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00" w:rsidRPr="00946300" w:rsidRDefault="005303B1" w:rsidP="00946300">
      <w:pPr>
        <w:pStyle w:val="Heading1"/>
      </w:pPr>
      <w:bookmarkStart w:id="0" w:name="_GoBack"/>
      <w:bookmarkEnd w:id="0"/>
      <w:r>
        <w:t xml:space="preserve">Practical work for OCR GCSE </w:t>
      </w:r>
      <w:r w:rsidR="005F037F">
        <w:t>(9–</w:t>
      </w:r>
      <w:r w:rsidR="00015741">
        <w:t xml:space="preserve">1) </w:t>
      </w:r>
      <w:r w:rsidR="00570E95">
        <w:t>Chemistry</w:t>
      </w:r>
    </w:p>
    <w:p w:rsidR="00946300" w:rsidRPr="00301438" w:rsidRDefault="00015741" w:rsidP="00946300">
      <w:pPr>
        <w:rPr>
          <w:b/>
        </w:rPr>
      </w:pPr>
      <w:r w:rsidRPr="00301438">
        <w:rPr>
          <w:b/>
        </w:rPr>
        <w:t>Gateway Science and Twenty First Century Science</w:t>
      </w:r>
    </w:p>
    <w:p w:rsidR="007165F2" w:rsidRDefault="001945C9" w:rsidP="001945C9">
      <w:r>
        <w:t xml:space="preserve">The OCR model of practical work for </w:t>
      </w:r>
      <w:r w:rsidR="007B295B">
        <w:t>the GCSE</w:t>
      </w:r>
      <w:r w:rsidR="00015741">
        <w:t xml:space="preserve"> (9-1)</w:t>
      </w:r>
      <w:r w:rsidR="007B295B">
        <w:t xml:space="preserve"> Sciences </w:t>
      </w:r>
      <w:r>
        <w:t xml:space="preserve">is based on </w:t>
      </w:r>
      <w:r w:rsidR="00015741">
        <w:t xml:space="preserve">offering </w:t>
      </w:r>
      <w:r>
        <w:t xml:space="preserve">flexibility and </w:t>
      </w:r>
      <w:r w:rsidR="00015741">
        <w:t xml:space="preserve">encouraging </w:t>
      </w:r>
      <w:r>
        <w:t xml:space="preserve">teacher professionalism. </w:t>
      </w:r>
      <w:r w:rsidR="00015741">
        <w:t xml:space="preserve">The required apparatus and techniques have been divided up into Practical Activity Groups (PAGs), </w:t>
      </w:r>
      <w:r>
        <w:t xml:space="preserve">mirroring the successful approach taken with </w:t>
      </w:r>
      <w:r w:rsidR="00C762BC">
        <w:t>our</w:t>
      </w:r>
      <w:r>
        <w:t xml:space="preserve"> A-Level </w:t>
      </w:r>
      <w:r w:rsidR="00C762BC">
        <w:t>qualifications</w:t>
      </w:r>
      <w:r>
        <w:t xml:space="preserve">. </w:t>
      </w:r>
      <w:r w:rsidR="00997C5A">
        <w:t>Teachers</w:t>
      </w:r>
      <w:r w:rsidR="00015741">
        <w:t xml:space="preserve"> should choose </w:t>
      </w:r>
      <w:r w:rsidR="00015741" w:rsidRPr="00301438">
        <w:rPr>
          <w:b/>
        </w:rPr>
        <w:t>a minimum of one activity per PAG</w:t>
      </w:r>
      <w:r w:rsidR="00015741">
        <w:t xml:space="preserve"> </w:t>
      </w:r>
      <w:r w:rsidR="00F95A81">
        <w:t xml:space="preserve">(a total of </w:t>
      </w:r>
      <w:r w:rsidR="00F95A81" w:rsidRPr="00301438">
        <w:rPr>
          <w:b/>
        </w:rPr>
        <w:t>eight per single science</w:t>
      </w:r>
      <w:r w:rsidR="00F95A81">
        <w:t xml:space="preserve"> or </w:t>
      </w:r>
      <w:r w:rsidR="00F95A81" w:rsidRPr="00301438">
        <w:rPr>
          <w:b/>
        </w:rPr>
        <w:t>sixteen for combined science</w:t>
      </w:r>
      <w:r w:rsidR="00F95A81">
        <w:t xml:space="preserve">) </w:t>
      </w:r>
      <w:r w:rsidR="00015741">
        <w:t xml:space="preserve">and </w:t>
      </w:r>
      <w:r w:rsidR="00015741" w:rsidRPr="00301438">
        <w:rPr>
          <w:b/>
        </w:rPr>
        <w:t>enough activities to ensure full coverage of the req</w:t>
      </w:r>
      <w:r w:rsidR="007165F2" w:rsidRPr="00301438">
        <w:rPr>
          <w:b/>
        </w:rPr>
        <w:t>uired apparatus and techniques</w:t>
      </w:r>
      <w:r w:rsidR="007165F2">
        <w:t xml:space="preserve">. In addition, note should be taken of the learning outcomes throughout the specifications, where practical work above and beyond that </w:t>
      </w:r>
      <w:r w:rsidR="008465E4">
        <w:t>discussed</w:t>
      </w:r>
      <w:r w:rsidR="007165F2">
        <w:t xml:space="preserve"> here will form part of learners’ entire study of the qualifications.</w:t>
      </w:r>
    </w:p>
    <w:p w:rsidR="001B5E7E" w:rsidRDefault="001B5E7E" w:rsidP="001B5E7E">
      <w:r>
        <w:t xml:space="preserve">Rather than specifying particular </w:t>
      </w:r>
      <w:proofErr w:type="spellStart"/>
      <w:r>
        <w:t>practicals</w:t>
      </w:r>
      <w:proofErr w:type="spellEnd"/>
      <w:r>
        <w:t xml:space="preserve"> that must be used, OCR’s approach is to suggest a range of suitable activities and to allow </w:t>
      </w:r>
      <w:r w:rsidR="00997C5A">
        <w:t xml:space="preserve">teachers </w:t>
      </w:r>
      <w:r>
        <w:t>to choose the activities that best suit them and their learners.</w:t>
      </w:r>
    </w:p>
    <w:p w:rsidR="001B5E7E" w:rsidRDefault="001B5E7E" w:rsidP="001B5E7E">
      <w:r w:rsidRPr="001B5E7E">
        <w:rPr>
          <w:highlight w:val="yellow"/>
        </w:rPr>
        <w:t xml:space="preserve">To support teachers and departments with first teaching of the </w:t>
      </w:r>
      <w:r w:rsidR="00997C5A">
        <w:rPr>
          <w:highlight w:val="yellow"/>
        </w:rPr>
        <w:t xml:space="preserve">Chemistry </w:t>
      </w:r>
      <w:r w:rsidRPr="001B5E7E">
        <w:rPr>
          <w:highlight w:val="yellow"/>
        </w:rPr>
        <w:t xml:space="preserve">specifications, we have </w:t>
      </w:r>
      <w:r w:rsidR="00570E95">
        <w:rPr>
          <w:highlight w:val="yellow"/>
        </w:rPr>
        <w:t xml:space="preserve">selected a set of </w:t>
      </w:r>
      <w:proofErr w:type="spellStart"/>
      <w:r w:rsidR="00570E95">
        <w:rPr>
          <w:highlight w:val="yellow"/>
        </w:rPr>
        <w:t>practical</w:t>
      </w:r>
      <w:r w:rsidR="005F037F">
        <w:rPr>
          <w:highlight w:val="yellow"/>
        </w:rPr>
        <w:t>s</w:t>
      </w:r>
      <w:proofErr w:type="spellEnd"/>
      <w:r w:rsidR="00570E95">
        <w:rPr>
          <w:highlight w:val="yellow"/>
        </w:rPr>
        <w:t>, highlighted in yellow in the table</w:t>
      </w:r>
      <w:r w:rsidR="00997C5A">
        <w:rPr>
          <w:highlight w:val="yellow"/>
        </w:rPr>
        <w:t xml:space="preserve"> below</w:t>
      </w:r>
      <w:r w:rsidR="00570E95">
        <w:rPr>
          <w:highlight w:val="yellow"/>
        </w:rPr>
        <w:t xml:space="preserve">, </w:t>
      </w:r>
      <w:r w:rsidR="00997C5A">
        <w:rPr>
          <w:highlight w:val="yellow"/>
        </w:rPr>
        <w:t xml:space="preserve">which </w:t>
      </w:r>
      <w:r w:rsidRPr="001B5E7E">
        <w:rPr>
          <w:highlight w:val="yellow"/>
        </w:rPr>
        <w:t xml:space="preserve">will ensure </w:t>
      </w:r>
      <w:r w:rsidR="00997C5A">
        <w:rPr>
          <w:highlight w:val="yellow"/>
        </w:rPr>
        <w:t>that</w:t>
      </w:r>
      <w:r w:rsidR="005F037F">
        <w:rPr>
          <w:highlight w:val="yellow"/>
        </w:rPr>
        <w:t xml:space="preserve"> all</w:t>
      </w:r>
      <w:r w:rsidR="00997C5A">
        <w:rPr>
          <w:highlight w:val="yellow"/>
        </w:rPr>
        <w:t xml:space="preserve"> </w:t>
      </w:r>
      <w:r w:rsidRPr="001B5E7E">
        <w:rPr>
          <w:highlight w:val="yellow"/>
        </w:rPr>
        <w:t>students have used</w:t>
      </w:r>
      <w:r w:rsidR="00570E95">
        <w:rPr>
          <w:highlight w:val="yellow"/>
        </w:rPr>
        <w:t xml:space="preserve"> all of</w:t>
      </w:r>
      <w:r w:rsidRPr="001B5E7E">
        <w:rPr>
          <w:highlight w:val="yellow"/>
        </w:rPr>
        <w:t xml:space="preserve"> the required apparatus and techniques.</w:t>
      </w:r>
      <w:r>
        <w:t xml:space="preserve"> </w:t>
      </w:r>
    </w:p>
    <w:p w:rsidR="001B5E7E" w:rsidRPr="001B5E7E" w:rsidRDefault="001B5E7E" w:rsidP="001945C9">
      <w:pPr>
        <w:rPr>
          <w:i/>
        </w:rPr>
      </w:pPr>
      <w:r>
        <w:t>(</w:t>
      </w:r>
      <w:r w:rsidR="00997C5A">
        <w:rPr>
          <w:i/>
        </w:rPr>
        <w:t>E</w:t>
      </w:r>
      <w:r>
        <w:rPr>
          <w:i/>
        </w:rPr>
        <w:t>quivalent example set</w:t>
      </w:r>
      <w:r w:rsidR="00997C5A">
        <w:rPr>
          <w:i/>
        </w:rPr>
        <w:t>s</w:t>
      </w:r>
      <w:r>
        <w:rPr>
          <w:i/>
        </w:rPr>
        <w:t xml:space="preserve"> of </w:t>
      </w:r>
      <w:proofErr w:type="spellStart"/>
      <w:r>
        <w:rPr>
          <w:i/>
        </w:rPr>
        <w:t>practicals</w:t>
      </w:r>
      <w:proofErr w:type="spellEnd"/>
      <w:r>
        <w:rPr>
          <w:i/>
        </w:rPr>
        <w:t xml:space="preserve"> for the other OCR GCSE </w:t>
      </w:r>
      <w:r w:rsidR="00570E95">
        <w:rPr>
          <w:i/>
        </w:rPr>
        <w:t xml:space="preserve">science </w:t>
      </w:r>
      <w:r>
        <w:rPr>
          <w:i/>
        </w:rPr>
        <w:t>specifications are available here:</w:t>
      </w:r>
      <w:r w:rsidRPr="001B5E7E">
        <w:t xml:space="preserve"> </w:t>
      </w:r>
      <w:hyperlink r:id="rId9" w:history="1">
        <w:r w:rsidRPr="0094441A">
          <w:rPr>
            <w:rStyle w:val="Hyperlink"/>
            <w:i/>
          </w:rPr>
          <w:t>http://social.ocr.org.uk/groups/science/resources/gcse-sciences-example-sets-practical-activities</w:t>
        </w:r>
      </w:hyperlink>
      <w:r>
        <w:rPr>
          <w:i/>
        </w:rPr>
        <w:t>).</w:t>
      </w:r>
    </w:p>
    <w:p w:rsidR="00B23F64" w:rsidRDefault="00B23F64" w:rsidP="001945C9">
      <w:pPr>
        <w:rPr>
          <w:b/>
        </w:rPr>
      </w:pPr>
      <w:r>
        <w:rPr>
          <w:b/>
        </w:rPr>
        <w:t>Variety in practical activities</w:t>
      </w:r>
    </w:p>
    <w:p w:rsidR="00570E95" w:rsidRPr="00570E95" w:rsidRDefault="00570E95" w:rsidP="001945C9">
      <w:r>
        <w:t xml:space="preserve">Three general types of activities have been suggested for each </w:t>
      </w:r>
      <w:r w:rsidR="00997C5A">
        <w:t xml:space="preserve">Chemistry </w:t>
      </w:r>
      <w:r>
        <w:t>PAG:</w:t>
      </w:r>
    </w:p>
    <w:p w:rsidR="007A5BA3" w:rsidRDefault="005F037F" w:rsidP="00301438">
      <w:pPr>
        <w:pStyle w:val="ListParagraph"/>
        <w:numPr>
          <w:ilvl w:val="0"/>
          <w:numId w:val="39"/>
        </w:numPr>
      </w:pPr>
      <w:r>
        <w:t xml:space="preserve">traditional </w:t>
      </w:r>
      <w:r w:rsidR="007A5BA3">
        <w:t>– common</w:t>
      </w:r>
      <w:r w:rsidR="00997C5A">
        <w:t>ly used</w:t>
      </w:r>
      <w:r w:rsidR="007A5BA3">
        <w:t xml:space="preserve"> practical activities using standard laboratory equipment available in most schools</w:t>
      </w:r>
      <w:r w:rsidR="00570E95">
        <w:t xml:space="preserve">, many based on </w:t>
      </w:r>
      <w:hyperlink r:id="rId10" w:history="1">
        <w:r w:rsidR="00570E95" w:rsidRPr="00570E95">
          <w:rPr>
            <w:rStyle w:val="Hyperlink"/>
          </w:rPr>
          <w:t>Royal Society of Chemistry activities</w:t>
        </w:r>
      </w:hyperlink>
    </w:p>
    <w:p w:rsidR="007A5BA3" w:rsidRDefault="007A5BA3" w:rsidP="00301438">
      <w:pPr>
        <w:pStyle w:val="ListParagraph"/>
        <w:numPr>
          <w:ilvl w:val="0"/>
          <w:numId w:val="39"/>
        </w:numPr>
      </w:pPr>
      <w:proofErr w:type="spellStart"/>
      <w:r>
        <w:t>microscale</w:t>
      </w:r>
      <w:proofErr w:type="spellEnd"/>
      <w:r>
        <w:t xml:space="preserve"> – </w:t>
      </w:r>
      <w:proofErr w:type="spellStart"/>
      <w:r>
        <w:t>practicals</w:t>
      </w:r>
      <w:proofErr w:type="spellEnd"/>
      <w:r>
        <w:t xml:space="preserve"> using reduced amounts of reagents and smaller/simplified equipment</w:t>
      </w:r>
      <w:r w:rsidR="00570E95">
        <w:t xml:space="preserve">, many based on </w:t>
      </w:r>
      <w:hyperlink r:id="rId11" w:history="1">
        <w:r w:rsidR="00570E95" w:rsidRPr="00570E95">
          <w:rPr>
            <w:rStyle w:val="Hyperlink"/>
          </w:rPr>
          <w:t>CLEAPSS activities</w:t>
        </w:r>
      </w:hyperlink>
    </w:p>
    <w:p w:rsidR="007A5BA3" w:rsidRDefault="007A5BA3" w:rsidP="00301438">
      <w:pPr>
        <w:pStyle w:val="ListParagraph"/>
        <w:numPr>
          <w:ilvl w:val="0"/>
          <w:numId w:val="39"/>
        </w:numPr>
      </w:pPr>
      <w:proofErr w:type="gramStart"/>
      <w:r>
        <w:t>kitchen-chemistry</w:t>
      </w:r>
      <w:proofErr w:type="gramEnd"/>
      <w:r>
        <w:t xml:space="preserve"> - simplified </w:t>
      </w:r>
      <w:proofErr w:type="spellStart"/>
      <w:r>
        <w:t>practicals</w:t>
      </w:r>
      <w:proofErr w:type="spellEnd"/>
      <w:r>
        <w:t xml:space="preserve"> that can be used to introduce concepts and useful when access to standard equipment is limited (e.g. in hospital schools and pupil referral units).</w:t>
      </w:r>
    </w:p>
    <w:p w:rsidR="007A5BA3" w:rsidRDefault="00E051D9">
      <w:r>
        <w:t>The</w:t>
      </w:r>
      <w:r w:rsidR="005F037F">
        <w:t xml:space="preserve"> activities produced by OCR</w:t>
      </w:r>
      <w:r w:rsidR="005303B1">
        <w:t xml:space="preserve"> </w:t>
      </w:r>
      <w:r>
        <w:t xml:space="preserve">build on the </w:t>
      </w:r>
      <w:r w:rsidR="005303B1">
        <w:t>previous</w:t>
      </w:r>
      <w:r w:rsidR="00570E95">
        <w:t>ly</w:t>
      </w:r>
      <w:r w:rsidR="005303B1">
        <w:t xml:space="preserve"> published high quality resources,</w:t>
      </w:r>
      <w:r w:rsidR="00570E95">
        <w:t xml:space="preserve"> </w:t>
      </w:r>
      <w:r>
        <w:t>adding</w:t>
      </w:r>
      <w:r w:rsidR="00E622FF">
        <w:t xml:space="preserve"> extra information, including mapping to OCR specifications, a range of questions and answers</w:t>
      </w:r>
      <w:r w:rsidR="007B295B">
        <w:t>,</w:t>
      </w:r>
      <w:r w:rsidR="00E622FF">
        <w:t xml:space="preserve"> and trial data and</w:t>
      </w:r>
      <w:r w:rsidR="007B295B">
        <w:t xml:space="preserve"> photographs</w:t>
      </w:r>
      <w:r w:rsidR="00E622FF">
        <w:t>.</w:t>
      </w:r>
    </w:p>
    <w:p w:rsidR="005303B1" w:rsidRDefault="00E622FF" w:rsidP="001945C9">
      <w:r>
        <w:t xml:space="preserve">In addition to these suggested activities, many teachers and science departments will have their own practical activities that have been developed over the years, which will be equally valid and can be used to fulfil the requirements. Many publishing companies also produce resources to support the teaching of the sciences that include practical activities – for example the </w:t>
      </w:r>
      <w:hyperlink r:id="rId12" w:history="1">
        <w:r w:rsidRPr="007E2C3E">
          <w:rPr>
            <w:rStyle w:val="Hyperlink"/>
          </w:rPr>
          <w:t xml:space="preserve">OUP </w:t>
        </w:r>
        <w:proofErr w:type="spellStart"/>
        <w:r w:rsidRPr="007E2C3E">
          <w:rPr>
            <w:rStyle w:val="Hyperlink"/>
          </w:rPr>
          <w:t>Kerboodle</w:t>
        </w:r>
        <w:proofErr w:type="spellEnd"/>
        <w:r w:rsidRPr="007E2C3E">
          <w:rPr>
            <w:rStyle w:val="Hyperlink"/>
          </w:rPr>
          <w:t xml:space="preserve"> package</w:t>
        </w:r>
      </w:hyperlink>
      <w:r>
        <w:t xml:space="preserve"> written for the new OCR specifications.</w:t>
      </w:r>
    </w:p>
    <w:p w:rsidR="0028644B" w:rsidRDefault="00E051D9" w:rsidP="0028644B">
      <w:pPr>
        <w:sectPr w:rsidR="0028644B" w:rsidSect="008849B0">
          <w:headerReference w:type="default" r:id="rId13"/>
          <w:footerReference w:type="default" r:id="rId14"/>
          <w:pgSz w:w="11906" w:h="16838" w:code="9"/>
          <w:pgMar w:top="1276" w:right="1133" w:bottom="709" w:left="1134" w:header="709" w:footer="637" w:gutter="0"/>
          <w:cols w:space="708"/>
          <w:docGrid w:linePitch="360"/>
        </w:sectPr>
      </w:pPr>
      <w:r>
        <w:t xml:space="preserve">If you have any questions, please contact us on </w:t>
      </w:r>
      <w:hyperlink r:id="rId15" w:history="1">
        <w:r w:rsidRPr="0094441A">
          <w:rPr>
            <w:rStyle w:val="Hyperlink"/>
          </w:rPr>
          <w:t>gcsescience@ocr.org.uk</w:t>
        </w:r>
      </w:hyperlink>
      <w:r>
        <w:t>.</w:t>
      </w:r>
    </w:p>
    <w:p w:rsidR="00B7371D" w:rsidRPr="005C163C" w:rsidRDefault="009B3AC3" w:rsidP="00301438">
      <w:pPr>
        <w:pStyle w:val="Heading3"/>
      </w:pPr>
      <w:r>
        <w:rPr>
          <w:rStyle w:val="Hyperlink"/>
          <w:color w:val="auto"/>
          <w:u w:val="none"/>
        </w:rPr>
        <w:lastRenderedPageBreak/>
        <w:t>All s</w:t>
      </w:r>
      <w:r w:rsidR="007866F8">
        <w:rPr>
          <w:rStyle w:val="Hyperlink"/>
          <w:color w:val="auto"/>
          <w:u w:val="none"/>
        </w:rPr>
        <w:t xml:space="preserve">uggested activities for </w:t>
      </w:r>
      <w:r w:rsidR="00E051D9">
        <w:rPr>
          <w:rStyle w:val="Hyperlink"/>
          <w:color w:val="auto"/>
          <w:u w:val="none"/>
        </w:rPr>
        <w:t>GCSE</w:t>
      </w:r>
      <w:r w:rsidR="005F037F">
        <w:rPr>
          <w:rStyle w:val="Hyperlink"/>
          <w:color w:val="auto"/>
          <w:u w:val="none"/>
        </w:rPr>
        <w:t xml:space="preserve"> (9–1)</w:t>
      </w:r>
      <w:r w:rsidR="00E051D9">
        <w:rPr>
          <w:rStyle w:val="Hyperlink"/>
          <w:color w:val="auto"/>
          <w:u w:val="none"/>
        </w:rPr>
        <w:t xml:space="preserve"> </w:t>
      </w:r>
      <w:r w:rsidR="007866F8">
        <w:rPr>
          <w:rStyle w:val="Hyperlink"/>
          <w:color w:val="auto"/>
          <w:u w:val="none"/>
        </w:rPr>
        <w:t>Chemistry</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35"/>
        <w:gridCol w:w="2835"/>
        <w:gridCol w:w="2835"/>
      </w:tblGrid>
      <w:tr w:rsidR="005A68E6" w:rsidRPr="00D77843" w:rsidTr="001B5E7E">
        <w:trPr>
          <w:cantSplit/>
          <w:trHeight w:val="496"/>
          <w:tblHeader/>
        </w:trPr>
        <w:tc>
          <w:tcPr>
            <w:tcW w:w="1844" w:type="dxa"/>
            <w:shd w:val="clear" w:color="auto" w:fill="auto"/>
            <w:vAlign w:val="center"/>
          </w:tcPr>
          <w:p w:rsidR="007A5BA3" w:rsidRPr="00D77843" w:rsidRDefault="007A5BA3" w:rsidP="00015741">
            <w:pPr>
              <w:spacing w:beforeLines="80" w:before="192" w:afterLines="80" w:after="192" w:line="240" w:lineRule="auto"/>
              <w:rPr>
                <w:b/>
                <w:sz w:val="20"/>
              </w:rPr>
            </w:pPr>
            <w:r w:rsidRPr="00D77843">
              <w:rPr>
                <w:b/>
                <w:sz w:val="20"/>
              </w:rPr>
              <w:t>PAG</w:t>
            </w:r>
          </w:p>
        </w:tc>
        <w:tc>
          <w:tcPr>
            <w:tcW w:w="2835" w:type="dxa"/>
            <w:shd w:val="clear" w:color="auto" w:fill="auto"/>
            <w:vAlign w:val="center"/>
          </w:tcPr>
          <w:p w:rsidR="007A5BA3" w:rsidRPr="00D77843" w:rsidRDefault="007A5BA3" w:rsidP="00015741">
            <w:pPr>
              <w:spacing w:beforeLines="80" w:before="192" w:afterLines="80" w:after="192" w:line="240" w:lineRule="auto"/>
              <w:jc w:val="center"/>
              <w:rPr>
                <w:b/>
                <w:sz w:val="20"/>
              </w:rPr>
            </w:pPr>
            <w:r w:rsidRPr="00D77843">
              <w:rPr>
                <w:b/>
                <w:sz w:val="20"/>
              </w:rPr>
              <w:t>Traditional/bench</w:t>
            </w:r>
          </w:p>
        </w:tc>
        <w:tc>
          <w:tcPr>
            <w:tcW w:w="2835" w:type="dxa"/>
            <w:tcBorders>
              <w:bottom w:val="single" w:sz="4" w:space="0" w:color="auto"/>
            </w:tcBorders>
            <w:shd w:val="clear" w:color="auto" w:fill="auto"/>
            <w:vAlign w:val="center"/>
          </w:tcPr>
          <w:p w:rsidR="007A5BA3" w:rsidRPr="00D77843" w:rsidRDefault="007A5BA3" w:rsidP="00015741">
            <w:pPr>
              <w:spacing w:beforeLines="80" w:before="192" w:afterLines="80" w:after="192" w:line="240" w:lineRule="auto"/>
              <w:jc w:val="center"/>
              <w:rPr>
                <w:b/>
                <w:sz w:val="20"/>
              </w:rPr>
            </w:pPr>
            <w:proofErr w:type="spellStart"/>
            <w:r w:rsidRPr="00D77843">
              <w:rPr>
                <w:b/>
                <w:sz w:val="20"/>
              </w:rPr>
              <w:t>Microscale</w:t>
            </w:r>
            <w:proofErr w:type="spellEnd"/>
          </w:p>
        </w:tc>
        <w:tc>
          <w:tcPr>
            <w:tcW w:w="2835" w:type="dxa"/>
            <w:shd w:val="clear" w:color="auto" w:fill="auto"/>
            <w:vAlign w:val="center"/>
          </w:tcPr>
          <w:p w:rsidR="007A5BA3" w:rsidRPr="00D77843" w:rsidRDefault="007A5BA3" w:rsidP="00015741">
            <w:pPr>
              <w:spacing w:beforeLines="80" w:before="192" w:afterLines="80" w:after="192" w:line="240" w:lineRule="auto"/>
              <w:jc w:val="center"/>
              <w:rPr>
                <w:b/>
                <w:sz w:val="20"/>
              </w:rPr>
            </w:pPr>
            <w:r w:rsidRPr="00D77843">
              <w:rPr>
                <w:b/>
                <w:sz w:val="20"/>
              </w:rPr>
              <w:t>Kitchen-chemistry</w:t>
            </w:r>
          </w:p>
        </w:tc>
      </w:tr>
      <w:tr w:rsidR="005A68E6" w:rsidRPr="007E37D6" w:rsidTr="001B5E7E">
        <w:trPr>
          <w:cantSplit/>
        </w:trPr>
        <w:tc>
          <w:tcPr>
            <w:tcW w:w="1844" w:type="dxa"/>
            <w:shd w:val="clear" w:color="auto" w:fill="auto"/>
          </w:tcPr>
          <w:p w:rsidR="007A5BA3" w:rsidRPr="007E37D6" w:rsidRDefault="007A5BA3" w:rsidP="00301438">
            <w:pPr>
              <w:spacing w:before="40" w:after="120" w:line="240" w:lineRule="auto"/>
              <w:rPr>
                <w:b/>
                <w:sz w:val="20"/>
                <w:szCs w:val="20"/>
              </w:rPr>
            </w:pPr>
            <w:r w:rsidRPr="007E37D6">
              <w:rPr>
                <w:b/>
                <w:sz w:val="20"/>
                <w:szCs w:val="20"/>
              </w:rPr>
              <w:t>Reactivity trends</w:t>
            </w:r>
          </w:p>
          <w:p w:rsidR="007A5BA3" w:rsidRPr="007E37D6" w:rsidRDefault="007B295B" w:rsidP="00301438">
            <w:pPr>
              <w:spacing w:before="40" w:after="40" w:line="240" w:lineRule="auto"/>
              <w:rPr>
                <w:sz w:val="20"/>
                <w:szCs w:val="20"/>
              </w:rPr>
            </w:pPr>
            <w:proofErr w:type="spellStart"/>
            <w:r w:rsidRPr="007E37D6">
              <w:rPr>
                <w:sz w:val="20"/>
                <w:szCs w:val="20"/>
              </w:rPr>
              <w:t>Chem</w:t>
            </w:r>
            <w:proofErr w:type="spellEnd"/>
            <w:r w:rsidRPr="007E37D6">
              <w:rPr>
                <w:sz w:val="20"/>
                <w:szCs w:val="20"/>
              </w:rPr>
              <w:t xml:space="preserve"> PAG 1</w:t>
            </w:r>
          </w:p>
        </w:tc>
        <w:tc>
          <w:tcPr>
            <w:tcW w:w="2835" w:type="dxa"/>
            <w:shd w:val="clear" w:color="auto" w:fill="auto"/>
          </w:tcPr>
          <w:p w:rsidR="007A5BA3" w:rsidRPr="007E37D6" w:rsidRDefault="007A5BA3" w:rsidP="00301438">
            <w:pPr>
              <w:spacing w:before="40" w:after="40" w:line="240" w:lineRule="auto"/>
              <w:rPr>
                <w:sz w:val="20"/>
                <w:szCs w:val="20"/>
              </w:rPr>
            </w:pPr>
            <w:r w:rsidRPr="007E37D6">
              <w:rPr>
                <w:b/>
                <w:sz w:val="20"/>
                <w:szCs w:val="20"/>
              </w:rPr>
              <w:t xml:space="preserve">OCR Suggested Activity 1: </w:t>
            </w:r>
            <w:hyperlink r:id="rId16" w:history="1">
              <w:r w:rsidR="00F0475C" w:rsidRPr="007E37D6">
                <w:rPr>
                  <w:rStyle w:val="Hyperlink"/>
                  <w:sz w:val="20"/>
                  <w:szCs w:val="20"/>
                </w:rPr>
                <w:t>Reactivity trends of the halogens</w:t>
              </w:r>
            </w:hyperlink>
          </w:p>
        </w:tc>
        <w:tc>
          <w:tcPr>
            <w:tcW w:w="2835" w:type="dxa"/>
            <w:tcBorders>
              <w:bottom w:val="single" w:sz="4" w:space="0" w:color="auto"/>
            </w:tcBorders>
            <w:shd w:val="clear" w:color="auto" w:fill="FFFF00"/>
          </w:tcPr>
          <w:p w:rsidR="007A5BA3" w:rsidRPr="007E37D6" w:rsidRDefault="007A5BA3" w:rsidP="00301438">
            <w:pPr>
              <w:spacing w:before="40" w:after="40" w:line="240" w:lineRule="auto"/>
              <w:rPr>
                <w:sz w:val="20"/>
                <w:szCs w:val="20"/>
              </w:rPr>
            </w:pPr>
            <w:r w:rsidRPr="007E37D6">
              <w:rPr>
                <w:b/>
                <w:sz w:val="20"/>
                <w:szCs w:val="20"/>
              </w:rPr>
              <w:t xml:space="preserve">OCR Suggested Activity 2: </w:t>
            </w:r>
            <w:hyperlink r:id="rId17" w:history="1">
              <w:r w:rsidRPr="007E37D6">
                <w:rPr>
                  <w:rStyle w:val="Hyperlink"/>
                  <w:sz w:val="20"/>
                  <w:szCs w:val="20"/>
                </w:rPr>
                <w:t>Reactivity of metals</w:t>
              </w:r>
            </w:hyperlink>
          </w:p>
        </w:tc>
        <w:tc>
          <w:tcPr>
            <w:tcW w:w="2835" w:type="dxa"/>
            <w:shd w:val="clear" w:color="auto" w:fill="auto"/>
          </w:tcPr>
          <w:p w:rsidR="007A5BA3" w:rsidRPr="007E37D6" w:rsidRDefault="007A5BA3" w:rsidP="00301438">
            <w:pPr>
              <w:spacing w:before="40" w:after="40" w:line="240" w:lineRule="auto"/>
              <w:rPr>
                <w:sz w:val="20"/>
                <w:szCs w:val="20"/>
              </w:rPr>
            </w:pPr>
            <w:r w:rsidRPr="007E37D6">
              <w:rPr>
                <w:b/>
                <w:sz w:val="20"/>
                <w:szCs w:val="20"/>
              </w:rPr>
              <w:t>‘Rusting’ nails investigation</w:t>
            </w:r>
            <w:r w:rsidRPr="007E37D6">
              <w:rPr>
                <w:sz w:val="20"/>
                <w:szCs w:val="20"/>
              </w:rPr>
              <w:t xml:space="preserve"> – iron/zinc/copper in different conditions</w:t>
            </w:r>
          </w:p>
          <w:p w:rsidR="007A5BA3" w:rsidRPr="007E37D6" w:rsidRDefault="007A5BA3" w:rsidP="00301438">
            <w:pPr>
              <w:spacing w:before="40" w:after="40" w:line="240" w:lineRule="auto"/>
              <w:rPr>
                <w:sz w:val="20"/>
                <w:szCs w:val="20"/>
              </w:rPr>
            </w:pPr>
            <w:r w:rsidRPr="007E37D6">
              <w:rPr>
                <w:sz w:val="20"/>
                <w:szCs w:val="20"/>
              </w:rPr>
              <w:t>e.g. Using ‘</w:t>
            </w:r>
            <w:hyperlink r:id="rId18" w:history="1">
              <w:r w:rsidRPr="007E37D6">
                <w:rPr>
                  <w:rStyle w:val="Hyperlink"/>
                  <w:sz w:val="20"/>
                  <w:szCs w:val="20"/>
                </w:rPr>
                <w:t>The causes of rusting</w:t>
              </w:r>
            </w:hyperlink>
            <w:r w:rsidRPr="007E37D6">
              <w:rPr>
                <w:sz w:val="20"/>
                <w:szCs w:val="20"/>
              </w:rPr>
              <w:t>’</w:t>
            </w:r>
          </w:p>
        </w:tc>
      </w:tr>
      <w:tr w:rsidR="005A68E6" w:rsidRPr="007E37D6" w:rsidTr="001B5E7E">
        <w:trPr>
          <w:cantSplit/>
        </w:trPr>
        <w:tc>
          <w:tcPr>
            <w:tcW w:w="1844" w:type="dxa"/>
            <w:shd w:val="clear" w:color="auto" w:fill="auto"/>
          </w:tcPr>
          <w:p w:rsidR="007A5BA3" w:rsidRPr="007E37D6" w:rsidRDefault="007A5BA3" w:rsidP="00301438">
            <w:pPr>
              <w:spacing w:before="40" w:after="120" w:line="240" w:lineRule="auto"/>
              <w:rPr>
                <w:b/>
                <w:sz w:val="20"/>
                <w:szCs w:val="20"/>
              </w:rPr>
            </w:pPr>
            <w:r w:rsidRPr="007E37D6">
              <w:rPr>
                <w:b/>
                <w:sz w:val="20"/>
                <w:szCs w:val="20"/>
              </w:rPr>
              <w:t>Electrolysis</w:t>
            </w:r>
          </w:p>
          <w:p w:rsidR="007A5BA3" w:rsidRPr="007E37D6" w:rsidRDefault="007B295B" w:rsidP="00301438">
            <w:pPr>
              <w:spacing w:before="40" w:after="40" w:line="240" w:lineRule="auto"/>
              <w:rPr>
                <w:sz w:val="20"/>
                <w:szCs w:val="20"/>
              </w:rPr>
            </w:pPr>
            <w:proofErr w:type="spellStart"/>
            <w:r w:rsidRPr="007E37D6">
              <w:rPr>
                <w:sz w:val="20"/>
                <w:szCs w:val="20"/>
              </w:rPr>
              <w:t>Chem</w:t>
            </w:r>
            <w:proofErr w:type="spellEnd"/>
            <w:r w:rsidRPr="007E37D6">
              <w:rPr>
                <w:sz w:val="20"/>
                <w:szCs w:val="20"/>
              </w:rPr>
              <w:t xml:space="preserve"> PAG 2</w:t>
            </w:r>
            <w:r w:rsidR="007A5BA3" w:rsidRPr="007E37D6">
              <w:rPr>
                <w:sz w:val="20"/>
                <w:szCs w:val="20"/>
              </w:rPr>
              <w:t xml:space="preserve"> </w:t>
            </w:r>
            <w:proofErr w:type="spellStart"/>
            <w:r w:rsidRPr="007E37D6">
              <w:rPr>
                <w:sz w:val="20"/>
                <w:szCs w:val="20"/>
              </w:rPr>
              <w:t>CombSci</w:t>
            </w:r>
            <w:proofErr w:type="spellEnd"/>
            <w:r w:rsidR="007A5BA3" w:rsidRPr="007E37D6">
              <w:rPr>
                <w:sz w:val="20"/>
                <w:szCs w:val="20"/>
              </w:rPr>
              <w:t xml:space="preserve"> PAG </w:t>
            </w:r>
            <w:r w:rsidRPr="007E37D6">
              <w:rPr>
                <w:sz w:val="20"/>
                <w:szCs w:val="20"/>
              </w:rPr>
              <w:t>C1</w:t>
            </w:r>
          </w:p>
        </w:tc>
        <w:tc>
          <w:tcPr>
            <w:tcW w:w="2835" w:type="dxa"/>
            <w:shd w:val="clear" w:color="auto" w:fill="auto"/>
          </w:tcPr>
          <w:p w:rsidR="007A5BA3" w:rsidRPr="007E37D6" w:rsidRDefault="007A5BA3" w:rsidP="00301438">
            <w:pPr>
              <w:spacing w:before="40" w:after="40" w:line="240" w:lineRule="auto"/>
              <w:rPr>
                <w:sz w:val="20"/>
                <w:szCs w:val="20"/>
              </w:rPr>
            </w:pPr>
            <w:r w:rsidRPr="007E37D6">
              <w:rPr>
                <w:b/>
                <w:sz w:val="20"/>
                <w:szCs w:val="20"/>
              </w:rPr>
              <w:t xml:space="preserve">OCR Suggested Activity 1: </w:t>
            </w:r>
            <w:hyperlink r:id="rId19" w:history="1">
              <w:r w:rsidRPr="007E37D6">
                <w:rPr>
                  <w:rStyle w:val="Hyperlink"/>
                  <w:sz w:val="20"/>
                  <w:szCs w:val="20"/>
                </w:rPr>
                <w:t>Electrolysis of brine</w:t>
              </w:r>
            </w:hyperlink>
            <w:r w:rsidRPr="007E37D6">
              <w:rPr>
                <w:sz w:val="20"/>
                <w:szCs w:val="20"/>
              </w:rPr>
              <w:t xml:space="preserve"> </w:t>
            </w:r>
          </w:p>
        </w:tc>
        <w:tc>
          <w:tcPr>
            <w:tcW w:w="2835" w:type="dxa"/>
            <w:tcBorders>
              <w:bottom w:val="single" w:sz="4" w:space="0" w:color="auto"/>
            </w:tcBorders>
            <w:shd w:val="clear" w:color="auto" w:fill="FFFF00"/>
          </w:tcPr>
          <w:p w:rsidR="007A5BA3" w:rsidRPr="007E37D6" w:rsidRDefault="007A5BA3" w:rsidP="00301438">
            <w:pPr>
              <w:spacing w:before="40" w:after="40" w:line="240" w:lineRule="auto"/>
              <w:rPr>
                <w:sz w:val="20"/>
                <w:szCs w:val="20"/>
              </w:rPr>
            </w:pPr>
            <w:r w:rsidRPr="007E37D6">
              <w:rPr>
                <w:b/>
                <w:sz w:val="20"/>
                <w:szCs w:val="20"/>
              </w:rPr>
              <w:t xml:space="preserve">OCR Suggested Activity 2: </w:t>
            </w:r>
            <w:hyperlink r:id="rId20" w:history="1">
              <w:proofErr w:type="spellStart"/>
              <w:r w:rsidRPr="007E37D6">
                <w:rPr>
                  <w:rStyle w:val="Hyperlink"/>
                  <w:sz w:val="20"/>
                  <w:szCs w:val="20"/>
                </w:rPr>
                <w:t>Microscale</w:t>
              </w:r>
              <w:proofErr w:type="spellEnd"/>
              <w:r w:rsidRPr="007E37D6">
                <w:rPr>
                  <w:rStyle w:val="Hyperlink"/>
                  <w:sz w:val="20"/>
                  <w:szCs w:val="20"/>
                </w:rPr>
                <w:t xml:space="preserve"> electrolysis of copper(</w:t>
              </w:r>
              <w:r w:rsidRPr="007E37D6">
                <w:rPr>
                  <w:rStyle w:val="Hyperlink"/>
                  <w:rFonts w:ascii="Times New Roman" w:hAnsi="Times New Roman"/>
                  <w:sz w:val="20"/>
                  <w:szCs w:val="20"/>
                </w:rPr>
                <w:t>II</w:t>
              </w:r>
              <w:r w:rsidRPr="007E37D6">
                <w:rPr>
                  <w:rStyle w:val="Hyperlink"/>
                  <w:sz w:val="20"/>
                  <w:szCs w:val="20"/>
                </w:rPr>
                <w:t>) chloride</w:t>
              </w:r>
            </w:hyperlink>
          </w:p>
        </w:tc>
        <w:tc>
          <w:tcPr>
            <w:tcW w:w="2835" w:type="dxa"/>
            <w:shd w:val="clear" w:color="auto" w:fill="auto"/>
          </w:tcPr>
          <w:p w:rsidR="007A5BA3" w:rsidRPr="007E37D6" w:rsidRDefault="007A5BA3" w:rsidP="00301438">
            <w:pPr>
              <w:spacing w:before="40" w:after="40" w:line="240" w:lineRule="auto"/>
              <w:rPr>
                <w:sz w:val="20"/>
                <w:szCs w:val="20"/>
              </w:rPr>
            </w:pPr>
            <w:r w:rsidRPr="007E37D6">
              <w:rPr>
                <w:b/>
                <w:sz w:val="20"/>
                <w:szCs w:val="20"/>
              </w:rPr>
              <w:t xml:space="preserve">OCR Suggested Activity 3: </w:t>
            </w:r>
            <w:hyperlink r:id="rId21" w:history="1">
              <w:r w:rsidRPr="007E37D6">
                <w:rPr>
                  <w:rStyle w:val="Hyperlink"/>
                  <w:sz w:val="20"/>
                  <w:szCs w:val="20"/>
                </w:rPr>
                <w:t>Some gas tests</w:t>
              </w:r>
            </w:hyperlink>
            <w:r w:rsidRPr="007E37D6">
              <w:rPr>
                <w:color w:val="FF0000"/>
                <w:sz w:val="20"/>
                <w:szCs w:val="20"/>
              </w:rPr>
              <w:t xml:space="preserve"> </w:t>
            </w:r>
          </w:p>
        </w:tc>
      </w:tr>
      <w:tr w:rsidR="005A68E6" w:rsidRPr="007E37D6" w:rsidTr="001B5E7E">
        <w:trPr>
          <w:cantSplit/>
        </w:trPr>
        <w:tc>
          <w:tcPr>
            <w:tcW w:w="1844" w:type="dxa"/>
            <w:shd w:val="clear" w:color="auto" w:fill="auto"/>
          </w:tcPr>
          <w:p w:rsidR="007A5BA3" w:rsidRPr="007E37D6" w:rsidRDefault="007A5BA3" w:rsidP="00301438">
            <w:pPr>
              <w:spacing w:before="40" w:after="120" w:line="240" w:lineRule="auto"/>
              <w:rPr>
                <w:b/>
                <w:sz w:val="20"/>
                <w:szCs w:val="20"/>
              </w:rPr>
            </w:pPr>
            <w:r w:rsidRPr="007E37D6">
              <w:rPr>
                <w:b/>
                <w:sz w:val="20"/>
                <w:szCs w:val="20"/>
              </w:rPr>
              <w:t>Separation techniques</w:t>
            </w:r>
          </w:p>
          <w:p w:rsidR="007B295B" w:rsidRPr="007E37D6" w:rsidRDefault="007B295B" w:rsidP="00301438">
            <w:pPr>
              <w:spacing w:before="40" w:after="40" w:line="240" w:lineRule="auto"/>
              <w:rPr>
                <w:sz w:val="20"/>
                <w:szCs w:val="20"/>
              </w:rPr>
            </w:pPr>
            <w:proofErr w:type="spellStart"/>
            <w:r w:rsidRPr="007E37D6">
              <w:rPr>
                <w:sz w:val="20"/>
                <w:szCs w:val="20"/>
              </w:rPr>
              <w:t>Chem</w:t>
            </w:r>
            <w:proofErr w:type="spellEnd"/>
            <w:r w:rsidRPr="007E37D6">
              <w:rPr>
                <w:sz w:val="20"/>
                <w:szCs w:val="20"/>
              </w:rPr>
              <w:t xml:space="preserve"> PAG 3</w:t>
            </w:r>
          </w:p>
          <w:p w:rsidR="007A5BA3" w:rsidRPr="007E37D6" w:rsidRDefault="007B295B" w:rsidP="00301438">
            <w:pPr>
              <w:spacing w:before="40" w:after="40" w:line="240" w:lineRule="auto"/>
              <w:rPr>
                <w:sz w:val="20"/>
                <w:szCs w:val="20"/>
              </w:rPr>
            </w:pPr>
            <w:proofErr w:type="spellStart"/>
            <w:r w:rsidRPr="007E37D6">
              <w:rPr>
                <w:sz w:val="20"/>
                <w:szCs w:val="20"/>
              </w:rPr>
              <w:t>CombSci</w:t>
            </w:r>
            <w:proofErr w:type="spellEnd"/>
            <w:r w:rsidR="007A5BA3" w:rsidRPr="007E37D6">
              <w:rPr>
                <w:sz w:val="20"/>
                <w:szCs w:val="20"/>
              </w:rPr>
              <w:t xml:space="preserve"> </w:t>
            </w:r>
            <w:r w:rsidRPr="007E37D6">
              <w:rPr>
                <w:sz w:val="20"/>
                <w:szCs w:val="20"/>
              </w:rPr>
              <w:t>PAG C3</w:t>
            </w:r>
          </w:p>
        </w:tc>
        <w:tc>
          <w:tcPr>
            <w:tcW w:w="2835" w:type="dxa"/>
            <w:tcBorders>
              <w:bottom w:val="single" w:sz="4" w:space="0" w:color="auto"/>
            </w:tcBorders>
            <w:shd w:val="clear" w:color="auto" w:fill="auto"/>
          </w:tcPr>
          <w:p w:rsidR="007A5BA3" w:rsidRPr="007E37D6" w:rsidRDefault="007A5BA3" w:rsidP="00301438">
            <w:pPr>
              <w:spacing w:before="40" w:after="40" w:line="240" w:lineRule="auto"/>
              <w:rPr>
                <w:sz w:val="20"/>
                <w:szCs w:val="20"/>
              </w:rPr>
            </w:pPr>
            <w:r w:rsidRPr="007E37D6">
              <w:rPr>
                <w:b/>
                <w:sz w:val="20"/>
                <w:szCs w:val="20"/>
              </w:rPr>
              <w:t xml:space="preserve">OCR Suggested Activity 1: </w:t>
            </w:r>
            <w:hyperlink r:id="rId22" w:history="1">
              <w:r w:rsidRPr="007E37D6">
                <w:rPr>
                  <w:rStyle w:val="Hyperlink"/>
                  <w:sz w:val="20"/>
                  <w:szCs w:val="20"/>
                </w:rPr>
                <w:t>Separation in synthesis</w:t>
              </w:r>
            </w:hyperlink>
            <w:r w:rsidRPr="007E37D6">
              <w:rPr>
                <w:sz w:val="20"/>
                <w:szCs w:val="20"/>
              </w:rPr>
              <w:t xml:space="preserve"> </w:t>
            </w:r>
          </w:p>
        </w:tc>
        <w:tc>
          <w:tcPr>
            <w:tcW w:w="2835" w:type="dxa"/>
            <w:shd w:val="clear" w:color="auto" w:fill="FFFF00"/>
          </w:tcPr>
          <w:p w:rsidR="007A5BA3" w:rsidRPr="007E37D6" w:rsidRDefault="007A5BA3" w:rsidP="00301438">
            <w:pPr>
              <w:spacing w:before="40" w:after="40" w:line="240" w:lineRule="auto"/>
              <w:rPr>
                <w:sz w:val="20"/>
                <w:szCs w:val="20"/>
              </w:rPr>
            </w:pPr>
            <w:r w:rsidRPr="007E37D6">
              <w:rPr>
                <w:b/>
                <w:sz w:val="20"/>
                <w:szCs w:val="20"/>
              </w:rPr>
              <w:t xml:space="preserve">OCR Suggested Activity 2: </w:t>
            </w:r>
            <w:hyperlink r:id="rId23" w:history="1">
              <w:r w:rsidRPr="007E37D6">
                <w:rPr>
                  <w:rStyle w:val="Hyperlink"/>
                  <w:sz w:val="20"/>
                  <w:szCs w:val="20"/>
                </w:rPr>
                <w:t>Chromatography of leaf chloroplasts</w:t>
              </w:r>
            </w:hyperlink>
          </w:p>
        </w:tc>
        <w:tc>
          <w:tcPr>
            <w:tcW w:w="2835" w:type="dxa"/>
            <w:shd w:val="clear" w:color="auto" w:fill="auto"/>
          </w:tcPr>
          <w:p w:rsidR="007A5BA3" w:rsidRPr="007E37D6" w:rsidRDefault="007A5BA3" w:rsidP="00301438">
            <w:pPr>
              <w:spacing w:before="40" w:after="40" w:line="240" w:lineRule="auto"/>
              <w:rPr>
                <w:sz w:val="20"/>
                <w:szCs w:val="20"/>
              </w:rPr>
            </w:pPr>
            <w:r w:rsidRPr="007E37D6">
              <w:rPr>
                <w:b/>
                <w:sz w:val="20"/>
                <w:szCs w:val="20"/>
              </w:rPr>
              <w:t xml:space="preserve">OCR Suggested Activity 3: </w:t>
            </w:r>
            <w:hyperlink r:id="rId24" w:history="1">
              <w:r w:rsidRPr="007E37D6">
                <w:rPr>
                  <w:rStyle w:val="Hyperlink"/>
                  <w:sz w:val="20"/>
                  <w:szCs w:val="20"/>
                </w:rPr>
                <w:t>Kitchen chromatography</w:t>
              </w:r>
            </w:hyperlink>
          </w:p>
        </w:tc>
      </w:tr>
      <w:tr w:rsidR="005A68E6" w:rsidRPr="007E37D6" w:rsidTr="001B5E7E">
        <w:trPr>
          <w:cantSplit/>
          <w:trHeight w:val="1623"/>
        </w:trPr>
        <w:tc>
          <w:tcPr>
            <w:tcW w:w="1844" w:type="dxa"/>
            <w:shd w:val="clear" w:color="auto" w:fill="auto"/>
          </w:tcPr>
          <w:p w:rsidR="007A5BA3" w:rsidRPr="007E37D6" w:rsidRDefault="007A5BA3" w:rsidP="00301438">
            <w:pPr>
              <w:spacing w:before="40" w:after="120" w:line="240" w:lineRule="auto"/>
              <w:rPr>
                <w:b/>
                <w:sz w:val="20"/>
                <w:szCs w:val="20"/>
              </w:rPr>
            </w:pPr>
            <w:r w:rsidRPr="007E37D6">
              <w:rPr>
                <w:b/>
                <w:sz w:val="20"/>
                <w:szCs w:val="20"/>
              </w:rPr>
              <w:t>Distillation</w:t>
            </w:r>
          </w:p>
          <w:p w:rsidR="007A5BA3" w:rsidRPr="007E37D6" w:rsidRDefault="007B295B" w:rsidP="00301438">
            <w:pPr>
              <w:spacing w:before="40" w:after="40" w:line="240" w:lineRule="auto"/>
              <w:rPr>
                <w:sz w:val="20"/>
                <w:szCs w:val="20"/>
              </w:rPr>
            </w:pPr>
            <w:proofErr w:type="spellStart"/>
            <w:r w:rsidRPr="007E37D6">
              <w:rPr>
                <w:sz w:val="20"/>
                <w:szCs w:val="20"/>
              </w:rPr>
              <w:t>Chem</w:t>
            </w:r>
            <w:proofErr w:type="spellEnd"/>
            <w:r w:rsidRPr="007E37D6">
              <w:rPr>
                <w:sz w:val="20"/>
                <w:szCs w:val="20"/>
              </w:rPr>
              <w:t xml:space="preserve"> PAG 4 </w:t>
            </w:r>
            <w:proofErr w:type="spellStart"/>
            <w:r w:rsidRPr="007E37D6">
              <w:rPr>
                <w:sz w:val="20"/>
                <w:szCs w:val="20"/>
              </w:rPr>
              <w:t>CombSci</w:t>
            </w:r>
            <w:proofErr w:type="spellEnd"/>
            <w:r w:rsidR="007A5BA3" w:rsidRPr="007E37D6">
              <w:rPr>
                <w:sz w:val="20"/>
                <w:szCs w:val="20"/>
              </w:rPr>
              <w:t xml:space="preserve"> </w:t>
            </w:r>
            <w:r w:rsidRPr="007E37D6">
              <w:rPr>
                <w:sz w:val="20"/>
                <w:szCs w:val="20"/>
              </w:rPr>
              <w:t>PAG C2</w:t>
            </w:r>
          </w:p>
        </w:tc>
        <w:tc>
          <w:tcPr>
            <w:tcW w:w="2835" w:type="dxa"/>
            <w:tcBorders>
              <w:bottom w:val="single" w:sz="4" w:space="0" w:color="auto"/>
            </w:tcBorders>
            <w:shd w:val="clear" w:color="auto" w:fill="FFFF00"/>
          </w:tcPr>
          <w:p w:rsidR="007A5BA3" w:rsidRPr="007E37D6" w:rsidRDefault="007A5BA3" w:rsidP="00301438">
            <w:pPr>
              <w:spacing w:before="40" w:after="40" w:line="240" w:lineRule="auto"/>
              <w:rPr>
                <w:b/>
                <w:sz w:val="20"/>
                <w:szCs w:val="20"/>
              </w:rPr>
            </w:pPr>
            <w:r w:rsidRPr="007E37D6">
              <w:rPr>
                <w:b/>
                <w:sz w:val="20"/>
                <w:szCs w:val="20"/>
              </w:rPr>
              <w:t xml:space="preserve">OCR Suggested Activity 1: </w:t>
            </w:r>
            <w:hyperlink r:id="rId25" w:history="1">
              <w:r w:rsidRPr="007E37D6">
                <w:rPr>
                  <w:rStyle w:val="Hyperlink"/>
                  <w:sz w:val="20"/>
                  <w:szCs w:val="20"/>
                </w:rPr>
                <w:t>Extraction of limonene</w:t>
              </w:r>
            </w:hyperlink>
          </w:p>
        </w:tc>
        <w:tc>
          <w:tcPr>
            <w:tcW w:w="2835" w:type="dxa"/>
            <w:shd w:val="clear" w:color="auto" w:fill="auto"/>
          </w:tcPr>
          <w:p w:rsidR="007A5BA3" w:rsidRPr="007E37D6" w:rsidRDefault="007A5BA3" w:rsidP="005F037F">
            <w:pPr>
              <w:spacing w:before="40" w:after="40" w:line="240" w:lineRule="auto"/>
              <w:rPr>
                <w:sz w:val="20"/>
                <w:szCs w:val="20"/>
              </w:rPr>
            </w:pPr>
            <w:r w:rsidRPr="007E37D6">
              <w:rPr>
                <w:b/>
                <w:sz w:val="20"/>
                <w:szCs w:val="20"/>
              </w:rPr>
              <w:t xml:space="preserve">OCR Suggested Activity 2: </w:t>
            </w:r>
            <w:hyperlink r:id="rId26" w:history="1">
              <w:r w:rsidRPr="007E37D6">
                <w:rPr>
                  <w:rStyle w:val="Hyperlink"/>
                  <w:sz w:val="20"/>
                  <w:szCs w:val="20"/>
                </w:rPr>
                <w:t>Fractional distill</w:t>
              </w:r>
              <w:r w:rsidR="005F037F" w:rsidRPr="007E37D6">
                <w:rPr>
                  <w:rStyle w:val="Hyperlink"/>
                  <w:sz w:val="20"/>
                  <w:szCs w:val="20"/>
                </w:rPr>
                <w:t>ation of a crude oil substitute</w:t>
              </w:r>
            </w:hyperlink>
          </w:p>
        </w:tc>
        <w:tc>
          <w:tcPr>
            <w:tcW w:w="2835" w:type="dxa"/>
            <w:shd w:val="clear" w:color="auto" w:fill="auto"/>
          </w:tcPr>
          <w:p w:rsidR="007A5BA3" w:rsidRPr="007E37D6" w:rsidRDefault="007A5BA3" w:rsidP="00301438">
            <w:pPr>
              <w:spacing w:before="40" w:after="40" w:line="240" w:lineRule="auto"/>
              <w:rPr>
                <w:b/>
                <w:sz w:val="20"/>
                <w:szCs w:val="20"/>
              </w:rPr>
            </w:pPr>
            <w:r w:rsidRPr="007E37D6">
              <w:rPr>
                <w:b/>
                <w:sz w:val="20"/>
                <w:szCs w:val="20"/>
              </w:rPr>
              <w:t>Making a solar still</w:t>
            </w:r>
          </w:p>
          <w:p w:rsidR="007A5BA3" w:rsidRPr="007E37D6" w:rsidRDefault="007A5BA3" w:rsidP="00301438">
            <w:pPr>
              <w:spacing w:before="40" w:after="40" w:line="240" w:lineRule="auto"/>
              <w:rPr>
                <w:sz w:val="20"/>
                <w:szCs w:val="20"/>
              </w:rPr>
            </w:pPr>
            <w:r w:rsidRPr="007E37D6">
              <w:rPr>
                <w:sz w:val="20"/>
                <w:szCs w:val="20"/>
              </w:rPr>
              <w:t>e.g. ‘</w:t>
            </w:r>
            <w:hyperlink r:id="rId27" w:history="1">
              <w:r w:rsidRPr="007E37D6">
                <w:rPr>
                  <w:rStyle w:val="Hyperlink"/>
                  <w:sz w:val="20"/>
                  <w:szCs w:val="20"/>
                </w:rPr>
                <w:t>How to make a solar water distiller</w:t>
              </w:r>
            </w:hyperlink>
            <w:r w:rsidRPr="007E37D6">
              <w:rPr>
                <w:sz w:val="20"/>
                <w:szCs w:val="20"/>
              </w:rPr>
              <w:t>’</w:t>
            </w:r>
          </w:p>
        </w:tc>
      </w:tr>
      <w:tr w:rsidR="005A68E6" w:rsidRPr="007E37D6" w:rsidTr="001B5E7E">
        <w:trPr>
          <w:cantSplit/>
        </w:trPr>
        <w:tc>
          <w:tcPr>
            <w:tcW w:w="1844" w:type="dxa"/>
            <w:shd w:val="clear" w:color="auto" w:fill="auto"/>
          </w:tcPr>
          <w:p w:rsidR="007A5BA3" w:rsidRPr="007E37D6" w:rsidRDefault="007A5BA3" w:rsidP="00301438">
            <w:pPr>
              <w:spacing w:before="40" w:after="120" w:line="240" w:lineRule="auto"/>
              <w:rPr>
                <w:b/>
                <w:sz w:val="20"/>
                <w:szCs w:val="20"/>
              </w:rPr>
            </w:pPr>
            <w:r w:rsidRPr="007E37D6">
              <w:rPr>
                <w:b/>
                <w:sz w:val="20"/>
                <w:szCs w:val="20"/>
              </w:rPr>
              <w:t>Identification of species</w:t>
            </w:r>
          </w:p>
          <w:p w:rsidR="007A5BA3" w:rsidRPr="007E37D6" w:rsidRDefault="007B295B" w:rsidP="00301438">
            <w:pPr>
              <w:spacing w:before="40" w:after="40" w:line="240" w:lineRule="auto"/>
              <w:rPr>
                <w:sz w:val="20"/>
                <w:szCs w:val="20"/>
              </w:rPr>
            </w:pPr>
            <w:proofErr w:type="spellStart"/>
            <w:r w:rsidRPr="007E37D6">
              <w:rPr>
                <w:sz w:val="20"/>
                <w:szCs w:val="20"/>
              </w:rPr>
              <w:t>Chem</w:t>
            </w:r>
            <w:proofErr w:type="spellEnd"/>
            <w:r w:rsidRPr="007E37D6">
              <w:rPr>
                <w:sz w:val="20"/>
                <w:szCs w:val="20"/>
              </w:rPr>
              <w:t xml:space="preserve"> PAG 5</w:t>
            </w:r>
          </w:p>
        </w:tc>
        <w:tc>
          <w:tcPr>
            <w:tcW w:w="2835" w:type="dxa"/>
            <w:tcBorders>
              <w:bottom w:val="single" w:sz="4" w:space="0" w:color="auto"/>
            </w:tcBorders>
            <w:shd w:val="clear" w:color="auto" w:fill="FFFF00"/>
          </w:tcPr>
          <w:p w:rsidR="007A5BA3" w:rsidRPr="007E37D6" w:rsidRDefault="007A5BA3" w:rsidP="00301438">
            <w:pPr>
              <w:spacing w:before="40" w:after="40" w:line="240" w:lineRule="auto"/>
              <w:rPr>
                <w:sz w:val="20"/>
                <w:szCs w:val="20"/>
              </w:rPr>
            </w:pPr>
            <w:r w:rsidRPr="007E37D6">
              <w:rPr>
                <w:b/>
                <w:sz w:val="20"/>
                <w:szCs w:val="20"/>
              </w:rPr>
              <w:t xml:space="preserve">OCR Suggested Activity 1: </w:t>
            </w:r>
            <w:hyperlink r:id="rId28" w:history="1">
              <w:r w:rsidRPr="007E37D6">
                <w:rPr>
                  <w:rStyle w:val="Hyperlink"/>
                  <w:sz w:val="20"/>
                  <w:szCs w:val="20"/>
                </w:rPr>
                <w:t>Precipitation and flame tests</w:t>
              </w:r>
            </w:hyperlink>
          </w:p>
        </w:tc>
        <w:tc>
          <w:tcPr>
            <w:tcW w:w="2835" w:type="dxa"/>
            <w:shd w:val="clear" w:color="auto" w:fill="auto"/>
          </w:tcPr>
          <w:p w:rsidR="007A5BA3" w:rsidRPr="007E37D6" w:rsidRDefault="007A5BA3" w:rsidP="00301438">
            <w:pPr>
              <w:spacing w:before="40" w:after="40" w:line="240" w:lineRule="auto"/>
              <w:rPr>
                <w:sz w:val="20"/>
                <w:szCs w:val="20"/>
              </w:rPr>
            </w:pPr>
            <w:r w:rsidRPr="007E37D6">
              <w:rPr>
                <w:b/>
                <w:sz w:val="20"/>
                <w:szCs w:val="20"/>
              </w:rPr>
              <w:t xml:space="preserve">OCR Suggested Activity 2: </w:t>
            </w:r>
            <w:hyperlink r:id="rId29" w:history="1">
              <w:r w:rsidRPr="007E37D6">
                <w:rPr>
                  <w:rStyle w:val="Hyperlink"/>
                  <w:sz w:val="20"/>
                  <w:szCs w:val="20"/>
                </w:rPr>
                <w:t xml:space="preserve">The march of the </w:t>
              </w:r>
              <w:proofErr w:type="spellStart"/>
              <w:r w:rsidRPr="007E37D6">
                <w:rPr>
                  <w:rStyle w:val="Hyperlink"/>
                  <w:sz w:val="20"/>
                  <w:szCs w:val="20"/>
                </w:rPr>
                <w:t>precipitANTs</w:t>
              </w:r>
              <w:proofErr w:type="spellEnd"/>
            </w:hyperlink>
          </w:p>
        </w:tc>
        <w:tc>
          <w:tcPr>
            <w:tcW w:w="2835" w:type="dxa"/>
            <w:shd w:val="clear" w:color="auto" w:fill="auto"/>
          </w:tcPr>
          <w:p w:rsidR="007A5BA3" w:rsidRPr="007E37D6" w:rsidRDefault="007A5BA3" w:rsidP="00301438">
            <w:pPr>
              <w:spacing w:before="40" w:after="40" w:line="240" w:lineRule="auto"/>
              <w:rPr>
                <w:b/>
                <w:sz w:val="20"/>
                <w:szCs w:val="20"/>
              </w:rPr>
            </w:pPr>
            <w:r w:rsidRPr="007E37D6">
              <w:rPr>
                <w:b/>
                <w:sz w:val="20"/>
                <w:szCs w:val="20"/>
              </w:rPr>
              <w:t>Testing for the presence of group 2 ions</w:t>
            </w:r>
          </w:p>
          <w:p w:rsidR="007A5BA3" w:rsidRPr="007E37D6" w:rsidRDefault="007A5BA3" w:rsidP="00301438">
            <w:pPr>
              <w:spacing w:before="40" w:after="40" w:line="240" w:lineRule="auto"/>
              <w:rPr>
                <w:sz w:val="20"/>
                <w:szCs w:val="20"/>
              </w:rPr>
            </w:pPr>
            <w:r w:rsidRPr="007E37D6">
              <w:rPr>
                <w:sz w:val="20"/>
                <w:szCs w:val="20"/>
              </w:rPr>
              <w:t>e.g. ‘</w:t>
            </w:r>
            <w:hyperlink r:id="rId30" w:history="1">
              <w:r w:rsidRPr="007E37D6">
                <w:rPr>
                  <w:rStyle w:val="Hyperlink"/>
                  <w:sz w:val="20"/>
                  <w:szCs w:val="20"/>
                </w:rPr>
                <w:t>Testing the hardness of water</w:t>
              </w:r>
            </w:hyperlink>
            <w:r w:rsidR="007E37D6">
              <w:rPr>
                <w:sz w:val="20"/>
                <w:szCs w:val="20"/>
              </w:rPr>
              <w:t>’</w:t>
            </w:r>
          </w:p>
        </w:tc>
      </w:tr>
      <w:tr w:rsidR="005A68E6" w:rsidRPr="007E37D6" w:rsidTr="001B5E7E">
        <w:trPr>
          <w:cantSplit/>
        </w:trPr>
        <w:tc>
          <w:tcPr>
            <w:tcW w:w="1844" w:type="dxa"/>
            <w:shd w:val="clear" w:color="auto" w:fill="auto"/>
          </w:tcPr>
          <w:p w:rsidR="007B295B" w:rsidRPr="007E37D6" w:rsidRDefault="007A5BA3" w:rsidP="00301438">
            <w:pPr>
              <w:spacing w:before="40" w:after="120" w:line="240" w:lineRule="auto"/>
              <w:rPr>
                <w:b/>
                <w:sz w:val="20"/>
                <w:szCs w:val="20"/>
              </w:rPr>
            </w:pPr>
            <w:r w:rsidRPr="007E37D6">
              <w:rPr>
                <w:b/>
                <w:sz w:val="20"/>
                <w:szCs w:val="20"/>
              </w:rPr>
              <w:t>Titration</w:t>
            </w:r>
          </w:p>
          <w:p w:rsidR="007A5BA3" w:rsidRPr="007E37D6" w:rsidRDefault="007B295B" w:rsidP="00301438">
            <w:pPr>
              <w:spacing w:before="40" w:after="40" w:line="240" w:lineRule="auto"/>
              <w:rPr>
                <w:b/>
                <w:sz w:val="20"/>
                <w:szCs w:val="20"/>
              </w:rPr>
            </w:pPr>
            <w:proofErr w:type="spellStart"/>
            <w:r w:rsidRPr="007E37D6">
              <w:rPr>
                <w:sz w:val="20"/>
                <w:szCs w:val="20"/>
              </w:rPr>
              <w:t>Chem</w:t>
            </w:r>
            <w:proofErr w:type="spellEnd"/>
            <w:r w:rsidRPr="007E37D6">
              <w:rPr>
                <w:sz w:val="20"/>
                <w:szCs w:val="20"/>
              </w:rPr>
              <w:t xml:space="preserve"> </w:t>
            </w:r>
            <w:r w:rsidR="007A5BA3" w:rsidRPr="007E37D6">
              <w:rPr>
                <w:sz w:val="20"/>
                <w:szCs w:val="20"/>
              </w:rPr>
              <w:t>PAG 6</w:t>
            </w:r>
          </w:p>
        </w:tc>
        <w:tc>
          <w:tcPr>
            <w:tcW w:w="2835" w:type="dxa"/>
            <w:shd w:val="clear" w:color="auto" w:fill="FFFF00"/>
          </w:tcPr>
          <w:p w:rsidR="007A5BA3" w:rsidRPr="007E37D6" w:rsidRDefault="007A5BA3" w:rsidP="00301438">
            <w:pPr>
              <w:spacing w:before="40" w:after="40" w:line="240" w:lineRule="auto"/>
              <w:rPr>
                <w:sz w:val="20"/>
                <w:szCs w:val="20"/>
              </w:rPr>
            </w:pPr>
            <w:r w:rsidRPr="007E37D6">
              <w:rPr>
                <w:b/>
                <w:sz w:val="20"/>
                <w:szCs w:val="20"/>
              </w:rPr>
              <w:t xml:space="preserve">OCR Suggested Activity 1: </w:t>
            </w:r>
            <w:hyperlink r:id="rId31" w:history="1">
              <w:r w:rsidRPr="007E37D6">
                <w:rPr>
                  <w:rStyle w:val="Hyperlink"/>
                  <w:sz w:val="20"/>
                  <w:szCs w:val="20"/>
                </w:rPr>
                <w:t>Titration of sodium hydroxide and hydrochloric acid</w:t>
              </w:r>
            </w:hyperlink>
          </w:p>
        </w:tc>
        <w:tc>
          <w:tcPr>
            <w:tcW w:w="2835" w:type="dxa"/>
            <w:tcBorders>
              <w:bottom w:val="single" w:sz="4" w:space="0" w:color="auto"/>
            </w:tcBorders>
            <w:shd w:val="clear" w:color="auto" w:fill="auto"/>
          </w:tcPr>
          <w:p w:rsidR="007A5BA3" w:rsidRPr="007E37D6" w:rsidRDefault="007A5BA3" w:rsidP="00301438">
            <w:pPr>
              <w:spacing w:before="40" w:after="40" w:line="240" w:lineRule="auto"/>
              <w:rPr>
                <w:sz w:val="20"/>
                <w:szCs w:val="20"/>
              </w:rPr>
            </w:pPr>
            <w:r w:rsidRPr="007E37D6">
              <w:rPr>
                <w:b/>
                <w:sz w:val="20"/>
                <w:szCs w:val="20"/>
              </w:rPr>
              <w:t xml:space="preserve">OCR Suggested Activity 2: </w:t>
            </w:r>
            <w:hyperlink r:id="rId32" w:history="1">
              <w:r w:rsidRPr="007E37D6">
                <w:rPr>
                  <w:rStyle w:val="Hyperlink"/>
                  <w:sz w:val="20"/>
                  <w:szCs w:val="20"/>
                </w:rPr>
                <w:t>The vinegar dilemma</w:t>
              </w:r>
            </w:hyperlink>
          </w:p>
        </w:tc>
        <w:tc>
          <w:tcPr>
            <w:tcW w:w="2835" w:type="dxa"/>
            <w:shd w:val="clear" w:color="auto" w:fill="auto"/>
          </w:tcPr>
          <w:p w:rsidR="007A5BA3" w:rsidRPr="007E37D6" w:rsidRDefault="007A5BA3" w:rsidP="00301438">
            <w:pPr>
              <w:spacing w:before="40" w:after="40" w:line="240" w:lineRule="auto"/>
              <w:rPr>
                <w:b/>
                <w:sz w:val="20"/>
                <w:szCs w:val="20"/>
              </w:rPr>
            </w:pPr>
            <w:r w:rsidRPr="007E37D6">
              <w:rPr>
                <w:b/>
                <w:sz w:val="20"/>
                <w:szCs w:val="20"/>
              </w:rPr>
              <w:t>Investigating vinegar and baking soda solutions and mixtures with vegetable/fruit pH indicators.</w:t>
            </w:r>
          </w:p>
          <w:p w:rsidR="007A5BA3" w:rsidRPr="007E37D6" w:rsidRDefault="007E37D6" w:rsidP="007E37D6">
            <w:pPr>
              <w:spacing w:before="40" w:after="40" w:line="240" w:lineRule="auto"/>
              <w:rPr>
                <w:sz w:val="20"/>
                <w:szCs w:val="20"/>
              </w:rPr>
            </w:pPr>
            <w:r>
              <w:rPr>
                <w:sz w:val="20"/>
                <w:szCs w:val="20"/>
              </w:rPr>
              <w:t xml:space="preserve">e.g. </w:t>
            </w:r>
            <w:r w:rsidR="007A5BA3" w:rsidRPr="007E37D6">
              <w:rPr>
                <w:sz w:val="20"/>
                <w:szCs w:val="20"/>
              </w:rPr>
              <w:t>RSC ‘</w:t>
            </w:r>
            <w:hyperlink r:id="rId33" w:history="1">
              <w:r w:rsidR="007A5BA3" w:rsidRPr="007E37D6">
                <w:rPr>
                  <w:rStyle w:val="Hyperlink"/>
                  <w:sz w:val="20"/>
                  <w:szCs w:val="20"/>
                </w:rPr>
                <w:t>Making a pH indicator</w:t>
              </w:r>
            </w:hyperlink>
            <w:r w:rsidR="007A5BA3" w:rsidRPr="007E37D6">
              <w:rPr>
                <w:sz w:val="20"/>
                <w:szCs w:val="20"/>
              </w:rPr>
              <w:t>’</w:t>
            </w:r>
          </w:p>
        </w:tc>
      </w:tr>
      <w:tr w:rsidR="005A68E6" w:rsidRPr="007E37D6" w:rsidTr="001B5E7E">
        <w:trPr>
          <w:cantSplit/>
          <w:trHeight w:val="1305"/>
        </w:trPr>
        <w:tc>
          <w:tcPr>
            <w:tcW w:w="1844" w:type="dxa"/>
            <w:shd w:val="clear" w:color="auto" w:fill="auto"/>
          </w:tcPr>
          <w:p w:rsidR="007A5BA3" w:rsidRPr="007E37D6" w:rsidRDefault="007A5BA3" w:rsidP="00301438">
            <w:pPr>
              <w:spacing w:before="40" w:after="120" w:line="240" w:lineRule="auto"/>
              <w:rPr>
                <w:b/>
                <w:sz w:val="20"/>
                <w:szCs w:val="20"/>
              </w:rPr>
            </w:pPr>
            <w:r w:rsidRPr="007E37D6">
              <w:rPr>
                <w:b/>
                <w:sz w:val="20"/>
                <w:szCs w:val="20"/>
              </w:rPr>
              <w:t>Production of salts</w:t>
            </w:r>
          </w:p>
          <w:p w:rsidR="007B295B" w:rsidRPr="007E37D6" w:rsidRDefault="007B295B" w:rsidP="00301438">
            <w:pPr>
              <w:spacing w:before="40" w:after="40" w:line="240" w:lineRule="auto"/>
              <w:rPr>
                <w:sz w:val="20"/>
                <w:szCs w:val="20"/>
              </w:rPr>
            </w:pPr>
            <w:proofErr w:type="spellStart"/>
            <w:r w:rsidRPr="007E37D6">
              <w:rPr>
                <w:sz w:val="20"/>
                <w:szCs w:val="20"/>
              </w:rPr>
              <w:t>Chem</w:t>
            </w:r>
            <w:proofErr w:type="spellEnd"/>
            <w:r w:rsidRPr="007E37D6">
              <w:rPr>
                <w:sz w:val="20"/>
                <w:szCs w:val="20"/>
              </w:rPr>
              <w:t xml:space="preserve"> PAG 7</w:t>
            </w:r>
          </w:p>
          <w:p w:rsidR="007A5BA3" w:rsidRPr="007E37D6" w:rsidRDefault="007B295B" w:rsidP="00301438">
            <w:pPr>
              <w:spacing w:before="40" w:after="40" w:line="240" w:lineRule="auto"/>
              <w:rPr>
                <w:sz w:val="20"/>
                <w:szCs w:val="20"/>
              </w:rPr>
            </w:pPr>
            <w:proofErr w:type="spellStart"/>
            <w:r w:rsidRPr="007E37D6">
              <w:rPr>
                <w:sz w:val="20"/>
                <w:szCs w:val="20"/>
              </w:rPr>
              <w:t>CombSci</w:t>
            </w:r>
            <w:proofErr w:type="spellEnd"/>
            <w:r w:rsidRPr="007E37D6">
              <w:rPr>
                <w:sz w:val="20"/>
                <w:szCs w:val="20"/>
              </w:rPr>
              <w:t xml:space="preserve"> PAG C4</w:t>
            </w:r>
          </w:p>
        </w:tc>
        <w:tc>
          <w:tcPr>
            <w:tcW w:w="2835" w:type="dxa"/>
            <w:tcBorders>
              <w:bottom w:val="single" w:sz="4" w:space="0" w:color="auto"/>
            </w:tcBorders>
            <w:shd w:val="clear" w:color="auto" w:fill="auto"/>
          </w:tcPr>
          <w:p w:rsidR="007A5BA3" w:rsidRPr="007E37D6" w:rsidRDefault="007A5BA3" w:rsidP="00301438">
            <w:pPr>
              <w:spacing w:before="40" w:after="40" w:line="240" w:lineRule="auto"/>
              <w:rPr>
                <w:sz w:val="20"/>
                <w:szCs w:val="20"/>
              </w:rPr>
            </w:pPr>
            <w:r w:rsidRPr="007E37D6">
              <w:rPr>
                <w:b/>
                <w:sz w:val="20"/>
                <w:szCs w:val="20"/>
              </w:rPr>
              <w:t xml:space="preserve">OCR Suggested Activity 1: </w:t>
            </w:r>
            <w:hyperlink r:id="rId34" w:history="1">
              <w:r w:rsidRPr="007E37D6">
                <w:rPr>
                  <w:rStyle w:val="Hyperlink"/>
                  <w:sz w:val="20"/>
                  <w:szCs w:val="20"/>
                </w:rPr>
                <w:t>Prussian blue investigation</w:t>
              </w:r>
            </w:hyperlink>
          </w:p>
        </w:tc>
        <w:tc>
          <w:tcPr>
            <w:tcW w:w="2835" w:type="dxa"/>
            <w:tcBorders>
              <w:bottom w:val="single" w:sz="4" w:space="0" w:color="auto"/>
            </w:tcBorders>
            <w:shd w:val="clear" w:color="auto" w:fill="FFFF00"/>
          </w:tcPr>
          <w:p w:rsidR="007A5BA3" w:rsidRPr="007E37D6" w:rsidRDefault="007A5BA3" w:rsidP="00301438">
            <w:pPr>
              <w:spacing w:before="40" w:after="40" w:line="240" w:lineRule="auto"/>
              <w:rPr>
                <w:sz w:val="20"/>
                <w:szCs w:val="20"/>
              </w:rPr>
            </w:pPr>
            <w:r w:rsidRPr="007E37D6">
              <w:rPr>
                <w:b/>
                <w:sz w:val="20"/>
                <w:szCs w:val="20"/>
              </w:rPr>
              <w:t xml:space="preserve">OCR Suggested Activity 2: </w:t>
            </w:r>
            <w:hyperlink r:id="rId35" w:history="1">
              <w:proofErr w:type="spellStart"/>
              <w:r w:rsidRPr="007E37D6">
                <w:rPr>
                  <w:rStyle w:val="Hyperlink"/>
                  <w:sz w:val="20"/>
                  <w:szCs w:val="20"/>
                </w:rPr>
                <w:t>Microscale</w:t>
              </w:r>
              <w:proofErr w:type="spellEnd"/>
              <w:r w:rsidRPr="007E37D6">
                <w:rPr>
                  <w:rStyle w:val="Hyperlink"/>
                  <w:sz w:val="20"/>
                  <w:szCs w:val="20"/>
                </w:rPr>
                <w:t xml:space="preserve"> copper </w:t>
              </w:r>
              <w:proofErr w:type="spellStart"/>
              <w:r w:rsidRPr="007E37D6">
                <w:rPr>
                  <w:rStyle w:val="Hyperlink"/>
                  <w:sz w:val="20"/>
                  <w:szCs w:val="20"/>
                </w:rPr>
                <w:t>sulfate</w:t>
              </w:r>
              <w:proofErr w:type="spellEnd"/>
              <w:r w:rsidRPr="007E37D6">
                <w:rPr>
                  <w:rStyle w:val="Hyperlink"/>
                  <w:sz w:val="20"/>
                  <w:szCs w:val="20"/>
                </w:rPr>
                <w:t xml:space="preserve"> synthesis</w:t>
              </w:r>
            </w:hyperlink>
          </w:p>
        </w:tc>
        <w:tc>
          <w:tcPr>
            <w:tcW w:w="2835" w:type="dxa"/>
            <w:shd w:val="clear" w:color="auto" w:fill="auto"/>
          </w:tcPr>
          <w:p w:rsidR="007A5BA3" w:rsidRPr="007E37D6" w:rsidRDefault="007A5BA3" w:rsidP="00301438">
            <w:pPr>
              <w:spacing w:before="40" w:after="40" w:line="240" w:lineRule="auto"/>
              <w:rPr>
                <w:b/>
                <w:sz w:val="20"/>
                <w:szCs w:val="20"/>
              </w:rPr>
            </w:pPr>
            <w:r w:rsidRPr="007E37D6">
              <w:rPr>
                <w:b/>
                <w:sz w:val="20"/>
                <w:szCs w:val="20"/>
              </w:rPr>
              <w:t>Making soap</w:t>
            </w:r>
          </w:p>
          <w:p w:rsidR="007A5BA3" w:rsidRPr="007E37D6" w:rsidRDefault="007A5BA3" w:rsidP="00301438">
            <w:pPr>
              <w:spacing w:before="40" w:after="40" w:line="240" w:lineRule="auto"/>
              <w:rPr>
                <w:sz w:val="20"/>
                <w:szCs w:val="20"/>
              </w:rPr>
            </w:pPr>
            <w:r w:rsidRPr="007E37D6">
              <w:rPr>
                <w:sz w:val="20"/>
                <w:szCs w:val="20"/>
              </w:rPr>
              <w:t xml:space="preserve">e.g. CLEAPSS </w:t>
            </w:r>
            <w:hyperlink r:id="rId36" w:history="1">
              <w:r w:rsidRPr="007E37D6">
                <w:rPr>
                  <w:rStyle w:val="Hyperlink"/>
                  <w:sz w:val="20"/>
                  <w:szCs w:val="20"/>
                </w:rPr>
                <w:t xml:space="preserve">‘Soap preparation – the </w:t>
              </w:r>
              <w:proofErr w:type="spellStart"/>
              <w:r w:rsidRPr="007E37D6">
                <w:rPr>
                  <w:rStyle w:val="Hyperlink"/>
                  <w:sz w:val="20"/>
                  <w:szCs w:val="20"/>
                </w:rPr>
                <w:t>microscale</w:t>
              </w:r>
              <w:proofErr w:type="spellEnd"/>
              <w:r w:rsidRPr="007E37D6">
                <w:rPr>
                  <w:rStyle w:val="Hyperlink"/>
                  <w:sz w:val="20"/>
                  <w:szCs w:val="20"/>
                </w:rPr>
                <w:t xml:space="preserve"> way’</w:t>
              </w:r>
            </w:hyperlink>
          </w:p>
          <w:p w:rsidR="007A5BA3" w:rsidRPr="007E37D6" w:rsidRDefault="007A5BA3" w:rsidP="00301438">
            <w:pPr>
              <w:spacing w:before="40" w:after="40" w:line="240" w:lineRule="auto"/>
              <w:rPr>
                <w:sz w:val="20"/>
                <w:szCs w:val="20"/>
              </w:rPr>
            </w:pPr>
            <w:r w:rsidRPr="007E37D6">
              <w:rPr>
                <w:sz w:val="20"/>
                <w:szCs w:val="20"/>
              </w:rPr>
              <w:t xml:space="preserve">(see also CLEAPSS </w:t>
            </w:r>
            <w:hyperlink r:id="rId37" w:history="1">
              <w:r w:rsidRPr="007E37D6">
                <w:rPr>
                  <w:rStyle w:val="Hyperlink"/>
                  <w:sz w:val="20"/>
                  <w:szCs w:val="20"/>
                </w:rPr>
                <w:t>TL007</w:t>
              </w:r>
            </w:hyperlink>
            <w:r w:rsidRPr="007E37D6">
              <w:rPr>
                <w:sz w:val="20"/>
                <w:szCs w:val="20"/>
              </w:rPr>
              <w:t xml:space="preserve"> – login required)</w:t>
            </w:r>
          </w:p>
        </w:tc>
      </w:tr>
      <w:tr w:rsidR="001B5E7E" w:rsidRPr="007E37D6" w:rsidTr="001B5E7E">
        <w:trPr>
          <w:cantSplit/>
          <w:trHeight w:val="1216"/>
        </w:trPr>
        <w:tc>
          <w:tcPr>
            <w:tcW w:w="1844" w:type="dxa"/>
            <w:vMerge w:val="restart"/>
            <w:shd w:val="clear" w:color="auto" w:fill="auto"/>
          </w:tcPr>
          <w:p w:rsidR="001B5E7E" w:rsidRPr="007E37D6" w:rsidRDefault="001B5E7E" w:rsidP="00301438">
            <w:pPr>
              <w:spacing w:before="40" w:after="120" w:line="240" w:lineRule="auto"/>
              <w:rPr>
                <w:b/>
                <w:sz w:val="20"/>
                <w:szCs w:val="20"/>
              </w:rPr>
            </w:pPr>
            <w:r w:rsidRPr="007E37D6">
              <w:rPr>
                <w:b/>
                <w:sz w:val="20"/>
                <w:szCs w:val="20"/>
              </w:rPr>
              <w:t>Measuring rates of reaction</w:t>
            </w:r>
          </w:p>
          <w:p w:rsidR="001B5E7E" w:rsidRPr="007E37D6" w:rsidRDefault="001B5E7E" w:rsidP="00301438">
            <w:pPr>
              <w:spacing w:before="40" w:after="40" w:line="240" w:lineRule="auto"/>
              <w:rPr>
                <w:sz w:val="20"/>
                <w:szCs w:val="20"/>
              </w:rPr>
            </w:pPr>
            <w:proofErr w:type="spellStart"/>
            <w:r w:rsidRPr="007E37D6">
              <w:rPr>
                <w:sz w:val="20"/>
                <w:szCs w:val="20"/>
              </w:rPr>
              <w:t>Chem</w:t>
            </w:r>
            <w:proofErr w:type="spellEnd"/>
            <w:r w:rsidRPr="007E37D6">
              <w:rPr>
                <w:sz w:val="20"/>
                <w:szCs w:val="20"/>
              </w:rPr>
              <w:t xml:space="preserve"> PAG 8</w:t>
            </w:r>
          </w:p>
          <w:p w:rsidR="001B5E7E" w:rsidRPr="007E37D6" w:rsidRDefault="001B5E7E" w:rsidP="00301438">
            <w:pPr>
              <w:spacing w:before="40" w:after="40" w:line="240" w:lineRule="auto"/>
              <w:rPr>
                <w:sz w:val="20"/>
                <w:szCs w:val="20"/>
              </w:rPr>
            </w:pPr>
            <w:proofErr w:type="spellStart"/>
            <w:r w:rsidRPr="007E37D6">
              <w:rPr>
                <w:sz w:val="20"/>
                <w:szCs w:val="20"/>
              </w:rPr>
              <w:t>CombSci</w:t>
            </w:r>
            <w:proofErr w:type="spellEnd"/>
            <w:r w:rsidRPr="007E37D6">
              <w:rPr>
                <w:sz w:val="20"/>
                <w:szCs w:val="20"/>
              </w:rPr>
              <w:t xml:space="preserve"> PAG C5</w:t>
            </w:r>
          </w:p>
        </w:tc>
        <w:tc>
          <w:tcPr>
            <w:tcW w:w="2835" w:type="dxa"/>
            <w:tcBorders>
              <w:bottom w:val="single" w:sz="4" w:space="0" w:color="auto"/>
            </w:tcBorders>
            <w:shd w:val="clear" w:color="auto" w:fill="FFFF00"/>
          </w:tcPr>
          <w:p w:rsidR="001B5E7E" w:rsidRPr="007E37D6" w:rsidRDefault="001B5E7E">
            <w:pPr>
              <w:spacing w:before="40" w:after="40" w:line="240" w:lineRule="auto"/>
              <w:rPr>
                <w:sz w:val="20"/>
                <w:szCs w:val="20"/>
              </w:rPr>
            </w:pPr>
            <w:r w:rsidRPr="007E37D6">
              <w:rPr>
                <w:b/>
                <w:sz w:val="20"/>
                <w:szCs w:val="20"/>
              </w:rPr>
              <w:t xml:space="preserve">OCR Suggested Activity 1: </w:t>
            </w:r>
            <w:hyperlink r:id="rId38" w:history="1">
              <w:r w:rsidRPr="007E37D6">
                <w:rPr>
                  <w:rStyle w:val="Hyperlink"/>
                  <w:sz w:val="20"/>
                  <w:szCs w:val="20"/>
                </w:rPr>
                <w:t xml:space="preserve">Measuring the rate of reaction between Mg and </w:t>
              </w:r>
              <w:proofErr w:type="spellStart"/>
              <w:r w:rsidRPr="007E37D6">
                <w:rPr>
                  <w:rStyle w:val="Hyperlink"/>
                  <w:sz w:val="20"/>
                  <w:szCs w:val="20"/>
                </w:rPr>
                <w:t>HC</w:t>
              </w:r>
              <w:r w:rsidRPr="007E37D6">
                <w:rPr>
                  <w:rStyle w:val="Hyperlink"/>
                  <w:rFonts w:ascii="Bookman Old Style" w:hAnsi="Bookman Old Style"/>
                  <w:i/>
                  <w:sz w:val="20"/>
                  <w:szCs w:val="20"/>
                </w:rPr>
                <w:t>l</w:t>
              </w:r>
              <w:proofErr w:type="spellEnd"/>
            </w:hyperlink>
          </w:p>
        </w:tc>
        <w:tc>
          <w:tcPr>
            <w:tcW w:w="2835" w:type="dxa"/>
            <w:tcBorders>
              <w:bottom w:val="single" w:sz="4" w:space="0" w:color="auto"/>
            </w:tcBorders>
            <w:shd w:val="clear" w:color="auto" w:fill="FFFF00"/>
          </w:tcPr>
          <w:p w:rsidR="001B5E7E" w:rsidRPr="007E37D6" w:rsidRDefault="001B5E7E" w:rsidP="00301438">
            <w:pPr>
              <w:spacing w:before="40" w:after="40" w:line="240" w:lineRule="auto"/>
              <w:rPr>
                <w:sz w:val="20"/>
                <w:szCs w:val="20"/>
              </w:rPr>
            </w:pPr>
            <w:r w:rsidRPr="007E37D6">
              <w:rPr>
                <w:b/>
                <w:sz w:val="20"/>
                <w:szCs w:val="20"/>
              </w:rPr>
              <w:t xml:space="preserve">OCR Suggested Activity 2: </w:t>
            </w:r>
            <w:hyperlink r:id="rId39" w:history="1">
              <w:r w:rsidRPr="007E37D6">
                <w:rPr>
                  <w:rStyle w:val="Hyperlink"/>
                  <w:sz w:val="20"/>
                  <w:szCs w:val="20"/>
                </w:rPr>
                <w:t>The disappearing cross</w:t>
              </w:r>
            </w:hyperlink>
          </w:p>
        </w:tc>
        <w:tc>
          <w:tcPr>
            <w:tcW w:w="2835" w:type="dxa"/>
            <w:vMerge w:val="restart"/>
            <w:shd w:val="clear" w:color="auto" w:fill="auto"/>
          </w:tcPr>
          <w:p w:rsidR="001B5E7E" w:rsidRPr="007E37D6" w:rsidRDefault="001B5E7E" w:rsidP="00301438">
            <w:pPr>
              <w:spacing w:before="40" w:after="40" w:line="240" w:lineRule="auto"/>
              <w:rPr>
                <w:b/>
                <w:sz w:val="20"/>
                <w:szCs w:val="20"/>
              </w:rPr>
            </w:pPr>
            <w:r w:rsidRPr="007E37D6">
              <w:rPr>
                <w:b/>
                <w:sz w:val="20"/>
                <w:szCs w:val="20"/>
              </w:rPr>
              <w:t>Rate of reaction between vinegar and chalk</w:t>
            </w:r>
          </w:p>
          <w:p w:rsidR="001B5E7E" w:rsidRPr="007E37D6" w:rsidRDefault="001B5E7E" w:rsidP="00301438">
            <w:pPr>
              <w:spacing w:before="40" w:after="40" w:line="240" w:lineRule="auto"/>
              <w:rPr>
                <w:sz w:val="20"/>
                <w:szCs w:val="20"/>
              </w:rPr>
            </w:pPr>
            <w:r w:rsidRPr="007E37D6">
              <w:rPr>
                <w:sz w:val="20"/>
                <w:szCs w:val="20"/>
              </w:rPr>
              <w:t xml:space="preserve">e.g. </w:t>
            </w:r>
            <w:hyperlink r:id="rId40" w:history="1">
              <w:r w:rsidRPr="007E37D6">
                <w:rPr>
                  <w:rStyle w:val="Hyperlink"/>
                  <w:sz w:val="20"/>
                  <w:szCs w:val="20"/>
                </w:rPr>
                <w:t>A simple rates experiment</w:t>
              </w:r>
            </w:hyperlink>
          </w:p>
        </w:tc>
      </w:tr>
      <w:tr w:rsidR="001B5E7E" w:rsidRPr="007E37D6" w:rsidTr="007E37D6">
        <w:trPr>
          <w:cantSplit/>
          <w:trHeight w:val="996"/>
        </w:trPr>
        <w:tc>
          <w:tcPr>
            <w:tcW w:w="1844" w:type="dxa"/>
            <w:vMerge/>
            <w:shd w:val="clear" w:color="auto" w:fill="auto"/>
          </w:tcPr>
          <w:p w:rsidR="001B5E7E" w:rsidRPr="007E37D6" w:rsidRDefault="001B5E7E" w:rsidP="00301438">
            <w:pPr>
              <w:spacing w:before="40" w:after="120" w:line="240" w:lineRule="auto"/>
              <w:rPr>
                <w:b/>
                <w:sz w:val="20"/>
                <w:szCs w:val="20"/>
              </w:rPr>
            </w:pPr>
          </w:p>
        </w:tc>
        <w:tc>
          <w:tcPr>
            <w:tcW w:w="2835" w:type="dxa"/>
            <w:shd w:val="clear" w:color="auto" w:fill="auto"/>
          </w:tcPr>
          <w:p w:rsidR="001B5E7E" w:rsidRPr="007E37D6" w:rsidRDefault="001B5E7E" w:rsidP="001B5E7E">
            <w:pPr>
              <w:spacing w:before="40" w:after="40" w:line="240" w:lineRule="auto"/>
              <w:rPr>
                <w:b/>
                <w:sz w:val="20"/>
                <w:szCs w:val="20"/>
              </w:rPr>
            </w:pPr>
            <w:r w:rsidRPr="007E37D6">
              <w:rPr>
                <w:b/>
                <w:sz w:val="20"/>
                <w:szCs w:val="20"/>
              </w:rPr>
              <w:t>Reaction energetics:</w:t>
            </w:r>
          </w:p>
          <w:p w:rsidR="001B5E7E" w:rsidRPr="007E37D6" w:rsidRDefault="001B5E7E" w:rsidP="001B5E7E">
            <w:pPr>
              <w:spacing w:before="40" w:after="40" w:line="240" w:lineRule="auto"/>
              <w:rPr>
                <w:b/>
                <w:sz w:val="20"/>
                <w:szCs w:val="20"/>
              </w:rPr>
            </w:pPr>
            <w:r w:rsidRPr="007E37D6">
              <w:rPr>
                <w:b/>
                <w:sz w:val="20"/>
                <w:szCs w:val="20"/>
              </w:rPr>
              <w:t xml:space="preserve">OCR Suggested Activity 3: </w:t>
            </w:r>
            <w:hyperlink r:id="rId41" w:history="1">
              <w:r w:rsidRPr="007E37D6">
                <w:rPr>
                  <w:rStyle w:val="Hyperlink"/>
                  <w:sz w:val="20"/>
                  <w:szCs w:val="20"/>
                </w:rPr>
                <w:t>Investigating reaction energetics</w:t>
              </w:r>
            </w:hyperlink>
          </w:p>
        </w:tc>
        <w:tc>
          <w:tcPr>
            <w:tcW w:w="2835" w:type="dxa"/>
            <w:tcBorders>
              <w:top w:val="single" w:sz="4" w:space="0" w:color="auto"/>
            </w:tcBorders>
            <w:shd w:val="clear" w:color="auto" w:fill="FFFF00"/>
          </w:tcPr>
          <w:p w:rsidR="001B5E7E" w:rsidRPr="007E37D6" w:rsidRDefault="001B5E7E" w:rsidP="001B5E7E">
            <w:pPr>
              <w:spacing w:before="40" w:after="40" w:line="240" w:lineRule="auto"/>
              <w:rPr>
                <w:b/>
                <w:sz w:val="20"/>
                <w:szCs w:val="20"/>
              </w:rPr>
            </w:pPr>
            <w:r w:rsidRPr="007E37D6">
              <w:rPr>
                <w:b/>
                <w:sz w:val="20"/>
                <w:szCs w:val="20"/>
              </w:rPr>
              <w:t>Reaction energetics:</w:t>
            </w:r>
          </w:p>
          <w:p w:rsidR="001B5E7E" w:rsidRPr="007E37D6" w:rsidRDefault="001B5E7E" w:rsidP="001B5E7E">
            <w:pPr>
              <w:spacing w:before="40" w:after="40" w:line="240" w:lineRule="auto"/>
              <w:rPr>
                <w:b/>
                <w:sz w:val="20"/>
                <w:szCs w:val="20"/>
              </w:rPr>
            </w:pPr>
            <w:r w:rsidRPr="007E37D6">
              <w:rPr>
                <w:b/>
                <w:sz w:val="20"/>
                <w:szCs w:val="20"/>
              </w:rPr>
              <w:t xml:space="preserve">OCR Suggested Activity 4: </w:t>
            </w:r>
            <w:hyperlink r:id="rId42" w:history="1">
              <w:r w:rsidRPr="007E37D6">
                <w:rPr>
                  <w:rStyle w:val="Hyperlink"/>
                  <w:sz w:val="20"/>
                  <w:szCs w:val="20"/>
                </w:rPr>
                <w:t>Heat of a displacement reaction</w:t>
              </w:r>
            </w:hyperlink>
          </w:p>
        </w:tc>
        <w:tc>
          <w:tcPr>
            <w:tcW w:w="2835" w:type="dxa"/>
            <w:vMerge/>
            <w:shd w:val="clear" w:color="auto" w:fill="auto"/>
          </w:tcPr>
          <w:p w:rsidR="001B5E7E" w:rsidRPr="007E37D6" w:rsidRDefault="001B5E7E" w:rsidP="00301438">
            <w:pPr>
              <w:spacing w:before="40" w:after="40" w:line="240" w:lineRule="auto"/>
              <w:rPr>
                <w:b/>
                <w:sz w:val="20"/>
                <w:szCs w:val="20"/>
              </w:rPr>
            </w:pPr>
          </w:p>
        </w:tc>
      </w:tr>
    </w:tbl>
    <w:p w:rsidR="005C163C" w:rsidRPr="005C163C" w:rsidRDefault="005C163C" w:rsidP="007E37D6">
      <w:pPr>
        <w:pStyle w:val="ListParagraph"/>
        <w:spacing w:after="200"/>
        <w:ind w:left="0"/>
        <w:contextualSpacing w:val="0"/>
      </w:pPr>
    </w:p>
    <w:sectPr w:rsidR="005C163C" w:rsidRPr="005C163C" w:rsidSect="008849B0">
      <w:headerReference w:type="default" r:id="rId43"/>
      <w:pgSz w:w="11906" w:h="16838" w:code="9"/>
      <w:pgMar w:top="1276" w:right="1133" w:bottom="709" w:left="1134" w:header="709" w:footer="6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75C" w:rsidRDefault="00F0475C" w:rsidP="00D21C92">
      <w:r>
        <w:separator/>
      </w:r>
    </w:p>
  </w:endnote>
  <w:endnote w:type="continuationSeparator" w:id="0">
    <w:p w:rsidR="00F0475C" w:rsidRDefault="00F0475C"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B0" w:rsidRPr="008849B0" w:rsidRDefault="008849B0" w:rsidP="008849B0">
    <w:pPr>
      <w:pStyle w:val="Footer"/>
      <w:tabs>
        <w:tab w:val="clear" w:pos="9026"/>
        <w:tab w:val="left" w:pos="8505"/>
      </w:tabs>
      <w:rPr>
        <w:noProof/>
        <w:sz w:val="16"/>
        <w:szCs w:val="16"/>
      </w:rPr>
    </w:pPr>
    <w:r>
      <w:rPr>
        <w:sz w:val="16"/>
        <w:szCs w:val="16"/>
      </w:rPr>
      <w:t>Version 2 – March 2017</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958F1">
      <w:rPr>
        <w:noProof/>
        <w:sz w:val="16"/>
        <w:szCs w:val="16"/>
      </w:rPr>
      <w:t>1</w:t>
    </w:r>
    <w:r w:rsidRPr="00937FF3">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75C" w:rsidRDefault="00F0475C" w:rsidP="00D21C92">
      <w:r>
        <w:separator/>
      </w:r>
    </w:p>
  </w:footnote>
  <w:footnote w:type="continuationSeparator" w:id="0">
    <w:p w:rsidR="00F0475C" w:rsidRDefault="00F0475C"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75C" w:rsidRDefault="0028644B" w:rsidP="00D21C92">
    <w:pPr>
      <w:pStyle w:val="Header"/>
    </w:pPr>
    <w:r>
      <w:rPr>
        <w:noProof/>
        <w:lang w:eastAsia="en-GB"/>
      </w:rPr>
      <w:drawing>
        <wp:anchor distT="0" distB="0" distL="114300" distR="114300" simplePos="0" relativeHeight="251658240" behindDoc="0" locked="0" layoutInCell="1" allowOverlap="1" wp14:anchorId="0704C544" wp14:editId="5D108690">
          <wp:simplePos x="0" y="0"/>
          <wp:positionH relativeFrom="column">
            <wp:posOffset>-729615</wp:posOffset>
          </wp:positionH>
          <wp:positionV relativeFrom="paragraph">
            <wp:posOffset>-469265</wp:posOffset>
          </wp:positionV>
          <wp:extent cx="7576820" cy="1085850"/>
          <wp:effectExtent l="0" t="0" r="5080" b="0"/>
          <wp:wrapSquare wrapText="bothSides"/>
          <wp:docPr id="1" name="Picture 1" title="GCSE (9-1)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esources\Res_Dev_Shared\Studio\Visual Style Guidelines\Science\FT_2016_Generic\Artwork\G_Science_front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682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4B" w:rsidRDefault="0028644B" w:rsidP="00D21C92">
    <w:pPr>
      <w:pStyle w:val="Header"/>
    </w:pPr>
    <w:r>
      <w:rPr>
        <w:noProof/>
        <w:lang w:eastAsia="en-GB"/>
      </w:rPr>
      <w:drawing>
        <wp:anchor distT="0" distB="0" distL="114300" distR="114300" simplePos="0" relativeHeight="251659264" behindDoc="0" locked="0" layoutInCell="1" allowOverlap="1">
          <wp:simplePos x="0" y="0"/>
          <wp:positionH relativeFrom="column">
            <wp:posOffset>-720090</wp:posOffset>
          </wp:positionH>
          <wp:positionV relativeFrom="paragraph">
            <wp:posOffset>-450215</wp:posOffset>
          </wp:positionV>
          <wp:extent cx="7562850" cy="1083310"/>
          <wp:effectExtent l="0" t="0" r="0" b="2540"/>
          <wp:wrapSquare wrapText="bothSides"/>
          <wp:docPr id="4" name="Picture 4" title="GCSE (9-1)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esources\Res_Dev_Shared\Studio\Visual Style Guidelines\Science\FT_2016_Generic\Artwork\G_Science_inner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08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129"/>
    <w:multiLevelType w:val="hybridMultilevel"/>
    <w:tmpl w:val="10D63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D96416"/>
    <w:multiLevelType w:val="hybridMultilevel"/>
    <w:tmpl w:val="ED84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540AB0"/>
    <w:multiLevelType w:val="hybridMultilevel"/>
    <w:tmpl w:val="86FC00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7306769"/>
    <w:multiLevelType w:val="hybridMultilevel"/>
    <w:tmpl w:val="0DCA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71051E"/>
    <w:multiLevelType w:val="hybridMultilevel"/>
    <w:tmpl w:val="A80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132261"/>
    <w:multiLevelType w:val="hybridMultilevel"/>
    <w:tmpl w:val="03C4D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5139E"/>
    <w:multiLevelType w:val="hybridMultilevel"/>
    <w:tmpl w:val="7CE0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FB699F"/>
    <w:multiLevelType w:val="hybridMultilevel"/>
    <w:tmpl w:val="94888FD4"/>
    <w:lvl w:ilvl="0" w:tplc="AC6C55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A05119"/>
    <w:multiLevelType w:val="hybridMultilevel"/>
    <w:tmpl w:val="CEB4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A330B3"/>
    <w:multiLevelType w:val="hybridMultilevel"/>
    <w:tmpl w:val="F4B6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B80BE8"/>
    <w:multiLevelType w:val="hybridMultilevel"/>
    <w:tmpl w:val="D4705DA8"/>
    <w:lvl w:ilvl="0" w:tplc="37B2118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D3A5E59"/>
    <w:multiLevelType w:val="hybridMultilevel"/>
    <w:tmpl w:val="A314A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76700E"/>
    <w:multiLevelType w:val="hybridMultilevel"/>
    <w:tmpl w:val="1386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701285"/>
    <w:multiLevelType w:val="hybridMultilevel"/>
    <w:tmpl w:val="FEE2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7F2C6D"/>
    <w:multiLevelType w:val="hybridMultilevel"/>
    <w:tmpl w:val="FA52B5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504185"/>
    <w:multiLevelType w:val="hybridMultilevel"/>
    <w:tmpl w:val="821CE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B30F87"/>
    <w:multiLevelType w:val="hybridMultilevel"/>
    <w:tmpl w:val="A1C0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624A68"/>
    <w:multiLevelType w:val="hybridMultilevel"/>
    <w:tmpl w:val="9CDA0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C95DC5"/>
    <w:multiLevelType w:val="hybridMultilevel"/>
    <w:tmpl w:val="E6920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6D1CB9"/>
    <w:multiLevelType w:val="hybridMultilevel"/>
    <w:tmpl w:val="39BE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560078"/>
    <w:multiLevelType w:val="hybridMultilevel"/>
    <w:tmpl w:val="85E40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7B33B1"/>
    <w:multiLevelType w:val="hybridMultilevel"/>
    <w:tmpl w:val="897AA1DE"/>
    <w:lvl w:ilvl="0" w:tplc="244C02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EF3037B"/>
    <w:multiLevelType w:val="hybridMultilevel"/>
    <w:tmpl w:val="23B0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647F62"/>
    <w:multiLevelType w:val="hybridMultilevel"/>
    <w:tmpl w:val="58DE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C62B9A"/>
    <w:multiLevelType w:val="hybridMultilevel"/>
    <w:tmpl w:val="01F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57C3B8C"/>
    <w:multiLevelType w:val="hybridMultilevel"/>
    <w:tmpl w:val="6E5E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FE1BFB"/>
    <w:multiLevelType w:val="hybridMultilevel"/>
    <w:tmpl w:val="8C3EC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3381DAF"/>
    <w:multiLevelType w:val="hybridMultilevel"/>
    <w:tmpl w:val="EA8A6B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5192CF5"/>
    <w:multiLevelType w:val="hybridMultilevel"/>
    <w:tmpl w:val="C9A6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2316EF"/>
    <w:multiLevelType w:val="hybridMultilevel"/>
    <w:tmpl w:val="50C87818"/>
    <w:lvl w:ilvl="0" w:tplc="58F8A9E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434CDC"/>
    <w:multiLevelType w:val="hybridMultilevel"/>
    <w:tmpl w:val="C3DA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672922"/>
    <w:multiLevelType w:val="hybridMultilevel"/>
    <w:tmpl w:val="A006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6B0E7A"/>
    <w:multiLevelType w:val="hybridMultilevel"/>
    <w:tmpl w:val="34FA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BF3F14"/>
    <w:multiLevelType w:val="hybridMultilevel"/>
    <w:tmpl w:val="5F38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17543E"/>
    <w:multiLevelType w:val="hybridMultilevel"/>
    <w:tmpl w:val="146A9328"/>
    <w:lvl w:ilvl="0" w:tplc="1C961C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CD712CD"/>
    <w:multiLevelType w:val="hybridMultilevel"/>
    <w:tmpl w:val="7DD8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B37716"/>
    <w:multiLevelType w:val="hybridMultilevel"/>
    <w:tmpl w:val="76448554"/>
    <w:lvl w:ilvl="0" w:tplc="08090001">
      <w:start w:val="1"/>
      <w:numFmt w:val="bullet"/>
      <w:lvlText w:val=""/>
      <w:lvlJc w:val="left"/>
      <w:pPr>
        <w:ind w:left="720" w:hanging="360"/>
      </w:pPr>
      <w:rPr>
        <w:rFonts w:ascii="Symbol" w:hAnsi="Symbol" w:hint="default"/>
      </w:rPr>
    </w:lvl>
    <w:lvl w:ilvl="1" w:tplc="6AB4182A">
      <w:start w:val="50"/>
      <w:numFmt w:val="bullet"/>
      <w:lvlText w:val="•"/>
      <w:lvlJc w:val="left"/>
      <w:pPr>
        <w:ind w:left="1800" w:hanging="72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1"/>
  </w:num>
  <w:num w:numId="4">
    <w:abstractNumId w:val="1"/>
  </w:num>
  <w:num w:numId="5">
    <w:abstractNumId w:val="33"/>
  </w:num>
  <w:num w:numId="6">
    <w:abstractNumId w:val="29"/>
  </w:num>
  <w:num w:numId="7">
    <w:abstractNumId w:val="4"/>
  </w:num>
  <w:num w:numId="8">
    <w:abstractNumId w:val="24"/>
  </w:num>
  <w:num w:numId="9">
    <w:abstractNumId w:val="37"/>
  </w:num>
  <w:num w:numId="10">
    <w:abstractNumId w:val="14"/>
  </w:num>
  <w:num w:numId="11">
    <w:abstractNumId w:val="20"/>
  </w:num>
  <w:num w:numId="12">
    <w:abstractNumId w:val="11"/>
  </w:num>
  <w:num w:numId="13">
    <w:abstractNumId w:val="31"/>
  </w:num>
  <w:num w:numId="14">
    <w:abstractNumId w:val="2"/>
  </w:num>
  <w:num w:numId="15">
    <w:abstractNumId w:val="8"/>
  </w:num>
  <w:num w:numId="16">
    <w:abstractNumId w:val="16"/>
  </w:num>
  <w:num w:numId="17">
    <w:abstractNumId w:val="0"/>
  </w:num>
  <w:num w:numId="18">
    <w:abstractNumId w:val="10"/>
  </w:num>
  <w:num w:numId="19">
    <w:abstractNumId w:val="13"/>
  </w:num>
  <w:num w:numId="20">
    <w:abstractNumId w:val="19"/>
  </w:num>
  <w:num w:numId="21">
    <w:abstractNumId w:val="5"/>
  </w:num>
  <w:num w:numId="22">
    <w:abstractNumId w:val="35"/>
  </w:num>
  <w:num w:numId="23">
    <w:abstractNumId w:val="22"/>
  </w:num>
  <w:num w:numId="24">
    <w:abstractNumId w:val="28"/>
  </w:num>
  <w:num w:numId="25">
    <w:abstractNumId w:val="15"/>
  </w:num>
  <w:num w:numId="26">
    <w:abstractNumId w:val="25"/>
  </w:num>
  <w:num w:numId="27">
    <w:abstractNumId w:val="26"/>
  </w:num>
  <w:num w:numId="28">
    <w:abstractNumId w:val="38"/>
  </w:num>
  <w:num w:numId="29">
    <w:abstractNumId w:val="23"/>
  </w:num>
  <w:num w:numId="30">
    <w:abstractNumId w:val="36"/>
  </w:num>
  <w:num w:numId="31">
    <w:abstractNumId w:val="34"/>
  </w:num>
  <w:num w:numId="32">
    <w:abstractNumId w:val="30"/>
  </w:num>
  <w:num w:numId="33">
    <w:abstractNumId w:val="18"/>
  </w:num>
  <w:num w:numId="34">
    <w:abstractNumId w:val="27"/>
  </w:num>
  <w:num w:numId="35">
    <w:abstractNumId w:val="32"/>
  </w:num>
  <w:num w:numId="36">
    <w:abstractNumId w:val="7"/>
  </w:num>
  <w:num w:numId="37">
    <w:abstractNumId w:val="3"/>
  </w:num>
  <w:num w:numId="38">
    <w:abstractNumId w:val="1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5741"/>
    <w:rsid w:val="00021387"/>
    <w:rsid w:val="00022C35"/>
    <w:rsid w:val="00041DED"/>
    <w:rsid w:val="00044AC9"/>
    <w:rsid w:val="00055082"/>
    <w:rsid w:val="00064CD4"/>
    <w:rsid w:val="00076D2B"/>
    <w:rsid w:val="000805C5"/>
    <w:rsid w:val="00083F03"/>
    <w:rsid w:val="00085224"/>
    <w:rsid w:val="0009172E"/>
    <w:rsid w:val="000A28B3"/>
    <w:rsid w:val="000A3710"/>
    <w:rsid w:val="000A5542"/>
    <w:rsid w:val="000B0C32"/>
    <w:rsid w:val="000B1A50"/>
    <w:rsid w:val="000C37ED"/>
    <w:rsid w:val="000D3BCC"/>
    <w:rsid w:val="000E7E29"/>
    <w:rsid w:val="000F5319"/>
    <w:rsid w:val="00100C40"/>
    <w:rsid w:val="00122137"/>
    <w:rsid w:val="00163456"/>
    <w:rsid w:val="001636B9"/>
    <w:rsid w:val="0016654B"/>
    <w:rsid w:val="001945C9"/>
    <w:rsid w:val="001A190E"/>
    <w:rsid w:val="001B2783"/>
    <w:rsid w:val="001B5E7E"/>
    <w:rsid w:val="001C060D"/>
    <w:rsid w:val="001C3787"/>
    <w:rsid w:val="001D7095"/>
    <w:rsid w:val="001E340E"/>
    <w:rsid w:val="001F423B"/>
    <w:rsid w:val="002022CD"/>
    <w:rsid w:val="00204D4D"/>
    <w:rsid w:val="00236A9F"/>
    <w:rsid w:val="00263FFE"/>
    <w:rsid w:val="00265900"/>
    <w:rsid w:val="002804A7"/>
    <w:rsid w:val="0028644B"/>
    <w:rsid w:val="002909EF"/>
    <w:rsid w:val="002A26C5"/>
    <w:rsid w:val="002B14FF"/>
    <w:rsid w:val="002B5830"/>
    <w:rsid w:val="002D370D"/>
    <w:rsid w:val="002D6A1F"/>
    <w:rsid w:val="002E178F"/>
    <w:rsid w:val="002F2E8A"/>
    <w:rsid w:val="00301438"/>
    <w:rsid w:val="00313D39"/>
    <w:rsid w:val="00332731"/>
    <w:rsid w:val="00337B68"/>
    <w:rsid w:val="003406DA"/>
    <w:rsid w:val="003476DC"/>
    <w:rsid w:val="00351C83"/>
    <w:rsid w:val="003561A3"/>
    <w:rsid w:val="003565AA"/>
    <w:rsid w:val="00360AE7"/>
    <w:rsid w:val="003676B4"/>
    <w:rsid w:val="0037169A"/>
    <w:rsid w:val="00381BFB"/>
    <w:rsid w:val="00384833"/>
    <w:rsid w:val="003A5412"/>
    <w:rsid w:val="003B3770"/>
    <w:rsid w:val="003E2B4C"/>
    <w:rsid w:val="00401E1A"/>
    <w:rsid w:val="0040384C"/>
    <w:rsid w:val="00435406"/>
    <w:rsid w:val="0044605D"/>
    <w:rsid w:val="004465F2"/>
    <w:rsid w:val="00455080"/>
    <w:rsid w:val="00463032"/>
    <w:rsid w:val="0047761E"/>
    <w:rsid w:val="004B0DFE"/>
    <w:rsid w:val="004C583E"/>
    <w:rsid w:val="004F411A"/>
    <w:rsid w:val="00513A44"/>
    <w:rsid w:val="00517199"/>
    <w:rsid w:val="005303B1"/>
    <w:rsid w:val="00550EDF"/>
    <w:rsid w:val="00551083"/>
    <w:rsid w:val="00563797"/>
    <w:rsid w:val="00570E95"/>
    <w:rsid w:val="005811AE"/>
    <w:rsid w:val="0058380B"/>
    <w:rsid w:val="0058629A"/>
    <w:rsid w:val="005958F1"/>
    <w:rsid w:val="005960DC"/>
    <w:rsid w:val="005A68E6"/>
    <w:rsid w:val="005B0EFB"/>
    <w:rsid w:val="005B2ABD"/>
    <w:rsid w:val="005C163C"/>
    <w:rsid w:val="005D0961"/>
    <w:rsid w:val="005F037F"/>
    <w:rsid w:val="00615D48"/>
    <w:rsid w:val="006277C9"/>
    <w:rsid w:val="00633F2A"/>
    <w:rsid w:val="00634A28"/>
    <w:rsid w:val="00640391"/>
    <w:rsid w:val="00651168"/>
    <w:rsid w:val="006552B3"/>
    <w:rsid w:val="00663488"/>
    <w:rsid w:val="006A03CB"/>
    <w:rsid w:val="006A6B8F"/>
    <w:rsid w:val="006B143C"/>
    <w:rsid w:val="006B5A6D"/>
    <w:rsid w:val="006C3D2B"/>
    <w:rsid w:val="006D1D6F"/>
    <w:rsid w:val="00701FA1"/>
    <w:rsid w:val="007165F2"/>
    <w:rsid w:val="007252E0"/>
    <w:rsid w:val="007363B6"/>
    <w:rsid w:val="00752AD0"/>
    <w:rsid w:val="007600F8"/>
    <w:rsid w:val="00776217"/>
    <w:rsid w:val="00782578"/>
    <w:rsid w:val="00783AE1"/>
    <w:rsid w:val="007866F8"/>
    <w:rsid w:val="00794BE4"/>
    <w:rsid w:val="00794D14"/>
    <w:rsid w:val="007953E7"/>
    <w:rsid w:val="007A5BA3"/>
    <w:rsid w:val="007B295B"/>
    <w:rsid w:val="007B3C04"/>
    <w:rsid w:val="007B5519"/>
    <w:rsid w:val="007B7752"/>
    <w:rsid w:val="007D3E0A"/>
    <w:rsid w:val="007D6E6C"/>
    <w:rsid w:val="007E37D6"/>
    <w:rsid w:val="008064FC"/>
    <w:rsid w:val="00806A3E"/>
    <w:rsid w:val="008102D3"/>
    <w:rsid w:val="0081209F"/>
    <w:rsid w:val="00823D59"/>
    <w:rsid w:val="008324A5"/>
    <w:rsid w:val="0084029E"/>
    <w:rsid w:val="00840B15"/>
    <w:rsid w:val="008465E4"/>
    <w:rsid w:val="00863C0D"/>
    <w:rsid w:val="008849B0"/>
    <w:rsid w:val="0088656A"/>
    <w:rsid w:val="00894B2F"/>
    <w:rsid w:val="008A1151"/>
    <w:rsid w:val="008A3C09"/>
    <w:rsid w:val="008A7705"/>
    <w:rsid w:val="008B44D3"/>
    <w:rsid w:val="008D7F7D"/>
    <w:rsid w:val="008E3983"/>
    <w:rsid w:val="008E6607"/>
    <w:rsid w:val="00904792"/>
    <w:rsid w:val="00906EBD"/>
    <w:rsid w:val="009113A0"/>
    <w:rsid w:val="00914464"/>
    <w:rsid w:val="00922843"/>
    <w:rsid w:val="00937FF3"/>
    <w:rsid w:val="00941F82"/>
    <w:rsid w:val="00946300"/>
    <w:rsid w:val="0095139A"/>
    <w:rsid w:val="00952ECA"/>
    <w:rsid w:val="00952FBF"/>
    <w:rsid w:val="00970B70"/>
    <w:rsid w:val="00972270"/>
    <w:rsid w:val="00972471"/>
    <w:rsid w:val="0097550E"/>
    <w:rsid w:val="00997C5A"/>
    <w:rsid w:val="009A013A"/>
    <w:rsid w:val="009A334A"/>
    <w:rsid w:val="009A5976"/>
    <w:rsid w:val="009B0118"/>
    <w:rsid w:val="009B3AC3"/>
    <w:rsid w:val="009B516A"/>
    <w:rsid w:val="009D1E18"/>
    <w:rsid w:val="009D271C"/>
    <w:rsid w:val="009F11C8"/>
    <w:rsid w:val="00A41792"/>
    <w:rsid w:val="00A41A41"/>
    <w:rsid w:val="00A41D15"/>
    <w:rsid w:val="00A422E6"/>
    <w:rsid w:val="00A5086C"/>
    <w:rsid w:val="00A52FF4"/>
    <w:rsid w:val="00A61A89"/>
    <w:rsid w:val="00A6757A"/>
    <w:rsid w:val="00A900AC"/>
    <w:rsid w:val="00A9629B"/>
    <w:rsid w:val="00AA0101"/>
    <w:rsid w:val="00AB7712"/>
    <w:rsid w:val="00AB7A51"/>
    <w:rsid w:val="00AC0D15"/>
    <w:rsid w:val="00AD3163"/>
    <w:rsid w:val="00B12925"/>
    <w:rsid w:val="00B17EF5"/>
    <w:rsid w:val="00B23F64"/>
    <w:rsid w:val="00B43F10"/>
    <w:rsid w:val="00B7371D"/>
    <w:rsid w:val="00B80F2B"/>
    <w:rsid w:val="00B813AF"/>
    <w:rsid w:val="00B81B41"/>
    <w:rsid w:val="00BB553A"/>
    <w:rsid w:val="00BD5B29"/>
    <w:rsid w:val="00BE17A0"/>
    <w:rsid w:val="00BF7906"/>
    <w:rsid w:val="00C00CC7"/>
    <w:rsid w:val="00C03E2F"/>
    <w:rsid w:val="00C231CB"/>
    <w:rsid w:val="00C41B1D"/>
    <w:rsid w:val="00C739D2"/>
    <w:rsid w:val="00C75F31"/>
    <w:rsid w:val="00C762BC"/>
    <w:rsid w:val="00C8526D"/>
    <w:rsid w:val="00C8574C"/>
    <w:rsid w:val="00C87B5D"/>
    <w:rsid w:val="00CA4837"/>
    <w:rsid w:val="00CB0B8E"/>
    <w:rsid w:val="00CD2202"/>
    <w:rsid w:val="00CE4DE7"/>
    <w:rsid w:val="00D04336"/>
    <w:rsid w:val="00D139CF"/>
    <w:rsid w:val="00D21C92"/>
    <w:rsid w:val="00D323C9"/>
    <w:rsid w:val="00D33152"/>
    <w:rsid w:val="00D36F89"/>
    <w:rsid w:val="00D71E37"/>
    <w:rsid w:val="00D762D4"/>
    <w:rsid w:val="00D77843"/>
    <w:rsid w:val="00D802E6"/>
    <w:rsid w:val="00D83232"/>
    <w:rsid w:val="00D87A90"/>
    <w:rsid w:val="00D900A1"/>
    <w:rsid w:val="00DC0638"/>
    <w:rsid w:val="00DE2A29"/>
    <w:rsid w:val="00DE32AF"/>
    <w:rsid w:val="00DF1EC4"/>
    <w:rsid w:val="00DF439C"/>
    <w:rsid w:val="00E000CC"/>
    <w:rsid w:val="00E02D3A"/>
    <w:rsid w:val="00E03B74"/>
    <w:rsid w:val="00E051D9"/>
    <w:rsid w:val="00E05C0E"/>
    <w:rsid w:val="00E15413"/>
    <w:rsid w:val="00E26AF8"/>
    <w:rsid w:val="00E30C10"/>
    <w:rsid w:val="00E408E3"/>
    <w:rsid w:val="00E622FF"/>
    <w:rsid w:val="00E6397E"/>
    <w:rsid w:val="00E64913"/>
    <w:rsid w:val="00E70EDB"/>
    <w:rsid w:val="00E83655"/>
    <w:rsid w:val="00E94874"/>
    <w:rsid w:val="00EB354C"/>
    <w:rsid w:val="00EC0FCA"/>
    <w:rsid w:val="00EC4518"/>
    <w:rsid w:val="00EE19AE"/>
    <w:rsid w:val="00F02E11"/>
    <w:rsid w:val="00F0475C"/>
    <w:rsid w:val="00F165E9"/>
    <w:rsid w:val="00F216DC"/>
    <w:rsid w:val="00F23F4A"/>
    <w:rsid w:val="00F241D4"/>
    <w:rsid w:val="00F447AA"/>
    <w:rsid w:val="00F47B91"/>
    <w:rsid w:val="00F53ED3"/>
    <w:rsid w:val="00F548E6"/>
    <w:rsid w:val="00F61ACE"/>
    <w:rsid w:val="00F9257C"/>
    <w:rsid w:val="00F95A81"/>
    <w:rsid w:val="00FB0ECC"/>
    <w:rsid w:val="00FB1773"/>
    <w:rsid w:val="00FB2EB4"/>
    <w:rsid w:val="00FB77B8"/>
    <w:rsid w:val="00FD6A1D"/>
    <w:rsid w:val="00FF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946300"/>
    <w:pPr>
      <w:keepNext/>
      <w:keepLines/>
      <w:spacing w:before="480" w:after="0"/>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946300"/>
    <w:pPr>
      <w:keepNext/>
      <w:keepLines/>
      <w:spacing w:before="200" w:after="0" w:line="360" w:lineRule="auto"/>
      <w:outlineLvl w:val="2"/>
    </w:pPr>
    <w:rPr>
      <w:rFonts w:eastAsia="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946300"/>
    <w:rPr>
      <w:rFonts w:ascii="Arial" w:eastAsia="Times New Roman" w:hAnsi="Arial"/>
      <w:b/>
      <w:bCs/>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946300"/>
    <w:rPr>
      <w:rFonts w:ascii="Arial" w:eastAsia="Times New Roman" w:hAnsi="Arial"/>
      <w:b/>
      <w:bCs/>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paragraph" w:customStyle="1" w:styleId="Body0">
    <w:name w:val="Body"/>
    <w:qFormat/>
    <w:rsid w:val="00946300"/>
    <w:pPr>
      <w:spacing w:after="200" w:line="276" w:lineRule="auto"/>
    </w:pPr>
    <w:rPr>
      <w:rFonts w:ascii="Univers" w:eastAsia="Times New Roman" w:hAnsi="Univers"/>
      <w:szCs w:val="22"/>
      <w:lang w:eastAsia="en-US"/>
    </w:rPr>
  </w:style>
  <w:style w:type="paragraph" w:styleId="NormalWeb">
    <w:name w:val="Normal (Web)"/>
    <w:basedOn w:val="Normal"/>
    <w:uiPriority w:val="99"/>
    <w:semiHidden/>
    <w:unhideWhenUsed/>
    <w:rsid w:val="00946300"/>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946300"/>
    <w:pPr>
      <w:keepNext/>
      <w:keepLines/>
      <w:spacing w:before="480" w:after="0"/>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946300"/>
    <w:pPr>
      <w:keepNext/>
      <w:keepLines/>
      <w:spacing w:before="200" w:after="0" w:line="360" w:lineRule="auto"/>
      <w:outlineLvl w:val="2"/>
    </w:pPr>
    <w:rPr>
      <w:rFonts w:eastAsia="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946300"/>
    <w:rPr>
      <w:rFonts w:ascii="Arial" w:eastAsia="Times New Roman" w:hAnsi="Arial"/>
      <w:b/>
      <w:bCs/>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946300"/>
    <w:rPr>
      <w:rFonts w:ascii="Arial" w:eastAsia="Times New Roman" w:hAnsi="Arial"/>
      <w:b/>
      <w:bCs/>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paragraph" w:customStyle="1" w:styleId="Body0">
    <w:name w:val="Body"/>
    <w:qFormat/>
    <w:rsid w:val="00946300"/>
    <w:pPr>
      <w:spacing w:after="200" w:line="276" w:lineRule="auto"/>
    </w:pPr>
    <w:rPr>
      <w:rFonts w:ascii="Univers" w:eastAsia="Times New Roman" w:hAnsi="Univers"/>
      <w:szCs w:val="22"/>
      <w:lang w:eastAsia="en-US"/>
    </w:rPr>
  </w:style>
  <w:style w:type="paragraph" w:styleId="NormalWeb">
    <w:name w:val="Normal (Web)"/>
    <w:basedOn w:val="Normal"/>
    <w:uiPriority w:val="99"/>
    <w:semiHidden/>
    <w:unhideWhenUsed/>
    <w:rsid w:val="0094630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rsc.org/learn-chemistry/resource/res00000434/the-causes-of-rusting" TargetMode="External"/><Relationship Id="rId26" Type="http://schemas.openxmlformats.org/officeDocument/2006/relationships/hyperlink" Target="http://www.ocr.org.uk/Images/360827-pag-activity-chemistry-distillation-suggestion-2.docx" TargetMode="External"/><Relationship Id="rId39" Type="http://schemas.openxmlformats.org/officeDocument/2006/relationships/hyperlink" Target="http://www.ocr.org.uk/Images/323621-pag-activity-chemistry-measuring-rates-of-reaction-suggestion-2.docx" TargetMode="External"/><Relationship Id="rId3" Type="http://schemas.openxmlformats.org/officeDocument/2006/relationships/styles" Target="styles.xml"/><Relationship Id="rId21" Type="http://schemas.openxmlformats.org/officeDocument/2006/relationships/hyperlink" Target="http://www.ocr.org.uk/Images/358332-pag-activity-chemistry-electrolysis-suggestion-3.docx" TargetMode="External"/><Relationship Id="rId34" Type="http://schemas.openxmlformats.org/officeDocument/2006/relationships/hyperlink" Target="http://www.ocr.org.uk/Images/323623-pag-activity-chemistry-production-of-salts-suggestion-1.docx" TargetMode="External"/><Relationship Id="rId42" Type="http://schemas.openxmlformats.org/officeDocument/2006/relationships/hyperlink" Target="http://www.ocr.org.uk/Images/340535-pag-activity-chemistry-measuring-rates-of-reaction-suggestion-4.docx" TargetMode="External"/><Relationship Id="rId7" Type="http://schemas.openxmlformats.org/officeDocument/2006/relationships/footnotes" Target="footnotes.xml"/><Relationship Id="rId12" Type="http://schemas.openxmlformats.org/officeDocument/2006/relationships/hyperlink" Target="https://global.oup.com/education/secondary/kerboodle/science/?region=uk" TargetMode="External"/><Relationship Id="rId17" Type="http://schemas.openxmlformats.org/officeDocument/2006/relationships/hyperlink" Target="http://www.ocr.org.uk/Images/323617-pag-activity-chemistry-reactivity-trends-suggestion-2.docx" TargetMode="External"/><Relationship Id="rId25" Type="http://schemas.openxmlformats.org/officeDocument/2006/relationships/hyperlink" Target="http://www.ocr.org.uk/Images/323641-pag-activity-chemistry-distillation-suggestion-1.docx" TargetMode="External"/><Relationship Id="rId33" Type="http://schemas.openxmlformats.org/officeDocument/2006/relationships/hyperlink" Target="http://www.rsc.org/learn-chemistry/resource/res00000422/making-a-ph-indicator" TargetMode="External"/><Relationship Id="rId38" Type="http://schemas.openxmlformats.org/officeDocument/2006/relationships/hyperlink" Target="http://www.ocr.org.uk/Images/351867-pag-activity-chemistry-measuring-rates-of-reaction-suggestion-1.docx" TargetMode="External"/><Relationship Id="rId2" Type="http://schemas.openxmlformats.org/officeDocument/2006/relationships/numbering" Target="numbering.xml"/><Relationship Id="rId16" Type="http://schemas.openxmlformats.org/officeDocument/2006/relationships/hyperlink" Target="http://www.ocr.org.uk/Images/360166-pag-activity-chemistry-reactivity-trends-suggestion-1.docx" TargetMode="External"/><Relationship Id="rId20" Type="http://schemas.openxmlformats.org/officeDocument/2006/relationships/hyperlink" Target="http://www.ocr.org.uk/Images/311750-pag-activity-chemistry-electrolysis-suggestion-2.docx" TargetMode="External"/><Relationship Id="rId29" Type="http://schemas.openxmlformats.org/officeDocument/2006/relationships/hyperlink" Target="http://www.ocr.org.uk/Images/323619-pag-activity-chemistry-identification-of-species-suggestion-2.docx" TargetMode="External"/><Relationship Id="rId41" Type="http://schemas.openxmlformats.org/officeDocument/2006/relationships/hyperlink" Target="http://www.ocr.org.uk/Images/360172-pag-activity-chemistry-measuring-rates-of-reaction-suggestion-3.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ence.cleapss.org.uk/resources/resource-search.aspx?search=microscale" TargetMode="External"/><Relationship Id="rId24" Type="http://schemas.openxmlformats.org/officeDocument/2006/relationships/hyperlink" Target="http://www.ocr.org.uk/Images/358282-pag-activity-chemistry-separation-techniques-suggestion-3.docx" TargetMode="External"/><Relationship Id="rId32" Type="http://schemas.openxmlformats.org/officeDocument/2006/relationships/hyperlink" Target="http://www.ocr.org.uk/Images/323620-pag-activity-chemistry-titration-suggestion-2.docx" TargetMode="External"/><Relationship Id="rId37" Type="http://schemas.openxmlformats.org/officeDocument/2006/relationships/hyperlink" Target="http://science.cleapss.org.uk/Resource-Info/TL007-Making-soap.aspx" TargetMode="External"/><Relationship Id="rId40" Type="http://schemas.openxmlformats.org/officeDocument/2006/relationships/hyperlink" Target="https://youtu.be/NzsHfzMlBU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gcsescience@ocr.org.uk" TargetMode="External"/><Relationship Id="rId23" Type="http://schemas.openxmlformats.org/officeDocument/2006/relationships/hyperlink" Target="http://www.ocr.org.uk/Images/323640-pag-activity-chemistry-separation-techniques-suggestion-2.docx" TargetMode="External"/><Relationship Id="rId28" Type="http://schemas.openxmlformats.org/officeDocument/2006/relationships/hyperlink" Target="http://www.ocr.org.uk/Images/351862-pag-activity-chemistry-identification-of-species-suggestion-1.docx" TargetMode="External"/><Relationship Id="rId36" Type="http://schemas.openxmlformats.org/officeDocument/2006/relationships/hyperlink" Target="https://www.youtube.com/watch?v=nkF712_NmeM" TargetMode="External"/><Relationship Id="rId10" Type="http://schemas.openxmlformats.org/officeDocument/2006/relationships/hyperlink" Target="http://www.rsc.org/learn-chemistry/collections/experimentation/practical-chemistry" TargetMode="External"/><Relationship Id="rId19" Type="http://schemas.openxmlformats.org/officeDocument/2006/relationships/hyperlink" Target="http://www.ocr.org.uk/Images/358283-pag-activity-chemistry-electrolysis-suggestion-1.docx" TargetMode="External"/><Relationship Id="rId31" Type="http://schemas.openxmlformats.org/officeDocument/2006/relationships/hyperlink" Target="http://www.ocr.org.uk/Images/351861-pag-activity-chemistry-titration-suggestion-1.docx"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cial.ocr.org.uk/groups/science/resources/gcse-sciences-example-sets-practical-activities" TargetMode="External"/><Relationship Id="rId14" Type="http://schemas.openxmlformats.org/officeDocument/2006/relationships/footer" Target="footer1.xml"/><Relationship Id="rId22" Type="http://schemas.openxmlformats.org/officeDocument/2006/relationships/hyperlink" Target="http://www.ocr.org.uk/Images/358305-pag-activity-chemistry-separation-techniques-suggestion-1.docx" TargetMode="External"/><Relationship Id="rId27" Type="http://schemas.openxmlformats.org/officeDocument/2006/relationships/hyperlink" Target="https://www.youtube.com/watch?v=C5olBFYgsdY" TargetMode="External"/><Relationship Id="rId30" Type="http://schemas.openxmlformats.org/officeDocument/2006/relationships/hyperlink" Target="http://www.rsc.org/learn-chemistry/resource/res00000426/testing-the-hardness-of-water" TargetMode="External"/><Relationship Id="rId35" Type="http://schemas.openxmlformats.org/officeDocument/2006/relationships/hyperlink" Target="http://www.ocr.org.uk/Images/340544-pag-activity-chemistry-production-of-salts-suggestion-2.docx"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9478C-5FC0-43B4-B253-7F497486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OCR GCSE Twenty First Century Science Chemistry A and B PAG Overview</vt:lpstr>
    </vt:vector>
  </TitlesOfParts>
  <Company>Cambridge Assessment</Company>
  <LinksUpToDate>false</LinksUpToDate>
  <CharactersWithSpaces>8221</CharactersWithSpaces>
  <SharedDoc>false</SharedDoc>
  <HLinks>
    <vt:vector size="282" baseType="variant">
      <vt:variant>
        <vt:i4>917586</vt:i4>
      </vt:variant>
      <vt:variant>
        <vt:i4>138</vt:i4>
      </vt:variant>
      <vt:variant>
        <vt:i4>0</vt:i4>
      </vt:variant>
      <vt:variant>
        <vt:i4>5</vt:i4>
      </vt:variant>
      <vt:variant>
        <vt:lpwstr>http://science.cleapss.org.uk/Resource-Info/TL003-Heat-of-reaction-of-zinc-with-copper-II-sulfate-VI.aspx</vt:lpwstr>
      </vt:variant>
      <vt:variant>
        <vt:lpwstr/>
      </vt:variant>
      <vt:variant>
        <vt:i4>5832740</vt:i4>
      </vt:variant>
      <vt:variant>
        <vt:i4>135</vt:i4>
      </vt:variant>
      <vt:variant>
        <vt:i4>0</vt:i4>
      </vt:variant>
      <vt:variant>
        <vt:i4>5</vt:i4>
      </vt:variant>
      <vt:variant>
        <vt:lpwstr>http://www.cleapss.org.uk/attachments/article/0/Draft - 10_Heat_of_reaction_Bob_ks.pdf?Conferences/ASE%202013/</vt:lpwstr>
      </vt:variant>
      <vt:variant>
        <vt:lpwstr/>
      </vt:variant>
      <vt:variant>
        <vt:i4>6225993</vt:i4>
      </vt:variant>
      <vt:variant>
        <vt:i4>132</vt:i4>
      </vt:variant>
      <vt:variant>
        <vt:i4>0</vt:i4>
      </vt:variant>
      <vt:variant>
        <vt:i4>5</vt:i4>
      </vt:variant>
      <vt:variant>
        <vt:lpwstr>http://www.rsc.org/learn-chemistry/resource/res00000448/the-effect-of-temperature-on-reaction-rate?cmpid=CMP00000518</vt:lpwstr>
      </vt:variant>
      <vt:variant>
        <vt:lpwstr/>
      </vt:variant>
      <vt:variant>
        <vt:i4>4390941</vt:i4>
      </vt:variant>
      <vt:variant>
        <vt:i4>129</vt:i4>
      </vt:variant>
      <vt:variant>
        <vt:i4>0</vt:i4>
      </vt:variant>
      <vt:variant>
        <vt:i4>5</vt:i4>
      </vt:variant>
      <vt:variant>
        <vt:lpwstr>http://science.cleapss.org.uk/Resource-Info/L195-Safer-chemicals-safer-reactions.aspx</vt:lpwstr>
      </vt:variant>
      <vt:variant>
        <vt:lpwstr/>
      </vt:variant>
      <vt:variant>
        <vt:i4>7864370</vt:i4>
      </vt:variant>
      <vt:variant>
        <vt:i4>126</vt:i4>
      </vt:variant>
      <vt:variant>
        <vt:i4>0</vt:i4>
      </vt:variant>
      <vt:variant>
        <vt:i4>5</vt:i4>
      </vt:variant>
      <vt:variant>
        <vt:lpwstr>http://www.rsc.org/learn-chemistry/resource/res00000406/exothermic-or-endothermic?cmpid=CMP00005103</vt:lpwstr>
      </vt:variant>
      <vt:variant>
        <vt:lpwstr/>
      </vt:variant>
      <vt:variant>
        <vt:i4>7274617</vt:i4>
      </vt:variant>
      <vt:variant>
        <vt:i4>123</vt:i4>
      </vt:variant>
      <vt:variant>
        <vt:i4>0</vt:i4>
      </vt:variant>
      <vt:variant>
        <vt:i4>5</vt:i4>
      </vt:variant>
      <vt:variant>
        <vt:lpwstr>http://www.rsc.org/learn-chemistry/resource/res00001916/the-rate-of-reaction-of-magnesium-with-hydrochloric-acid?cmpid=CMP00006119</vt:lpwstr>
      </vt:variant>
      <vt:variant>
        <vt:lpwstr/>
      </vt:variant>
      <vt:variant>
        <vt:i4>7929894</vt:i4>
      </vt:variant>
      <vt:variant>
        <vt:i4>120</vt:i4>
      </vt:variant>
      <vt:variant>
        <vt:i4>0</vt:i4>
      </vt:variant>
      <vt:variant>
        <vt:i4>5</vt:i4>
      </vt:variant>
      <vt:variant>
        <vt:lpwstr>http://science.cleapss.org.uk/Resource-Info/TL007-Making-soap.aspx</vt:lpwstr>
      </vt:variant>
      <vt:variant>
        <vt:lpwstr/>
      </vt:variant>
      <vt:variant>
        <vt:i4>3801156</vt:i4>
      </vt:variant>
      <vt:variant>
        <vt:i4>117</vt:i4>
      </vt:variant>
      <vt:variant>
        <vt:i4>0</vt:i4>
      </vt:variant>
      <vt:variant>
        <vt:i4>5</vt:i4>
      </vt:variant>
      <vt:variant>
        <vt:lpwstr>https://www.youtube.com/watch?v=nkF712_NmeM</vt:lpwstr>
      </vt:variant>
      <vt:variant>
        <vt:lpwstr/>
      </vt:variant>
      <vt:variant>
        <vt:i4>4390917</vt:i4>
      </vt:variant>
      <vt:variant>
        <vt:i4>114</vt:i4>
      </vt:variant>
      <vt:variant>
        <vt:i4>0</vt:i4>
      </vt:variant>
      <vt:variant>
        <vt:i4>5</vt:i4>
      </vt:variant>
      <vt:variant>
        <vt:lpwstr>http://science.cleapss.org.uk/Resource-Info/PP027-Making-copper-sulfate-crystals.aspx</vt:lpwstr>
      </vt:variant>
      <vt:variant>
        <vt:lpwstr/>
      </vt:variant>
      <vt:variant>
        <vt:i4>7078008</vt:i4>
      </vt:variant>
      <vt:variant>
        <vt:i4>111</vt:i4>
      </vt:variant>
      <vt:variant>
        <vt:i4>0</vt:i4>
      </vt:variant>
      <vt:variant>
        <vt:i4>5</vt:i4>
      </vt:variant>
      <vt:variant>
        <vt:lpwstr>https://www.youtube.com/watch?v=L1mI4IHQJsc</vt:lpwstr>
      </vt:variant>
      <vt:variant>
        <vt:lpwstr/>
      </vt:variant>
      <vt:variant>
        <vt:i4>5636121</vt:i4>
      </vt:variant>
      <vt:variant>
        <vt:i4>108</vt:i4>
      </vt:variant>
      <vt:variant>
        <vt:i4>0</vt:i4>
      </vt:variant>
      <vt:variant>
        <vt:i4>5</vt:i4>
      </vt:variant>
      <vt:variant>
        <vt:lpwstr>http://www.rsc.org/learn-chemistry/resource/res00000475/making-a-fertiliser?cmpid=CMP00000545</vt:lpwstr>
      </vt:variant>
      <vt:variant>
        <vt:lpwstr/>
      </vt:variant>
      <vt:variant>
        <vt:i4>3801129</vt:i4>
      </vt:variant>
      <vt:variant>
        <vt:i4>105</vt:i4>
      </vt:variant>
      <vt:variant>
        <vt:i4>0</vt:i4>
      </vt:variant>
      <vt:variant>
        <vt:i4>5</vt:i4>
      </vt:variant>
      <vt:variant>
        <vt:lpwstr>http://science.cleapss.org.uk/Resource-Info/PP019-Analysis-of-vinegar-small-scale.aspx</vt:lpwstr>
      </vt:variant>
      <vt:variant>
        <vt:lpwstr/>
      </vt:variant>
      <vt:variant>
        <vt:i4>3735608</vt:i4>
      </vt:variant>
      <vt:variant>
        <vt:i4>102</vt:i4>
      </vt:variant>
      <vt:variant>
        <vt:i4>0</vt:i4>
      </vt:variant>
      <vt:variant>
        <vt:i4>5</vt:i4>
      </vt:variant>
      <vt:variant>
        <vt:lpwstr>https://www.youtube.com/watch?v=YzipDbdzgTc</vt:lpwstr>
      </vt:variant>
      <vt:variant>
        <vt:lpwstr/>
      </vt:variant>
      <vt:variant>
        <vt:i4>3211306</vt:i4>
      </vt:variant>
      <vt:variant>
        <vt:i4>99</vt:i4>
      </vt:variant>
      <vt:variant>
        <vt:i4>0</vt:i4>
      </vt:variant>
      <vt:variant>
        <vt:i4>5</vt:i4>
      </vt:variant>
      <vt:variant>
        <vt:lpwstr>http://science.cleapss.org.uk/Resource-Info/PP020-Analysis-of-vinegar-by-titration.aspx</vt:lpwstr>
      </vt:variant>
      <vt:variant>
        <vt:lpwstr/>
      </vt:variant>
      <vt:variant>
        <vt:i4>7012465</vt:i4>
      </vt:variant>
      <vt:variant>
        <vt:i4>96</vt:i4>
      </vt:variant>
      <vt:variant>
        <vt:i4>0</vt:i4>
      </vt:variant>
      <vt:variant>
        <vt:i4>5</vt:i4>
      </vt:variant>
      <vt:variant>
        <vt:lpwstr>http://www.rsc.org/learn-chemistry/resource/res00000429/a-thermometric-titration?cmpid=CMP00003294</vt:lpwstr>
      </vt:variant>
      <vt:variant>
        <vt:lpwstr/>
      </vt:variant>
      <vt:variant>
        <vt:i4>3801149</vt:i4>
      </vt:variant>
      <vt:variant>
        <vt:i4>93</vt:i4>
      </vt:variant>
      <vt:variant>
        <vt:i4>0</vt:i4>
      </vt:variant>
      <vt:variant>
        <vt:i4>5</vt:i4>
      </vt:variant>
      <vt:variant>
        <vt:lpwstr>http://www.rsc.org/learn-chemistry/resource/res00000697/titrating-sodium-hydroxide-with-hydrochloric-acid?cmpid=CMP00005972</vt:lpwstr>
      </vt:variant>
      <vt:variant>
        <vt:lpwstr/>
      </vt:variant>
      <vt:variant>
        <vt:i4>1572933</vt:i4>
      </vt:variant>
      <vt:variant>
        <vt:i4>90</vt:i4>
      </vt:variant>
      <vt:variant>
        <vt:i4>0</vt:i4>
      </vt:variant>
      <vt:variant>
        <vt:i4>5</vt:i4>
      </vt:variant>
      <vt:variant>
        <vt:lpwstr>http://science.cleapss.org.uk/Resource-Info/TL017-Precipitates-what-is-happening.aspx</vt:lpwstr>
      </vt:variant>
      <vt:variant>
        <vt:lpwstr/>
      </vt:variant>
      <vt:variant>
        <vt:i4>6946931</vt:i4>
      </vt:variant>
      <vt:variant>
        <vt:i4>87</vt:i4>
      </vt:variant>
      <vt:variant>
        <vt:i4>0</vt:i4>
      </vt:variant>
      <vt:variant>
        <vt:i4>5</vt:i4>
      </vt:variant>
      <vt:variant>
        <vt:lpwstr>https://www.youtube.com/watch?v=oizwWsm43lY</vt:lpwstr>
      </vt:variant>
      <vt:variant>
        <vt:lpwstr/>
      </vt:variant>
      <vt:variant>
        <vt:i4>2424951</vt:i4>
      </vt:variant>
      <vt:variant>
        <vt:i4>84</vt:i4>
      </vt:variant>
      <vt:variant>
        <vt:i4>0</vt:i4>
      </vt:variant>
      <vt:variant>
        <vt:i4>5</vt:i4>
      </vt:variant>
      <vt:variant>
        <vt:lpwstr>http://www.rsc.org/learn-chemistry/resource/res00000759/flame-tests-the-wooden-splint-method?cmpid=CMP00000838</vt:lpwstr>
      </vt:variant>
      <vt:variant>
        <vt:lpwstr/>
      </vt:variant>
      <vt:variant>
        <vt:i4>7733290</vt:i4>
      </vt:variant>
      <vt:variant>
        <vt:i4>81</vt:i4>
      </vt:variant>
      <vt:variant>
        <vt:i4>0</vt:i4>
      </vt:variant>
      <vt:variant>
        <vt:i4>5</vt:i4>
      </vt:variant>
      <vt:variant>
        <vt:lpwstr>http://www.rsc.org/learn-chemistry/resource/res00000464/testing-salts-for-anions-and-cations?cmpid=CMP00000534</vt:lpwstr>
      </vt:variant>
      <vt:variant>
        <vt:lpwstr/>
      </vt:variant>
      <vt:variant>
        <vt:i4>6422590</vt:i4>
      </vt:variant>
      <vt:variant>
        <vt:i4>78</vt:i4>
      </vt:variant>
      <vt:variant>
        <vt:i4>0</vt:i4>
      </vt:variant>
      <vt:variant>
        <vt:i4>5</vt:i4>
      </vt:variant>
      <vt:variant>
        <vt:lpwstr>http://science.cleapss.org.uk/Resource-Info/TL004-Extracting-limonene.aspx</vt:lpwstr>
      </vt:variant>
      <vt:variant>
        <vt:lpwstr/>
      </vt:variant>
      <vt:variant>
        <vt:i4>7733300</vt:i4>
      </vt:variant>
      <vt:variant>
        <vt:i4>75</vt:i4>
      </vt:variant>
      <vt:variant>
        <vt:i4>0</vt:i4>
      </vt:variant>
      <vt:variant>
        <vt:i4>5</vt:i4>
      </vt:variant>
      <vt:variant>
        <vt:lpwstr>http://www.cleapss.org.uk/secondary/secondary-science/secondary-science-guidance-leaflets?start=70</vt:lpwstr>
      </vt:variant>
      <vt:variant>
        <vt:lpwstr/>
      </vt:variant>
      <vt:variant>
        <vt:i4>4390941</vt:i4>
      </vt:variant>
      <vt:variant>
        <vt:i4>72</vt:i4>
      </vt:variant>
      <vt:variant>
        <vt:i4>0</vt:i4>
      </vt:variant>
      <vt:variant>
        <vt:i4>5</vt:i4>
      </vt:variant>
      <vt:variant>
        <vt:lpwstr>http://science.cleapss.org.uk/Resource-Info/L195-Safer-chemicals-safer-reactions.aspx</vt:lpwstr>
      </vt:variant>
      <vt:variant>
        <vt:lpwstr/>
      </vt:variant>
      <vt:variant>
        <vt:i4>8126520</vt:i4>
      </vt:variant>
      <vt:variant>
        <vt:i4>69</vt:i4>
      </vt:variant>
      <vt:variant>
        <vt:i4>0</vt:i4>
      </vt:variant>
      <vt:variant>
        <vt:i4>5</vt:i4>
      </vt:variant>
      <vt:variant>
        <vt:lpwstr>https://www.youtube.com/watch?v=Lra8iaqfbnU</vt:lpwstr>
      </vt:variant>
      <vt:variant>
        <vt:lpwstr/>
      </vt:variant>
      <vt:variant>
        <vt:i4>6619177</vt:i4>
      </vt:variant>
      <vt:variant>
        <vt:i4>66</vt:i4>
      </vt:variant>
      <vt:variant>
        <vt:i4>0</vt:i4>
      </vt:variant>
      <vt:variant>
        <vt:i4>5</vt:i4>
      </vt:variant>
      <vt:variant>
        <vt:lpwstr>http://www.rsc.org/learn-chemistry/resource/res00000692/extracting-limonene-from-oranges?cmpid=CMP00000770</vt:lpwstr>
      </vt:variant>
      <vt:variant>
        <vt:lpwstr/>
      </vt:variant>
      <vt:variant>
        <vt:i4>7733306</vt:i4>
      </vt:variant>
      <vt:variant>
        <vt:i4>63</vt:i4>
      </vt:variant>
      <vt:variant>
        <vt:i4>0</vt:i4>
      </vt:variant>
      <vt:variant>
        <vt:i4>5</vt:i4>
      </vt:variant>
      <vt:variant>
        <vt:lpwstr>http://www.cleapss.org.uk/secondary/secondary-science/secondary-science-guidance-leaflets?start=90</vt:lpwstr>
      </vt:variant>
      <vt:variant>
        <vt:lpwstr/>
      </vt:variant>
      <vt:variant>
        <vt:i4>7733307</vt:i4>
      </vt:variant>
      <vt:variant>
        <vt:i4>60</vt:i4>
      </vt:variant>
      <vt:variant>
        <vt:i4>0</vt:i4>
      </vt:variant>
      <vt:variant>
        <vt:i4>5</vt:i4>
      </vt:variant>
      <vt:variant>
        <vt:lpwstr>http://www.cleapss.org.uk/secondary/secondary-science/secondary-science-guidance-leaflets?start=80</vt:lpwstr>
      </vt:variant>
      <vt:variant>
        <vt:lpwstr/>
      </vt:variant>
      <vt:variant>
        <vt:i4>4063356</vt:i4>
      </vt:variant>
      <vt:variant>
        <vt:i4>57</vt:i4>
      </vt:variant>
      <vt:variant>
        <vt:i4>0</vt:i4>
      </vt:variant>
      <vt:variant>
        <vt:i4>5</vt:i4>
      </vt:variant>
      <vt:variant>
        <vt:lpwstr>https://www.youtube.com/watch?v=1ZSgwonXhkU</vt:lpwstr>
      </vt:variant>
      <vt:variant>
        <vt:lpwstr/>
      </vt:variant>
      <vt:variant>
        <vt:i4>4128876</vt:i4>
      </vt:variant>
      <vt:variant>
        <vt:i4>54</vt:i4>
      </vt:variant>
      <vt:variant>
        <vt:i4>0</vt:i4>
      </vt:variant>
      <vt:variant>
        <vt:i4>5</vt:i4>
      </vt:variant>
      <vt:variant>
        <vt:lpwstr>http://www.cleapss.org.uk/secondary/secondary-science/secondary-science-laboratory-handbook</vt:lpwstr>
      </vt:variant>
      <vt:variant>
        <vt:lpwstr/>
      </vt:variant>
      <vt:variant>
        <vt:i4>4194326</vt:i4>
      </vt:variant>
      <vt:variant>
        <vt:i4>51</vt:i4>
      </vt:variant>
      <vt:variant>
        <vt:i4>0</vt:i4>
      </vt:variant>
      <vt:variant>
        <vt:i4>5</vt:i4>
      </vt:variant>
      <vt:variant>
        <vt:lpwstr>http://www.rsc.org/learn-chemistry/resource/res00001760/preparing-a-soluble-salt-by-neutralisation?cmpid=CMP00005270</vt:lpwstr>
      </vt:variant>
      <vt:variant>
        <vt:lpwstr/>
      </vt:variant>
      <vt:variant>
        <vt:i4>8323105</vt:i4>
      </vt:variant>
      <vt:variant>
        <vt:i4>48</vt:i4>
      </vt:variant>
      <vt:variant>
        <vt:i4>0</vt:i4>
      </vt:variant>
      <vt:variant>
        <vt:i4>5</vt:i4>
      </vt:variant>
      <vt:variant>
        <vt:lpwstr>http://science.cleapss.org.uk/Resource-Info/PP005-Zinc-electroplating.aspx</vt:lpwstr>
      </vt:variant>
      <vt:variant>
        <vt:lpwstr/>
      </vt:variant>
      <vt:variant>
        <vt:i4>4128876</vt:i4>
      </vt:variant>
      <vt:variant>
        <vt:i4>45</vt:i4>
      </vt:variant>
      <vt:variant>
        <vt:i4>0</vt:i4>
      </vt:variant>
      <vt:variant>
        <vt:i4>5</vt:i4>
      </vt:variant>
      <vt:variant>
        <vt:lpwstr>http://www.cleapss.org.uk/secondary/secondary-science/secondary-science-laboratory-handbook</vt:lpwstr>
      </vt:variant>
      <vt:variant>
        <vt:lpwstr/>
      </vt:variant>
      <vt:variant>
        <vt:i4>4063293</vt:i4>
      </vt:variant>
      <vt:variant>
        <vt:i4>42</vt:i4>
      </vt:variant>
      <vt:variant>
        <vt:i4>0</vt:i4>
      </vt:variant>
      <vt:variant>
        <vt:i4>5</vt:i4>
      </vt:variant>
      <vt:variant>
        <vt:lpwstr>http://science.cleapss.org.uk/Resource-Info/Microscale-Electrolysis-of-Copper-Chloride.vid</vt:lpwstr>
      </vt:variant>
      <vt:variant>
        <vt:lpwstr/>
      </vt:variant>
      <vt:variant>
        <vt:i4>2359336</vt:i4>
      </vt:variant>
      <vt:variant>
        <vt:i4>39</vt:i4>
      </vt:variant>
      <vt:variant>
        <vt:i4>0</vt:i4>
      </vt:variant>
      <vt:variant>
        <vt:i4>5</vt:i4>
      </vt:variant>
      <vt:variant>
        <vt:lpwstr>http://www.rsc.org/learn-chemistry/resource/res00000466/the-electrolysis-of-solutions?cmpid=CMP00000536</vt:lpwstr>
      </vt:variant>
      <vt:variant>
        <vt:lpwstr/>
      </vt:variant>
      <vt:variant>
        <vt:i4>2424945</vt:i4>
      </vt:variant>
      <vt:variant>
        <vt:i4>36</vt:i4>
      </vt:variant>
      <vt:variant>
        <vt:i4>0</vt:i4>
      </vt:variant>
      <vt:variant>
        <vt:i4>5</vt:i4>
      </vt:variant>
      <vt:variant>
        <vt:lpwstr>https://www.youtube.com/watch?v=sk3ZolhPyWM</vt:lpwstr>
      </vt:variant>
      <vt:variant>
        <vt:lpwstr/>
      </vt:variant>
      <vt:variant>
        <vt:i4>4784137</vt:i4>
      </vt:variant>
      <vt:variant>
        <vt:i4>33</vt:i4>
      </vt:variant>
      <vt:variant>
        <vt:i4>0</vt:i4>
      </vt:variant>
      <vt:variant>
        <vt:i4>5</vt:i4>
      </vt:variant>
      <vt:variant>
        <vt:lpwstr>http://www.rsc.org/learn-chemistry/resource/res00000733/reactions-of-halogens-as-aqueous-solutions?cmpid=CMP00006118</vt:lpwstr>
      </vt:variant>
      <vt:variant>
        <vt:lpwstr/>
      </vt:variant>
      <vt:variant>
        <vt:i4>3801149</vt:i4>
      </vt:variant>
      <vt:variant>
        <vt:i4>30</vt:i4>
      </vt:variant>
      <vt:variant>
        <vt:i4>0</vt:i4>
      </vt:variant>
      <vt:variant>
        <vt:i4>5</vt:i4>
      </vt:variant>
      <vt:variant>
        <vt:lpwstr>http://www.rsc.org/learn-chemistry/resource/res00000697/titrating-sodium-hydroxide-with-hydrochloric-acid?cmpid=CMP00005972</vt:lpwstr>
      </vt:variant>
      <vt:variant>
        <vt:lpwstr/>
      </vt:variant>
      <vt:variant>
        <vt:i4>2424951</vt:i4>
      </vt:variant>
      <vt:variant>
        <vt:i4>27</vt:i4>
      </vt:variant>
      <vt:variant>
        <vt:i4>0</vt:i4>
      </vt:variant>
      <vt:variant>
        <vt:i4>5</vt:i4>
      </vt:variant>
      <vt:variant>
        <vt:lpwstr>http://www.rsc.org/learn-chemistry/resource/res00000759/flame-tests-the-wooden-splint-method?cmpid=CMP00000838</vt:lpwstr>
      </vt:variant>
      <vt:variant>
        <vt:lpwstr/>
      </vt:variant>
      <vt:variant>
        <vt:i4>7864370</vt:i4>
      </vt:variant>
      <vt:variant>
        <vt:i4>24</vt:i4>
      </vt:variant>
      <vt:variant>
        <vt:i4>0</vt:i4>
      </vt:variant>
      <vt:variant>
        <vt:i4>5</vt:i4>
      </vt:variant>
      <vt:variant>
        <vt:lpwstr>http://www.rsc.org/learn-chemistry/resource/res00000406/exothermic-or-endothermic?cmpid=CMP00005103</vt:lpwstr>
      </vt:variant>
      <vt:variant>
        <vt:lpwstr/>
      </vt:variant>
      <vt:variant>
        <vt:i4>7078008</vt:i4>
      </vt:variant>
      <vt:variant>
        <vt:i4>21</vt:i4>
      </vt:variant>
      <vt:variant>
        <vt:i4>0</vt:i4>
      </vt:variant>
      <vt:variant>
        <vt:i4>5</vt:i4>
      </vt:variant>
      <vt:variant>
        <vt:lpwstr>https://www.youtube.com/watch?v=L1mI4IHQJsc</vt:lpwstr>
      </vt:variant>
      <vt:variant>
        <vt:lpwstr/>
      </vt:variant>
      <vt:variant>
        <vt:i4>7274617</vt:i4>
      </vt:variant>
      <vt:variant>
        <vt:i4>18</vt:i4>
      </vt:variant>
      <vt:variant>
        <vt:i4>0</vt:i4>
      </vt:variant>
      <vt:variant>
        <vt:i4>5</vt:i4>
      </vt:variant>
      <vt:variant>
        <vt:lpwstr>http://www.rsc.org/learn-chemistry/resource/res00001916/the-rate-of-reaction-of-magnesium-with-hydrochloric-acid?cmpid=CMP00006119</vt:lpwstr>
      </vt:variant>
      <vt:variant>
        <vt:lpwstr/>
      </vt:variant>
      <vt:variant>
        <vt:i4>1703963</vt:i4>
      </vt:variant>
      <vt:variant>
        <vt:i4>15</vt:i4>
      </vt:variant>
      <vt:variant>
        <vt:i4>0</vt:i4>
      </vt:variant>
      <vt:variant>
        <vt:i4>5</vt:i4>
      </vt:variant>
      <vt:variant>
        <vt:lpwstr>http://www.ocr.org.uk/qualifications/gcse-twenty-first-century-science-suite-chemistry-b-j258-from-2016/</vt:lpwstr>
      </vt:variant>
      <vt:variant>
        <vt:lpwstr>resources</vt:lpwstr>
      </vt:variant>
      <vt:variant>
        <vt:i4>3407997</vt:i4>
      </vt:variant>
      <vt:variant>
        <vt:i4>12</vt:i4>
      </vt:variant>
      <vt:variant>
        <vt:i4>0</vt:i4>
      </vt:variant>
      <vt:variant>
        <vt:i4>5</vt:i4>
      </vt:variant>
      <vt:variant>
        <vt:lpwstr>http://www.ocr.org.uk/qualifications/gcse-gateway-science-suite-chemistry-a-j248-from-2016/</vt:lpwstr>
      </vt:variant>
      <vt:variant>
        <vt:lpwstr>resources</vt:lpwstr>
      </vt:variant>
      <vt:variant>
        <vt:i4>7667763</vt:i4>
      </vt:variant>
      <vt:variant>
        <vt:i4>9</vt:i4>
      </vt:variant>
      <vt:variant>
        <vt:i4>0</vt:i4>
      </vt:variant>
      <vt:variant>
        <vt:i4>5</vt:i4>
      </vt:variant>
      <vt:variant>
        <vt:lpwstr>http://www.ocr.org.uk/Images/295630-gcse-chemistry-a-and-b-learner-record-sheet.doc</vt:lpwstr>
      </vt:variant>
      <vt:variant>
        <vt:lpwstr/>
      </vt:variant>
      <vt:variant>
        <vt:i4>2228330</vt:i4>
      </vt:variant>
      <vt:variant>
        <vt:i4>6</vt:i4>
      </vt:variant>
      <vt:variant>
        <vt:i4>0</vt:i4>
      </vt:variant>
      <vt:variant>
        <vt:i4>5</vt:i4>
      </vt:variant>
      <vt:variant>
        <vt:lpwstr>https://global.oup.com/education/content/secondary/series/gateway-gcse-science-2ed/?view=ProductList&amp;region=uk</vt:lpwstr>
      </vt:variant>
      <vt:variant>
        <vt:lpwstr/>
      </vt:variant>
      <vt:variant>
        <vt:i4>1179674</vt:i4>
      </vt:variant>
      <vt:variant>
        <vt:i4>3</vt:i4>
      </vt:variant>
      <vt:variant>
        <vt:i4>0</vt:i4>
      </vt:variant>
      <vt:variant>
        <vt:i4>5</vt:i4>
      </vt:variant>
      <vt:variant>
        <vt:lpwstr/>
      </vt:variant>
      <vt:variant>
        <vt:lpwstr>PAGTable</vt:lpwstr>
      </vt:variant>
      <vt:variant>
        <vt:i4>8126579</vt:i4>
      </vt:variant>
      <vt:variant>
        <vt:i4>0</vt:i4>
      </vt:variant>
      <vt:variant>
        <vt:i4>0</vt:i4>
      </vt:variant>
      <vt:variant>
        <vt:i4>5</vt:i4>
      </vt:variant>
      <vt:variant>
        <vt:lpwstr>https://www.gov.uk/government/publications/gcse-single-science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Science (9-1) PAG Overview</dc:title>
  <dc:subject>Chemistry</dc:subject>
  <dc:creator>OCR</dc:creator>
  <cp:keywords>OCR; GCSE Science (9-1); PAG Overview</cp:keywords>
  <cp:lastModifiedBy>Rachel Davis</cp:lastModifiedBy>
  <cp:revision>10</cp:revision>
  <cp:lastPrinted>2017-03-01T11:03:00Z</cp:lastPrinted>
  <dcterms:created xsi:type="dcterms:W3CDTF">2017-03-01T10:18:00Z</dcterms:created>
  <dcterms:modified xsi:type="dcterms:W3CDTF">2017-03-02T13:26:00Z</dcterms:modified>
</cp:coreProperties>
</file>