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292" w:rsidRPr="0038241A" w:rsidRDefault="00D54292" w:rsidP="00D54292">
      <w:pPr>
        <w:pStyle w:val="Heading1"/>
        <w:spacing w:before="0" w:after="320"/>
        <w:rPr>
          <w:sz w:val="38"/>
        </w:rPr>
      </w:pPr>
      <w:r w:rsidRPr="0038241A">
        <w:rPr>
          <w:sz w:val="38"/>
        </w:rPr>
        <w:t>Chemistry PAG 8: Measuring the rates of reaction</w:t>
      </w:r>
    </w:p>
    <w:p w:rsidR="00D54292" w:rsidRPr="0038241A" w:rsidRDefault="00D54292" w:rsidP="00D54292">
      <w:pPr>
        <w:pStyle w:val="Heading1"/>
        <w:spacing w:before="0" w:after="320"/>
        <w:rPr>
          <w:sz w:val="38"/>
          <w:szCs w:val="40"/>
        </w:rPr>
      </w:pPr>
      <w:r w:rsidRPr="0038241A">
        <w:rPr>
          <w:sz w:val="38"/>
          <w:szCs w:val="40"/>
        </w:rPr>
        <w:t xml:space="preserve">Combined Science PAG C5: Measuring the rates of </w:t>
      </w:r>
      <w:r>
        <w:rPr>
          <w:sz w:val="38"/>
          <w:szCs w:val="40"/>
        </w:rPr>
        <w:t>reaction</w:t>
      </w:r>
    </w:p>
    <w:p w:rsidR="00D54292" w:rsidRPr="0038241A" w:rsidRDefault="00D54292" w:rsidP="00D54292">
      <w:pPr>
        <w:pStyle w:val="Heading1"/>
        <w:spacing w:before="0" w:after="320"/>
        <w:rPr>
          <w:sz w:val="38"/>
        </w:rPr>
      </w:pPr>
      <w:r w:rsidRPr="0038241A">
        <w:rPr>
          <w:sz w:val="38"/>
        </w:rPr>
        <w:t xml:space="preserve">Suggested Activity </w:t>
      </w:r>
      <w:r w:rsidR="003F2B60">
        <w:rPr>
          <w:sz w:val="38"/>
        </w:rPr>
        <w:t>3</w:t>
      </w:r>
      <w:r w:rsidRPr="0038241A">
        <w:rPr>
          <w:sz w:val="38"/>
        </w:rPr>
        <w:t>: Investigating reaction energetics</w:t>
      </w:r>
    </w:p>
    <w:p w:rsidR="00D54292" w:rsidRPr="0038241A" w:rsidRDefault="00D54292" w:rsidP="00D54292">
      <w:pPr>
        <w:pStyle w:val="Heading2"/>
        <w:spacing w:after="240"/>
        <w:rPr>
          <w:sz w:val="38"/>
        </w:rPr>
      </w:pPr>
      <w:r w:rsidRPr="0038241A">
        <w:rPr>
          <w:sz w:val="38"/>
        </w:rPr>
        <w:t xml:space="preserve">Instructions and answers for teachers </w:t>
      </w:r>
      <w:r w:rsidRPr="0038241A">
        <w:rPr>
          <w:sz w:val="38"/>
        </w:rPr>
        <w:br/>
        <w:t>and technicians</w:t>
      </w:r>
    </w:p>
    <w:p w:rsidR="00946300" w:rsidRPr="00946300" w:rsidRDefault="00946300" w:rsidP="00F16BA1">
      <w:pPr>
        <w:rPr>
          <w:rFonts w:cs="Arial"/>
        </w:rPr>
      </w:pPr>
      <w:r w:rsidRPr="00946300">
        <w:t xml:space="preserve">These instructions cover the </w:t>
      </w:r>
      <w:r w:rsidR="000A3710">
        <w:t>learner</w:t>
      </w:r>
      <w:r w:rsidRPr="00946300">
        <w:t xml:space="preserve"> activity section which can be found on </w:t>
      </w:r>
      <w:hyperlink w:anchor="_PAG_8:_Measuring" w:history="1">
        <w:r w:rsidR="00280A66">
          <w:rPr>
            <w:rStyle w:val="Hyperlink"/>
          </w:rPr>
          <w:t>page</w:t>
        </w:r>
        <w:r w:rsidR="00280A66">
          <w:rPr>
            <w:rStyle w:val="Hyperlink"/>
          </w:rPr>
          <w:t xml:space="preserve"> </w:t>
        </w:r>
        <w:r w:rsidR="00280A66">
          <w:rPr>
            <w:rStyle w:val="Hyperlink"/>
          </w:rPr>
          <w:t>11</w:t>
        </w:r>
      </w:hyperlink>
      <w:r w:rsidR="00BA22B0">
        <w:rPr>
          <w:rFonts w:cs="Arial"/>
        </w:rPr>
        <w:t xml:space="preserve">. </w:t>
      </w:r>
      <w:r w:rsidRPr="00946300">
        <w:rPr>
          <w:rFonts w:cs="Arial"/>
        </w:rPr>
        <w:t>This Practical activity supports OCR GCSE Chemistry</w:t>
      </w:r>
      <w:r w:rsidR="0058380B">
        <w:rPr>
          <w:rFonts w:cs="Arial"/>
        </w:rPr>
        <w:t xml:space="preserve"> and Combined Science</w:t>
      </w:r>
      <w:r w:rsidRPr="00946300">
        <w:rPr>
          <w:rFonts w:cs="Arial"/>
        </w:rPr>
        <w:t>.</w:t>
      </w:r>
    </w:p>
    <w:p w:rsidR="00D54292" w:rsidRDefault="00D54292" w:rsidP="00D54292">
      <w:pPr>
        <w:rPr>
          <w:b/>
        </w:rPr>
      </w:pPr>
      <w:r w:rsidRPr="00946300">
        <w:rPr>
          <w:b/>
        </w:rPr>
        <w:t xml:space="preserve">When distributing the activity section to the </w:t>
      </w:r>
      <w:r>
        <w:rPr>
          <w:b/>
        </w:rPr>
        <w:t>learner</w:t>
      </w:r>
      <w:r w:rsidRPr="00946300">
        <w:rPr>
          <w:b/>
        </w:rPr>
        <w:t>s either as a printed copy or as a Word file you will need to remove the teacher instructions section.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D54292" w:rsidTr="0038241A">
        <w:tc>
          <w:tcPr>
            <w:tcW w:w="9889" w:type="dxa"/>
            <w:shd w:val="clear" w:color="auto" w:fill="D9D9D9"/>
          </w:tcPr>
          <w:p w:rsidR="00D54292" w:rsidRPr="0004271C" w:rsidRDefault="00D54292" w:rsidP="00FD6101">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D54292" w:rsidRPr="0004271C" w:rsidRDefault="00D54292" w:rsidP="00FD6101">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D54292" w:rsidRPr="00A2067E" w:rsidRDefault="00D54292" w:rsidP="00FD6101">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D54292" w:rsidRPr="0004271C" w:rsidRDefault="00D54292" w:rsidP="00FD6101">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0A5542" w:rsidRDefault="000A5542" w:rsidP="00F16BA1"/>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1935"/>
        <w:gridCol w:w="7954"/>
      </w:tblGrid>
      <w:tr w:rsidR="005810A3" w:rsidTr="00F16BA1">
        <w:trPr>
          <w:trHeight w:val="775"/>
        </w:trPr>
        <w:tc>
          <w:tcPr>
            <w:tcW w:w="1935" w:type="dxa"/>
            <w:shd w:val="clear" w:color="auto" w:fill="FFFFFF"/>
            <w:vAlign w:val="center"/>
          </w:tcPr>
          <w:p w:rsidR="005810A3" w:rsidRDefault="005810A3" w:rsidP="00F16BA1">
            <w:pPr>
              <w:spacing w:after="0"/>
            </w:pPr>
          </w:p>
          <w:p w:rsidR="005810A3" w:rsidRDefault="00125745" w:rsidP="00F16BA1">
            <w:pPr>
              <w:spacing w:after="0"/>
              <w:jc w:val="center"/>
            </w:pPr>
            <w:r>
              <w:rPr>
                <w:noProof/>
                <w:lang w:eastAsia="en-GB"/>
              </w:rPr>
              <w:drawing>
                <wp:inline distT="0" distB="0" distL="0" distR="0" wp14:anchorId="6C55FDB0" wp14:editId="39F2344F">
                  <wp:extent cx="941074" cy="628650"/>
                  <wp:effectExtent l="0" t="0" r="0" b="0"/>
                  <wp:docPr id="11" name="Picture 3" descr="Royal Society of Chemistry" title="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Royal Society of Chemistry" title="Royal Society of Chemist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070" cy="628650"/>
                          </a:xfrm>
                          <a:prstGeom prst="rect">
                            <a:avLst/>
                          </a:prstGeom>
                          <a:noFill/>
                          <a:ln>
                            <a:noFill/>
                          </a:ln>
                        </pic:spPr>
                      </pic:pic>
                    </a:graphicData>
                  </a:graphic>
                </wp:inline>
              </w:drawing>
            </w:r>
          </w:p>
          <w:p w:rsidR="005810A3" w:rsidRDefault="005810A3" w:rsidP="00F16BA1">
            <w:pPr>
              <w:spacing w:after="0"/>
              <w:jc w:val="center"/>
            </w:pPr>
          </w:p>
        </w:tc>
        <w:tc>
          <w:tcPr>
            <w:tcW w:w="7954" w:type="dxa"/>
            <w:vMerge w:val="restart"/>
            <w:shd w:val="clear" w:color="auto" w:fill="FFFFFF"/>
            <w:vAlign w:val="center"/>
          </w:tcPr>
          <w:p w:rsidR="005810A3" w:rsidRDefault="005810A3" w:rsidP="00F16BA1">
            <w:pPr>
              <w:spacing w:after="0"/>
            </w:pPr>
            <w:r w:rsidRPr="008962CC">
              <w:t xml:space="preserve">This resource is adapted from the Practical Chemistry project, developed by the Nuffield Foundation and the Royal Society of Chemistry – </w:t>
            </w:r>
            <w:hyperlink r:id="rId17" w:history="1">
              <w:r w:rsidRPr="008409FC">
                <w:rPr>
                  <w:rStyle w:val="Hyperlink"/>
                  <w:rFonts w:cs="Arial"/>
                </w:rPr>
                <w:t>http://www.rsc.org/learn-chemistry/collections/experimentation/practical-chemistry</w:t>
              </w:r>
            </w:hyperlink>
            <w:r w:rsidRPr="008962CC">
              <w:t xml:space="preserve"> specifically the practical ‘Exothermic or endothermic?’ –  </w:t>
            </w:r>
            <w:hyperlink r:id="rId18" w:history="1">
              <w:r w:rsidR="003C1FA8" w:rsidRPr="00E3161C">
                <w:rPr>
                  <w:rStyle w:val="Hyperlink"/>
                </w:rPr>
                <w:t>http://www.rsc.org/learn-chemistry/resource/res00000406/exothermic-or-endothermic</w:t>
              </w:r>
            </w:hyperlink>
          </w:p>
          <w:p w:rsidR="003C1FA8" w:rsidRPr="00520073" w:rsidRDefault="003C1FA8" w:rsidP="00F16BA1">
            <w:pPr>
              <w:spacing w:after="0"/>
            </w:pPr>
          </w:p>
        </w:tc>
      </w:tr>
      <w:tr w:rsidR="005810A3" w:rsidTr="00F16BA1">
        <w:trPr>
          <w:trHeight w:val="775"/>
        </w:trPr>
        <w:tc>
          <w:tcPr>
            <w:tcW w:w="1935" w:type="dxa"/>
            <w:shd w:val="clear" w:color="auto" w:fill="FFFFFF"/>
            <w:vAlign w:val="center"/>
          </w:tcPr>
          <w:p w:rsidR="005810A3" w:rsidRDefault="00125745" w:rsidP="00F16BA1">
            <w:pPr>
              <w:spacing w:after="0"/>
              <w:jc w:val="center"/>
              <w:rPr>
                <w:noProof/>
                <w:lang w:eastAsia="en-GB"/>
              </w:rPr>
            </w:pPr>
            <w:r>
              <w:rPr>
                <w:noProof/>
                <w:lang w:eastAsia="en-GB"/>
              </w:rPr>
              <w:drawing>
                <wp:inline distT="0" distB="0" distL="0" distR="0" wp14:anchorId="1BCD9FC8" wp14:editId="3A777068">
                  <wp:extent cx="1076325" cy="390525"/>
                  <wp:effectExtent l="0" t="0" r="0" b="0"/>
                  <wp:docPr id="10" name="Picture 4" title="Nuffiel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title="Nuffield Foundation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5810A3" w:rsidRPr="00032783" w:rsidRDefault="005810A3" w:rsidP="00F16BA1">
            <w:pPr>
              <w:spacing w:after="0"/>
              <w:jc w:val="center"/>
              <w:rPr>
                <w:noProof/>
                <w:lang w:eastAsia="en-GB"/>
              </w:rPr>
            </w:pPr>
          </w:p>
        </w:tc>
        <w:tc>
          <w:tcPr>
            <w:tcW w:w="7954" w:type="dxa"/>
            <w:vMerge/>
            <w:shd w:val="clear" w:color="auto" w:fill="FFFFFF"/>
            <w:vAlign w:val="center"/>
          </w:tcPr>
          <w:p w:rsidR="005810A3" w:rsidRPr="00526BF8" w:rsidRDefault="005810A3" w:rsidP="00F16BA1">
            <w:pPr>
              <w:spacing w:after="0"/>
            </w:pPr>
          </w:p>
        </w:tc>
      </w:tr>
    </w:tbl>
    <w:p w:rsidR="005810A3" w:rsidRDefault="005810A3" w:rsidP="00F16BA1"/>
    <w:p w:rsidR="005810A3" w:rsidRDefault="005810A3" w:rsidP="00F16BA1"/>
    <w:p w:rsidR="00125745" w:rsidRDefault="00125745" w:rsidP="00F16BA1">
      <w:pPr>
        <w:sectPr w:rsidR="00125745" w:rsidSect="00F16BA1">
          <w:headerReference w:type="even" r:id="rId20"/>
          <w:headerReference w:type="default" r:id="rId21"/>
          <w:footerReference w:type="even" r:id="rId22"/>
          <w:footerReference w:type="default" r:id="rId23"/>
          <w:headerReference w:type="first" r:id="rId24"/>
          <w:footerReference w:type="first" r:id="rId25"/>
          <w:pgSz w:w="11906" w:h="16838"/>
          <w:pgMar w:top="2269" w:right="849" w:bottom="993" w:left="1134" w:header="709" w:footer="709" w:gutter="0"/>
          <w:cols w:space="708"/>
          <w:docGrid w:linePitch="360"/>
        </w:sectPr>
      </w:pPr>
    </w:p>
    <w:p w:rsidR="00D54292" w:rsidRPr="00946300" w:rsidRDefault="00D54292" w:rsidP="00D54292">
      <w:pPr>
        <w:spacing w:before="240"/>
        <w:rPr>
          <w:b/>
        </w:rPr>
      </w:pPr>
      <w:r w:rsidRPr="00946300">
        <w:rPr>
          <w:b/>
        </w:rPr>
        <w:lastRenderedPageBreak/>
        <w:t>OCR recommendations:</w:t>
      </w:r>
    </w:p>
    <w:p w:rsidR="00D54292" w:rsidRPr="00946300" w:rsidRDefault="00D54292" w:rsidP="00D54292">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D54292" w:rsidRPr="00946300" w:rsidRDefault="00D54292" w:rsidP="00D54292">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26" w:history="1">
        <w:r w:rsidRPr="00503BDD">
          <w:rPr>
            <w:rStyle w:val="Hyperlink"/>
            <w:rFonts w:cs="Calibri"/>
          </w:rPr>
          <w:t>http://science.cleapss.org.uk</w:t>
        </w:r>
      </w:hyperlink>
      <w:r w:rsidRPr="00946300">
        <w:rPr>
          <w:rFonts w:cs="Calibri"/>
          <w:b/>
          <w:color w:val="000000"/>
        </w:rPr>
        <w:t>)</w:t>
      </w:r>
      <w:r>
        <w:rPr>
          <w:rFonts w:cs="Calibri"/>
          <w:b/>
          <w:color w:val="000000"/>
        </w:rPr>
        <w:t>.</w:t>
      </w:r>
    </w:p>
    <w:p w:rsidR="00D54292" w:rsidRPr="00946300" w:rsidRDefault="00D54292" w:rsidP="00D54292">
      <w:pPr>
        <w:rPr>
          <w:b/>
        </w:r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946300" w:rsidRPr="00085224" w:rsidRDefault="00946300" w:rsidP="00F16BA1">
      <w:pPr>
        <w:pStyle w:val="Heading3"/>
      </w:pPr>
      <w:r w:rsidRPr="00085224">
        <w:t>Introduction</w:t>
      </w:r>
    </w:p>
    <w:p w:rsidR="008962CC" w:rsidRPr="00D40FE8" w:rsidRDefault="00635014" w:rsidP="00F16BA1">
      <w:r>
        <w:t>Learners measure temperature changes of four reactions, and classify the reactions as exothermic or endothermic.</w:t>
      </w:r>
    </w:p>
    <w:p w:rsidR="00946300" w:rsidRPr="003406DA" w:rsidRDefault="00946300" w:rsidP="00F16BA1">
      <w:pPr>
        <w:pStyle w:val="Heading3"/>
      </w:pPr>
      <w:r w:rsidRPr="003406DA">
        <w:t>DfE Apparatus and Techniques covered</w:t>
      </w:r>
    </w:p>
    <w:p w:rsidR="00D54292" w:rsidRDefault="00D54292" w:rsidP="00D54292">
      <w:r>
        <w:t>The codes used below match the OCR Practical Activity Learner Record Sheet (</w:t>
      </w:r>
      <w:hyperlink r:id="rId27" w:history="1">
        <w:r w:rsidRPr="006F0158">
          <w:rPr>
            <w:rStyle w:val="Hyperlink"/>
            <w:b/>
          </w:rPr>
          <w:t>Chemistry</w:t>
        </w:r>
      </w:hyperlink>
      <w:r>
        <w:t xml:space="preserve"> / </w:t>
      </w:r>
      <w:hyperlink r:id="rId28" w:history="1">
        <w:r w:rsidRPr="00576F3A">
          <w:rPr>
            <w:rStyle w:val="Hyperlink"/>
            <w:i/>
          </w:rPr>
          <w:t>Combined Science</w:t>
        </w:r>
      </w:hyperlink>
      <w:r>
        <w:t>) and Trackers (</w:t>
      </w:r>
      <w:hyperlink r:id="rId29" w:history="1">
        <w:r w:rsidRPr="006F0158">
          <w:rPr>
            <w:rStyle w:val="Hyperlink"/>
            <w:b/>
          </w:rPr>
          <w:t>Chemistry</w:t>
        </w:r>
      </w:hyperlink>
      <w:r>
        <w:t xml:space="preserve"> / </w:t>
      </w:r>
      <w:hyperlink r:id="rId30" w:history="1">
        <w:r w:rsidRPr="00576F3A">
          <w:rPr>
            <w:rStyle w:val="Hyperlink"/>
            <w:i/>
          </w:rPr>
          <w:t>Combined Science</w:t>
        </w:r>
      </w:hyperlink>
      <w:r>
        <w:t xml:space="preserve">) available online. </w:t>
      </w:r>
      <w:r w:rsidRPr="006F0158">
        <w:rPr>
          <w:b/>
        </w:rPr>
        <w:t>There is no requirement to use these resources.</w:t>
      </w:r>
    </w:p>
    <w:p w:rsidR="00B80F2B" w:rsidRDefault="00B80F2B" w:rsidP="00F16BA1">
      <w:r>
        <w:t>By doing this experiment, learners have an opportunity to develop the following skills:</w:t>
      </w:r>
    </w:p>
    <w:p w:rsidR="00B80F2B" w:rsidRDefault="00893C5D" w:rsidP="00F16BA1">
      <w:r>
        <w:rPr>
          <w:b/>
        </w:rPr>
        <w:t xml:space="preserve">1 </w:t>
      </w:r>
      <w:r w:rsidRPr="00893C5D">
        <w:t>[</w:t>
      </w:r>
      <w:r w:rsidR="004C43B0" w:rsidRPr="004C43B0">
        <w:rPr>
          <w:i/>
        </w:rPr>
        <w:t>1</w:t>
      </w:r>
      <w:r w:rsidRPr="00893C5D">
        <w:t>]</w:t>
      </w:r>
      <w:r>
        <w:rPr>
          <w:b/>
        </w:rPr>
        <w:t xml:space="preserve"> </w:t>
      </w:r>
      <w:r>
        <w:t>Use of appropriate apparatus to make and record a range of measurements accurately, including: (iii) temperature</w:t>
      </w:r>
    </w:p>
    <w:p w:rsidR="00893C5D" w:rsidRDefault="004C43B0" w:rsidP="00F16BA1">
      <w:r w:rsidRPr="004C43B0">
        <w:rPr>
          <w:b/>
        </w:rPr>
        <w:t>3</w:t>
      </w:r>
      <w:r>
        <w:t xml:space="preserve"> [</w:t>
      </w:r>
      <w:r w:rsidRPr="004C43B0">
        <w:rPr>
          <w:i/>
        </w:rPr>
        <w:t>8</w:t>
      </w:r>
      <w:r>
        <w:t>] Use of appropriate apparatus and techniques for: (i) conducting and monitoring chemical reactions</w:t>
      </w:r>
    </w:p>
    <w:p w:rsidR="004C43B0" w:rsidRDefault="004C43B0" w:rsidP="00F16BA1">
      <w:r w:rsidRPr="004C43B0">
        <w:rPr>
          <w:b/>
        </w:rPr>
        <w:t>5</w:t>
      </w:r>
      <w:r>
        <w:t xml:space="preserve"> [</w:t>
      </w:r>
      <w:r w:rsidRPr="004C43B0">
        <w:rPr>
          <w:i/>
        </w:rPr>
        <w:t>10</w:t>
      </w:r>
      <w:r>
        <w:t>] Making and recording of appropriate observations during chemical reactions including: (i) changes in temperature</w:t>
      </w:r>
    </w:p>
    <w:p w:rsidR="004C43B0" w:rsidRPr="00893C5D" w:rsidRDefault="004C43B0" w:rsidP="00F16BA1">
      <w:r w:rsidRPr="004C43B0">
        <w:rPr>
          <w:b/>
        </w:rPr>
        <w:t>6</w:t>
      </w:r>
      <w:r>
        <w:t xml:space="preserve"> [</w:t>
      </w:r>
      <w:r w:rsidR="005375C6" w:rsidRPr="005375C6">
        <w:rPr>
          <w:i/>
        </w:rPr>
        <w:t>11</w:t>
      </w:r>
      <w:r>
        <w:t>] Safe use and careful handling of gases, liquids and solids, including: (i) careful mixing of reagents under controlled conditions (ii) using appropriate apparatus to explore chemical changes and/or products</w:t>
      </w:r>
    </w:p>
    <w:p w:rsidR="00946300" w:rsidRDefault="00946300" w:rsidP="00F16BA1">
      <w:pPr>
        <w:pStyle w:val="Heading3"/>
      </w:pPr>
      <w:r>
        <w:t>Aims</w:t>
      </w:r>
    </w:p>
    <w:p w:rsidR="00EF5B9D" w:rsidRPr="00D40FE8" w:rsidRDefault="004C43B0" w:rsidP="00F16BA1">
      <w:r>
        <w:t>To investigate a seri</w:t>
      </w:r>
      <w:r w:rsidR="005375C6">
        <w:t xml:space="preserve">es of chemical reactions and </w:t>
      </w:r>
      <w:r>
        <w:t>determine whether they are exothermic or endothermic</w:t>
      </w:r>
    </w:p>
    <w:p w:rsidR="00946300" w:rsidRDefault="00946300" w:rsidP="00F16BA1">
      <w:pPr>
        <w:pStyle w:val="Heading3"/>
      </w:pPr>
      <w:r>
        <w:t>Intended class time</w:t>
      </w:r>
    </w:p>
    <w:p w:rsidR="00946300" w:rsidRPr="0030436F" w:rsidRDefault="00D54292" w:rsidP="00F16BA1">
      <w:r>
        <w:t xml:space="preserve">30–50 minutes depending on planning time. </w:t>
      </w:r>
    </w:p>
    <w:p w:rsidR="00946300" w:rsidRPr="000C13F6" w:rsidRDefault="00E74950" w:rsidP="00F16BA1">
      <w:pPr>
        <w:pStyle w:val="Heading3"/>
        <w:spacing w:before="120"/>
      </w:pPr>
      <w:r>
        <w:br w:type="page"/>
      </w:r>
      <w:r w:rsidR="00946300" w:rsidRPr="000C13F6">
        <w:lastRenderedPageBreak/>
        <w:t>Links to Specifications</w:t>
      </w:r>
      <w:r w:rsidR="00946300">
        <w:t xml:space="preserve">: </w:t>
      </w:r>
    </w:p>
    <w:p w:rsidR="00946300" w:rsidRPr="000C13F6" w:rsidRDefault="00946300" w:rsidP="00F16BA1">
      <w:pPr>
        <w:pStyle w:val="Heading3"/>
      </w:pPr>
      <w:r>
        <w:t>Gateway Science (Suite A) – including Working Scientifically (WS)</w:t>
      </w:r>
    </w:p>
    <w:p w:rsidR="006119D9" w:rsidRDefault="006119D9" w:rsidP="00F16BA1">
      <w:r>
        <w:t>C3.1a use chemical symbols to write the formulae of elements and simple covalent and ionic compounds</w:t>
      </w:r>
    </w:p>
    <w:p w:rsidR="006119D9" w:rsidRDefault="006119D9" w:rsidP="00F16BA1">
      <w:r>
        <w:t xml:space="preserve">C3.1f describe the physical states of products and reactants using state symbols (s, l, g and </w:t>
      </w:r>
      <w:proofErr w:type="spellStart"/>
      <w:r>
        <w:t>aq</w:t>
      </w:r>
      <w:proofErr w:type="spellEnd"/>
      <w:r>
        <w:t>)</w:t>
      </w:r>
    </w:p>
    <w:p w:rsidR="006119D9" w:rsidRDefault="006119D9" w:rsidP="00F16BA1">
      <w:r>
        <w:t>C3.2a distinguish between endothermic and exothermic reactions on the basis of the temperature change of the surroundings</w:t>
      </w:r>
    </w:p>
    <w:p w:rsidR="00E74950" w:rsidRDefault="004C7BB0" w:rsidP="00F16BA1">
      <w:r>
        <w:t>C3.3d describe neutralisation as acid reacting with alkali or a base to form a salt plus water</w:t>
      </w:r>
    </w:p>
    <w:p w:rsidR="006119D9" w:rsidRDefault="006119D9" w:rsidP="00F16BA1">
      <w:r>
        <w:t>C3.3f recall that carbonates and some metals react with acids and write balanced equations predicting products from given reactants</w:t>
      </w:r>
    </w:p>
    <w:p w:rsidR="00954080" w:rsidRDefault="006054CD" w:rsidP="00F16BA1">
      <w:r>
        <w:t>WS1.2a use scientific theories and explanations to develop hypotheses</w:t>
      </w:r>
    </w:p>
    <w:p w:rsidR="006054CD" w:rsidRDefault="006054CD" w:rsidP="00F16BA1">
      <w:r>
        <w:t>WS1.2b plan experiments or devise procedures to make observations, produce or characterise a substance, test hypotheses, check data or explore phenomena</w:t>
      </w:r>
    </w:p>
    <w:p w:rsidR="006054CD" w:rsidRDefault="006054CD" w:rsidP="00F16BA1">
      <w:r>
        <w:t>WS1.3a Apply the cycle of collecting, presenting and analysing data, including: presenting observations and other data using appropriate methods</w:t>
      </w:r>
    </w:p>
    <w:p w:rsidR="006054CD" w:rsidRDefault="006054CD" w:rsidP="00F16BA1">
      <w:r>
        <w:t>W1.3f Apply the cycle of collecting, presenting and analysing data, including: presenting reasoned explanations</w:t>
      </w:r>
    </w:p>
    <w:p w:rsidR="00FB5C89" w:rsidRDefault="00FB5C89" w:rsidP="00F16BA1">
      <w:r>
        <w:t>WS2a carry out experiments</w:t>
      </w:r>
    </w:p>
    <w:p w:rsidR="00FB5C89" w:rsidRDefault="00FB5C89" w:rsidP="00F16BA1">
      <w:r>
        <w:t>WS2b make and record observations and measurements using a range of apparatus and methods</w:t>
      </w:r>
    </w:p>
    <w:p w:rsidR="00FB5C89" w:rsidRDefault="00FB5C89" w:rsidP="00F16BA1">
      <w:r>
        <w:t>WS2c presenting observations using appropriate methods</w:t>
      </w:r>
    </w:p>
    <w:p w:rsidR="00FB5C89" w:rsidRDefault="00FB5C89" w:rsidP="00F16BA1">
      <w:r>
        <w:t xml:space="preserve">WS2d communicating the scientific rationale for investigations, methods </w:t>
      </w:r>
      <w:proofErr w:type="gramStart"/>
      <w:r>
        <w:t>used,</w:t>
      </w:r>
      <w:proofErr w:type="gramEnd"/>
      <w:r>
        <w:t xml:space="preserve"> findings and reasoned conclusions.</w:t>
      </w:r>
    </w:p>
    <w:p w:rsidR="00946300" w:rsidRPr="003406DA" w:rsidRDefault="00946300" w:rsidP="00F16BA1">
      <w:pPr>
        <w:pStyle w:val="Heading3"/>
      </w:pPr>
      <w:r w:rsidRPr="003406DA">
        <w:t>Twenty First Century Science (Suite B) – including Ideas about Science (</w:t>
      </w:r>
      <w:proofErr w:type="gramStart"/>
      <w:r w:rsidRPr="003406DA">
        <w:t>IaS</w:t>
      </w:r>
      <w:proofErr w:type="gramEnd"/>
      <w:r w:rsidRPr="003406DA">
        <w:t>)</w:t>
      </w:r>
    </w:p>
    <w:p w:rsidR="008F6DBA" w:rsidRDefault="00FB5C89" w:rsidP="00F16BA1">
      <w:r>
        <w:t>C1.2.1 distinguish between endothermic and exothermic reactions on the basis of the temperature change of the surroundings</w:t>
      </w:r>
    </w:p>
    <w:p w:rsidR="00FB5C89" w:rsidRDefault="00FB5C89" w:rsidP="00F16BA1">
      <w:r>
        <w:t>C1.2.7 describe how you would investigate a chemical reaction to determine whether it is endothermic or exothermic (</w:t>
      </w:r>
      <w:r w:rsidRPr="00FB5C89">
        <w:rPr>
          <w:i/>
        </w:rPr>
        <w:t>separate science only</w:t>
      </w:r>
      <w:r>
        <w:t>)</w:t>
      </w:r>
    </w:p>
    <w:p w:rsidR="00FB5C89" w:rsidRDefault="00FB5C89" w:rsidP="00F16BA1">
      <w:r>
        <w:t>C2.4.1 use chemical symbols to write the formulae of elements and simple covalent and ionic compounds</w:t>
      </w:r>
    </w:p>
    <w:p w:rsidR="00FB5C89" w:rsidRDefault="00D312F4" w:rsidP="00F16BA1">
      <w:r>
        <w:lastRenderedPageBreak/>
        <w:t xml:space="preserve">C2.4.4 describe the physical states of products and reactants using state symbols (s, l, g and </w:t>
      </w:r>
      <w:proofErr w:type="spellStart"/>
      <w:r>
        <w:t>aq</w:t>
      </w:r>
      <w:proofErr w:type="spellEnd"/>
      <w:r>
        <w:t>)</w:t>
      </w:r>
    </w:p>
    <w:p w:rsidR="00D312F4" w:rsidRDefault="006647FB" w:rsidP="00F16BA1">
      <w:r>
        <w:t>C5.4.4 describe neutralisation as acid reacting with alkali to form a salt plus water including the common laboratory acids hydrochloric acid, nitric acid and sulfuric acid and the common alkalis, the hydroxides of sodium, potassium and calcium</w:t>
      </w:r>
    </w:p>
    <w:p w:rsidR="006647FB" w:rsidRDefault="006647FB" w:rsidP="00F16BA1">
      <w:r>
        <w:t>C6.1.1 recall that acids react with some metals and with carbonates and write equations predicting products from given reactants</w:t>
      </w:r>
    </w:p>
    <w:p w:rsidR="006647FB" w:rsidRDefault="006647FB" w:rsidP="00F16BA1">
      <w:r>
        <w:t>IaS1.1 in given contexts use scientific theories and tentative explanations to develop and justify hypotheses and predictions</w:t>
      </w:r>
    </w:p>
    <w:p w:rsidR="006647FB" w:rsidRDefault="00437755" w:rsidP="00F16BA1">
      <w:r>
        <w:t>IaS2.1 present observations and other data using appropriate formats</w:t>
      </w:r>
    </w:p>
    <w:p w:rsidR="00512768" w:rsidRDefault="00512768" w:rsidP="00F16BA1">
      <w:r>
        <w:t>IaS2.11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rsidR="00946300" w:rsidRPr="000C13F6" w:rsidRDefault="00946300" w:rsidP="00F16BA1">
      <w:pPr>
        <w:pStyle w:val="Heading3"/>
      </w:pPr>
      <w:r>
        <w:t>Mathematical Skills covered</w:t>
      </w:r>
    </w:p>
    <w:p w:rsidR="00946300" w:rsidRDefault="00946300" w:rsidP="00F16BA1">
      <w:r w:rsidRPr="00E4211C">
        <w:t>No defined mathematical skill is covered in this experiment.</w:t>
      </w:r>
    </w:p>
    <w:p w:rsidR="00707B1E" w:rsidRDefault="00707B1E" w:rsidP="00F16B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33"/>
      </w:tblGrid>
      <w:tr w:rsidR="00B80F2B" w:rsidTr="00A9629B">
        <w:tc>
          <w:tcPr>
            <w:tcW w:w="9833" w:type="dxa"/>
            <w:shd w:val="clear" w:color="auto" w:fill="D9D9D9"/>
          </w:tcPr>
          <w:p w:rsidR="00B80F2B" w:rsidRDefault="00B80F2B" w:rsidP="00F16BA1">
            <w:pPr>
              <w:pStyle w:val="Heading3"/>
            </w:pPr>
            <w:r>
              <w:lastRenderedPageBreak/>
              <w:t>Technical Requirements</w:t>
            </w:r>
            <w:r w:rsidR="00381BFB">
              <w:t xml:space="preserve"> – </w:t>
            </w:r>
            <w:r w:rsidR="00894B2F">
              <w:t>PER GROUP</w:t>
            </w:r>
          </w:p>
          <w:p w:rsidR="00B80F2B" w:rsidRDefault="00B80F2B" w:rsidP="00F16BA1">
            <w:pPr>
              <w:pStyle w:val="Heading3"/>
            </w:pPr>
            <w:r w:rsidRPr="003406DA">
              <w:t>Chemicals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103"/>
              <w:gridCol w:w="2866"/>
              <w:gridCol w:w="1729"/>
            </w:tblGrid>
            <w:tr w:rsidR="00EB303C" w:rsidRPr="0077624F" w:rsidTr="0044588F">
              <w:trPr>
                <w:cantSplit/>
                <w:trHeight w:val="1246"/>
                <w:tblHeader/>
                <w:jc w:val="center"/>
              </w:trPr>
              <w:tc>
                <w:tcPr>
                  <w:tcW w:w="2122" w:type="dxa"/>
                  <w:vAlign w:val="center"/>
                </w:tcPr>
                <w:p w:rsidR="00EB303C" w:rsidRPr="0077624F" w:rsidRDefault="00EB303C" w:rsidP="0044588F">
                  <w:pPr>
                    <w:spacing w:after="0" w:line="240" w:lineRule="auto"/>
                    <w:jc w:val="center"/>
                    <w:rPr>
                      <w:rFonts w:cs="Arial"/>
                      <w:b/>
                    </w:rPr>
                  </w:pPr>
                  <w:r w:rsidRPr="0077624F">
                    <w:rPr>
                      <w:rFonts w:cs="Arial"/>
                      <w:b/>
                    </w:rPr>
                    <w:t>Identity</w:t>
                  </w:r>
                </w:p>
              </w:tc>
              <w:tc>
                <w:tcPr>
                  <w:tcW w:w="1701" w:type="dxa"/>
                  <w:vAlign w:val="center"/>
                </w:tcPr>
                <w:p w:rsidR="00EB303C" w:rsidRPr="0077624F" w:rsidRDefault="00EB303C" w:rsidP="0044588F">
                  <w:pPr>
                    <w:spacing w:after="0" w:line="240" w:lineRule="auto"/>
                    <w:jc w:val="center"/>
                    <w:rPr>
                      <w:rFonts w:cs="Arial"/>
                      <w:b/>
                    </w:rPr>
                  </w:pPr>
                  <w:r w:rsidRPr="0077624F">
                    <w:rPr>
                      <w:rFonts w:cs="Arial"/>
                      <w:b/>
                    </w:rPr>
                    <w:t>Approximate quantity required or produced PER GROUP</w:t>
                  </w:r>
                </w:p>
              </w:tc>
              <w:tc>
                <w:tcPr>
                  <w:tcW w:w="3969" w:type="dxa"/>
                  <w:gridSpan w:val="2"/>
                  <w:vAlign w:val="center"/>
                </w:tcPr>
                <w:p w:rsidR="00EB303C" w:rsidRPr="0077624F" w:rsidRDefault="00EB303C" w:rsidP="0044588F">
                  <w:pPr>
                    <w:spacing w:after="0" w:line="240" w:lineRule="auto"/>
                    <w:jc w:val="center"/>
                    <w:rPr>
                      <w:rFonts w:cs="Arial"/>
                      <w:b/>
                    </w:rPr>
                  </w:pPr>
                  <w:r w:rsidRPr="0077624F">
                    <w:rPr>
                      <w:rFonts w:cs="Arial"/>
                      <w:b/>
                    </w:rPr>
                    <w:t>Hazard information</w:t>
                  </w:r>
                </w:p>
              </w:tc>
              <w:tc>
                <w:tcPr>
                  <w:tcW w:w="1729" w:type="dxa"/>
                  <w:vAlign w:val="center"/>
                </w:tcPr>
                <w:p w:rsidR="00EB303C" w:rsidRPr="0077624F" w:rsidRDefault="00EB303C" w:rsidP="0044588F">
                  <w:pPr>
                    <w:spacing w:after="0" w:line="240" w:lineRule="auto"/>
                    <w:jc w:val="center"/>
                    <w:rPr>
                      <w:rFonts w:cs="Arial"/>
                      <w:b/>
                    </w:rPr>
                  </w:pPr>
                  <w:r w:rsidRPr="0077624F">
                    <w:rPr>
                      <w:rFonts w:cs="Arial"/>
                      <w:b/>
                    </w:rPr>
                    <w:t>Risk information</w:t>
                  </w:r>
                </w:p>
              </w:tc>
            </w:tr>
            <w:tr w:rsidR="00EB303C" w:rsidRPr="00FD222E" w:rsidTr="0044588F">
              <w:trPr>
                <w:cantSplit/>
                <w:trHeight w:val="728"/>
                <w:jc w:val="center"/>
              </w:trPr>
              <w:tc>
                <w:tcPr>
                  <w:tcW w:w="2122" w:type="dxa"/>
                  <w:vAlign w:val="center"/>
                </w:tcPr>
                <w:p w:rsidR="00EB303C" w:rsidRPr="00FD222E" w:rsidRDefault="00EB303C" w:rsidP="0044588F">
                  <w:pPr>
                    <w:spacing w:after="0"/>
                    <w:rPr>
                      <w:rFonts w:cs="Arial"/>
                    </w:rPr>
                  </w:pPr>
                  <w:r>
                    <w:rPr>
                      <w:rFonts w:cs="Arial"/>
                    </w:rPr>
                    <w:t>magnesium ribbon</w:t>
                  </w:r>
                </w:p>
              </w:tc>
              <w:tc>
                <w:tcPr>
                  <w:tcW w:w="1701" w:type="dxa"/>
                  <w:vAlign w:val="center"/>
                </w:tcPr>
                <w:p w:rsidR="00EB303C" w:rsidRPr="00EB303C" w:rsidRDefault="00EB303C" w:rsidP="0044588F">
                  <w:pPr>
                    <w:spacing w:after="0"/>
                    <w:rPr>
                      <w:rFonts w:cs="Arial"/>
                    </w:rPr>
                  </w:pPr>
                  <w:r>
                    <w:rPr>
                      <w:rFonts w:cs="Arial"/>
                    </w:rPr>
                    <w:t xml:space="preserve">1 × </w:t>
                  </w:r>
                  <w:r w:rsidR="002A707D">
                    <w:rPr>
                      <w:rFonts w:cs="Arial"/>
                    </w:rPr>
                    <w:t>4</w:t>
                  </w:r>
                  <w:r>
                    <w:rPr>
                      <w:rFonts w:cs="Arial"/>
                    </w:rPr>
                    <w:t> cm strip</w:t>
                  </w:r>
                </w:p>
              </w:tc>
              <w:tc>
                <w:tcPr>
                  <w:tcW w:w="3969" w:type="dxa"/>
                  <w:gridSpan w:val="2"/>
                  <w:vAlign w:val="center"/>
                </w:tcPr>
                <w:p w:rsidR="00EB303C" w:rsidRPr="00FD222E" w:rsidRDefault="00EB303C" w:rsidP="0044588F">
                  <w:pPr>
                    <w:spacing w:after="0"/>
                    <w:rPr>
                      <w:rFonts w:cs="Arial"/>
                    </w:rPr>
                  </w:pPr>
                  <w:r>
                    <w:rPr>
                      <w:rFonts w:cs="Arial"/>
                    </w:rPr>
                    <w:t>Not currently classified as hazardous in this form.</w:t>
                  </w:r>
                </w:p>
              </w:tc>
              <w:tc>
                <w:tcPr>
                  <w:tcW w:w="1729" w:type="dxa"/>
                  <w:vAlign w:val="center"/>
                </w:tcPr>
                <w:p w:rsidR="00EB303C" w:rsidRPr="00FD222E" w:rsidRDefault="00EB303C" w:rsidP="0044588F">
                  <w:pPr>
                    <w:spacing w:after="0"/>
                    <w:rPr>
                      <w:rFonts w:cs="Arial"/>
                    </w:rPr>
                  </w:pPr>
                  <w:r>
                    <w:rPr>
                      <w:rFonts w:cs="Arial"/>
                    </w:rPr>
                    <w:t>Magnesium ribbon is flammable. Pre-cut the ribbon and supervise its distribution. Do not have the stock roll in the laboratory.</w:t>
                  </w:r>
                </w:p>
              </w:tc>
            </w:tr>
            <w:tr w:rsidR="00EB303C" w:rsidRPr="00FD222E" w:rsidTr="0044588F">
              <w:trPr>
                <w:cantSplit/>
                <w:trHeight w:val="728"/>
                <w:jc w:val="center"/>
              </w:trPr>
              <w:tc>
                <w:tcPr>
                  <w:tcW w:w="2122" w:type="dxa"/>
                  <w:vAlign w:val="center"/>
                </w:tcPr>
                <w:p w:rsidR="00EB303C" w:rsidRPr="00FD222E" w:rsidRDefault="00EB303C" w:rsidP="0044588F">
                  <w:pPr>
                    <w:spacing w:after="0"/>
                    <w:rPr>
                      <w:rFonts w:cs="Arial"/>
                    </w:rPr>
                  </w:pPr>
                  <w:r>
                    <w:rPr>
                      <w:rFonts w:cs="Arial"/>
                    </w:rPr>
                    <w:t>magnesium powder</w:t>
                  </w:r>
                </w:p>
              </w:tc>
              <w:tc>
                <w:tcPr>
                  <w:tcW w:w="1701" w:type="dxa"/>
                  <w:vAlign w:val="center"/>
                </w:tcPr>
                <w:p w:rsidR="00EB303C" w:rsidRPr="00EB303C" w:rsidRDefault="00EB303C" w:rsidP="0044588F">
                  <w:pPr>
                    <w:spacing w:after="0"/>
                    <w:rPr>
                      <w:rFonts w:cs="Arial"/>
                    </w:rPr>
                  </w:pPr>
                  <w:r>
                    <w:rPr>
                      <w:rFonts w:cs="Arial"/>
                    </w:rPr>
                    <w:t>access to small pot</w:t>
                  </w:r>
                </w:p>
              </w:tc>
              <w:tc>
                <w:tcPr>
                  <w:tcW w:w="1103" w:type="dxa"/>
                  <w:tcBorders>
                    <w:right w:val="nil"/>
                  </w:tcBorders>
                  <w:vAlign w:val="center"/>
                </w:tcPr>
                <w:p w:rsidR="00EB303C" w:rsidRPr="00FD222E" w:rsidRDefault="00125745" w:rsidP="0044588F">
                  <w:pPr>
                    <w:spacing w:after="0"/>
                    <w:rPr>
                      <w:rFonts w:cs="Arial"/>
                    </w:rPr>
                  </w:pPr>
                  <w:r>
                    <w:rPr>
                      <w:b/>
                      <w:noProof/>
                      <w:lang w:eastAsia="en-GB"/>
                    </w:rPr>
                    <w:drawing>
                      <wp:inline distT="0" distB="0" distL="0" distR="0" wp14:anchorId="13201AD4" wp14:editId="51B1F0B6">
                        <wp:extent cx="542925" cy="542925"/>
                        <wp:effectExtent l="0" t="0" r="9525" b="9525"/>
                        <wp:docPr id="9" name="Picture 288" title="Flammabl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866" w:type="dxa"/>
                  <w:tcBorders>
                    <w:left w:val="nil"/>
                  </w:tcBorders>
                  <w:vAlign w:val="center"/>
                </w:tcPr>
                <w:p w:rsidR="00EB303C" w:rsidRPr="00FD222E" w:rsidRDefault="00EB303C" w:rsidP="0044588F">
                  <w:pPr>
                    <w:spacing w:after="0"/>
                    <w:rPr>
                      <w:rFonts w:cs="Arial"/>
                    </w:rPr>
                  </w:pPr>
                  <w:r>
                    <w:rPr>
                      <w:rFonts w:cs="Arial"/>
                    </w:rPr>
                    <w:t>DANGER: Flammable solid. Self-heating in large quantities (&gt; 1kg); may catch fire. In contact with water releases flammable gases.</w:t>
                  </w:r>
                </w:p>
              </w:tc>
              <w:tc>
                <w:tcPr>
                  <w:tcW w:w="1729" w:type="dxa"/>
                  <w:vAlign w:val="center"/>
                </w:tcPr>
                <w:p w:rsidR="00EB303C" w:rsidRPr="00FD222E" w:rsidRDefault="00EB303C" w:rsidP="0044588F">
                  <w:pPr>
                    <w:spacing w:after="0"/>
                    <w:rPr>
                      <w:rFonts w:cs="Arial"/>
                    </w:rPr>
                  </w:pPr>
                  <w:r>
                    <w:rPr>
                      <w:rFonts w:cs="Arial"/>
                    </w:rPr>
                    <w:t>Portion out in small pots. Ensure there are no naked flames in the laboratory.</w:t>
                  </w:r>
                </w:p>
              </w:tc>
            </w:tr>
            <w:tr w:rsidR="00EB303C" w:rsidRPr="00FD222E" w:rsidTr="0044588F">
              <w:trPr>
                <w:cantSplit/>
                <w:trHeight w:val="728"/>
                <w:jc w:val="center"/>
              </w:trPr>
              <w:tc>
                <w:tcPr>
                  <w:tcW w:w="2122" w:type="dxa"/>
                  <w:vAlign w:val="center"/>
                </w:tcPr>
                <w:p w:rsidR="00EB303C" w:rsidRPr="00FD222E" w:rsidRDefault="00EB303C" w:rsidP="0044588F">
                  <w:pPr>
                    <w:spacing w:after="0"/>
                    <w:rPr>
                      <w:rFonts w:cs="Arial"/>
                    </w:rPr>
                  </w:pPr>
                  <w:r>
                    <w:rPr>
                      <w:rFonts w:cs="Arial"/>
                    </w:rPr>
                    <w:t xml:space="preserve">citric acid solid, </w:t>
                  </w:r>
                </w:p>
              </w:tc>
              <w:tc>
                <w:tcPr>
                  <w:tcW w:w="1701" w:type="dxa"/>
                  <w:vAlign w:val="center"/>
                </w:tcPr>
                <w:p w:rsidR="00EB303C" w:rsidRPr="00EB303C" w:rsidRDefault="00EB303C" w:rsidP="0044588F">
                  <w:pPr>
                    <w:spacing w:after="0"/>
                    <w:rPr>
                      <w:rFonts w:cs="Arial"/>
                    </w:rPr>
                  </w:pPr>
                  <w:r>
                    <w:rPr>
                      <w:rFonts w:cs="Arial"/>
                    </w:rPr>
                    <w:t>access to small pot</w:t>
                  </w:r>
                </w:p>
              </w:tc>
              <w:tc>
                <w:tcPr>
                  <w:tcW w:w="1103" w:type="dxa"/>
                  <w:tcBorders>
                    <w:right w:val="nil"/>
                  </w:tcBorders>
                  <w:vAlign w:val="center"/>
                </w:tcPr>
                <w:p w:rsidR="00EB303C" w:rsidRPr="00FD222E" w:rsidRDefault="00125745" w:rsidP="0044588F">
                  <w:pPr>
                    <w:spacing w:after="0"/>
                    <w:rPr>
                      <w:rFonts w:cs="Arial"/>
                    </w:rPr>
                  </w:pPr>
                  <w:r>
                    <w:rPr>
                      <w:noProof/>
                      <w:lang w:eastAsia="en-GB"/>
                    </w:rPr>
                    <w:drawing>
                      <wp:inline distT="0" distB="0" distL="0" distR="0" wp14:anchorId="326C4AB6" wp14:editId="7F7B04BA">
                        <wp:extent cx="542925" cy="542925"/>
                        <wp:effectExtent l="0" t="0" r="0" b="0"/>
                        <wp:docPr id="8" name="Picture 308"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SE warning symb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866" w:type="dxa"/>
                  <w:tcBorders>
                    <w:left w:val="nil"/>
                  </w:tcBorders>
                  <w:vAlign w:val="center"/>
                </w:tcPr>
                <w:p w:rsidR="00EB303C" w:rsidRDefault="00EB303C" w:rsidP="0044588F">
                  <w:pPr>
                    <w:spacing w:after="0"/>
                    <w:rPr>
                      <w:rFonts w:cs="Arial"/>
                    </w:rPr>
                  </w:pPr>
                  <w:r>
                    <w:rPr>
                      <w:rFonts w:cs="Arial"/>
                    </w:rPr>
                    <w:t>WARNING</w:t>
                  </w:r>
                </w:p>
                <w:p w:rsidR="00EB303C" w:rsidRDefault="00EB303C" w:rsidP="0044588F">
                  <w:pPr>
                    <w:spacing w:after="0"/>
                    <w:rPr>
                      <w:rFonts w:cs="Arial"/>
                    </w:rPr>
                  </w:pPr>
                  <w:r>
                    <w:rPr>
                      <w:rFonts w:cs="Arial"/>
                    </w:rPr>
                    <w:t>Irritant (skin, eyes)</w:t>
                  </w:r>
                </w:p>
                <w:p w:rsidR="00EB303C" w:rsidRPr="00FD222E" w:rsidRDefault="00EB303C" w:rsidP="0044588F">
                  <w:pPr>
                    <w:spacing w:after="0"/>
                    <w:rPr>
                      <w:rFonts w:cs="Arial"/>
                    </w:rPr>
                  </w:pPr>
                  <w:r>
                    <w:rPr>
                      <w:rFonts w:cs="Arial"/>
                    </w:rPr>
                    <w:t>Irritant (respiratory)</w:t>
                  </w:r>
                </w:p>
              </w:tc>
              <w:tc>
                <w:tcPr>
                  <w:tcW w:w="1729" w:type="dxa"/>
                  <w:vMerge w:val="restart"/>
                  <w:vAlign w:val="center"/>
                </w:tcPr>
                <w:p w:rsidR="00EB303C" w:rsidRPr="00FD222E" w:rsidRDefault="00EB303C" w:rsidP="0044588F">
                  <w:pPr>
                    <w:spacing w:after="0"/>
                    <w:rPr>
                      <w:rFonts w:cs="Arial"/>
                    </w:rPr>
                  </w:pPr>
                  <w:r>
                    <w:rPr>
                      <w:rFonts w:cs="Arial"/>
                    </w:rPr>
                    <w:t>Ensure learners was</w:t>
                  </w:r>
                  <w:r w:rsidR="00A25967">
                    <w:rPr>
                      <w:rFonts w:cs="Arial"/>
                    </w:rPr>
                    <w:t>h</w:t>
                  </w:r>
                  <w:r>
                    <w:rPr>
                      <w:rFonts w:cs="Arial"/>
                    </w:rPr>
                    <w:t xml:space="preserve"> hands / clean </w:t>
                  </w:r>
                  <w:r w:rsidR="00A25967">
                    <w:rPr>
                      <w:rFonts w:cs="Arial"/>
                    </w:rPr>
                    <w:t xml:space="preserve">up </w:t>
                  </w:r>
                  <w:r>
                    <w:rPr>
                      <w:rFonts w:cs="Arial"/>
                    </w:rPr>
                    <w:t>spills promptly</w:t>
                  </w:r>
                </w:p>
              </w:tc>
            </w:tr>
            <w:tr w:rsidR="00EB303C" w:rsidRPr="00FD222E" w:rsidTr="0044588F">
              <w:trPr>
                <w:cantSplit/>
                <w:trHeight w:val="728"/>
                <w:jc w:val="center"/>
              </w:trPr>
              <w:tc>
                <w:tcPr>
                  <w:tcW w:w="2122" w:type="dxa"/>
                  <w:vAlign w:val="center"/>
                </w:tcPr>
                <w:p w:rsidR="00EB303C" w:rsidRPr="00FD222E" w:rsidRDefault="00EB303C" w:rsidP="0044588F">
                  <w:pPr>
                    <w:spacing w:after="0"/>
                    <w:rPr>
                      <w:rFonts w:cs="Arial"/>
                    </w:rPr>
                  </w:pPr>
                  <w:r>
                    <w:rPr>
                      <w:rFonts w:cs="Arial"/>
                    </w:rPr>
                    <w:t>0.4</w:t>
                  </w:r>
                  <w:r w:rsidRPr="00FD222E">
                    <w:rPr>
                      <w:rFonts w:cs="Arial"/>
                    </w:rPr>
                    <w:t xml:space="preserve"> </w:t>
                  </w:r>
                  <w:proofErr w:type="spellStart"/>
                  <w:r w:rsidRPr="00FD222E">
                    <w:rPr>
                      <w:rFonts w:cs="Arial"/>
                    </w:rPr>
                    <w:t>mol</w:t>
                  </w:r>
                  <w:proofErr w:type="spellEnd"/>
                  <w:r w:rsidRPr="00FD222E">
                    <w:rPr>
                      <w:rFonts w:cs="Arial"/>
                    </w:rPr>
                    <w:t>/dm</w:t>
                  </w:r>
                  <w:r w:rsidRPr="00FD222E">
                    <w:rPr>
                      <w:rFonts w:cs="Arial"/>
                      <w:vertAlign w:val="superscript"/>
                    </w:rPr>
                    <w:t>3</w:t>
                  </w:r>
                  <w:r w:rsidRPr="00FD222E">
                    <w:rPr>
                      <w:rFonts w:cs="Arial"/>
                    </w:rPr>
                    <w:t xml:space="preserve"> copper</w:t>
                  </w:r>
                  <w:r w:rsidR="00730284">
                    <w:rPr>
                      <w:rFonts w:cs="Arial"/>
                    </w:rPr>
                    <w:t>(</w:t>
                  </w:r>
                  <w:r w:rsidR="00730284" w:rsidRPr="000E2266">
                    <w:rPr>
                      <w:rFonts w:ascii="Times New Roman" w:hAnsi="Times New Roman"/>
                    </w:rPr>
                    <w:t>II</w:t>
                  </w:r>
                  <w:r w:rsidR="00730284">
                    <w:rPr>
                      <w:rFonts w:cs="Arial"/>
                    </w:rPr>
                    <w:t>)</w:t>
                  </w:r>
                  <w:r w:rsidRPr="00FD222E">
                    <w:rPr>
                      <w:rFonts w:cs="Arial"/>
                    </w:rPr>
                    <w:t xml:space="preserve"> </w:t>
                  </w:r>
                  <w:proofErr w:type="spellStart"/>
                  <w:r w:rsidRPr="00FD222E">
                    <w:rPr>
                      <w:rFonts w:cs="Arial"/>
                    </w:rPr>
                    <w:t>sulfate</w:t>
                  </w:r>
                  <w:proofErr w:type="spellEnd"/>
                  <w:r w:rsidRPr="00FD222E">
                    <w:rPr>
                      <w:rFonts w:cs="Arial"/>
                    </w:rPr>
                    <w:t xml:space="preserve"> solution</w:t>
                  </w:r>
                </w:p>
              </w:tc>
              <w:tc>
                <w:tcPr>
                  <w:tcW w:w="1701" w:type="dxa"/>
                  <w:vAlign w:val="center"/>
                </w:tcPr>
                <w:p w:rsidR="00EB303C" w:rsidRPr="00EB303C" w:rsidRDefault="00EB303C" w:rsidP="0044588F">
                  <w:pPr>
                    <w:spacing w:after="0"/>
                    <w:rPr>
                      <w:rFonts w:cs="Arial"/>
                    </w:rPr>
                  </w:pPr>
                  <w:r>
                    <w:rPr>
                      <w:rFonts w:cs="Arial"/>
                    </w:rPr>
                    <w:t xml:space="preserve">c. </w:t>
                  </w:r>
                  <w:r w:rsidR="002A707D">
                    <w:rPr>
                      <w:rFonts w:cs="Arial"/>
                    </w:rPr>
                    <w:t>2</w:t>
                  </w:r>
                  <w:r>
                    <w:rPr>
                      <w:rFonts w:cs="Arial"/>
                    </w:rPr>
                    <w:t>0 cm</w:t>
                  </w:r>
                  <w:r>
                    <w:rPr>
                      <w:rFonts w:cs="Arial"/>
                      <w:vertAlign w:val="superscript"/>
                    </w:rPr>
                    <w:t>3</w:t>
                  </w:r>
                </w:p>
              </w:tc>
              <w:tc>
                <w:tcPr>
                  <w:tcW w:w="1103" w:type="dxa"/>
                  <w:tcBorders>
                    <w:right w:val="nil"/>
                  </w:tcBorders>
                  <w:vAlign w:val="center"/>
                </w:tcPr>
                <w:p w:rsidR="00EB303C" w:rsidRDefault="00125745" w:rsidP="0044588F">
                  <w:pPr>
                    <w:spacing w:after="0"/>
                    <w:rPr>
                      <w:rFonts w:cs="Arial"/>
                      <w:noProof/>
                      <w:lang w:eastAsia="en-GB"/>
                    </w:rPr>
                  </w:pPr>
                  <w:r>
                    <w:rPr>
                      <w:rFonts w:cs="Arial"/>
                      <w:noProof/>
                      <w:lang w:eastAsia="en-GB"/>
                    </w:rPr>
                    <w:drawing>
                      <wp:inline distT="0" distB="0" distL="0" distR="0" wp14:anchorId="2D7140E4" wp14:editId="6CD34544">
                        <wp:extent cx="542925" cy="542925"/>
                        <wp:effectExtent l="0" t="0" r="0" b="0"/>
                        <wp:docPr id="5" name="Picture 335"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SE warning symb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EB303C" w:rsidRPr="00FD222E" w:rsidRDefault="00125745" w:rsidP="0044588F">
                  <w:pPr>
                    <w:spacing w:after="0"/>
                    <w:rPr>
                      <w:rFonts w:cs="Arial"/>
                    </w:rPr>
                  </w:pPr>
                  <w:r>
                    <w:rPr>
                      <w:b/>
                      <w:noProof/>
                      <w:lang w:eastAsia="en-GB"/>
                    </w:rPr>
                    <w:drawing>
                      <wp:inline distT="0" distB="0" distL="0" distR="0" wp14:anchorId="001524C3" wp14:editId="46300543">
                        <wp:extent cx="542925" cy="542925"/>
                        <wp:effectExtent l="0" t="0" r="9525" b="9525"/>
                        <wp:docPr id="6" name="Picture 301" title="Corrosive/irritant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866" w:type="dxa"/>
                  <w:tcBorders>
                    <w:left w:val="nil"/>
                  </w:tcBorders>
                  <w:vAlign w:val="center"/>
                </w:tcPr>
                <w:p w:rsidR="00EB303C" w:rsidRPr="00FD222E" w:rsidRDefault="00EB303C" w:rsidP="0044588F">
                  <w:pPr>
                    <w:spacing w:after="0"/>
                    <w:rPr>
                      <w:rFonts w:cs="Arial"/>
                    </w:rPr>
                  </w:pPr>
                  <w:r>
                    <w:rPr>
                      <w:rFonts w:cs="Arial"/>
                    </w:rPr>
                    <w:t>DANGER</w:t>
                  </w:r>
                </w:p>
                <w:p w:rsidR="00EB303C" w:rsidRDefault="00EB303C" w:rsidP="0044588F">
                  <w:pPr>
                    <w:spacing w:after="0"/>
                    <w:rPr>
                      <w:rFonts w:cs="Arial"/>
                    </w:rPr>
                  </w:pPr>
                  <w:r>
                    <w:rPr>
                      <w:rFonts w:cs="Arial"/>
                    </w:rPr>
                    <w:t>Corrosive (eyes)</w:t>
                  </w:r>
                </w:p>
                <w:p w:rsidR="00EB303C" w:rsidRPr="00FD222E" w:rsidRDefault="00EB303C" w:rsidP="0044588F">
                  <w:pPr>
                    <w:spacing w:after="0"/>
                    <w:rPr>
                      <w:rFonts w:cs="Arial"/>
                    </w:rPr>
                  </w:pPr>
                  <w:r>
                    <w:rPr>
                      <w:rFonts w:cs="Arial"/>
                    </w:rPr>
                    <w:t>Irritant (skin)</w:t>
                  </w:r>
                </w:p>
              </w:tc>
              <w:tc>
                <w:tcPr>
                  <w:tcW w:w="1729" w:type="dxa"/>
                  <w:vMerge/>
                  <w:vAlign w:val="center"/>
                </w:tcPr>
                <w:p w:rsidR="00EB303C" w:rsidRPr="00FD222E" w:rsidRDefault="00EB303C" w:rsidP="0044588F">
                  <w:pPr>
                    <w:spacing w:after="0"/>
                    <w:rPr>
                      <w:rFonts w:cs="Arial"/>
                    </w:rPr>
                  </w:pPr>
                </w:p>
              </w:tc>
            </w:tr>
            <w:tr w:rsidR="00EB303C" w:rsidRPr="00B2304B" w:rsidTr="0044588F">
              <w:trPr>
                <w:cantSplit/>
                <w:trHeight w:val="728"/>
                <w:jc w:val="center"/>
              </w:trPr>
              <w:tc>
                <w:tcPr>
                  <w:tcW w:w="2122" w:type="dxa"/>
                  <w:vAlign w:val="center"/>
                </w:tcPr>
                <w:p w:rsidR="00EB303C" w:rsidRPr="00B2304B" w:rsidRDefault="00EB303C" w:rsidP="0044588F">
                  <w:pPr>
                    <w:pStyle w:val="Body0"/>
                    <w:spacing w:after="0"/>
                    <w:rPr>
                      <w:rFonts w:ascii="Arial" w:hAnsi="Arial" w:cs="Arial"/>
                      <w:sz w:val="22"/>
                    </w:rPr>
                  </w:pPr>
                  <w:r w:rsidRPr="00B2304B">
                    <w:rPr>
                      <w:rFonts w:ascii="Arial" w:hAnsi="Arial" w:cs="Arial"/>
                      <w:sz w:val="22"/>
                    </w:rPr>
                    <w:t xml:space="preserve">0.4 </w:t>
                  </w:r>
                  <w:proofErr w:type="spellStart"/>
                  <w:r w:rsidRPr="00B2304B">
                    <w:rPr>
                      <w:rFonts w:ascii="Arial" w:hAnsi="Arial" w:cs="Arial"/>
                      <w:sz w:val="22"/>
                    </w:rPr>
                    <w:t>mol</w:t>
                  </w:r>
                  <w:proofErr w:type="spellEnd"/>
                  <w:r w:rsidRPr="00B2304B">
                    <w:rPr>
                      <w:rFonts w:ascii="Arial" w:hAnsi="Arial" w:cs="Arial"/>
                      <w:sz w:val="22"/>
                    </w:rPr>
                    <w:t xml:space="preserve"> </w:t>
                  </w:r>
                  <w:proofErr w:type="spellStart"/>
                  <w:r w:rsidRPr="00B2304B">
                    <w:rPr>
                      <w:rFonts w:ascii="Arial" w:hAnsi="Arial" w:cs="Arial"/>
                      <w:sz w:val="22"/>
                    </w:rPr>
                    <w:t>dm</w:t>
                  </w:r>
                  <w:proofErr w:type="spellEnd"/>
                  <w:r w:rsidRPr="00B2304B">
                    <w:rPr>
                      <w:rFonts w:ascii="Arial" w:hAnsi="Arial" w:cs="Arial"/>
                      <w:sz w:val="22"/>
                      <w:vertAlign w:val="superscript"/>
                    </w:rPr>
                    <w:t xml:space="preserve">–3 </w:t>
                  </w:r>
                  <w:r w:rsidRPr="00B2304B">
                    <w:rPr>
                      <w:rFonts w:ascii="Arial" w:hAnsi="Arial" w:cs="Arial"/>
                      <w:sz w:val="22"/>
                      <w:lang w:eastAsia="en-GB"/>
                    </w:rPr>
                    <w:t xml:space="preserve">aqueous </w:t>
                  </w:r>
                  <w:r w:rsidRPr="00B2304B">
                    <w:rPr>
                      <w:rFonts w:ascii="Arial" w:hAnsi="Arial" w:cs="Arial"/>
                      <w:sz w:val="22"/>
                    </w:rPr>
                    <w:t xml:space="preserve">hydrochloric acid, </w:t>
                  </w:r>
                  <w:proofErr w:type="spellStart"/>
                  <w:r w:rsidRPr="00B2304B">
                    <w:rPr>
                      <w:rFonts w:ascii="Arial" w:hAnsi="Arial" w:cs="Arial"/>
                      <w:sz w:val="22"/>
                    </w:rPr>
                    <w:t>HC</w:t>
                  </w:r>
                  <w:r w:rsidRPr="00EB303C">
                    <w:rPr>
                      <w:rFonts w:ascii="Bookman Old Style" w:hAnsi="Bookman Old Style" w:cs="Arial"/>
                      <w:i/>
                      <w:sz w:val="22"/>
                    </w:rPr>
                    <w:t>l</w:t>
                  </w:r>
                  <w:proofErr w:type="spellEnd"/>
                  <w:r w:rsidRPr="00B2304B">
                    <w:rPr>
                      <w:rFonts w:ascii="Arial" w:hAnsi="Arial" w:cs="Arial"/>
                      <w:sz w:val="22"/>
                    </w:rPr>
                    <w:t>(</w:t>
                  </w:r>
                  <w:proofErr w:type="spellStart"/>
                  <w:r w:rsidRPr="00B2304B">
                    <w:rPr>
                      <w:rFonts w:ascii="Arial" w:hAnsi="Arial" w:cs="Arial"/>
                      <w:sz w:val="22"/>
                    </w:rPr>
                    <w:t>aq</w:t>
                  </w:r>
                  <w:proofErr w:type="spellEnd"/>
                  <w:r w:rsidRPr="00B2304B">
                    <w:rPr>
                      <w:rFonts w:ascii="Arial" w:hAnsi="Arial" w:cs="Arial"/>
                      <w:sz w:val="22"/>
                    </w:rPr>
                    <w:t xml:space="preserve">) </w:t>
                  </w:r>
                </w:p>
              </w:tc>
              <w:tc>
                <w:tcPr>
                  <w:tcW w:w="1701" w:type="dxa"/>
                  <w:vAlign w:val="center"/>
                </w:tcPr>
                <w:p w:rsidR="00EB303C" w:rsidRPr="00EB303C" w:rsidRDefault="00EB303C" w:rsidP="0044588F">
                  <w:pPr>
                    <w:spacing w:after="0"/>
                    <w:rPr>
                      <w:rFonts w:cs="Arial"/>
                    </w:rPr>
                  </w:pPr>
                  <w:r>
                    <w:rPr>
                      <w:rFonts w:cs="Arial"/>
                    </w:rPr>
                    <w:t xml:space="preserve">c. </w:t>
                  </w:r>
                  <w:r w:rsidR="002A707D">
                    <w:rPr>
                      <w:rFonts w:cs="Arial"/>
                    </w:rPr>
                    <w:t>2</w:t>
                  </w:r>
                  <w:r>
                    <w:rPr>
                      <w:rFonts w:cs="Arial"/>
                    </w:rPr>
                    <w:t>0 cm</w:t>
                  </w:r>
                  <w:r>
                    <w:rPr>
                      <w:rFonts w:cs="Arial"/>
                      <w:vertAlign w:val="superscript"/>
                    </w:rPr>
                    <w:t>3</w:t>
                  </w:r>
                </w:p>
              </w:tc>
              <w:tc>
                <w:tcPr>
                  <w:tcW w:w="3969" w:type="dxa"/>
                  <w:gridSpan w:val="2"/>
                  <w:vAlign w:val="center"/>
                </w:tcPr>
                <w:p w:rsidR="00EB303C" w:rsidRPr="00B2304B" w:rsidRDefault="00EB303C" w:rsidP="0044588F">
                  <w:pPr>
                    <w:spacing w:after="0"/>
                    <w:rPr>
                      <w:rFonts w:cs="Arial"/>
                    </w:rPr>
                  </w:pPr>
                  <w:r w:rsidRPr="00B2304B">
                    <w:rPr>
                      <w:rFonts w:cs="Arial"/>
                      <w:noProof/>
                      <w:lang w:eastAsia="en-GB"/>
                    </w:rPr>
                    <w:t>Currently not classified as hazardous at this concentration</w:t>
                  </w:r>
                </w:p>
              </w:tc>
              <w:tc>
                <w:tcPr>
                  <w:tcW w:w="1729" w:type="dxa"/>
                  <w:vMerge/>
                  <w:vAlign w:val="center"/>
                </w:tcPr>
                <w:p w:rsidR="00EB303C" w:rsidRPr="00B2304B" w:rsidRDefault="00EB303C" w:rsidP="0044588F">
                  <w:pPr>
                    <w:spacing w:after="0"/>
                    <w:rPr>
                      <w:rFonts w:cs="Arial"/>
                    </w:rPr>
                  </w:pPr>
                </w:p>
              </w:tc>
            </w:tr>
            <w:tr w:rsidR="00EB303C" w:rsidRPr="0077624F" w:rsidTr="0044588F">
              <w:trPr>
                <w:cantSplit/>
                <w:trHeight w:val="728"/>
                <w:jc w:val="center"/>
              </w:trPr>
              <w:tc>
                <w:tcPr>
                  <w:tcW w:w="2122" w:type="dxa"/>
                  <w:vAlign w:val="center"/>
                </w:tcPr>
                <w:p w:rsidR="00EB303C" w:rsidRPr="000554A8" w:rsidRDefault="00EB303C" w:rsidP="0044588F">
                  <w:pPr>
                    <w:pStyle w:val="Body0"/>
                    <w:spacing w:after="0" w:line="240" w:lineRule="auto"/>
                    <w:rPr>
                      <w:rFonts w:ascii="Arial" w:hAnsi="Arial" w:cs="Arial"/>
                      <w:sz w:val="22"/>
                    </w:rPr>
                  </w:pPr>
                  <w:r>
                    <w:rPr>
                      <w:rFonts w:ascii="Arial" w:hAnsi="Arial" w:cs="Arial"/>
                      <w:sz w:val="22"/>
                    </w:rPr>
                    <w:t>0.4 </w:t>
                  </w:r>
                  <w:proofErr w:type="spellStart"/>
                  <w:r>
                    <w:rPr>
                      <w:rFonts w:ascii="Arial" w:hAnsi="Arial" w:cs="Arial"/>
                      <w:sz w:val="22"/>
                    </w:rPr>
                    <w:t>mol</w:t>
                  </w:r>
                  <w:proofErr w:type="spellEnd"/>
                  <w:r>
                    <w:rPr>
                      <w:rFonts w:ascii="Arial" w:hAnsi="Arial" w:cs="Arial"/>
                      <w:sz w:val="22"/>
                    </w:rPr>
                    <w:t> </w:t>
                  </w:r>
                  <w:proofErr w:type="spellStart"/>
                  <w:r>
                    <w:rPr>
                      <w:rFonts w:ascii="Arial" w:hAnsi="Arial" w:cs="Arial"/>
                      <w:sz w:val="22"/>
                    </w:rPr>
                    <w:t>dm</w:t>
                  </w:r>
                  <w:proofErr w:type="spellEnd"/>
                  <w:r>
                    <w:rPr>
                      <w:rFonts w:ascii="Arial" w:hAnsi="Arial" w:cs="Arial"/>
                      <w:sz w:val="22"/>
                      <w:vertAlign w:val="superscript"/>
                    </w:rPr>
                    <w:t xml:space="preserve">–3 </w:t>
                  </w:r>
                  <w:r>
                    <w:rPr>
                      <w:rFonts w:ascii="Arial" w:hAnsi="Arial" w:cs="Arial"/>
                      <w:sz w:val="22"/>
                    </w:rPr>
                    <w:t>sodium hydroxide solution</w:t>
                  </w:r>
                </w:p>
              </w:tc>
              <w:tc>
                <w:tcPr>
                  <w:tcW w:w="1701" w:type="dxa"/>
                  <w:vAlign w:val="center"/>
                </w:tcPr>
                <w:p w:rsidR="00EB303C" w:rsidRPr="00EB303C" w:rsidRDefault="00EB303C" w:rsidP="0044588F">
                  <w:pPr>
                    <w:spacing w:after="0"/>
                  </w:pPr>
                  <w:r>
                    <w:rPr>
                      <w:rFonts w:cs="Arial"/>
                    </w:rPr>
                    <w:t xml:space="preserve">c. </w:t>
                  </w:r>
                  <w:r w:rsidR="002A707D">
                    <w:rPr>
                      <w:rFonts w:cs="Arial"/>
                    </w:rPr>
                    <w:t>2</w:t>
                  </w:r>
                  <w:r>
                    <w:rPr>
                      <w:rFonts w:cs="Arial"/>
                    </w:rPr>
                    <w:t>0 cm</w:t>
                  </w:r>
                  <w:r>
                    <w:rPr>
                      <w:rFonts w:cs="Arial"/>
                      <w:vertAlign w:val="superscript"/>
                    </w:rPr>
                    <w:t>3</w:t>
                  </w:r>
                </w:p>
              </w:tc>
              <w:tc>
                <w:tcPr>
                  <w:tcW w:w="1103" w:type="dxa"/>
                  <w:tcBorders>
                    <w:right w:val="nil"/>
                  </w:tcBorders>
                  <w:vAlign w:val="center"/>
                </w:tcPr>
                <w:p w:rsidR="00EB303C" w:rsidRPr="0077624F" w:rsidRDefault="00125745" w:rsidP="0044588F">
                  <w:pPr>
                    <w:spacing w:after="0"/>
                    <w:jc w:val="center"/>
                    <w:rPr>
                      <w:rFonts w:cs="Arial"/>
                    </w:rPr>
                  </w:pPr>
                  <w:r>
                    <w:rPr>
                      <w:noProof/>
                      <w:lang w:eastAsia="en-GB"/>
                    </w:rPr>
                    <w:drawing>
                      <wp:inline distT="0" distB="0" distL="0" distR="0" wp14:anchorId="3B46AC90" wp14:editId="2156F3E5">
                        <wp:extent cx="542925" cy="542925"/>
                        <wp:effectExtent l="0" t="0" r="0" b="0"/>
                        <wp:docPr id="7" name="Picture 28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SE warning symb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866" w:type="dxa"/>
                  <w:tcBorders>
                    <w:left w:val="nil"/>
                  </w:tcBorders>
                  <w:vAlign w:val="center"/>
                </w:tcPr>
                <w:p w:rsidR="00EB303C" w:rsidRDefault="00EB303C" w:rsidP="0044588F">
                  <w:pPr>
                    <w:spacing w:after="0"/>
                    <w:rPr>
                      <w:rFonts w:cs="Arial"/>
                    </w:rPr>
                  </w:pPr>
                  <w:r>
                    <w:rPr>
                      <w:rFonts w:cs="Arial"/>
                    </w:rPr>
                    <w:t>WARNING</w:t>
                  </w:r>
                </w:p>
                <w:p w:rsidR="00EB303C" w:rsidRPr="0077624F" w:rsidRDefault="00EB303C" w:rsidP="0044588F">
                  <w:pPr>
                    <w:spacing w:after="0"/>
                    <w:rPr>
                      <w:rFonts w:cs="Arial"/>
                    </w:rPr>
                  </w:pPr>
                  <w:r>
                    <w:rPr>
                      <w:rFonts w:cs="Arial"/>
                    </w:rPr>
                    <w:t>Irritant (skin, eyes)</w:t>
                  </w:r>
                </w:p>
              </w:tc>
              <w:tc>
                <w:tcPr>
                  <w:tcW w:w="1729" w:type="dxa"/>
                  <w:vMerge/>
                  <w:vAlign w:val="center"/>
                </w:tcPr>
                <w:p w:rsidR="00EB303C" w:rsidRPr="0077624F" w:rsidRDefault="00EB303C" w:rsidP="0044588F">
                  <w:pPr>
                    <w:spacing w:after="0"/>
                    <w:rPr>
                      <w:rFonts w:cs="Arial"/>
                    </w:rPr>
                  </w:pPr>
                </w:p>
              </w:tc>
            </w:tr>
            <w:tr w:rsidR="00EB303C" w:rsidRPr="00647371" w:rsidTr="0044588F">
              <w:trPr>
                <w:cantSplit/>
                <w:trHeight w:val="728"/>
                <w:jc w:val="center"/>
              </w:trPr>
              <w:tc>
                <w:tcPr>
                  <w:tcW w:w="2122" w:type="dxa"/>
                  <w:vAlign w:val="center"/>
                </w:tcPr>
                <w:p w:rsidR="00EB303C" w:rsidRPr="009E417C" w:rsidRDefault="00EB303C" w:rsidP="0044588F">
                  <w:pPr>
                    <w:pStyle w:val="Body0"/>
                    <w:spacing w:after="0" w:line="240" w:lineRule="auto"/>
                    <w:rPr>
                      <w:rFonts w:ascii="Arial" w:hAnsi="Arial" w:cs="Arial"/>
                      <w:sz w:val="22"/>
                    </w:rPr>
                  </w:pPr>
                  <w:r>
                    <w:rPr>
                      <w:rFonts w:ascii="Arial" w:hAnsi="Arial" w:cs="Arial"/>
                      <w:sz w:val="22"/>
                      <w:lang w:eastAsia="en-GB"/>
                    </w:rPr>
                    <w:t>0.4 </w:t>
                  </w:r>
                  <w:proofErr w:type="spellStart"/>
                  <w:r>
                    <w:rPr>
                      <w:rFonts w:ascii="Arial" w:hAnsi="Arial" w:cs="Arial"/>
                      <w:sz w:val="22"/>
                      <w:lang w:eastAsia="en-GB"/>
                    </w:rPr>
                    <w:t>mol</w:t>
                  </w:r>
                  <w:proofErr w:type="spellEnd"/>
                  <w:r>
                    <w:rPr>
                      <w:rFonts w:ascii="Arial" w:hAnsi="Arial" w:cs="Arial"/>
                      <w:sz w:val="22"/>
                      <w:lang w:eastAsia="en-GB"/>
                    </w:rPr>
                    <w:t>/dm</w:t>
                  </w:r>
                  <w:r>
                    <w:rPr>
                      <w:rFonts w:ascii="Arial" w:hAnsi="Arial" w:cs="Arial"/>
                      <w:sz w:val="22"/>
                      <w:vertAlign w:val="superscript"/>
                      <w:lang w:eastAsia="en-GB"/>
                    </w:rPr>
                    <w:t>3</w:t>
                  </w:r>
                  <w:r>
                    <w:rPr>
                      <w:rFonts w:ascii="Arial" w:hAnsi="Arial" w:cs="Arial"/>
                      <w:sz w:val="22"/>
                      <w:lang w:eastAsia="en-GB"/>
                    </w:rPr>
                    <w:t xml:space="preserve"> </w:t>
                  </w:r>
                  <w:proofErr w:type="spellStart"/>
                  <w:r>
                    <w:rPr>
                      <w:rFonts w:ascii="Arial" w:hAnsi="Arial" w:cs="Arial"/>
                      <w:sz w:val="22"/>
                      <w:lang w:eastAsia="en-GB"/>
                    </w:rPr>
                    <w:t>sulfuric</w:t>
                  </w:r>
                  <w:proofErr w:type="spellEnd"/>
                  <w:r>
                    <w:rPr>
                      <w:rFonts w:ascii="Arial" w:hAnsi="Arial" w:cs="Arial"/>
                      <w:sz w:val="22"/>
                      <w:lang w:eastAsia="en-GB"/>
                    </w:rPr>
                    <w:t>(</w:t>
                  </w:r>
                  <w:r w:rsidRPr="00EB303C">
                    <w:rPr>
                      <w:rFonts w:ascii="Times New Roman" w:hAnsi="Times New Roman"/>
                      <w:sz w:val="22"/>
                    </w:rPr>
                    <w:t>VI</w:t>
                  </w:r>
                  <w:r>
                    <w:rPr>
                      <w:rFonts w:ascii="Arial" w:hAnsi="Arial" w:cs="Arial"/>
                      <w:sz w:val="22"/>
                      <w:lang w:eastAsia="en-GB"/>
                    </w:rPr>
                    <w:t>) acid, H</w:t>
                  </w:r>
                  <w:r>
                    <w:rPr>
                      <w:rFonts w:ascii="Arial" w:hAnsi="Arial" w:cs="Arial"/>
                      <w:sz w:val="22"/>
                      <w:vertAlign w:val="subscript"/>
                      <w:lang w:eastAsia="en-GB"/>
                    </w:rPr>
                    <w:t>2</w:t>
                  </w:r>
                  <w:r>
                    <w:rPr>
                      <w:rFonts w:ascii="Arial" w:hAnsi="Arial" w:cs="Arial"/>
                      <w:sz w:val="22"/>
                      <w:lang w:eastAsia="en-GB"/>
                    </w:rPr>
                    <w:t>SO</w:t>
                  </w:r>
                  <w:r>
                    <w:rPr>
                      <w:rFonts w:ascii="Arial" w:hAnsi="Arial" w:cs="Arial"/>
                      <w:sz w:val="22"/>
                      <w:vertAlign w:val="subscript"/>
                      <w:lang w:eastAsia="en-GB"/>
                    </w:rPr>
                    <w:t>4</w:t>
                  </w:r>
                  <w:r>
                    <w:rPr>
                      <w:rFonts w:ascii="Arial" w:hAnsi="Arial" w:cs="Arial"/>
                      <w:sz w:val="22"/>
                      <w:lang w:eastAsia="en-GB"/>
                    </w:rPr>
                    <w:t>(</w:t>
                  </w:r>
                  <w:proofErr w:type="spellStart"/>
                  <w:r>
                    <w:rPr>
                      <w:rFonts w:ascii="Arial" w:hAnsi="Arial" w:cs="Arial"/>
                      <w:sz w:val="22"/>
                      <w:lang w:eastAsia="en-GB"/>
                    </w:rPr>
                    <w:t>aq</w:t>
                  </w:r>
                  <w:proofErr w:type="spellEnd"/>
                  <w:r>
                    <w:rPr>
                      <w:rFonts w:ascii="Arial" w:hAnsi="Arial" w:cs="Arial"/>
                      <w:sz w:val="22"/>
                      <w:lang w:eastAsia="en-GB"/>
                    </w:rPr>
                    <w:t>)</w:t>
                  </w:r>
                </w:p>
              </w:tc>
              <w:tc>
                <w:tcPr>
                  <w:tcW w:w="1701" w:type="dxa"/>
                  <w:vAlign w:val="center"/>
                </w:tcPr>
                <w:p w:rsidR="00EB303C" w:rsidRPr="00EB303C" w:rsidRDefault="00EB303C" w:rsidP="0044588F">
                  <w:pPr>
                    <w:spacing w:after="0"/>
                    <w:rPr>
                      <w:rFonts w:cs="Arial"/>
                    </w:rPr>
                  </w:pPr>
                  <w:r>
                    <w:rPr>
                      <w:rFonts w:cs="Arial"/>
                    </w:rPr>
                    <w:t xml:space="preserve">c. </w:t>
                  </w:r>
                  <w:r w:rsidR="002A707D">
                    <w:rPr>
                      <w:rFonts w:cs="Arial"/>
                    </w:rPr>
                    <w:t>2</w:t>
                  </w:r>
                  <w:r>
                    <w:rPr>
                      <w:rFonts w:cs="Arial"/>
                    </w:rPr>
                    <w:t>0 cm</w:t>
                  </w:r>
                  <w:r>
                    <w:rPr>
                      <w:rFonts w:cs="Arial"/>
                      <w:vertAlign w:val="superscript"/>
                    </w:rPr>
                    <w:t>3</w:t>
                  </w:r>
                </w:p>
              </w:tc>
              <w:tc>
                <w:tcPr>
                  <w:tcW w:w="3969" w:type="dxa"/>
                  <w:gridSpan w:val="2"/>
                  <w:vAlign w:val="center"/>
                </w:tcPr>
                <w:p w:rsidR="00EB303C" w:rsidRPr="00647371" w:rsidRDefault="00EB303C" w:rsidP="0044588F">
                  <w:pPr>
                    <w:spacing w:after="0"/>
                    <w:rPr>
                      <w:rFonts w:cs="Arial"/>
                    </w:rPr>
                  </w:pPr>
                  <w:r w:rsidRPr="00B2304B">
                    <w:rPr>
                      <w:rFonts w:cs="Arial"/>
                      <w:noProof/>
                      <w:lang w:eastAsia="en-GB"/>
                    </w:rPr>
                    <w:t>Currently not classified as hazardous at this concentration</w:t>
                  </w:r>
                </w:p>
              </w:tc>
              <w:tc>
                <w:tcPr>
                  <w:tcW w:w="1729" w:type="dxa"/>
                  <w:vMerge/>
                  <w:vAlign w:val="center"/>
                </w:tcPr>
                <w:p w:rsidR="00EB303C" w:rsidRPr="00647371" w:rsidRDefault="00EB303C" w:rsidP="0044588F">
                  <w:pPr>
                    <w:spacing w:after="0"/>
                    <w:rPr>
                      <w:rFonts w:cs="Arial"/>
                    </w:rPr>
                  </w:pPr>
                </w:p>
              </w:tc>
            </w:tr>
            <w:tr w:rsidR="00A25967" w:rsidRPr="00B2304B" w:rsidTr="0078348B">
              <w:trPr>
                <w:cantSplit/>
                <w:trHeight w:val="728"/>
                <w:jc w:val="center"/>
              </w:trPr>
              <w:tc>
                <w:tcPr>
                  <w:tcW w:w="2122" w:type="dxa"/>
                  <w:vAlign w:val="center"/>
                </w:tcPr>
                <w:p w:rsidR="00A25967" w:rsidRPr="00F16BA1" w:rsidRDefault="00A25967" w:rsidP="0078348B">
                  <w:pPr>
                    <w:pStyle w:val="Body0"/>
                    <w:spacing w:after="0"/>
                    <w:rPr>
                      <w:rFonts w:ascii="Arial" w:hAnsi="Arial" w:cs="Arial"/>
                      <w:sz w:val="22"/>
                    </w:rPr>
                  </w:pPr>
                  <w:r w:rsidRPr="00B2304B">
                    <w:rPr>
                      <w:rFonts w:ascii="Arial" w:hAnsi="Arial" w:cs="Arial"/>
                      <w:sz w:val="22"/>
                    </w:rPr>
                    <w:lastRenderedPageBreak/>
                    <w:t xml:space="preserve">0.4 </w:t>
                  </w:r>
                  <w:proofErr w:type="spellStart"/>
                  <w:r w:rsidRPr="00B2304B">
                    <w:rPr>
                      <w:rFonts w:ascii="Arial" w:hAnsi="Arial" w:cs="Arial"/>
                      <w:sz w:val="22"/>
                    </w:rPr>
                    <w:t>mol</w:t>
                  </w:r>
                  <w:proofErr w:type="spellEnd"/>
                  <w:r w:rsidRPr="00B2304B">
                    <w:rPr>
                      <w:rFonts w:ascii="Arial" w:hAnsi="Arial" w:cs="Arial"/>
                      <w:sz w:val="22"/>
                    </w:rPr>
                    <w:t xml:space="preserve"> </w:t>
                  </w:r>
                  <w:proofErr w:type="spellStart"/>
                  <w:r w:rsidRPr="00B2304B">
                    <w:rPr>
                      <w:rFonts w:ascii="Arial" w:hAnsi="Arial" w:cs="Arial"/>
                      <w:sz w:val="22"/>
                    </w:rPr>
                    <w:t>dm</w:t>
                  </w:r>
                  <w:proofErr w:type="spellEnd"/>
                  <w:r w:rsidRPr="00B2304B">
                    <w:rPr>
                      <w:rFonts w:ascii="Arial" w:hAnsi="Arial" w:cs="Arial"/>
                      <w:sz w:val="22"/>
                      <w:vertAlign w:val="superscript"/>
                    </w:rPr>
                    <w:t xml:space="preserve">–3 </w:t>
                  </w:r>
                  <w:r>
                    <w:rPr>
                      <w:rFonts w:ascii="Arial" w:hAnsi="Arial" w:cs="Arial"/>
                      <w:sz w:val="22"/>
                    </w:rPr>
                    <w:t xml:space="preserve">aqueous </w:t>
                  </w:r>
                  <w:r>
                    <w:rPr>
                      <w:rFonts w:ascii="Arial" w:hAnsi="Arial" w:cs="Arial"/>
                      <w:sz w:val="22"/>
                      <w:lang w:eastAsia="en-GB"/>
                    </w:rPr>
                    <w:t>sodium hydrogen carbonate, NaHCO</w:t>
                  </w:r>
                  <w:r>
                    <w:rPr>
                      <w:rFonts w:ascii="Arial" w:hAnsi="Arial" w:cs="Arial"/>
                      <w:sz w:val="22"/>
                      <w:vertAlign w:val="subscript"/>
                      <w:lang w:eastAsia="en-GB"/>
                    </w:rPr>
                    <w:t>3</w:t>
                  </w:r>
                  <w:r>
                    <w:rPr>
                      <w:rFonts w:ascii="Arial" w:hAnsi="Arial" w:cs="Arial"/>
                      <w:sz w:val="22"/>
                      <w:lang w:eastAsia="en-GB"/>
                    </w:rPr>
                    <w:t>(</w:t>
                  </w:r>
                  <w:proofErr w:type="spellStart"/>
                  <w:r>
                    <w:rPr>
                      <w:rFonts w:ascii="Arial" w:hAnsi="Arial" w:cs="Arial"/>
                      <w:sz w:val="22"/>
                      <w:lang w:eastAsia="en-GB"/>
                    </w:rPr>
                    <w:t>aq</w:t>
                  </w:r>
                  <w:proofErr w:type="spellEnd"/>
                  <w:r>
                    <w:rPr>
                      <w:rFonts w:ascii="Arial" w:hAnsi="Arial" w:cs="Arial"/>
                      <w:sz w:val="22"/>
                      <w:lang w:eastAsia="en-GB"/>
                    </w:rPr>
                    <w:t>)</w:t>
                  </w:r>
                </w:p>
              </w:tc>
              <w:tc>
                <w:tcPr>
                  <w:tcW w:w="1701" w:type="dxa"/>
                  <w:vAlign w:val="center"/>
                </w:tcPr>
                <w:p w:rsidR="00A25967" w:rsidRPr="00EB303C" w:rsidRDefault="00A25967" w:rsidP="0078348B">
                  <w:pPr>
                    <w:spacing w:after="0"/>
                    <w:rPr>
                      <w:rFonts w:cs="Arial"/>
                    </w:rPr>
                  </w:pPr>
                  <w:r>
                    <w:rPr>
                      <w:rFonts w:cs="Arial"/>
                    </w:rPr>
                    <w:t>c. 20 cm</w:t>
                  </w:r>
                  <w:r>
                    <w:rPr>
                      <w:rFonts w:cs="Arial"/>
                      <w:vertAlign w:val="superscript"/>
                    </w:rPr>
                    <w:t>3</w:t>
                  </w:r>
                </w:p>
              </w:tc>
              <w:tc>
                <w:tcPr>
                  <w:tcW w:w="3969" w:type="dxa"/>
                  <w:gridSpan w:val="2"/>
                  <w:vAlign w:val="center"/>
                </w:tcPr>
                <w:p w:rsidR="00A25967" w:rsidRPr="00B2304B" w:rsidRDefault="00A25967" w:rsidP="0078348B">
                  <w:pPr>
                    <w:spacing w:after="0"/>
                    <w:rPr>
                      <w:rFonts w:cs="Arial"/>
                    </w:rPr>
                  </w:pPr>
                  <w:r w:rsidRPr="00B2304B">
                    <w:rPr>
                      <w:rFonts w:cs="Arial"/>
                      <w:noProof/>
                      <w:lang w:eastAsia="en-GB"/>
                    </w:rPr>
                    <w:t>Currently not classified as hazardous at this concentration</w:t>
                  </w:r>
                </w:p>
              </w:tc>
              <w:tc>
                <w:tcPr>
                  <w:tcW w:w="1729" w:type="dxa"/>
                  <w:vAlign w:val="center"/>
                </w:tcPr>
                <w:p w:rsidR="00A25967" w:rsidRPr="00B2304B" w:rsidRDefault="00A25967" w:rsidP="0078348B">
                  <w:pPr>
                    <w:spacing w:after="0"/>
                    <w:rPr>
                      <w:rFonts w:cs="Arial"/>
                    </w:rPr>
                  </w:pPr>
                </w:p>
              </w:tc>
            </w:tr>
            <w:tr w:rsidR="002A3204" w:rsidRPr="0077624F" w:rsidTr="0078348B">
              <w:trPr>
                <w:cantSplit/>
                <w:trHeight w:val="728"/>
                <w:jc w:val="center"/>
              </w:trPr>
              <w:tc>
                <w:tcPr>
                  <w:tcW w:w="2122" w:type="dxa"/>
                  <w:vAlign w:val="center"/>
                </w:tcPr>
                <w:p w:rsidR="002A3204" w:rsidRPr="000554A8" w:rsidRDefault="002A3204" w:rsidP="0078348B">
                  <w:pPr>
                    <w:pStyle w:val="Body0"/>
                    <w:spacing w:after="0" w:line="240" w:lineRule="auto"/>
                    <w:rPr>
                      <w:rFonts w:ascii="Arial" w:hAnsi="Arial" w:cs="Arial"/>
                      <w:sz w:val="22"/>
                    </w:rPr>
                  </w:pPr>
                  <w:r>
                    <w:rPr>
                      <w:rFonts w:cs="Arial"/>
                    </w:rPr>
                    <w:t>hydrogen gas, H</w:t>
                  </w:r>
                  <w:r>
                    <w:rPr>
                      <w:rFonts w:cs="Arial"/>
                      <w:vertAlign w:val="subscript"/>
                    </w:rPr>
                    <w:t>2</w:t>
                  </w:r>
                  <w:r>
                    <w:rPr>
                      <w:rFonts w:cs="Arial"/>
                    </w:rPr>
                    <w:t xml:space="preserve">(g) </w:t>
                  </w:r>
                  <w:r w:rsidRPr="006F0AD5">
                    <w:rPr>
                      <w:rFonts w:cs="Arial"/>
                      <w:b/>
                    </w:rPr>
                    <w:t>PRODUCED</w:t>
                  </w:r>
                </w:p>
              </w:tc>
              <w:tc>
                <w:tcPr>
                  <w:tcW w:w="1701" w:type="dxa"/>
                  <w:vAlign w:val="center"/>
                </w:tcPr>
                <w:p w:rsidR="002A3204" w:rsidRPr="002A3204" w:rsidRDefault="002A3204">
                  <w:pPr>
                    <w:spacing w:after="0"/>
                  </w:pPr>
                  <w:r>
                    <w:rPr>
                      <w:rFonts w:cs="Arial"/>
                    </w:rPr>
                    <w:t>c. 25 cm</w:t>
                  </w:r>
                  <w:r>
                    <w:rPr>
                      <w:rFonts w:cs="Arial"/>
                      <w:vertAlign w:val="superscript"/>
                    </w:rPr>
                    <w:t>3</w:t>
                  </w:r>
                </w:p>
              </w:tc>
              <w:tc>
                <w:tcPr>
                  <w:tcW w:w="1103" w:type="dxa"/>
                  <w:tcBorders>
                    <w:right w:val="nil"/>
                  </w:tcBorders>
                  <w:vAlign w:val="center"/>
                </w:tcPr>
                <w:p w:rsidR="002A3204" w:rsidRPr="0077624F" w:rsidRDefault="002A3204" w:rsidP="0078348B">
                  <w:pPr>
                    <w:spacing w:after="0"/>
                    <w:jc w:val="center"/>
                    <w:rPr>
                      <w:rFonts w:cs="Arial"/>
                    </w:rPr>
                  </w:pPr>
                  <w:r w:rsidRPr="000E2266">
                    <w:rPr>
                      <w:b/>
                      <w:noProof/>
                      <w:lang w:eastAsia="en-GB"/>
                    </w:rPr>
                    <w:drawing>
                      <wp:inline distT="0" distB="0" distL="0" distR="0" wp14:anchorId="1FD75B08" wp14:editId="23CBF648">
                        <wp:extent cx="540385" cy="540385"/>
                        <wp:effectExtent l="0" t="0" r="0" b="0"/>
                        <wp:docPr id="14" name="Picture 14" title="Hazard logo - extremely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tc>
              <w:tc>
                <w:tcPr>
                  <w:tcW w:w="2866" w:type="dxa"/>
                  <w:tcBorders>
                    <w:left w:val="nil"/>
                  </w:tcBorders>
                  <w:vAlign w:val="center"/>
                </w:tcPr>
                <w:p w:rsidR="002A3204" w:rsidRPr="0077624F" w:rsidRDefault="002A3204" w:rsidP="0078348B">
                  <w:pPr>
                    <w:spacing w:after="0"/>
                    <w:rPr>
                      <w:rFonts w:cs="Arial"/>
                    </w:rPr>
                  </w:pPr>
                  <w:r>
                    <w:rPr>
                      <w:rFonts w:cs="Arial"/>
                    </w:rPr>
                    <w:t>DANGER: Extremely flammable</w:t>
                  </w:r>
                </w:p>
              </w:tc>
              <w:tc>
                <w:tcPr>
                  <w:tcW w:w="1729" w:type="dxa"/>
                  <w:vAlign w:val="center"/>
                </w:tcPr>
                <w:p w:rsidR="002A3204" w:rsidRPr="0077624F" w:rsidRDefault="002A3204" w:rsidP="0078348B">
                  <w:pPr>
                    <w:spacing w:after="0"/>
                    <w:rPr>
                      <w:rFonts w:cs="Arial"/>
                    </w:rPr>
                  </w:pPr>
                  <w:r>
                    <w:rPr>
                      <w:rFonts w:cs="Arial"/>
                    </w:rPr>
                    <w:t>Wear eye protection. Ensure laboratory is well ventilated. Ensure there are no naked flames.</w:t>
                  </w:r>
                </w:p>
              </w:tc>
            </w:tr>
          </w:tbl>
          <w:p w:rsidR="00EB303C" w:rsidRPr="00EB303C" w:rsidRDefault="00EB303C" w:rsidP="00EB303C"/>
          <w:p w:rsidR="00B80F2B" w:rsidRDefault="007B60B5" w:rsidP="00F16BA1">
            <w:pPr>
              <w:pStyle w:val="Heading3"/>
            </w:pPr>
            <w:r>
              <w:t>Equ</w:t>
            </w:r>
            <w:r w:rsidR="00B80F2B">
              <w:t>ipment</w:t>
            </w:r>
          </w:p>
          <w:p w:rsidR="007826DE" w:rsidRDefault="007826DE" w:rsidP="007826DE">
            <w:pPr>
              <w:pStyle w:val="ListParagraph"/>
              <w:numPr>
                <w:ilvl w:val="0"/>
                <w:numId w:val="14"/>
              </w:numPr>
              <w:spacing w:after="0"/>
              <w:ind w:left="993" w:hanging="273"/>
            </w:pPr>
            <w:r>
              <w:t>eye protection</w:t>
            </w:r>
          </w:p>
          <w:p w:rsidR="007826DE" w:rsidRDefault="007826DE" w:rsidP="007826DE">
            <w:pPr>
              <w:pStyle w:val="ListParagraph"/>
              <w:numPr>
                <w:ilvl w:val="0"/>
                <w:numId w:val="14"/>
              </w:numPr>
              <w:spacing w:after="0"/>
              <w:ind w:left="993" w:hanging="273"/>
            </w:pPr>
            <w:r>
              <w:t>polystyrene cup</w:t>
            </w:r>
          </w:p>
          <w:p w:rsidR="007826DE" w:rsidRDefault="007826DE" w:rsidP="007826DE">
            <w:pPr>
              <w:pStyle w:val="ListParagraph"/>
              <w:numPr>
                <w:ilvl w:val="0"/>
                <w:numId w:val="14"/>
              </w:numPr>
              <w:spacing w:after="0"/>
              <w:ind w:left="993" w:hanging="273"/>
            </w:pPr>
            <w:r>
              <w:t>beaker (250 cm</w:t>
            </w:r>
            <w:r w:rsidRPr="007826DE">
              <w:rPr>
                <w:vertAlign w:val="superscript"/>
              </w:rPr>
              <w:t>3</w:t>
            </w:r>
            <w:r>
              <w:t>)</w:t>
            </w:r>
          </w:p>
          <w:p w:rsidR="007826DE" w:rsidRDefault="007826DE" w:rsidP="007826DE">
            <w:pPr>
              <w:pStyle w:val="ListParagraph"/>
              <w:numPr>
                <w:ilvl w:val="0"/>
                <w:numId w:val="14"/>
              </w:numPr>
              <w:spacing w:after="0"/>
              <w:ind w:left="993" w:hanging="273"/>
            </w:pPr>
            <w:r>
              <w:t>thermometer (–10°C to 110°C)</w:t>
            </w:r>
          </w:p>
          <w:p w:rsidR="007826DE" w:rsidRDefault="007826DE" w:rsidP="007826DE">
            <w:pPr>
              <w:pStyle w:val="ListParagraph"/>
              <w:numPr>
                <w:ilvl w:val="0"/>
                <w:numId w:val="14"/>
              </w:numPr>
              <w:spacing w:after="0"/>
              <w:ind w:left="993" w:hanging="273"/>
            </w:pPr>
            <w:r>
              <w:t>measuring cylinder (10 cm</w:t>
            </w:r>
            <w:r w:rsidRPr="007826DE">
              <w:rPr>
                <w:vertAlign w:val="superscript"/>
              </w:rPr>
              <w:t>3</w:t>
            </w:r>
            <w:r>
              <w:t>)</w:t>
            </w:r>
          </w:p>
          <w:p w:rsidR="007826DE" w:rsidRDefault="007826DE" w:rsidP="007826DE">
            <w:pPr>
              <w:pStyle w:val="ListParagraph"/>
              <w:numPr>
                <w:ilvl w:val="0"/>
                <w:numId w:val="14"/>
              </w:numPr>
              <w:spacing w:after="0"/>
              <w:ind w:left="993" w:hanging="273"/>
            </w:pPr>
            <w:r>
              <w:t>spatula</w:t>
            </w:r>
          </w:p>
          <w:p w:rsidR="00DB56FA" w:rsidRPr="007B60B5" w:rsidRDefault="007826DE" w:rsidP="007826DE">
            <w:pPr>
              <w:pStyle w:val="ListParagraph"/>
              <w:numPr>
                <w:ilvl w:val="0"/>
                <w:numId w:val="14"/>
              </w:numPr>
              <w:spacing w:after="0"/>
              <w:ind w:left="993" w:hanging="273"/>
            </w:pPr>
            <w:r>
              <w:t>paper towel</w:t>
            </w:r>
            <w:r w:rsidR="002A3204">
              <w:t>s</w:t>
            </w:r>
          </w:p>
        </w:tc>
      </w:tr>
    </w:tbl>
    <w:p w:rsidR="003C1FA8" w:rsidRDefault="003C1FA8" w:rsidP="003C1FA8"/>
    <w:p w:rsidR="00946300" w:rsidRPr="00514262" w:rsidRDefault="00946300" w:rsidP="00F16BA1">
      <w:pPr>
        <w:pStyle w:val="Heading3"/>
      </w:pPr>
      <w:r w:rsidRPr="00514262">
        <w:t>Health and Safety</w:t>
      </w:r>
    </w:p>
    <w:p w:rsidR="00D54292" w:rsidRPr="00D54292" w:rsidRDefault="00D54292" w:rsidP="0038241A">
      <w:r w:rsidRPr="00D54292">
        <w:t>Eye protection should be worn at all times.</w:t>
      </w:r>
    </w:p>
    <w:p w:rsidR="00D54292" w:rsidRPr="00D54292" w:rsidRDefault="00D54292" w:rsidP="0038241A">
      <w:r w:rsidRPr="00D54292">
        <w:t>Ensure that there are no open flames in the laboratory</w:t>
      </w:r>
    </w:p>
    <w:p w:rsidR="00D54292" w:rsidRDefault="00D54292" w:rsidP="0038241A">
      <w:r w:rsidRPr="00D54292">
        <w:t>Ensure that no learner is allowed to remove magnesium from the laboratory</w:t>
      </w:r>
    </w:p>
    <w:p w:rsidR="00946300" w:rsidRPr="00D54292" w:rsidRDefault="007826DE">
      <w:pPr>
        <w:pStyle w:val="Heading3"/>
      </w:pPr>
      <w:r w:rsidRPr="00D54292">
        <w:t>Method</w:t>
      </w:r>
    </w:p>
    <w:p w:rsidR="007826DE" w:rsidRDefault="007826DE" w:rsidP="007826DE">
      <w:r>
        <w:t>Learner</w:t>
      </w:r>
      <w:r w:rsidR="002A3204">
        <w:t>s</w:t>
      </w:r>
      <w:r>
        <w:t xml:space="preserve"> will plan their own method to carry out these reactions. They should recognise that they need to take a temperature measurement before mixing the reagents</w:t>
      </w:r>
      <w:r w:rsidR="002A3204">
        <w:t xml:space="preserve"> and afterwards</w:t>
      </w:r>
      <w:r>
        <w:t>. Therefore, placing a liquid reagent in the polystyrene cup first is preferred. They should recognise the need to carefully rinse and dry the cup between reactions to prevent any unexpected reactions.</w:t>
      </w:r>
    </w:p>
    <w:p w:rsidR="002A3204" w:rsidRDefault="002A3204">
      <w:pPr>
        <w:spacing w:after="0" w:line="240" w:lineRule="auto"/>
        <w:rPr>
          <w:b/>
        </w:rPr>
      </w:pPr>
      <w:r>
        <w:rPr>
          <w:b/>
        </w:rPr>
        <w:br w:type="page"/>
      </w:r>
    </w:p>
    <w:p w:rsidR="007826DE" w:rsidRPr="007826DE" w:rsidRDefault="007826DE" w:rsidP="007826DE">
      <w:pPr>
        <w:rPr>
          <w:b/>
        </w:rPr>
      </w:pPr>
      <w:r w:rsidRPr="007826DE">
        <w:rPr>
          <w:b/>
        </w:rPr>
        <w:lastRenderedPageBreak/>
        <w:t>Sample method:</w:t>
      </w:r>
    </w:p>
    <w:p w:rsidR="007826DE" w:rsidRDefault="007826DE" w:rsidP="0038241A">
      <w:pPr>
        <w:numPr>
          <w:ilvl w:val="0"/>
          <w:numId w:val="15"/>
        </w:numPr>
        <w:spacing w:after="160"/>
        <w:ind w:left="714" w:hanging="357"/>
      </w:pPr>
      <w:r>
        <w:t>Place the polystyrene cup in the beaker to stabilise the cup, and provide some insulation.</w:t>
      </w:r>
    </w:p>
    <w:p w:rsidR="007826DE" w:rsidRDefault="007826DE" w:rsidP="0038241A">
      <w:pPr>
        <w:numPr>
          <w:ilvl w:val="0"/>
          <w:numId w:val="15"/>
        </w:numPr>
        <w:spacing w:after="160"/>
        <w:ind w:left="714" w:hanging="357"/>
      </w:pPr>
      <w:r>
        <w:t xml:space="preserve">Add </w:t>
      </w:r>
      <w:r w:rsidR="002A707D">
        <w:t>2</w:t>
      </w:r>
      <w:r>
        <w:t>0 cm</w:t>
      </w:r>
      <w:r>
        <w:rPr>
          <w:vertAlign w:val="superscript"/>
        </w:rPr>
        <w:t>3</w:t>
      </w:r>
      <w:r>
        <w:t xml:space="preserve"> of hydrochloric acid into the cup.</w:t>
      </w:r>
    </w:p>
    <w:p w:rsidR="007826DE" w:rsidRDefault="007826DE" w:rsidP="0038241A">
      <w:pPr>
        <w:numPr>
          <w:ilvl w:val="0"/>
          <w:numId w:val="15"/>
        </w:numPr>
        <w:spacing w:after="160"/>
        <w:ind w:left="714" w:hanging="357"/>
      </w:pPr>
      <w:r>
        <w:t>Measure and record the temperature of the solution.</w:t>
      </w:r>
    </w:p>
    <w:p w:rsidR="007826DE" w:rsidRDefault="007826DE" w:rsidP="0038241A">
      <w:pPr>
        <w:numPr>
          <w:ilvl w:val="0"/>
          <w:numId w:val="15"/>
        </w:numPr>
        <w:spacing w:after="160"/>
        <w:ind w:left="714" w:hanging="357"/>
      </w:pPr>
      <w:r>
        <w:t xml:space="preserve">Add </w:t>
      </w:r>
      <w:r w:rsidR="002A707D">
        <w:t>2</w:t>
      </w:r>
      <w:r>
        <w:t>0 cm</w:t>
      </w:r>
      <w:r>
        <w:rPr>
          <w:vertAlign w:val="superscript"/>
        </w:rPr>
        <w:t>3</w:t>
      </w:r>
      <w:r>
        <w:t xml:space="preserve"> of sodium hydroxide into the cup.</w:t>
      </w:r>
    </w:p>
    <w:p w:rsidR="007826DE" w:rsidRDefault="007826DE" w:rsidP="0038241A">
      <w:pPr>
        <w:numPr>
          <w:ilvl w:val="0"/>
          <w:numId w:val="15"/>
        </w:numPr>
        <w:spacing w:after="160"/>
        <w:ind w:left="714" w:hanging="357"/>
      </w:pPr>
      <w:r>
        <w:t>Stir the mixture with the thermometer and note the highest temperature.</w:t>
      </w:r>
    </w:p>
    <w:p w:rsidR="007826DE" w:rsidRDefault="007826DE" w:rsidP="0038241A">
      <w:pPr>
        <w:numPr>
          <w:ilvl w:val="0"/>
          <w:numId w:val="15"/>
        </w:numPr>
        <w:spacing w:after="160"/>
        <w:ind w:left="714" w:hanging="357"/>
      </w:pPr>
      <w:r>
        <w:t>Dispose of the reaction mixture down the sink with plenty of water.</w:t>
      </w:r>
    </w:p>
    <w:p w:rsidR="007826DE" w:rsidRDefault="007826DE" w:rsidP="0038241A">
      <w:pPr>
        <w:numPr>
          <w:ilvl w:val="0"/>
          <w:numId w:val="15"/>
        </w:numPr>
        <w:spacing w:after="160"/>
        <w:ind w:left="714" w:hanging="357"/>
      </w:pPr>
      <w:r>
        <w:t>Rinse and dry the cup.</w:t>
      </w:r>
    </w:p>
    <w:p w:rsidR="007826DE" w:rsidRDefault="007826DE" w:rsidP="0038241A">
      <w:pPr>
        <w:numPr>
          <w:ilvl w:val="0"/>
          <w:numId w:val="15"/>
        </w:numPr>
        <w:spacing w:after="160"/>
        <w:ind w:left="714" w:hanging="357"/>
      </w:pPr>
      <w:r>
        <w:t>Repeat for the remaining mixtures.</w:t>
      </w:r>
    </w:p>
    <w:p w:rsidR="002A3204" w:rsidRDefault="002A3204" w:rsidP="007826DE">
      <w:pPr>
        <w:rPr>
          <w:b/>
        </w:rPr>
      </w:pPr>
    </w:p>
    <w:p w:rsidR="007826DE" w:rsidRDefault="007826DE" w:rsidP="007826DE">
      <w:pPr>
        <w:rPr>
          <w:b/>
        </w:rPr>
      </w:pPr>
      <w:r>
        <w:rPr>
          <w:b/>
        </w:rPr>
        <w:t>Sample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8"/>
        <w:gridCol w:w="2028"/>
        <w:gridCol w:w="2028"/>
        <w:gridCol w:w="2028"/>
      </w:tblGrid>
      <w:tr w:rsidR="004C4249" w:rsidRPr="0044588F" w:rsidTr="004C4249">
        <w:trPr>
          <w:trHeight w:val="1081"/>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Pr="004C4249" w:rsidRDefault="004C4249" w:rsidP="0078348B">
            <w:pPr>
              <w:spacing w:after="0" w:line="240" w:lineRule="auto"/>
              <w:jc w:val="center"/>
            </w:pPr>
            <w:r w:rsidRPr="004C4249">
              <w:t>Reaction</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Pr="004C4249" w:rsidRDefault="004C4249" w:rsidP="0078348B">
            <w:pPr>
              <w:spacing w:after="0" w:line="240" w:lineRule="auto"/>
              <w:jc w:val="center"/>
            </w:pPr>
            <w:r w:rsidRPr="004C4249">
              <w:t xml:space="preserve">Final temperature / </w:t>
            </w:r>
            <w:r w:rsidRPr="004C4249">
              <w:sym w:font="Symbol" w:char="F0B0"/>
            </w:r>
            <w:r w:rsidRPr="004C4249">
              <w:t>C</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Pr="004C4249" w:rsidRDefault="004C4249" w:rsidP="0078348B">
            <w:pPr>
              <w:spacing w:after="0" w:line="240" w:lineRule="auto"/>
              <w:jc w:val="center"/>
            </w:pPr>
            <w:r w:rsidRPr="004C4249">
              <w:t xml:space="preserve">Initial temperature / </w:t>
            </w:r>
            <w:r w:rsidRPr="004C4249">
              <w:sym w:font="Symbol" w:char="F0B0"/>
            </w:r>
            <w:r w:rsidRPr="004C4249">
              <w:t>C</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Pr="004C4249" w:rsidRDefault="004C4249" w:rsidP="0078348B">
            <w:pPr>
              <w:spacing w:after="0" w:line="240" w:lineRule="auto"/>
              <w:jc w:val="center"/>
            </w:pPr>
            <w:r w:rsidRPr="004C4249">
              <w:t xml:space="preserve">Change in temperature / </w:t>
            </w:r>
            <w:r w:rsidRPr="004C4249">
              <w:sym w:font="Symbol" w:char="F0B0"/>
            </w:r>
            <w:r w:rsidRPr="004C4249">
              <w:t>C</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Pr="004C4249" w:rsidRDefault="004C4249" w:rsidP="0078348B">
            <w:pPr>
              <w:spacing w:after="0" w:line="240" w:lineRule="auto"/>
              <w:jc w:val="center"/>
            </w:pPr>
            <w:r w:rsidRPr="004C4249">
              <w:t>Exothermic or endothermic reaction</w:t>
            </w:r>
          </w:p>
        </w:tc>
      </w:tr>
      <w:tr w:rsidR="004C4249" w:rsidTr="004C4249">
        <w:trPr>
          <w:trHeight w:val="1081"/>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r>
              <w:t>hydrochloric acid + sodium hydroxide</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r>
      <w:tr w:rsidR="004C4249" w:rsidTr="004C4249">
        <w:trPr>
          <w:trHeight w:val="1081"/>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r>
              <w:t>sodium hydrogen carbonate solution + citric acid solid</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r>
      <w:tr w:rsidR="004C4249" w:rsidTr="004C4249">
        <w:trPr>
          <w:trHeight w:val="1081"/>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r>
              <w:t xml:space="preserve">copper </w:t>
            </w:r>
            <w:proofErr w:type="spellStart"/>
            <w:r>
              <w:t>sulfate</w:t>
            </w:r>
            <w:proofErr w:type="spellEnd"/>
            <w:r>
              <w:t xml:space="preserve"> solution + magnesium powder</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r>
      <w:tr w:rsidR="004C4249" w:rsidTr="004C4249">
        <w:trPr>
          <w:trHeight w:val="1081"/>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r>
              <w:t>sulfuric acid + magnesium ribbon</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4C4249" w:rsidRDefault="004C4249" w:rsidP="004C4249">
            <w:pPr>
              <w:spacing w:after="0" w:line="240" w:lineRule="auto"/>
              <w:jc w:val="center"/>
            </w:pPr>
          </w:p>
        </w:tc>
      </w:tr>
    </w:tbl>
    <w:p w:rsidR="007826DE" w:rsidRDefault="007826DE" w:rsidP="00F16BA1">
      <w:pPr>
        <w:pStyle w:val="ListParagraph"/>
        <w:spacing w:after="200"/>
        <w:ind w:left="0"/>
      </w:pPr>
    </w:p>
    <w:p w:rsidR="00B80F2B" w:rsidRDefault="00B80F2B" w:rsidP="00F16BA1">
      <w:pPr>
        <w:pStyle w:val="Heading3"/>
      </w:pPr>
      <w:r>
        <w:lastRenderedPageBreak/>
        <w:t>Images from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345101" w:rsidTr="000E2266">
        <w:trPr>
          <w:trHeight w:val="2844"/>
        </w:trPr>
        <w:tc>
          <w:tcPr>
            <w:tcW w:w="9747" w:type="dxa"/>
            <w:shd w:val="clear" w:color="auto" w:fill="auto"/>
            <w:vAlign w:val="center"/>
          </w:tcPr>
          <w:p w:rsidR="00A25967" w:rsidRDefault="002A707D">
            <w:pPr>
              <w:jc w:val="center"/>
              <w:rPr>
                <w:noProof/>
                <w:lang w:eastAsia="en-GB"/>
              </w:rPr>
            </w:pPr>
            <w:r>
              <w:rPr>
                <w:noProof/>
                <w:lang w:eastAsia="en-GB"/>
              </w:rPr>
              <w:drawing>
                <wp:inline distT="0" distB="0" distL="0" distR="0" wp14:anchorId="62B400B8" wp14:editId="2E8C8782">
                  <wp:extent cx="4516476" cy="2781300"/>
                  <wp:effectExtent l="0" t="0" r="0" b="0"/>
                  <wp:docPr id="2" name="Picture 2" descr="A sample experimental set up" title="A sample experimental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19612" cy="2783231"/>
                          </a:xfrm>
                          <a:prstGeom prst="rect">
                            <a:avLst/>
                          </a:prstGeom>
                        </pic:spPr>
                      </pic:pic>
                    </a:graphicData>
                  </a:graphic>
                </wp:inline>
              </w:drawing>
            </w:r>
          </w:p>
          <w:p w:rsidR="00345101" w:rsidRDefault="00A25967">
            <w:pPr>
              <w:jc w:val="center"/>
              <w:rPr>
                <w:noProof/>
                <w:lang w:eastAsia="en-GB"/>
              </w:rPr>
            </w:pPr>
            <w:r>
              <w:rPr>
                <w:noProof/>
                <w:lang w:eastAsia="en-GB"/>
              </w:rPr>
              <w:t>A sample experimental setup</w:t>
            </w:r>
          </w:p>
        </w:tc>
      </w:tr>
    </w:tbl>
    <w:p w:rsidR="002A707D" w:rsidRDefault="002A707D" w:rsidP="000E2266"/>
    <w:p w:rsidR="00A25967" w:rsidRDefault="002A707D" w:rsidP="000E2266">
      <w:pPr>
        <w:pStyle w:val="Heading3"/>
      </w:pPr>
      <w:r>
        <w:t>Analysis of results – trial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59"/>
        <w:gridCol w:w="1559"/>
        <w:gridCol w:w="1560"/>
        <w:gridCol w:w="1667"/>
      </w:tblGrid>
      <w:tr w:rsidR="002A707D" w:rsidRPr="0044588F" w:rsidTr="000E2266">
        <w:tc>
          <w:tcPr>
            <w:tcW w:w="3794" w:type="dxa"/>
            <w:shd w:val="clear" w:color="auto" w:fill="auto"/>
            <w:vAlign w:val="center"/>
          </w:tcPr>
          <w:p w:rsidR="002A707D" w:rsidRPr="0044588F" w:rsidRDefault="002A707D" w:rsidP="0078348B">
            <w:pPr>
              <w:spacing w:after="0" w:line="240" w:lineRule="auto"/>
              <w:jc w:val="center"/>
              <w:rPr>
                <w:b/>
              </w:rPr>
            </w:pPr>
            <w:r w:rsidRPr="0044588F">
              <w:rPr>
                <w:b/>
              </w:rPr>
              <w:t>Reaction</w:t>
            </w:r>
          </w:p>
        </w:tc>
        <w:tc>
          <w:tcPr>
            <w:tcW w:w="1559" w:type="dxa"/>
            <w:shd w:val="clear" w:color="auto" w:fill="auto"/>
            <w:vAlign w:val="center"/>
          </w:tcPr>
          <w:p w:rsidR="002A707D" w:rsidRPr="0044588F" w:rsidRDefault="002A707D" w:rsidP="0078348B">
            <w:pPr>
              <w:spacing w:after="0" w:line="240" w:lineRule="auto"/>
              <w:jc w:val="center"/>
              <w:rPr>
                <w:b/>
              </w:rPr>
            </w:pPr>
            <w:r w:rsidRPr="0044588F">
              <w:rPr>
                <w:b/>
              </w:rPr>
              <w:t xml:space="preserve">Final temperature / </w:t>
            </w:r>
            <w:r w:rsidRPr="0044588F">
              <w:rPr>
                <w:b/>
              </w:rPr>
              <w:sym w:font="Symbol" w:char="F0B0"/>
            </w:r>
            <w:r w:rsidRPr="0044588F">
              <w:rPr>
                <w:b/>
              </w:rPr>
              <w:t>C</w:t>
            </w:r>
          </w:p>
        </w:tc>
        <w:tc>
          <w:tcPr>
            <w:tcW w:w="1559" w:type="dxa"/>
            <w:shd w:val="clear" w:color="auto" w:fill="auto"/>
            <w:vAlign w:val="center"/>
          </w:tcPr>
          <w:p w:rsidR="002A707D" w:rsidRPr="0044588F" w:rsidRDefault="002A707D" w:rsidP="0078348B">
            <w:pPr>
              <w:spacing w:after="0" w:line="240" w:lineRule="auto"/>
              <w:jc w:val="center"/>
              <w:rPr>
                <w:b/>
              </w:rPr>
            </w:pPr>
            <w:r w:rsidRPr="0044588F">
              <w:rPr>
                <w:b/>
              </w:rPr>
              <w:t xml:space="preserve">Initial temperature / </w:t>
            </w:r>
            <w:r w:rsidRPr="0044588F">
              <w:rPr>
                <w:b/>
              </w:rPr>
              <w:sym w:font="Symbol" w:char="F0B0"/>
            </w:r>
            <w:r w:rsidRPr="0044588F">
              <w:rPr>
                <w:b/>
              </w:rPr>
              <w:t>C</w:t>
            </w:r>
          </w:p>
        </w:tc>
        <w:tc>
          <w:tcPr>
            <w:tcW w:w="1560" w:type="dxa"/>
            <w:shd w:val="clear" w:color="auto" w:fill="auto"/>
            <w:vAlign w:val="center"/>
          </w:tcPr>
          <w:p w:rsidR="002A707D" w:rsidRPr="0044588F" w:rsidRDefault="002A707D" w:rsidP="0078348B">
            <w:pPr>
              <w:spacing w:after="0" w:line="240" w:lineRule="auto"/>
              <w:jc w:val="center"/>
              <w:rPr>
                <w:b/>
              </w:rPr>
            </w:pPr>
            <w:r w:rsidRPr="0044588F">
              <w:rPr>
                <w:b/>
              </w:rPr>
              <w:t xml:space="preserve">Change in temperature / </w:t>
            </w:r>
            <w:r w:rsidRPr="0044588F">
              <w:rPr>
                <w:b/>
              </w:rPr>
              <w:sym w:font="Symbol" w:char="F0B0"/>
            </w:r>
            <w:r w:rsidRPr="0044588F">
              <w:rPr>
                <w:b/>
              </w:rPr>
              <w:t>C</w:t>
            </w:r>
          </w:p>
        </w:tc>
        <w:tc>
          <w:tcPr>
            <w:tcW w:w="1667" w:type="dxa"/>
            <w:shd w:val="clear" w:color="auto" w:fill="auto"/>
            <w:vAlign w:val="center"/>
          </w:tcPr>
          <w:p w:rsidR="002A707D" w:rsidRPr="0044588F" w:rsidRDefault="002A707D" w:rsidP="0078348B">
            <w:pPr>
              <w:spacing w:after="0" w:line="240" w:lineRule="auto"/>
              <w:jc w:val="center"/>
              <w:rPr>
                <w:b/>
              </w:rPr>
            </w:pPr>
            <w:r w:rsidRPr="0044588F">
              <w:rPr>
                <w:b/>
              </w:rPr>
              <w:t>Exothermic or endothermic reaction</w:t>
            </w:r>
          </w:p>
        </w:tc>
      </w:tr>
      <w:tr w:rsidR="002A707D" w:rsidTr="000E2266">
        <w:trPr>
          <w:trHeight w:val="1081"/>
        </w:trPr>
        <w:tc>
          <w:tcPr>
            <w:tcW w:w="3794" w:type="dxa"/>
            <w:shd w:val="clear" w:color="auto" w:fill="auto"/>
            <w:vAlign w:val="center"/>
          </w:tcPr>
          <w:p w:rsidR="002A707D" w:rsidRDefault="002A707D" w:rsidP="0078348B">
            <w:pPr>
              <w:spacing w:after="0" w:line="240" w:lineRule="auto"/>
            </w:pPr>
            <w:r>
              <w:t>20 cm</w:t>
            </w:r>
            <w:r>
              <w:rPr>
                <w:vertAlign w:val="superscript"/>
              </w:rPr>
              <w:t>3</w:t>
            </w:r>
            <w:r>
              <w:t xml:space="preserve"> hydrochloric acid </w:t>
            </w:r>
          </w:p>
          <w:p w:rsidR="002A707D" w:rsidRDefault="002A707D" w:rsidP="0078348B">
            <w:pPr>
              <w:spacing w:after="0" w:line="240" w:lineRule="auto"/>
            </w:pPr>
          </w:p>
          <w:p w:rsidR="002A707D" w:rsidRDefault="002A707D" w:rsidP="0078348B">
            <w:pPr>
              <w:spacing w:after="0" w:line="240" w:lineRule="auto"/>
            </w:pPr>
            <w:r>
              <w:t>+ 20 cm</w:t>
            </w:r>
            <w:r>
              <w:rPr>
                <w:vertAlign w:val="superscript"/>
              </w:rPr>
              <w:t xml:space="preserve">3 </w:t>
            </w:r>
            <w:r>
              <w:t>sodium hydroxide</w:t>
            </w:r>
          </w:p>
        </w:tc>
        <w:tc>
          <w:tcPr>
            <w:tcW w:w="1559" w:type="dxa"/>
            <w:shd w:val="clear" w:color="auto" w:fill="auto"/>
            <w:vAlign w:val="center"/>
          </w:tcPr>
          <w:p w:rsidR="002A707D" w:rsidRDefault="002A707D" w:rsidP="0078348B">
            <w:pPr>
              <w:spacing w:after="0" w:line="240" w:lineRule="auto"/>
            </w:pPr>
            <w:r>
              <w:t>21</w:t>
            </w:r>
          </w:p>
        </w:tc>
        <w:tc>
          <w:tcPr>
            <w:tcW w:w="1559" w:type="dxa"/>
            <w:shd w:val="clear" w:color="auto" w:fill="auto"/>
            <w:vAlign w:val="center"/>
          </w:tcPr>
          <w:p w:rsidR="002A707D" w:rsidRDefault="002A707D" w:rsidP="0078348B">
            <w:pPr>
              <w:spacing w:after="0" w:line="240" w:lineRule="auto"/>
            </w:pPr>
            <w:r>
              <w:t>18</w:t>
            </w:r>
          </w:p>
        </w:tc>
        <w:tc>
          <w:tcPr>
            <w:tcW w:w="1560" w:type="dxa"/>
            <w:shd w:val="clear" w:color="auto" w:fill="auto"/>
            <w:vAlign w:val="center"/>
          </w:tcPr>
          <w:p w:rsidR="002A707D" w:rsidRDefault="002A707D" w:rsidP="0078348B">
            <w:pPr>
              <w:spacing w:after="0" w:line="240" w:lineRule="auto"/>
            </w:pPr>
            <w:r>
              <w:t>+ 3</w:t>
            </w:r>
          </w:p>
        </w:tc>
        <w:tc>
          <w:tcPr>
            <w:tcW w:w="1667" w:type="dxa"/>
            <w:shd w:val="clear" w:color="auto" w:fill="auto"/>
            <w:vAlign w:val="center"/>
          </w:tcPr>
          <w:p w:rsidR="002A707D" w:rsidRDefault="002A707D" w:rsidP="0078348B">
            <w:pPr>
              <w:spacing w:after="0" w:line="240" w:lineRule="auto"/>
            </w:pPr>
            <w:r>
              <w:t>exothermic</w:t>
            </w:r>
          </w:p>
        </w:tc>
      </w:tr>
      <w:tr w:rsidR="002A707D" w:rsidTr="000E2266">
        <w:trPr>
          <w:trHeight w:val="1081"/>
        </w:trPr>
        <w:tc>
          <w:tcPr>
            <w:tcW w:w="3794" w:type="dxa"/>
            <w:shd w:val="clear" w:color="auto" w:fill="auto"/>
            <w:vAlign w:val="center"/>
          </w:tcPr>
          <w:p w:rsidR="002A707D" w:rsidRDefault="002A707D" w:rsidP="0078348B">
            <w:pPr>
              <w:spacing w:after="0" w:line="240" w:lineRule="auto"/>
            </w:pPr>
            <w:r>
              <w:t>20 cm</w:t>
            </w:r>
            <w:r>
              <w:rPr>
                <w:vertAlign w:val="superscript"/>
              </w:rPr>
              <w:t xml:space="preserve">3 </w:t>
            </w:r>
            <w:r>
              <w:t xml:space="preserve">sodium hydrogen carbonate solution </w:t>
            </w:r>
          </w:p>
          <w:p w:rsidR="002A707D" w:rsidRDefault="002A707D" w:rsidP="0078348B">
            <w:pPr>
              <w:spacing w:after="0" w:line="240" w:lineRule="auto"/>
            </w:pPr>
          </w:p>
          <w:p w:rsidR="002A707D" w:rsidRDefault="002A707D" w:rsidP="0078348B">
            <w:pPr>
              <w:spacing w:after="0" w:line="240" w:lineRule="auto"/>
            </w:pPr>
            <w:r>
              <w:t>+ 4 spatulas citric acid solid</w:t>
            </w:r>
          </w:p>
        </w:tc>
        <w:tc>
          <w:tcPr>
            <w:tcW w:w="1559" w:type="dxa"/>
            <w:shd w:val="clear" w:color="auto" w:fill="auto"/>
            <w:vAlign w:val="center"/>
          </w:tcPr>
          <w:p w:rsidR="002A707D" w:rsidRDefault="002A707D" w:rsidP="0078348B">
            <w:pPr>
              <w:spacing w:after="0" w:line="240" w:lineRule="auto"/>
            </w:pPr>
            <w:r>
              <w:t>16</w:t>
            </w:r>
          </w:p>
        </w:tc>
        <w:tc>
          <w:tcPr>
            <w:tcW w:w="1559" w:type="dxa"/>
            <w:shd w:val="clear" w:color="auto" w:fill="auto"/>
            <w:vAlign w:val="center"/>
          </w:tcPr>
          <w:p w:rsidR="002A707D" w:rsidRDefault="002A707D" w:rsidP="0078348B">
            <w:pPr>
              <w:spacing w:after="0" w:line="240" w:lineRule="auto"/>
            </w:pPr>
            <w:r>
              <w:t>18</w:t>
            </w:r>
          </w:p>
        </w:tc>
        <w:tc>
          <w:tcPr>
            <w:tcW w:w="1560" w:type="dxa"/>
            <w:shd w:val="clear" w:color="auto" w:fill="auto"/>
            <w:vAlign w:val="center"/>
          </w:tcPr>
          <w:p w:rsidR="002A707D" w:rsidRDefault="004C4249" w:rsidP="000E2266">
            <w:pPr>
              <w:spacing w:after="0" w:line="240" w:lineRule="auto"/>
              <w:jc w:val="both"/>
            </w:pPr>
            <w:r>
              <w:t xml:space="preserve">– </w:t>
            </w:r>
            <w:r w:rsidR="002A707D">
              <w:t>2</w:t>
            </w:r>
          </w:p>
        </w:tc>
        <w:tc>
          <w:tcPr>
            <w:tcW w:w="1667" w:type="dxa"/>
            <w:shd w:val="clear" w:color="auto" w:fill="auto"/>
            <w:vAlign w:val="center"/>
          </w:tcPr>
          <w:p w:rsidR="002A707D" w:rsidRDefault="002A707D" w:rsidP="0078348B">
            <w:pPr>
              <w:spacing w:after="0" w:line="240" w:lineRule="auto"/>
            </w:pPr>
            <w:r>
              <w:t>endothermic</w:t>
            </w:r>
          </w:p>
        </w:tc>
      </w:tr>
      <w:tr w:rsidR="002A707D" w:rsidTr="000E2266">
        <w:trPr>
          <w:trHeight w:val="1081"/>
        </w:trPr>
        <w:tc>
          <w:tcPr>
            <w:tcW w:w="3794" w:type="dxa"/>
            <w:shd w:val="clear" w:color="auto" w:fill="auto"/>
            <w:vAlign w:val="center"/>
          </w:tcPr>
          <w:p w:rsidR="002A707D" w:rsidRDefault="002A707D" w:rsidP="0078348B">
            <w:pPr>
              <w:spacing w:after="0" w:line="240" w:lineRule="auto"/>
            </w:pPr>
            <w:r>
              <w:t>20 cm</w:t>
            </w:r>
            <w:r>
              <w:rPr>
                <w:vertAlign w:val="superscript"/>
              </w:rPr>
              <w:t>3</w:t>
            </w:r>
            <w:r>
              <w:t xml:space="preserve"> </w:t>
            </w:r>
            <w:r w:rsidR="00730284">
              <w:t xml:space="preserve">copper </w:t>
            </w:r>
            <w:r>
              <w:t>sulfate solution</w:t>
            </w:r>
          </w:p>
          <w:p w:rsidR="002A707D" w:rsidRDefault="002A707D" w:rsidP="0078348B">
            <w:pPr>
              <w:spacing w:after="0" w:line="240" w:lineRule="auto"/>
            </w:pPr>
          </w:p>
          <w:p w:rsidR="002A707D" w:rsidRDefault="002A707D" w:rsidP="0078348B">
            <w:pPr>
              <w:spacing w:after="0" w:line="240" w:lineRule="auto"/>
            </w:pPr>
            <w:r>
              <w:t>+ 2 spatulas magnesium powder</w:t>
            </w:r>
          </w:p>
        </w:tc>
        <w:tc>
          <w:tcPr>
            <w:tcW w:w="1559" w:type="dxa"/>
            <w:shd w:val="clear" w:color="auto" w:fill="auto"/>
            <w:vAlign w:val="center"/>
          </w:tcPr>
          <w:p w:rsidR="002A707D" w:rsidRDefault="002A707D" w:rsidP="0078348B">
            <w:pPr>
              <w:spacing w:after="0" w:line="240" w:lineRule="auto"/>
            </w:pPr>
            <w:r>
              <w:t>39</w:t>
            </w:r>
          </w:p>
        </w:tc>
        <w:tc>
          <w:tcPr>
            <w:tcW w:w="1559" w:type="dxa"/>
            <w:shd w:val="clear" w:color="auto" w:fill="auto"/>
            <w:vAlign w:val="center"/>
          </w:tcPr>
          <w:p w:rsidR="002A707D" w:rsidRDefault="002A707D" w:rsidP="0078348B">
            <w:pPr>
              <w:spacing w:after="0" w:line="240" w:lineRule="auto"/>
            </w:pPr>
            <w:r>
              <w:t>19</w:t>
            </w:r>
          </w:p>
        </w:tc>
        <w:tc>
          <w:tcPr>
            <w:tcW w:w="1560" w:type="dxa"/>
            <w:shd w:val="clear" w:color="auto" w:fill="auto"/>
            <w:vAlign w:val="center"/>
          </w:tcPr>
          <w:p w:rsidR="002A707D" w:rsidRDefault="002A707D" w:rsidP="0078348B">
            <w:pPr>
              <w:spacing w:after="0" w:line="240" w:lineRule="auto"/>
            </w:pPr>
            <w:r>
              <w:t>+ 20</w:t>
            </w:r>
          </w:p>
        </w:tc>
        <w:tc>
          <w:tcPr>
            <w:tcW w:w="1667" w:type="dxa"/>
            <w:shd w:val="clear" w:color="auto" w:fill="auto"/>
            <w:vAlign w:val="center"/>
          </w:tcPr>
          <w:p w:rsidR="002A707D" w:rsidRDefault="002A707D" w:rsidP="0078348B">
            <w:pPr>
              <w:spacing w:after="0" w:line="240" w:lineRule="auto"/>
            </w:pPr>
            <w:r>
              <w:t>exothermic</w:t>
            </w:r>
          </w:p>
        </w:tc>
      </w:tr>
      <w:tr w:rsidR="002A707D" w:rsidTr="000E2266">
        <w:trPr>
          <w:trHeight w:val="1081"/>
        </w:trPr>
        <w:tc>
          <w:tcPr>
            <w:tcW w:w="3794" w:type="dxa"/>
            <w:shd w:val="clear" w:color="auto" w:fill="auto"/>
            <w:vAlign w:val="center"/>
          </w:tcPr>
          <w:p w:rsidR="002A707D" w:rsidRDefault="002A707D" w:rsidP="0078348B">
            <w:pPr>
              <w:spacing w:after="0" w:line="240" w:lineRule="auto"/>
            </w:pPr>
            <w:r>
              <w:t>20 cm</w:t>
            </w:r>
            <w:r>
              <w:rPr>
                <w:vertAlign w:val="superscript"/>
              </w:rPr>
              <w:t>3</w:t>
            </w:r>
            <w:r>
              <w:t xml:space="preserve"> sulfuric acid</w:t>
            </w:r>
          </w:p>
          <w:p w:rsidR="002A707D" w:rsidRDefault="002A707D" w:rsidP="0078348B">
            <w:pPr>
              <w:spacing w:after="0" w:line="240" w:lineRule="auto"/>
            </w:pPr>
            <w:r>
              <w:t>+ 4 cm magnesium ribbon</w:t>
            </w:r>
          </w:p>
        </w:tc>
        <w:tc>
          <w:tcPr>
            <w:tcW w:w="1559" w:type="dxa"/>
            <w:shd w:val="clear" w:color="auto" w:fill="auto"/>
            <w:vAlign w:val="center"/>
          </w:tcPr>
          <w:p w:rsidR="002A707D" w:rsidRDefault="002A707D" w:rsidP="0078348B">
            <w:pPr>
              <w:spacing w:after="0" w:line="240" w:lineRule="auto"/>
            </w:pPr>
            <w:r>
              <w:t>30</w:t>
            </w:r>
          </w:p>
        </w:tc>
        <w:tc>
          <w:tcPr>
            <w:tcW w:w="1559" w:type="dxa"/>
            <w:shd w:val="clear" w:color="auto" w:fill="auto"/>
            <w:vAlign w:val="center"/>
          </w:tcPr>
          <w:p w:rsidR="002A707D" w:rsidRDefault="002A707D" w:rsidP="0078348B">
            <w:pPr>
              <w:spacing w:after="0" w:line="240" w:lineRule="auto"/>
            </w:pPr>
            <w:r>
              <w:t>19</w:t>
            </w:r>
          </w:p>
        </w:tc>
        <w:tc>
          <w:tcPr>
            <w:tcW w:w="1560" w:type="dxa"/>
            <w:shd w:val="clear" w:color="auto" w:fill="auto"/>
            <w:vAlign w:val="center"/>
          </w:tcPr>
          <w:p w:rsidR="002A707D" w:rsidRDefault="002A707D" w:rsidP="0078348B">
            <w:pPr>
              <w:spacing w:after="0" w:line="240" w:lineRule="auto"/>
            </w:pPr>
            <w:r>
              <w:t>+11</w:t>
            </w:r>
          </w:p>
        </w:tc>
        <w:tc>
          <w:tcPr>
            <w:tcW w:w="1667" w:type="dxa"/>
            <w:shd w:val="clear" w:color="auto" w:fill="auto"/>
            <w:vAlign w:val="center"/>
          </w:tcPr>
          <w:p w:rsidR="002A707D" w:rsidRDefault="002A707D" w:rsidP="0078348B">
            <w:pPr>
              <w:spacing w:after="0" w:line="240" w:lineRule="auto"/>
            </w:pPr>
            <w:r>
              <w:t>exothermic</w:t>
            </w:r>
          </w:p>
        </w:tc>
      </w:tr>
    </w:tbl>
    <w:p w:rsidR="002A3204" w:rsidRDefault="002A3204"/>
    <w:p w:rsidR="002A3204" w:rsidRDefault="002A3204" w:rsidP="000E2266">
      <w:r>
        <w:br w:type="page"/>
      </w:r>
    </w:p>
    <w:p w:rsidR="00A25967" w:rsidRDefault="00A25967"/>
    <w:tbl>
      <w:tblPr>
        <w:tblW w:w="9747" w:type="dxa"/>
        <w:tblLayout w:type="fixed"/>
        <w:tblLook w:val="04A0" w:firstRow="1" w:lastRow="0" w:firstColumn="1" w:lastColumn="0" w:noHBand="0" w:noVBand="1"/>
      </w:tblPr>
      <w:tblGrid>
        <w:gridCol w:w="675"/>
        <w:gridCol w:w="8364"/>
        <w:gridCol w:w="708"/>
      </w:tblGrid>
      <w:tr w:rsidR="00A25967" w:rsidRPr="007C73CE" w:rsidTr="0078348B">
        <w:trPr>
          <w:trHeight w:val="305"/>
        </w:trPr>
        <w:tc>
          <w:tcPr>
            <w:tcW w:w="675" w:type="dxa"/>
            <w:shd w:val="clear" w:color="auto" w:fill="auto"/>
          </w:tcPr>
          <w:p w:rsidR="00A25967" w:rsidRPr="007C73CE" w:rsidRDefault="00A25967" w:rsidP="0078348B">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A25967" w:rsidRPr="00125745" w:rsidRDefault="00A25967" w:rsidP="0078348B">
            <w:pPr>
              <w:rPr>
                <w:b/>
              </w:rPr>
            </w:pPr>
            <w:r>
              <w:t xml:space="preserve">Which reactions are neutralisation reactions? </w:t>
            </w:r>
            <w:r>
              <w:rPr>
                <w:b/>
              </w:rPr>
              <w:t>[2 marks]</w:t>
            </w:r>
          </w:p>
        </w:tc>
        <w:tc>
          <w:tcPr>
            <w:tcW w:w="708" w:type="dxa"/>
            <w:shd w:val="clear" w:color="auto" w:fill="auto"/>
            <w:vAlign w:val="bottom"/>
          </w:tcPr>
          <w:p w:rsidR="00A25967" w:rsidRPr="007C73CE" w:rsidRDefault="00A25967" w:rsidP="0078348B">
            <w:pPr>
              <w:spacing w:after="0" w:line="240" w:lineRule="auto"/>
              <w:rPr>
                <w:rFonts w:cs="Arial"/>
                <w:b/>
              </w:rPr>
            </w:pPr>
          </w:p>
        </w:tc>
      </w:tr>
      <w:tr w:rsidR="00A25967" w:rsidRPr="007C73CE" w:rsidTr="0078348B">
        <w:trPr>
          <w:trHeight w:val="780"/>
        </w:trPr>
        <w:tc>
          <w:tcPr>
            <w:tcW w:w="675" w:type="dxa"/>
            <w:tcBorders>
              <w:right w:val="single" w:sz="4" w:space="0" w:color="auto"/>
            </w:tcBorders>
            <w:shd w:val="clear" w:color="auto" w:fill="auto"/>
            <w:vAlign w:val="bottom"/>
          </w:tcPr>
          <w:p w:rsidR="00A25967" w:rsidRPr="007C73CE" w:rsidRDefault="00A25967" w:rsidP="0078348B">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A25967" w:rsidRDefault="00A25967" w:rsidP="00A25967">
            <w:pPr>
              <w:tabs>
                <w:tab w:val="left" w:pos="7571"/>
              </w:tabs>
              <w:spacing w:after="0" w:line="240" w:lineRule="auto"/>
              <w:rPr>
                <w:rFonts w:cs="Arial"/>
              </w:rPr>
            </w:pPr>
            <w:r>
              <w:rPr>
                <w:rFonts w:cs="Arial"/>
              </w:rPr>
              <w:t xml:space="preserve">sodium hydroxide and hydrochloric acid </w:t>
            </w:r>
            <w:r w:rsidRPr="00DE309F">
              <w:rPr>
                <w:rFonts w:cs="Arial"/>
              </w:rPr>
              <w:sym w:font="Wingdings" w:char="F0FC"/>
            </w:r>
          </w:p>
          <w:p w:rsidR="00A25967" w:rsidRPr="00125745" w:rsidRDefault="00A25967" w:rsidP="00A25967">
            <w:pPr>
              <w:tabs>
                <w:tab w:val="left" w:pos="7571"/>
              </w:tabs>
              <w:spacing w:after="0" w:line="240" w:lineRule="auto"/>
            </w:pPr>
            <w:r>
              <w:rPr>
                <w:rFonts w:cs="Arial"/>
              </w:rPr>
              <w:t>sodium hydrogen carbonate and citric acid</w:t>
            </w:r>
            <w:r w:rsidRPr="00DE309F">
              <w:rPr>
                <w:rFonts w:cs="Arial"/>
              </w:rPr>
              <w:sym w:font="Wingdings" w:char="F0FC"/>
            </w:r>
          </w:p>
          <w:p w:rsidR="00A25967" w:rsidRPr="00EB0074" w:rsidRDefault="00A25967" w:rsidP="0078348B">
            <w:pPr>
              <w:tabs>
                <w:tab w:val="left" w:pos="7571"/>
              </w:tabs>
              <w:spacing w:after="0" w:line="240" w:lineRule="auto"/>
              <w:rPr>
                <w:rFonts w:cs="Arial"/>
              </w:rPr>
            </w:pPr>
          </w:p>
        </w:tc>
        <w:tc>
          <w:tcPr>
            <w:tcW w:w="708" w:type="dxa"/>
            <w:tcBorders>
              <w:left w:val="single" w:sz="4" w:space="0" w:color="auto"/>
            </w:tcBorders>
            <w:shd w:val="clear" w:color="auto" w:fill="auto"/>
            <w:vAlign w:val="bottom"/>
          </w:tcPr>
          <w:p w:rsidR="00A25967" w:rsidRPr="007C73CE" w:rsidRDefault="00A25967" w:rsidP="0078348B">
            <w:pPr>
              <w:spacing w:after="0" w:line="240" w:lineRule="auto"/>
              <w:rPr>
                <w:rFonts w:cs="Arial"/>
                <w:b/>
              </w:rPr>
            </w:pPr>
          </w:p>
        </w:tc>
      </w:tr>
    </w:tbl>
    <w:p w:rsidR="00A25967" w:rsidRDefault="00A25967" w:rsidP="00F16BA1"/>
    <w:tbl>
      <w:tblPr>
        <w:tblW w:w="9747" w:type="dxa"/>
        <w:tblLayout w:type="fixed"/>
        <w:tblLook w:val="04A0" w:firstRow="1" w:lastRow="0" w:firstColumn="1" w:lastColumn="0" w:noHBand="0" w:noVBand="1"/>
      </w:tblPr>
      <w:tblGrid>
        <w:gridCol w:w="675"/>
        <w:gridCol w:w="8364"/>
        <w:gridCol w:w="708"/>
      </w:tblGrid>
      <w:tr w:rsidR="00A25967" w:rsidRPr="007C73CE" w:rsidTr="0078348B">
        <w:trPr>
          <w:trHeight w:val="305"/>
        </w:trPr>
        <w:tc>
          <w:tcPr>
            <w:tcW w:w="675" w:type="dxa"/>
            <w:shd w:val="clear" w:color="auto" w:fill="auto"/>
          </w:tcPr>
          <w:p w:rsidR="00A25967" w:rsidRPr="007C73CE" w:rsidRDefault="00A25967" w:rsidP="0078348B">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A25967" w:rsidRPr="00125745" w:rsidRDefault="00A25967" w:rsidP="0078348B">
            <w:pPr>
              <w:rPr>
                <w:b/>
              </w:rPr>
            </w:pPr>
            <w:r>
              <w:t xml:space="preserve">Which reactions are displacement reactions? </w:t>
            </w:r>
            <w:r>
              <w:rPr>
                <w:b/>
              </w:rPr>
              <w:t>[2 marks]</w:t>
            </w:r>
          </w:p>
        </w:tc>
        <w:tc>
          <w:tcPr>
            <w:tcW w:w="708" w:type="dxa"/>
            <w:shd w:val="clear" w:color="auto" w:fill="auto"/>
            <w:vAlign w:val="bottom"/>
          </w:tcPr>
          <w:p w:rsidR="00A25967" w:rsidRPr="007C73CE" w:rsidRDefault="00A25967" w:rsidP="0078348B">
            <w:pPr>
              <w:spacing w:after="0" w:line="240" w:lineRule="auto"/>
              <w:rPr>
                <w:rFonts w:cs="Arial"/>
                <w:b/>
              </w:rPr>
            </w:pPr>
          </w:p>
        </w:tc>
      </w:tr>
      <w:tr w:rsidR="00A25967" w:rsidRPr="007C73CE" w:rsidTr="0078348B">
        <w:trPr>
          <w:trHeight w:val="780"/>
        </w:trPr>
        <w:tc>
          <w:tcPr>
            <w:tcW w:w="675" w:type="dxa"/>
            <w:tcBorders>
              <w:right w:val="single" w:sz="4" w:space="0" w:color="auto"/>
            </w:tcBorders>
            <w:shd w:val="clear" w:color="auto" w:fill="auto"/>
            <w:vAlign w:val="bottom"/>
          </w:tcPr>
          <w:p w:rsidR="00A25967" w:rsidRPr="007C73CE" w:rsidRDefault="00A25967" w:rsidP="0078348B">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A25967" w:rsidRDefault="00730284" w:rsidP="0078348B">
            <w:pPr>
              <w:tabs>
                <w:tab w:val="left" w:pos="7571"/>
              </w:tabs>
              <w:spacing w:after="0" w:line="240" w:lineRule="auto"/>
              <w:rPr>
                <w:rFonts w:cs="Arial"/>
              </w:rPr>
            </w:pPr>
            <w:r>
              <w:rPr>
                <w:rFonts w:cs="Arial"/>
              </w:rPr>
              <w:t>copper</w:t>
            </w:r>
            <w:r w:rsidR="00A25967">
              <w:rPr>
                <w:rFonts w:cs="Arial"/>
              </w:rPr>
              <w:t xml:space="preserve"> sulfate and magnesium </w:t>
            </w:r>
            <w:r w:rsidR="00A25967" w:rsidRPr="00DE309F">
              <w:rPr>
                <w:rFonts w:cs="Arial"/>
              </w:rPr>
              <w:sym w:font="Wingdings" w:char="F0FC"/>
            </w:r>
          </w:p>
          <w:p w:rsidR="00A25967" w:rsidRDefault="00A25967" w:rsidP="0078348B">
            <w:pPr>
              <w:tabs>
                <w:tab w:val="left" w:pos="7571"/>
              </w:tabs>
              <w:spacing w:after="0" w:line="240" w:lineRule="auto"/>
              <w:rPr>
                <w:rFonts w:cs="Arial"/>
              </w:rPr>
            </w:pPr>
            <w:r>
              <w:rPr>
                <w:rFonts w:cs="Arial"/>
              </w:rPr>
              <w:t xml:space="preserve">sulfuric acid and magnesium </w:t>
            </w:r>
            <w:r w:rsidRPr="00DE309F">
              <w:rPr>
                <w:rFonts w:cs="Arial"/>
              </w:rPr>
              <w:sym w:font="Wingdings" w:char="F0FC"/>
            </w:r>
          </w:p>
          <w:p w:rsidR="00A25967" w:rsidRPr="00EB0074" w:rsidRDefault="00A25967" w:rsidP="0078348B">
            <w:pPr>
              <w:tabs>
                <w:tab w:val="left" w:pos="7571"/>
              </w:tabs>
              <w:spacing w:after="0" w:line="240" w:lineRule="auto"/>
              <w:rPr>
                <w:rFonts w:cs="Arial"/>
              </w:rPr>
            </w:pPr>
          </w:p>
        </w:tc>
        <w:tc>
          <w:tcPr>
            <w:tcW w:w="708" w:type="dxa"/>
            <w:tcBorders>
              <w:left w:val="single" w:sz="4" w:space="0" w:color="auto"/>
            </w:tcBorders>
            <w:shd w:val="clear" w:color="auto" w:fill="auto"/>
            <w:vAlign w:val="bottom"/>
          </w:tcPr>
          <w:p w:rsidR="00A25967" w:rsidRPr="007C73CE" w:rsidRDefault="00A25967" w:rsidP="0078348B">
            <w:pPr>
              <w:spacing w:after="0" w:line="240" w:lineRule="auto"/>
              <w:rPr>
                <w:rFonts w:cs="Arial"/>
                <w:b/>
              </w:rPr>
            </w:pPr>
          </w:p>
        </w:tc>
      </w:tr>
    </w:tbl>
    <w:p w:rsidR="00A25967" w:rsidRDefault="00A25967"/>
    <w:p w:rsidR="00B55F2C" w:rsidRDefault="00B55F2C" w:rsidP="00F16BA1">
      <w:pPr>
        <w:pStyle w:val="Heading3"/>
        <w:spacing w:before="0"/>
      </w:pPr>
      <w:r>
        <w:t>Extension opportunities</w:t>
      </w:r>
    </w:p>
    <w:tbl>
      <w:tblPr>
        <w:tblW w:w="9606" w:type="dxa"/>
        <w:tblLayout w:type="fixed"/>
        <w:tblLook w:val="04A0" w:firstRow="1" w:lastRow="0" w:firstColumn="1" w:lastColumn="0" w:noHBand="0" w:noVBand="1"/>
      </w:tblPr>
      <w:tblGrid>
        <w:gridCol w:w="675"/>
        <w:gridCol w:w="543"/>
        <w:gridCol w:w="7821"/>
        <w:gridCol w:w="567"/>
      </w:tblGrid>
      <w:tr w:rsidR="00B55F2C" w:rsidRPr="007C73CE" w:rsidTr="00B55F2C">
        <w:trPr>
          <w:trHeight w:val="302"/>
        </w:trPr>
        <w:tc>
          <w:tcPr>
            <w:tcW w:w="675" w:type="dxa"/>
            <w:shd w:val="clear" w:color="auto" w:fill="auto"/>
          </w:tcPr>
          <w:p w:rsidR="00B55F2C" w:rsidRPr="007C73CE" w:rsidRDefault="00B55F2C" w:rsidP="00F16BA1">
            <w:pPr>
              <w:rPr>
                <w:rFonts w:cs="Arial"/>
                <w:b/>
              </w:rPr>
            </w:pPr>
            <w:r>
              <w:rPr>
                <w:rFonts w:cs="Arial"/>
                <w:b/>
              </w:rPr>
              <w:t>1.</w:t>
            </w:r>
          </w:p>
        </w:tc>
        <w:tc>
          <w:tcPr>
            <w:tcW w:w="8364" w:type="dxa"/>
            <w:gridSpan w:val="2"/>
            <w:shd w:val="clear" w:color="auto" w:fill="auto"/>
            <w:vAlign w:val="bottom"/>
          </w:tcPr>
          <w:p w:rsidR="00B55F2C" w:rsidRDefault="0017682A" w:rsidP="00F16BA1">
            <w:r>
              <w:t>Write word and symbol equations for the different reactions that have occurred:</w:t>
            </w:r>
          </w:p>
          <w:p w:rsidR="0017682A" w:rsidRPr="00517199" w:rsidRDefault="009867E9" w:rsidP="00F16BA1">
            <w:pPr>
              <w:numPr>
                <w:ilvl w:val="0"/>
                <w:numId w:val="4"/>
              </w:numPr>
              <w:ind w:left="0"/>
            </w:pPr>
            <w:r>
              <w:t>Reaction 1</w:t>
            </w:r>
            <w:r w:rsidR="00125745">
              <w:t xml:space="preserve"> </w:t>
            </w:r>
            <w:r w:rsidR="00125745">
              <w:rPr>
                <w:b/>
              </w:rPr>
              <w:t>[2 marks]</w:t>
            </w:r>
          </w:p>
        </w:tc>
        <w:tc>
          <w:tcPr>
            <w:tcW w:w="567" w:type="dxa"/>
            <w:shd w:val="clear" w:color="auto" w:fill="auto"/>
            <w:vAlign w:val="bottom"/>
          </w:tcPr>
          <w:p w:rsidR="00B55F2C" w:rsidRPr="007C73CE" w:rsidRDefault="00B55F2C" w:rsidP="00F16BA1">
            <w:pPr>
              <w:spacing w:after="0"/>
              <w:rPr>
                <w:rFonts w:cs="Arial"/>
                <w:b/>
              </w:rPr>
            </w:pPr>
          </w:p>
        </w:tc>
      </w:tr>
      <w:tr w:rsidR="00B55F2C" w:rsidRPr="007C73CE" w:rsidTr="0038241A">
        <w:trPr>
          <w:trHeight w:val="926"/>
        </w:trPr>
        <w:tc>
          <w:tcPr>
            <w:tcW w:w="675" w:type="dxa"/>
            <w:shd w:val="clear" w:color="auto" w:fill="auto"/>
            <w:vAlign w:val="bottom"/>
          </w:tcPr>
          <w:p w:rsidR="00B55F2C" w:rsidRPr="007C73CE" w:rsidRDefault="00B55F2C" w:rsidP="00F16BA1">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F16BA1">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9867E9" w:rsidRPr="00DE309F" w:rsidRDefault="00420E6D">
            <w:pPr>
              <w:autoSpaceDE w:val="0"/>
              <w:autoSpaceDN w:val="0"/>
              <w:adjustRightInd w:val="0"/>
              <w:spacing w:after="0" w:line="240" w:lineRule="auto"/>
              <w:rPr>
                <w:rFonts w:cs="Arial"/>
                <w:lang w:eastAsia="en-GB"/>
              </w:rPr>
            </w:pPr>
            <w:r w:rsidRPr="00DE309F">
              <w:rPr>
                <w:rFonts w:cs="Arial"/>
                <w:lang w:eastAsia="en-GB"/>
              </w:rPr>
              <w:t>s</w:t>
            </w:r>
            <w:r w:rsidR="009867E9" w:rsidRPr="00DE309F">
              <w:rPr>
                <w:rFonts w:cs="Arial"/>
                <w:lang w:eastAsia="en-GB"/>
              </w:rPr>
              <w:t xml:space="preserve">odium hydroxide + hydrochloric acid </w:t>
            </w:r>
            <w:r w:rsidR="009867E9" w:rsidRPr="00DE309F">
              <w:rPr>
                <w:rFonts w:cs="Arial"/>
                <w:lang w:eastAsia="en-GB"/>
              </w:rPr>
              <w:sym w:font="Symbol" w:char="F0AE"/>
            </w:r>
            <w:r w:rsidR="009867E9" w:rsidRPr="00DE309F">
              <w:rPr>
                <w:rFonts w:cs="Arial"/>
                <w:lang w:eastAsia="en-GB"/>
              </w:rPr>
              <w:t xml:space="preserve"> sodium chloride + water </w:t>
            </w:r>
            <w:r w:rsidR="009867E9" w:rsidRPr="00DE309F">
              <w:rPr>
                <w:rFonts w:cs="Arial"/>
              </w:rPr>
              <w:sym w:font="Wingdings" w:char="F0FC"/>
            </w:r>
          </w:p>
          <w:p w:rsidR="00B55F2C" w:rsidRPr="00611A73" w:rsidRDefault="009867E9">
            <w:pPr>
              <w:tabs>
                <w:tab w:val="left" w:pos="7429"/>
              </w:tabs>
              <w:spacing w:after="0" w:line="240" w:lineRule="auto"/>
            </w:pPr>
            <w:r w:rsidRPr="00DE309F">
              <w:rPr>
                <w:rFonts w:cs="Arial"/>
                <w:lang w:eastAsia="en-GB"/>
              </w:rPr>
              <w:t>NaOH(aq) + HC</w:t>
            </w:r>
            <w:r w:rsidRPr="00DE309F">
              <w:rPr>
                <w:rFonts w:ascii="Bookman Old Style" w:hAnsi="Bookman Old Style" w:cs="Arial"/>
                <w:i/>
                <w:lang w:eastAsia="en-GB"/>
              </w:rPr>
              <w:t>l</w:t>
            </w:r>
            <w:r w:rsidRPr="00DE309F">
              <w:rPr>
                <w:rFonts w:cs="Arial"/>
                <w:lang w:eastAsia="en-GB"/>
              </w:rPr>
              <w:t xml:space="preserve">(aq) </w:t>
            </w:r>
            <w:r w:rsidRPr="00DE309F">
              <w:rPr>
                <w:rFonts w:cs="Arial"/>
                <w:lang w:eastAsia="en-GB"/>
              </w:rPr>
              <w:sym w:font="Symbol" w:char="F0AE"/>
            </w:r>
            <w:r w:rsidRPr="00DE309F">
              <w:rPr>
                <w:rFonts w:cs="Arial"/>
                <w:lang w:eastAsia="en-GB"/>
              </w:rPr>
              <w:t xml:space="preserve"> NaC</w:t>
            </w:r>
            <w:r w:rsidRPr="00DE309F">
              <w:rPr>
                <w:rFonts w:ascii="Bookman Old Style" w:hAnsi="Bookman Old Style" w:cs="Arial"/>
                <w:i/>
                <w:lang w:eastAsia="en-GB"/>
              </w:rPr>
              <w:t>l</w:t>
            </w:r>
            <w:r w:rsidRPr="00DE309F">
              <w:rPr>
                <w:rFonts w:cs="Arial"/>
                <w:lang w:eastAsia="en-GB"/>
              </w:rPr>
              <w:t>(aq) + H</w:t>
            </w:r>
            <w:r w:rsidRPr="00DE309F">
              <w:rPr>
                <w:rFonts w:cs="Arial"/>
                <w:vertAlign w:val="subscript"/>
                <w:lang w:eastAsia="en-GB"/>
              </w:rPr>
              <w:t>2</w:t>
            </w:r>
            <w:r w:rsidRPr="00DE309F">
              <w:rPr>
                <w:rFonts w:cs="Arial"/>
                <w:lang w:eastAsia="en-GB"/>
              </w:rPr>
              <w:t xml:space="preserve">O(l) </w:t>
            </w:r>
            <w:r w:rsidRPr="00DE309F">
              <w:rPr>
                <w:rFonts w:cs="Arial"/>
              </w:rPr>
              <w:sym w:font="Wingdings" w:char="F0FC"/>
            </w:r>
            <w:r w:rsidR="00611A73">
              <w:tab/>
            </w:r>
          </w:p>
        </w:tc>
        <w:tc>
          <w:tcPr>
            <w:tcW w:w="567" w:type="dxa"/>
            <w:tcBorders>
              <w:left w:val="single" w:sz="4" w:space="0" w:color="auto"/>
            </w:tcBorders>
            <w:shd w:val="clear" w:color="auto" w:fill="auto"/>
            <w:vAlign w:val="bottom"/>
          </w:tcPr>
          <w:p w:rsidR="00B55F2C" w:rsidRPr="007C73CE" w:rsidRDefault="00B55F2C" w:rsidP="00F16BA1">
            <w:pPr>
              <w:spacing w:after="0" w:line="240" w:lineRule="auto"/>
              <w:rPr>
                <w:rFonts w:cs="Arial"/>
                <w:b/>
              </w:rPr>
            </w:pPr>
          </w:p>
        </w:tc>
      </w:tr>
    </w:tbl>
    <w:p w:rsidR="00FB1773" w:rsidRDefault="00FB1773" w:rsidP="00F16BA1">
      <w:pPr>
        <w:spacing w:after="0"/>
      </w:pPr>
    </w:p>
    <w:tbl>
      <w:tblPr>
        <w:tblW w:w="9606" w:type="dxa"/>
        <w:tblLayout w:type="fixed"/>
        <w:tblLook w:val="04A0" w:firstRow="1" w:lastRow="0" w:firstColumn="1" w:lastColumn="0" w:noHBand="0" w:noVBand="1"/>
      </w:tblPr>
      <w:tblGrid>
        <w:gridCol w:w="675"/>
        <w:gridCol w:w="543"/>
        <w:gridCol w:w="7821"/>
        <w:gridCol w:w="567"/>
      </w:tblGrid>
      <w:tr w:rsidR="009867E9" w:rsidRPr="007C73CE" w:rsidTr="00F77BF4">
        <w:trPr>
          <w:trHeight w:val="302"/>
        </w:trPr>
        <w:tc>
          <w:tcPr>
            <w:tcW w:w="675" w:type="dxa"/>
            <w:shd w:val="clear" w:color="auto" w:fill="auto"/>
          </w:tcPr>
          <w:p w:rsidR="009867E9" w:rsidRPr="007C73CE" w:rsidRDefault="009867E9" w:rsidP="00F16BA1">
            <w:pPr>
              <w:rPr>
                <w:rFonts w:cs="Arial"/>
                <w:b/>
              </w:rPr>
            </w:pPr>
          </w:p>
        </w:tc>
        <w:tc>
          <w:tcPr>
            <w:tcW w:w="8364" w:type="dxa"/>
            <w:gridSpan w:val="2"/>
            <w:shd w:val="clear" w:color="auto" w:fill="auto"/>
            <w:vAlign w:val="bottom"/>
          </w:tcPr>
          <w:p w:rsidR="009867E9" w:rsidRPr="00517199" w:rsidRDefault="009867E9" w:rsidP="00F16BA1">
            <w:pPr>
              <w:numPr>
                <w:ilvl w:val="0"/>
                <w:numId w:val="4"/>
              </w:numPr>
              <w:ind w:left="0"/>
            </w:pPr>
            <w:r>
              <w:t>Reaction 2</w:t>
            </w:r>
            <w:r w:rsidR="00125745">
              <w:t xml:space="preserve"> </w:t>
            </w:r>
            <w:r w:rsidR="00125745">
              <w:rPr>
                <w:b/>
              </w:rPr>
              <w:t>[2 marks]</w:t>
            </w:r>
          </w:p>
        </w:tc>
        <w:tc>
          <w:tcPr>
            <w:tcW w:w="567" w:type="dxa"/>
            <w:shd w:val="clear" w:color="auto" w:fill="auto"/>
            <w:vAlign w:val="bottom"/>
          </w:tcPr>
          <w:p w:rsidR="009867E9" w:rsidRPr="007C73CE" w:rsidRDefault="009867E9" w:rsidP="00F16BA1">
            <w:pPr>
              <w:spacing w:after="0"/>
              <w:rPr>
                <w:rFonts w:cs="Arial"/>
                <w:b/>
              </w:rPr>
            </w:pPr>
          </w:p>
        </w:tc>
      </w:tr>
      <w:tr w:rsidR="009867E9" w:rsidRPr="007C73CE" w:rsidTr="0038241A">
        <w:trPr>
          <w:trHeight w:val="926"/>
        </w:trPr>
        <w:tc>
          <w:tcPr>
            <w:tcW w:w="675" w:type="dxa"/>
            <w:shd w:val="clear" w:color="auto" w:fill="auto"/>
            <w:vAlign w:val="bottom"/>
          </w:tcPr>
          <w:p w:rsidR="009867E9" w:rsidRPr="007C73CE" w:rsidRDefault="009867E9" w:rsidP="00F16BA1">
            <w:pPr>
              <w:spacing w:line="240" w:lineRule="auto"/>
              <w:rPr>
                <w:rFonts w:cs="Arial"/>
                <w:b/>
              </w:rPr>
            </w:pPr>
          </w:p>
        </w:tc>
        <w:tc>
          <w:tcPr>
            <w:tcW w:w="543" w:type="dxa"/>
            <w:tcBorders>
              <w:right w:val="single" w:sz="4" w:space="0" w:color="auto"/>
            </w:tcBorders>
            <w:shd w:val="clear" w:color="auto" w:fill="auto"/>
            <w:vAlign w:val="bottom"/>
          </w:tcPr>
          <w:p w:rsidR="009867E9" w:rsidRPr="007C73CE" w:rsidRDefault="009867E9" w:rsidP="00F16BA1">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9867E9" w:rsidRPr="00DE309F" w:rsidRDefault="00420E6D">
            <w:pPr>
              <w:autoSpaceDE w:val="0"/>
              <w:autoSpaceDN w:val="0"/>
              <w:adjustRightInd w:val="0"/>
              <w:spacing w:after="0" w:line="240" w:lineRule="auto"/>
              <w:rPr>
                <w:rFonts w:cs="Arial"/>
                <w:lang w:eastAsia="en-GB"/>
              </w:rPr>
            </w:pPr>
            <w:r w:rsidRPr="00DE309F">
              <w:rPr>
                <w:rFonts w:cs="Arial"/>
                <w:lang w:eastAsia="en-GB"/>
              </w:rPr>
              <w:t>c</w:t>
            </w:r>
            <w:r w:rsidR="009867E9" w:rsidRPr="00DE309F">
              <w:rPr>
                <w:rFonts w:cs="Arial"/>
                <w:lang w:eastAsia="en-GB"/>
              </w:rPr>
              <w:t xml:space="preserve">opper </w:t>
            </w:r>
            <w:proofErr w:type="spellStart"/>
            <w:r w:rsidR="009867E9" w:rsidRPr="00DE309F">
              <w:rPr>
                <w:rFonts w:cs="Arial"/>
                <w:lang w:eastAsia="en-GB"/>
              </w:rPr>
              <w:t>sulfate</w:t>
            </w:r>
            <w:proofErr w:type="spellEnd"/>
            <w:r w:rsidR="009867E9" w:rsidRPr="00DE309F">
              <w:rPr>
                <w:rFonts w:cs="Arial"/>
                <w:lang w:eastAsia="en-GB"/>
              </w:rPr>
              <w:t xml:space="preserve"> + magnesium </w:t>
            </w:r>
            <w:r w:rsidR="009867E9" w:rsidRPr="00DE309F">
              <w:rPr>
                <w:rFonts w:cs="Arial"/>
                <w:lang w:eastAsia="en-GB"/>
              </w:rPr>
              <w:sym w:font="Symbol" w:char="F0AE"/>
            </w:r>
            <w:r w:rsidR="009867E9" w:rsidRPr="00DE309F">
              <w:rPr>
                <w:rFonts w:cs="Arial"/>
                <w:lang w:eastAsia="en-GB"/>
              </w:rPr>
              <w:t xml:space="preserve"> </w:t>
            </w:r>
            <w:proofErr w:type="spellStart"/>
            <w:r w:rsidR="009867E9" w:rsidRPr="00DE309F">
              <w:rPr>
                <w:rFonts w:cs="Arial"/>
                <w:lang w:eastAsia="en-GB"/>
              </w:rPr>
              <w:t>magnesium</w:t>
            </w:r>
            <w:proofErr w:type="spellEnd"/>
            <w:r w:rsidR="009867E9" w:rsidRPr="00DE309F">
              <w:rPr>
                <w:rFonts w:cs="Arial"/>
                <w:lang w:eastAsia="en-GB"/>
              </w:rPr>
              <w:t xml:space="preserve"> sulfate + copper </w:t>
            </w:r>
            <w:r w:rsidR="009867E9" w:rsidRPr="00DE309F">
              <w:rPr>
                <w:rFonts w:cs="Arial"/>
              </w:rPr>
              <w:sym w:font="Wingdings" w:char="F0FC"/>
            </w:r>
          </w:p>
          <w:p w:rsidR="009867E9" w:rsidRPr="00611A73" w:rsidRDefault="009867E9">
            <w:pPr>
              <w:tabs>
                <w:tab w:val="left" w:pos="7429"/>
              </w:tabs>
              <w:spacing w:after="0" w:line="240" w:lineRule="auto"/>
            </w:pPr>
            <w:r w:rsidRPr="00DE309F">
              <w:rPr>
                <w:rFonts w:cs="Arial"/>
                <w:lang w:eastAsia="en-GB"/>
              </w:rPr>
              <w:t>CuSO</w:t>
            </w:r>
            <w:r w:rsidRPr="00DE309F">
              <w:rPr>
                <w:rFonts w:cs="Arial"/>
                <w:vertAlign w:val="subscript"/>
                <w:lang w:eastAsia="en-GB"/>
              </w:rPr>
              <w:t>4</w:t>
            </w:r>
            <w:r w:rsidRPr="00DE309F">
              <w:rPr>
                <w:rFonts w:cs="Arial"/>
                <w:lang w:eastAsia="en-GB"/>
              </w:rPr>
              <w:t xml:space="preserve">(aq) + Mg(s) </w:t>
            </w:r>
            <w:r w:rsidRPr="00DE309F">
              <w:rPr>
                <w:rFonts w:cs="Arial"/>
                <w:lang w:eastAsia="en-GB"/>
              </w:rPr>
              <w:sym w:font="Symbol" w:char="F0AE"/>
            </w:r>
            <w:r w:rsidRPr="00DE309F">
              <w:rPr>
                <w:rFonts w:cs="Arial"/>
                <w:lang w:eastAsia="en-GB"/>
              </w:rPr>
              <w:t xml:space="preserve"> MgSO</w:t>
            </w:r>
            <w:r w:rsidRPr="00DE309F">
              <w:rPr>
                <w:rFonts w:cs="Arial"/>
                <w:vertAlign w:val="subscript"/>
                <w:lang w:eastAsia="en-GB"/>
              </w:rPr>
              <w:t>4</w:t>
            </w:r>
            <w:r w:rsidRPr="00DE309F">
              <w:rPr>
                <w:rFonts w:cs="Arial"/>
                <w:lang w:eastAsia="en-GB"/>
              </w:rPr>
              <w:t xml:space="preserve">(aq) + Cu(s) </w:t>
            </w:r>
            <w:r w:rsidRPr="00DE309F">
              <w:rPr>
                <w:rFonts w:cs="Arial"/>
              </w:rPr>
              <w:sym w:font="Wingdings" w:char="F0FC"/>
            </w:r>
            <w:r>
              <w:tab/>
            </w:r>
          </w:p>
        </w:tc>
        <w:tc>
          <w:tcPr>
            <w:tcW w:w="567" w:type="dxa"/>
            <w:tcBorders>
              <w:left w:val="single" w:sz="4" w:space="0" w:color="auto"/>
            </w:tcBorders>
            <w:shd w:val="clear" w:color="auto" w:fill="auto"/>
            <w:vAlign w:val="bottom"/>
          </w:tcPr>
          <w:p w:rsidR="009867E9" w:rsidRPr="007C73CE" w:rsidRDefault="009867E9" w:rsidP="00F16BA1">
            <w:pPr>
              <w:spacing w:after="0" w:line="240" w:lineRule="auto"/>
              <w:rPr>
                <w:rFonts w:cs="Arial"/>
                <w:b/>
              </w:rPr>
            </w:pPr>
          </w:p>
        </w:tc>
      </w:tr>
      <w:tr w:rsidR="009867E9" w:rsidRPr="007C73CE" w:rsidTr="00F77BF4">
        <w:trPr>
          <w:trHeight w:val="302"/>
        </w:trPr>
        <w:tc>
          <w:tcPr>
            <w:tcW w:w="675" w:type="dxa"/>
            <w:shd w:val="clear" w:color="auto" w:fill="auto"/>
          </w:tcPr>
          <w:p w:rsidR="009867E9" w:rsidRPr="007C73CE" w:rsidRDefault="009867E9" w:rsidP="00F16BA1">
            <w:pPr>
              <w:rPr>
                <w:rFonts w:cs="Arial"/>
                <w:b/>
              </w:rPr>
            </w:pPr>
          </w:p>
        </w:tc>
        <w:tc>
          <w:tcPr>
            <w:tcW w:w="8364" w:type="dxa"/>
            <w:gridSpan w:val="2"/>
            <w:shd w:val="clear" w:color="auto" w:fill="auto"/>
            <w:vAlign w:val="bottom"/>
          </w:tcPr>
          <w:p w:rsidR="009867E9" w:rsidRDefault="009867E9" w:rsidP="00F16BA1"/>
          <w:p w:rsidR="009867E9" w:rsidRPr="00517199" w:rsidRDefault="009867E9" w:rsidP="00F16BA1">
            <w:pPr>
              <w:numPr>
                <w:ilvl w:val="0"/>
                <w:numId w:val="4"/>
              </w:numPr>
              <w:ind w:left="0"/>
            </w:pPr>
            <w:r>
              <w:t>Reaction 3</w:t>
            </w:r>
            <w:r w:rsidR="00125745">
              <w:t xml:space="preserve"> </w:t>
            </w:r>
            <w:r w:rsidR="00125745">
              <w:rPr>
                <w:b/>
              </w:rPr>
              <w:t>[2 marks]</w:t>
            </w:r>
          </w:p>
        </w:tc>
        <w:tc>
          <w:tcPr>
            <w:tcW w:w="567" w:type="dxa"/>
            <w:shd w:val="clear" w:color="auto" w:fill="auto"/>
            <w:vAlign w:val="bottom"/>
          </w:tcPr>
          <w:p w:rsidR="009867E9" w:rsidRPr="007C73CE" w:rsidRDefault="009867E9" w:rsidP="00F16BA1">
            <w:pPr>
              <w:spacing w:after="0"/>
              <w:rPr>
                <w:rFonts w:cs="Arial"/>
                <w:b/>
              </w:rPr>
            </w:pPr>
          </w:p>
        </w:tc>
      </w:tr>
      <w:tr w:rsidR="009867E9" w:rsidRPr="007C73CE" w:rsidTr="0038241A">
        <w:trPr>
          <w:trHeight w:val="926"/>
        </w:trPr>
        <w:tc>
          <w:tcPr>
            <w:tcW w:w="675" w:type="dxa"/>
            <w:shd w:val="clear" w:color="auto" w:fill="auto"/>
            <w:vAlign w:val="bottom"/>
          </w:tcPr>
          <w:p w:rsidR="009867E9" w:rsidRPr="007C73CE" w:rsidRDefault="009867E9" w:rsidP="00F16BA1">
            <w:pPr>
              <w:spacing w:line="240" w:lineRule="auto"/>
              <w:rPr>
                <w:rFonts w:cs="Arial"/>
                <w:b/>
              </w:rPr>
            </w:pPr>
          </w:p>
        </w:tc>
        <w:tc>
          <w:tcPr>
            <w:tcW w:w="543" w:type="dxa"/>
            <w:tcBorders>
              <w:right w:val="single" w:sz="4" w:space="0" w:color="auto"/>
            </w:tcBorders>
            <w:shd w:val="clear" w:color="auto" w:fill="auto"/>
            <w:vAlign w:val="bottom"/>
          </w:tcPr>
          <w:p w:rsidR="009867E9" w:rsidRPr="007C73CE" w:rsidRDefault="009867E9" w:rsidP="00F16BA1">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9867E9" w:rsidRPr="00DE309F" w:rsidRDefault="00420E6D">
            <w:pPr>
              <w:autoSpaceDE w:val="0"/>
              <w:autoSpaceDN w:val="0"/>
              <w:adjustRightInd w:val="0"/>
              <w:spacing w:after="0" w:line="240" w:lineRule="auto"/>
              <w:rPr>
                <w:rFonts w:cs="Arial"/>
                <w:lang w:eastAsia="en-GB"/>
              </w:rPr>
            </w:pPr>
            <w:r w:rsidRPr="00DE309F">
              <w:rPr>
                <w:rFonts w:cs="Arial"/>
                <w:lang w:eastAsia="en-GB"/>
              </w:rPr>
              <w:t>s</w:t>
            </w:r>
            <w:r w:rsidR="009867E9" w:rsidRPr="00DE309F">
              <w:rPr>
                <w:rFonts w:cs="Arial"/>
                <w:lang w:eastAsia="en-GB"/>
              </w:rPr>
              <w:t xml:space="preserve">ulfuric acid + magnesium </w:t>
            </w:r>
            <w:r w:rsidR="009867E9" w:rsidRPr="00DE309F">
              <w:rPr>
                <w:rFonts w:cs="Arial"/>
                <w:lang w:eastAsia="en-GB"/>
              </w:rPr>
              <w:sym w:font="Symbol" w:char="F0AE"/>
            </w:r>
            <w:r w:rsidR="009867E9" w:rsidRPr="00DE309F">
              <w:rPr>
                <w:rFonts w:cs="Arial"/>
                <w:lang w:eastAsia="en-GB"/>
              </w:rPr>
              <w:t xml:space="preserve"> magnesium sulfate + hydrogen</w:t>
            </w:r>
            <w:r w:rsidRPr="00DE309F">
              <w:rPr>
                <w:rFonts w:cs="Arial"/>
                <w:lang w:eastAsia="en-GB"/>
              </w:rPr>
              <w:t xml:space="preserve"> </w:t>
            </w:r>
            <w:r w:rsidRPr="00DE309F">
              <w:rPr>
                <w:rFonts w:cs="Arial"/>
              </w:rPr>
              <w:sym w:font="Wingdings" w:char="F0FC"/>
            </w:r>
          </w:p>
          <w:p w:rsidR="009867E9" w:rsidRPr="00611A73" w:rsidRDefault="009867E9">
            <w:pPr>
              <w:tabs>
                <w:tab w:val="left" w:pos="7429"/>
              </w:tabs>
              <w:spacing w:after="0" w:line="240" w:lineRule="auto"/>
            </w:pPr>
            <w:r w:rsidRPr="00DE309F">
              <w:rPr>
                <w:rFonts w:cs="Arial"/>
                <w:lang w:eastAsia="en-GB"/>
              </w:rPr>
              <w:t>H</w:t>
            </w:r>
            <w:r w:rsidRPr="00DE309F">
              <w:rPr>
                <w:rFonts w:cs="Arial"/>
                <w:vertAlign w:val="subscript"/>
                <w:lang w:eastAsia="en-GB"/>
              </w:rPr>
              <w:t>2</w:t>
            </w:r>
            <w:r w:rsidRPr="00DE309F">
              <w:rPr>
                <w:rFonts w:cs="Arial"/>
                <w:lang w:eastAsia="en-GB"/>
              </w:rPr>
              <w:t>SO</w:t>
            </w:r>
            <w:r w:rsidRPr="00DE309F">
              <w:rPr>
                <w:rFonts w:cs="Arial"/>
                <w:vertAlign w:val="subscript"/>
                <w:lang w:eastAsia="en-GB"/>
              </w:rPr>
              <w:t>4</w:t>
            </w:r>
            <w:r w:rsidRPr="00DE309F">
              <w:rPr>
                <w:rFonts w:cs="Arial"/>
                <w:lang w:eastAsia="en-GB"/>
              </w:rPr>
              <w:t xml:space="preserve">(aq) + Mg(s) </w:t>
            </w:r>
            <w:r w:rsidRPr="00DE309F">
              <w:rPr>
                <w:rFonts w:cs="Arial"/>
                <w:lang w:eastAsia="en-GB"/>
              </w:rPr>
              <w:sym w:font="Symbol" w:char="F0AE"/>
            </w:r>
            <w:r w:rsidRPr="00DE309F">
              <w:rPr>
                <w:rFonts w:cs="Arial"/>
                <w:lang w:eastAsia="en-GB"/>
              </w:rPr>
              <w:t xml:space="preserve"> MgSO</w:t>
            </w:r>
            <w:r w:rsidRPr="00DE309F">
              <w:rPr>
                <w:rFonts w:cs="Arial"/>
                <w:vertAlign w:val="subscript"/>
                <w:lang w:eastAsia="en-GB"/>
              </w:rPr>
              <w:t>4</w:t>
            </w:r>
            <w:r w:rsidRPr="00DE309F">
              <w:rPr>
                <w:rFonts w:cs="Arial"/>
                <w:lang w:eastAsia="en-GB"/>
              </w:rPr>
              <w:t>(aq) + H</w:t>
            </w:r>
            <w:r w:rsidRPr="00DE309F">
              <w:rPr>
                <w:rFonts w:cs="Arial"/>
                <w:vertAlign w:val="subscript"/>
                <w:lang w:eastAsia="en-GB"/>
              </w:rPr>
              <w:t>2</w:t>
            </w:r>
            <w:r w:rsidRPr="00DE309F">
              <w:rPr>
                <w:rFonts w:cs="Arial"/>
                <w:lang w:eastAsia="en-GB"/>
              </w:rPr>
              <w:t>(g)</w:t>
            </w:r>
            <w:r w:rsidR="00420E6D" w:rsidRPr="00DE309F">
              <w:rPr>
                <w:rFonts w:cs="Arial"/>
                <w:lang w:eastAsia="en-GB"/>
              </w:rPr>
              <w:t xml:space="preserve"> </w:t>
            </w:r>
            <w:r w:rsidR="00420E6D" w:rsidRPr="00DE309F">
              <w:rPr>
                <w:rFonts w:cs="Arial"/>
              </w:rPr>
              <w:sym w:font="Wingdings" w:char="F0FC"/>
            </w:r>
            <w:r>
              <w:tab/>
            </w:r>
          </w:p>
        </w:tc>
        <w:tc>
          <w:tcPr>
            <w:tcW w:w="567" w:type="dxa"/>
            <w:tcBorders>
              <w:left w:val="single" w:sz="4" w:space="0" w:color="auto"/>
            </w:tcBorders>
            <w:shd w:val="clear" w:color="auto" w:fill="auto"/>
            <w:vAlign w:val="bottom"/>
          </w:tcPr>
          <w:p w:rsidR="009867E9" w:rsidRPr="007C73CE" w:rsidRDefault="009867E9" w:rsidP="00F16BA1">
            <w:pPr>
              <w:spacing w:after="0" w:line="240" w:lineRule="auto"/>
              <w:rPr>
                <w:rFonts w:cs="Arial"/>
                <w:b/>
              </w:rPr>
            </w:pPr>
          </w:p>
        </w:tc>
      </w:tr>
      <w:tr w:rsidR="00420E6D" w:rsidRPr="007C73CE" w:rsidTr="00F77BF4">
        <w:trPr>
          <w:trHeight w:val="302"/>
        </w:trPr>
        <w:tc>
          <w:tcPr>
            <w:tcW w:w="675" w:type="dxa"/>
            <w:shd w:val="clear" w:color="auto" w:fill="auto"/>
          </w:tcPr>
          <w:p w:rsidR="00420E6D" w:rsidRPr="007C73CE" w:rsidRDefault="00420E6D" w:rsidP="00F16BA1">
            <w:pPr>
              <w:rPr>
                <w:rFonts w:cs="Arial"/>
                <w:b/>
              </w:rPr>
            </w:pPr>
          </w:p>
        </w:tc>
        <w:tc>
          <w:tcPr>
            <w:tcW w:w="8364" w:type="dxa"/>
            <w:gridSpan w:val="2"/>
            <w:shd w:val="clear" w:color="auto" w:fill="auto"/>
            <w:vAlign w:val="bottom"/>
          </w:tcPr>
          <w:p w:rsidR="00420E6D" w:rsidRDefault="00420E6D" w:rsidP="00F16BA1"/>
          <w:p w:rsidR="00420E6D" w:rsidRPr="00517199" w:rsidRDefault="00420E6D" w:rsidP="00125745">
            <w:pPr>
              <w:numPr>
                <w:ilvl w:val="0"/>
                <w:numId w:val="4"/>
              </w:numPr>
              <w:ind w:left="0"/>
            </w:pPr>
            <w:r>
              <w:t>Reaction 4</w:t>
            </w:r>
            <w:r w:rsidR="00DE309F">
              <w:t xml:space="preserve"> (just word equation)</w:t>
            </w:r>
            <w:r w:rsidR="00125745">
              <w:t xml:space="preserve"> </w:t>
            </w:r>
            <w:r w:rsidR="00125745">
              <w:rPr>
                <w:b/>
              </w:rPr>
              <w:t>[1 mark]</w:t>
            </w:r>
          </w:p>
        </w:tc>
        <w:tc>
          <w:tcPr>
            <w:tcW w:w="567" w:type="dxa"/>
            <w:shd w:val="clear" w:color="auto" w:fill="auto"/>
            <w:vAlign w:val="bottom"/>
          </w:tcPr>
          <w:p w:rsidR="00420E6D" w:rsidRPr="007C73CE" w:rsidRDefault="00420E6D" w:rsidP="00F16BA1">
            <w:pPr>
              <w:spacing w:after="0"/>
              <w:rPr>
                <w:rFonts w:cs="Arial"/>
                <w:b/>
              </w:rPr>
            </w:pPr>
          </w:p>
        </w:tc>
      </w:tr>
      <w:tr w:rsidR="00420E6D" w:rsidRPr="007C73CE" w:rsidTr="0038241A">
        <w:trPr>
          <w:trHeight w:val="926"/>
        </w:trPr>
        <w:tc>
          <w:tcPr>
            <w:tcW w:w="675" w:type="dxa"/>
            <w:shd w:val="clear" w:color="auto" w:fill="auto"/>
            <w:vAlign w:val="bottom"/>
          </w:tcPr>
          <w:p w:rsidR="00420E6D" w:rsidRPr="007C73CE" w:rsidRDefault="00420E6D" w:rsidP="00F16BA1">
            <w:pPr>
              <w:spacing w:line="240" w:lineRule="auto"/>
              <w:rPr>
                <w:rFonts w:cs="Arial"/>
                <w:b/>
              </w:rPr>
            </w:pPr>
          </w:p>
        </w:tc>
        <w:tc>
          <w:tcPr>
            <w:tcW w:w="543" w:type="dxa"/>
            <w:tcBorders>
              <w:right w:val="single" w:sz="4" w:space="0" w:color="auto"/>
            </w:tcBorders>
            <w:shd w:val="clear" w:color="auto" w:fill="auto"/>
            <w:vAlign w:val="bottom"/>
          </w:tcPr>
          <w:p w:rsidR="00420E6D" w:rsidRPr="007C73CE" w:rsidRDefault="00420E6D" w:rsidP="00F16BA1">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DE309F" w:rsidRPr="00DE309F" w:rsidRDefault="00420E6D">
            <w:pPr>
              <w:autoSpaceDE w:val="0"/>
              <w:autoSpaceDN w:val="0"/>
              <w:adjustRightInd w:val="0"/>
              <w:spacing w:after="0" w:line="240" w:lineRule="auto"/>
              <w:rPr>
                <w:rFonts w:cs="Arial"/>
              </w:rPr>
            </w:pPr>
            <w:r w:rsidRPr="00DE309F">
              <w:rPr>
                <w:rFonts w:cs="Arial"/>
                <w:lang w:eastAsia="en-GB"/>
              </w:rPr>
              <w:t>sodium hydrogencarbonate + citric acid</w:t>
            </w:r>
            <w:r w:rsidR="00A3099C" w:rsidRPr="00DE309F">
              <w:rPr>
                <w:rFonts w:cs="Arial"/>
                <w:lang w:eastAsia="en-GB"/>
              </w:rPr>
              <w:t xml:space="preserve"> </w:t>
            </w:r>
            <w:r w:rsidR="00A3099C" w:rsidRPr="00DE309F">
              <w:rPr>
                <w:rFonts w:cs="Arial"/>
                <w:lang w:eastAsia="en-GB"/>
              </w:rPr>
              <w:sym w:font="Symbol" w:char="F0AE"/>
            </w:r>
            <w:r w:rsidR="00A3099C" w:rsidRPr="00DE309F">
              <w:rPr>
                <w:rFonts w:cs="Arial"/>
                <w:lang w:eastAsia="en-GB"/>
              </w:rPr>
              <w:t xml:space="preserve"> </w:t>
            </w:r>
            <w:r w:rsidRPr="00DE309F">
              <w:rPr>
                <w:rFonts w:cs="Arial"/>
                <w:lang w:eastAsia="en-GB"/>
              </w:rPr>
              <w:t xml:space="preserve">sodium citrate + water + carbon dioxide </w:t>
            </w:r>
            <w:r w:rsidRPr="00DE309F">
              <w:rPr>
                <w:rFonts w:cs="Arial"/>
              </w:rPr>
              <w:sym w:font="Wingdings" w:char="F0FC"/>
            </w:r>
          </w:p>
        </w:tc>
        <w:tc>
          <w:tcPr>
            <w:tcW w:w="567" w:type="dxa"/>
            <w:tcBorders>
              <w:left w:val="single" w:sz="4" w:space="0" w:color="auto"/>
            </w:tcBorders>
            <w:shd w:val="clear" w:color="auto" w:fill="auto"/>
            <w:vAlign w:val="bottom"/>
          </w:tcPr>
          <w:p w:rsidR="00420E6D" w:rsidRPr="007C73CE" w:rsidRDefault="00420E6D" w:rsidP="00F16BA1">
            <w:pPr>
              <w:spacing w:after="0" w:line="240" w:lineRule="auto"/>
              <w:rPr>
                <w:rFonts w:cs="Arial"/>
                <w:b/>
              </w:rPr>
            </w:pPr>
          </w:p>
        </w:tc>
      </w:tr>
    </w:tbl>
    <w:p w:rsidR="00125745" w:rsidRDefault="00125745" w:rsidP="00125745">
      <w:pPr>
        <w:rPr>
          <w:b/>
        </w:rPr>
      </w:pPr>
    </w:p>
    <w:p w:rsidR="002A3204" w:rsidRDefault="002A3204">
      <w:pPr>
        <w:spacing w:after="0" w:line="240" w:lineRule="auto"/>
        <w:rPr>
          <w:b/>
        </w:rPr>
      </w:pPr>
      <w:r>
        <w:rPr>
          <w:b/>
        </w:rPr>
        <w:br w:type="page"/>
      </w:r>
    </w:p>
    <w:p w:rsidR="00125745" w:rsidRPr="00AB53BD" w:rsidRDefault="00125745" w:rsidP="00125745">
      <w:pPr>
        <w:rPr>
          <w:b/>
        </w:rPr>
      </w:pPr>
      <w:r w:rsidRPr="00AB53BD">
        <w:rPr>
          <w:b/>
        </w:rPr>
        <w:lastRenderedPageBreak/>
        <w:t>Document updates</w:t>
      </w:r>
    </w:p>
    <w:p w:rsidR="00125745" w:rsidRDefault="00125745" w:rsidP="00F16BA1">
      <w:r w:rsidRPr="00AB53BD">
        <w:tab/>
      </w:r>
      <w:proofErr w:type="gramStart"/>
      <w:r w:rsidRPr="00AB53BD">
        <w:t>v1</w:t>
      </w:r>
      <w:r w:rsidR="00D54292">
        <w:t>.1</w:t>
      </w:r>
      <w:proofErr w:type="gramEnd"/>
      <w:r w:rsidRPr="00AB53BD">
        <w:tab/>
      </w:r>
      <w:r w:rsidR="004C4249">
        <w:t xml:space="preserve">February </w:t>
      </w:r>
      <w:r>
        <w:t>2017</w:t>
      </w:r>
      <w:r w:rsidRPr="00AB53BD">
        <w:tab/>
      </w:r>
      <w:r w:rsidR="00D54292">
        <w:tab/>
      </w:r>
      <w:r>
        <w:t>Published on qualification page</w:t>
      </w:r>
    </w:p>
    <w:p w:rsidR="00A25967" w:rsidRDefault="00A25967" w:rsidP="00F16BA1"/>
    <w:p w:rsidR="00C8526D" w:rsidRDefault="000E2266" w:rsidP="00F16BA1">
      <w:pPr>
        <w:sectPr w:rsidR="00C8526D" w:rsidSect="00F16BA1">
          <w:headerReference w:type="default" r:id="rId35"/>
          <w:pgSz w:w="11906" w:h="16838"/>
          <w:pgMar w:top="2269" w:right="849" w:bottom="993" w:left="1134" w:header="709" w:footer="709" w:gutter="0"/>
          <w:cols w:space="708"/>
          <w:docGrid w:linePitch="360"/>
        </w:sectPr>
      </w:pPr>
      <w:r w:rsidRPr="0038241A">
        <w:rPr>
          <w:noProof/>
          <w:lang w:eastAsia="en-GB"/>
        </w:rPr>
        <mc:AlternateContent>
          <mc:Choice Requires="wps">
            <w:drawing>
              <wp:anchor distT="0" distB="0" distL="114300" distR="114300" simplePos="0" relativeHeight="251660288" behindDoc="0" locked="0" layoutInCell="1" allowOverlap="1" wp14:anchorId="603758F2" wp14:editId="465C2A22">
                <wp:simplePos x="0" y="0"/>
                <wp:positionH relativeFrom="column">
                  <wp:posOffset>22860</wp:posOffset>
                </wp:positionH>
                <wp:positionV relativeFrom="paragraph">
                  <wp:posOffset>3156585</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38241A" w:rsidRPr="00685A49" w:rsidRDefault="0038241A" w:rsidP="0038241A">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6" w:history="1">
                              <w:r w:rsidRPr="00F420E2">
                                <w:rPr>
                                  <w:rStyle w:val="Hyperlink"/>
                                  <w:rFonts w:cs="Arial"/>
                                  <w:sz w:val="16"/>
                                  <w:szCs w:val="16"/>
                                </w:rPr>
                                <w:t>‘Like’</w:t>
                              </w:r>
                            </w:hyperlink>
                            <w:r>
                              <w:rPr>
                                <w:rFonts w:cs="Arial"/>
                                <w:sz w:val="16"/>
                                <w:szCs w:val="16"/>
                              </w:rPr>
                              <w:t xml:space="preserve"> or </w:t>
                            </w:r>
                            <w:hyperlink r:id="rId37"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38241A" w:rsidRDefault="0038241A" w:rsidP="0038241A">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8" w:history="1">
                              <w:r w:rsidRPr="001A1B64">
                                <w:rPr>
                                  <w:rStyle w:val="Hyperlink"/>
                                  <w:rFonts w:cs="Arial"/>
                                  <w:sz w:val="16"/>
                                  <w:szCs w:val="16"/>
                                </w:rPr>
                                <w:t>www.ocr.org.uk/expression-of-interest</w:t>
                              </w:r>
                            </w:hyperlink>
                          </w:p>
                          <w:p w:rsidR="0038241A" w:rsidRPr="00FB63C2" w:rsidRDefault="0038241A" w:rsidP="0038241A">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9" w:history="1">
                              <w:hyperlink r:id="rId40"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248.55pt;width:494.6pt;height:8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" filled="f" stroked="f">
                <v:textbox>
                  <w:txbxContent>
                    <w:p w:rsidR="0038241A" w:rsidRPr="00685A49" w:rsidRDefault="0038241A" w:rsidP="0038241A">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41" w:history="1">
                        <w:r w:rsidRPr="00F420E2">
                          <w:rPr>
                            <w:rStyle w:val="Hyperlink"/>
                            <w:rFonts w:cs="Arial"/>
                            <w:sz w:val="16"/>
                            <w:szCs w:val="16"/>
                          </w:rPr>
                          <w:t>‘Like’</w:t>
                        </w:r>
                      </w:hyperlink>
                      <w:r>
                        <w:rPr>
                          <w:rFonts w:cs="Arial"/>
                          <w:sz w:val="16"/>
                          <w:szCs w:val="16"/>
                        </w:rPr>
                        <w:t xml:space="preserve"> or </w:t>
                      </w:r>
                      <w:hyperlink r:id="rId42"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38241A" w:rsidRDefault="0038241A" w:rsidP="0038241A">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3" w:history="1">
                        <w:r w:rsidRPr="001A1B64">
                          <w:rPr>
                            <w:rStyle w:val="Hyperlink"/>
                            <w:rFonts w:cs="Arial"/>
                            <w:sz w:val="16"/>
                            <w:szCs w:val="16"/>
                          </w:rPr>
                          <w:t>www.ocr.org.uk/expression-of-interest</w:t>
                        </w:r>
                      </w:hyperlink>
                    </w:p>
                    <w:p w:rsidR="0038241A" w:rsidRPr="00FB63C2" w:rsidRDefault="0038241A" w:rsidP="0038241A">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4" w:history="1">
                        <w:hyperlink r:id="rId45" w:history="1">
                          <w:r w:rsidRPr="00301B34">
                            <w:rPr>
                              <w:rStyle w:val="Hyperlink"/>
                              <w:rFonts w:cs="Arial"/>
                              <w:sz w:val="16"/>
                              <w:szCs w:val="16"/>
                            </w:rPr>
                            <w:t>www.ocr.org.uk/i-want-to/find-resources/</w:t>
                          </w:r>
                        </w:hyperlink>
                      </w:hyperlink>
                    </w:p>
                  </w:txbxContent>
                </v:textbox>
              </v:shape>
            </w:pict>
          </mc:Fallback>
        </mc:AlternateContent>
      </w:r>
      <w:r w:rsidRPr="0038241A">
        <w:rPr>
          <w:noProof/>
          <w:lang w:eastAsia="en-GB"/>
        </w:rPr>
        <mc:AlternateContent>
          <mc:Choice Requires="wps">
            <w:drawing>
              <wp:anchor distT="0" distB="0" distL="114300" distR="114300" simplePos="0" relativeHeight="251659264" behindDoc="0" locked="0" layoutInCell="1" allowOverlap="1" wp14:anchorId="58C93B9B" wp14:editId="3B00A0AC">
                <wp:simplePos x="0" y="0"/>
                <wp:positionH relativeFrom="column">
                  <wp:posOffset>-104140</wp:posOffset>
                </wp:positionH>
                <wp:positionV relativeFrom="paragraph">
                  <wp:posOffset>4367530</wp:posOffset>
                </wp:positionV>
                <wp:extent cx="6409690" cy="3209925"/>
                <wp:effectExtent l="0" t="0" r="0" b="9525"/>
                <wp:wrapNone/>
                <wp:docPr id="89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32099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8241A" w:rsidRPr="00975B86" w:rsidRDefault="0038241A" w:rsidP="0038241A">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38241A" w:rsidRPr="00975B86" w:rsidRDefault="0038241A" w:rsidP="0038241A">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6" w:history="1">
                              <w:r w:rsidRPr="00975B86">
                                <w:rPr>
                                  <w:rStyle w:val="Hyperlink"/>
                                  <w:sz w:val="16"/>
                                  <w:szCs w:val="16"/>
                                </w:rPr>
                                <w:t>here</w:t>
                              </w:r>
                            </w:hyperlink>
                          </w:p>
                          <w:p w:rsidR="0038241A" w:rsidRPr="00975B86" w:rsidRDefault="0038241A" w:rsidP="0038241A">
                            <w:pPr>
                              <w:spacing w:after="0" w:line="360" w:lineRule="auto"/>
                              <w:rPr>
                                <w:rFonts w:cs="Arial"/>
                                <w:iCs/>
                                <w:color w:val="000000"/>
                                <w:sz w:val="16"/>
                                <w:szCs w:val="16"/>
                              </w:rPr>
                            </w:pPr>
                          </w:p>
                          <w:p w:rsidR="0038241A" w:rsidRPr="00975B86" w:rsidRDefault="0038241A" w:rsidP="0038241A">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w:t>
                            </w:r>
                            <w:r>
                              <w:rPr>
                                <w:rFonts w:cs="Arial"/>
                                <w:color w:val="000000"/>
                                <w:sz w:val="16"/>
                                <w:szCs w:val="16"/>
                              </w:rPr>
                              <w:t>/Nuffield Foundation</w:t>
                            </w:r>
                            <w:r w:rsidRPr="00326764">
                              <w:rPr>
                                <w:rFonts w:cs="Arial"/>
                                <w:color w:val="000000"/>
                                <w:sz w:val="16"/>
                                <w:szCs w:val="16"/>
                              </w:rPr>
                              <w:t xml:space="preserve"> – this resource may freely copied and distributed by teachers for teaching purposes, student assessment and private use and by students for private use only.  The OCR logo, this message and the notice of Content from the Royal Society of Chemistry</w:t>
                            </w:r>
                            <w:r>
                              <w:rPr>
                                <w:rFonts w:cs="Arial"/>
                                <w:color w:val="000000"/>
                                <w:sz w:val="16"/>
                                <w:szCs w:val="16"/>
                              </w:rPr>
                              <w:t>/Nuffield Foundation</w:t>
                            </w:r>
                            <w:r w:rsidRPr="00326764">
                              <w:rPr>
                                <w:rFonts w:cs="Arial"/>
                                <w:color w:val="000000"/>
                                <w:sz w:val="16"/>
                                <w:szCs w:val="16"/>
                              </w:rPr>
                              <w:t xml:space="preserve"> must remain intact.</w:t>
                            </w:r>
                          </w:p>
                          <w:p w:rsidR="0038241A" w:rsidRPr="00975B86" w:rsidRDefault="0038241A" w:rsidP="0038241A">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hyperlink r:id="rId47" w:history="1">
                              <w:r w:rsidRPr="00AA1EF6">
                                <w:rPr>
                                  <w:rStyle w:val="Hyperlink"/>
                                  <w:rFonts w:cs="Arial"/>
                                  <w:sz w:val="16"/>
                                  <w:szCs w:val="16"/>
                                </w:rPr>
                                <w:t>http://www.rsc.org/learn-chemistry/resource/res00000406/exothermic-or-endothermic</w:t>
                              </w:r>
                            </w:hyperlink>
                            <w:r>
                              <w:rPr>
                                <w:rFonts w:cs="Arial"/>
                                <w:color w:val="000000"/>
                                <w:sz w:val="16"/>
                                <w:szCs w:val="16"/>
                              </w:rPr>
                              <w:t xml:space="preserve"> </w:t>
                            </w:r>
                          </w:p>
                          <w:p w:rsidR="0038241A" w:rsidRPr="00975B86" w:rsidRDefault="0038241A" w:rsidP="0038241A">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8"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8.2pt;margin-top:343.9pt;width:504.7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" fillcolor="#d8d8d8" stroked="f" strokeweight="2pt">
                <v:textbox>
                  <w:txbxContent>
                    <w:p w:rsidR="0038241A" w:rsidRPr="00975B86" w:rsidRDefault="0038241A" w:rsidP="0038241A">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38241A" w:rsidRPr="00975B86" w:rsidRDefault="0038241A" w:rsidP="0038241A">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9" w:history="1">
                        <w:r w:rsidRPr="00975B86">
                          <w:rPr>
                            <w:rStyle w:val="Hyperlink"/>
                            <w:sz w:val="16"/>
                            <w:szCs w:val="16"/>
                          </w:rPr>
                          <w:t>here</w:t>
                        </w:r>
                      </w:hyperlink>
                    </w:p>
                    <w:p w:rsidR="0038241A" w:rsidRPr="00975B86" w:rsidRDefault="0038241A" w:rsidP="0038241A">
                      <w:pPr>
                        <w:spacing w:after="0" w:line="360" w:lineRule="auto"/>
                        <w:rPr>
                          <w:rFonts w:cs="Arial"/>
                          <w:iCs/>
                          <w:color w:val="000000"/>
                          <w:sz w:val="16"/>
                          <w:szCs w:val="16"/>
                        </w:rPr>
                      </w:pPr>
                    </w:p>
                    <w:p w:rsidR="0038241A" w:rsidRPr="00975B86" w:rsidRDefault="0038241A" w:rsidP="0038241A">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w:t>
                      </w:r>
                      <w:r>
                        <w:rPr>
                          <w:rFonts w:cs="Arial"/>
                          <w:color w:val="000000"/>
                          <w:sz w:val="16"/>
                          <w:szCs w:val="16"/>
                        </w:rPr>
                        <w:t>/Nuffield Foundation</w:t>
                      </w:r>
                      <w:r w:rsidRPr="00326764">
                        <w:rPr>
                          <w:rFonts w:cs="Arial"/>
                          <w:color w:val="000000"/>
                          <w:sz w:val="16"/>
                          <w:szCs w:val="16"/>
                        </w:rPr>
                        <w:t xml:space="preserve"> – this resource may freely copied and distributed by teachers for teaching purposes, student assessment and private use and by students for private use only.  The OCR logo, this message and the notice of Content from the Royal Society of Chemistry</w:t>
                      </w:r>
                      <w:r>
                        <w:rPr>
                          <w:rFonts w:cs="Arial"/>
                          <w:color w:val="000000"/>
                          <w:sz w:val="16"/>
                          <w:szCs w:val="16"/>
                        </w:rPr>
                        <w:t>/Nuffield Foundation</w:t>
                      </w:r>
                      <w:r w:rsidRPr="00326764">
                        <w:rPr>
                          <w:rFonts w:cs="Arial"/>
                          <w:color w:val="000000"/>
                          <w:sz w:val="16"/>
                          <w:szCs w:val="16"/>
                        </w:rPr>
                        <w:t xml:space="preserve"> must remain intact.</w:t>
                      </w:r>
                    </w:p>
                    <w:p w:rsidR="0038241A" w:rsidRPr="00975B86" w:rsidRDefault="0038241A" w:rsidP="0038241A">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hyperlink r:id="rId50" w:history="1">
                        <w:r w:rsidRPr="00AA1EF6">
                          <w:rPr>
                            <w:rStyle w:val="Hyperlink"/>
                            <w:rFonts w:cs="Arial"/>
                            <w:sz w:val="16"/>
                            <w:szCs w:val="16"/>
                          </w:rPr>
                          <w:t>http://www.rsc.org/learn-chemistry/resource/res00000406/exothermic-or-endothermic</w:t>
                        </w:r>
                      </w:hyperlink>
                      <w:r>
                        <w:rPr>
                          <w:rFonts w:cs="Arial"/>
                          <w:color w:val="000000"/>
                          <w:sz w:val="16"/>
                          <w:szCs w:val="16"/>
                        </w:rPr>
                        <w:t xml:space="preserve"> </w:t>
                      </w:r>
                    </w:p>
                    <w:p w:rsidR="0038241A" w:rsidRPr="00975B86" w:rsidRDefault="0038241A" w:rsidP="0038241A">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51" w:history="1">
                        <w:r w:rsidRPr="00975B86">
                          <w:rPr>
                            <w:rStyle w:val="Hyperlink"/>
                            <w:rFonts w:cs="Arial"/>
                            <w:sz w:val="16"/>
                            <w:szCs w:val="16"/>
                            <w:lang w:eastAsia="en-GB"/>
                          </w:rPr>
                          <w:t>resources.feedback@ocr.org.uk</w:t>
                        </w:r>
                      </w:hyperlink>
                    </w:p>
                  </w:txbxContent>
                </v:textbox>
              </v:roundrect>
            </w:pict>
          </mc:Fallback>
        </mc:AlternateContent>
      </w:r>
    </w:p>
    <w:p w:rsidR="00D54292" w:rsidRPr="00D54292" w:rsidRDefault="00D54292" w:rsidP="00D54292">
      <w:pPr>
        <w:pStyle w:val="Heading1"/>
        <w:spacing w:before="0" w:after="320"/>
        <w:rPr>
          <w:sz w:val="38"/>
        </w:rPr>
      </w:pPr>
      <w:r w:rsidRPr="00D54292">
        <w:rPr>
          <w:sz w:val="38"/>
        </w:rPr>
        <w:lastRenderedPageBreak/>
        <w:t>Chemistry PAG 8: Measuring the rates of reaction</w:t>
      </w:r>
    </w:p>
    <w:p w:rsidR="00D54292" w:rsidRPr="00D54292" w:rsidRDefault="00D54292" w:rsidP="00D54292">
      <w:pPr>
        <w:pStyle w:val="Heading1"/>
        <w:spacing w:before="0" w:after="320"/>
        <w:rPr>
          <w:sz w:val="38"/>
          <w:szCs w:val="40"/>
        </w:rPr>
      </w:pPr>
      <w:r w:rsidRPr="00D54292">
        <w:rPr>
          <w:sz w:val="38"/>
          <w:szCs w:val="40"/>
        </w:rPr>
        <w:t>Combined Science PAG C5: Measuring the rates of reaction</w:t>
      </w:r>
    </w:p>
    <w:p w:rsidR="00D54292" w:rsidRPr="00D54292" w:rsidRDefault="00D54292" w:rsidP="00D54292">
      <w:pPr>
        <w:pStyle w:val="Heading1"/>
        <w:spacing w:before="0" w:after="320"/>
        <w:rPr>
          <w:sz w:val="38"/>
        </w:rPr>
      </w:pPr>
      <w:r w:rsidRPr="00D54292">
        <w:rPr>
          <w:sz w:val="38"/>
        </w:rPr>
        <w:t xml:space="preserve">Suggested Activity </w:t>
      </w:r>
      <w:r w:rsidR="003F2B60">
        <w:rPr>
          <w:sz w:val="38"/>
        </w:rPr>
        <w:t>3</w:t>
      </w:r>
      <w:r w:rsidRPr="00D54292">
        <w:rPr>
          <w:sz w:val="38"/>
        </w:rPr>
        <w:t>: Investigating reaction energetics</w:t>
      </w:r>
    </w:p>
    <w:p w:rsidR="00946300" w:rsidRPr="0038241A" w:rsidRDefault="00946300" w:rsidP="00946300">
      <w:pPr>
        <w:pStyle w:val="Heading2"/>
        <w:rPr>
          <w:sz w:val="38"/>
          <w:szCs w:val="38"/>
        </w:rPr>
      </w:pPr>
      <w:bookmarkStart w:id="0" w:name="_PAG_8:_Measuring"/>
      <w:bookmarkStart w:id="1" w:name="_GoBack"/>
      <w:bookmarkEnd w:id="0"/>
      <w:bookmarkEnd w:id="1"/>
      <w:r w:rsidRPr="0038241A">
        <w:rPr>
          <w:sz w:val="38"/>
          <w:szCs w:val="38"/>
        </w:rPr>
        <w:t>Learner Activity</w:t>
      </w:r>
    </w:p>
    <w:p w:rsidR="00946300" w:rsidRDefault="00946300" w:rsidP="00946300">
      <w:pPr>
        <w:pStyle w:val="Heading3"/>
      </w:pPr>
      <w:r>
        <w:t>Introduction</w:t>
      </w:r>
    </w:p>
    <w:p w:rsidR="00AF066B" w:rsidRDefault="003038F1" w:rsidP="00AF066B">
      <w:r>
        <w:t xml:space="preserve">During a chemical reaction, energy is transferred between the system and the surroundings. </w:t>
      </w:r>
      <w:r w:rsidR="004C4249">
        <w:t>A</w:t>
      </w:r>
      <w:r>
        <w:t xml:space="preserve">n exothermic reaction transfers energy to the surrounding, </w:t>
      </w:r>
      <w:r w:rsidR="004C4249">
        <w:t xml:space="preserve">while </w:t>
      </w:r>
      <w:r>
        <w:t xml:space="preserve">an endothermic reaction </w:t>
      </w:r>
      <w:r w:rsidR="004C4249">
        <w:t xml:space="preserve">gains </w:t>
      </w:r>
      <w:r>
        <w:t>energy from the surrounding</w:t>
      </w:r>
      <w:r w:rsidR="004C4249">
        <w:t>s</w:t>
      </w:r>
      <w:r>
        <w:t>. When energy transfers as heat, the change in the temperature can be measured using a thermometer. In this experiment, you will measure the temperature change in a series of chemical reactions in order to determine whether they are exothermic or endothermic.</w:t>
      </w:r>
    </w:p>
    <w:p w:rsidR="00946300" w:rsidRDefault="00946300" w:rsidP="00946300">
      <w:pPr>
        <w:pStyle w:val="Heading3"/>
      </w:pPr>
      <w:r>
        <w:t>Aims</w:t>
      </w:r>
    </w:p>
    <w:p w:rsidR="005375C6" w:rsidRPr="00D40FE8" w:rsidRDefault="005375C6" w:rsidP="005375C6">
      <w:r>
        <w:t>To investigate a series of chemical reactions and determine whether they are exothermic or endothermic</w:t>
      </w:r>
    </w:p>
    <w:p w:rsidR="00946300" w:rsidRDefault="00946300" w:rsidP="00946300">
      <w:pPr>
        <w:pStyle w:val="Heading3"/>
      </w:pPr>
      <w:r>
        <w:t>Intended class time</w:t>
      </w:r>
    </w:p>
    <w:p w:rsidR="00D139CF" w:rsidRPr="0030436F" w:rsidRDefault="003C1FA8" w:rsidP="00D139CF">
      <w:pPr>
        <w:spacing w:after="0"/>
      </w:pPr>
      <w:r>
        <w:t>10-</w:t>
      </w:r>
      <w:r w:rsidR="00D54292">
        <w:t>20</w:t>
      </w:r>
      <w:r>
        <w:t xml:space="preserve"> minutes planning time + </w:t>
      </w:r>
      <w:r w:rsidR="00D54292">
        <w:t>20</w:t>
      </w:r>
      <w:r>
        <w:t xml:space="preserve">-30 </w:t>
      </w:r>
      <w:r w:rsidR="00D139CF" w:rsidRPr="0030436F">
        <w:t>minutes</w:t>
      </w:r>
      <w:r>
        <w:t xml:space="preserve"> practical time</w:t>
      </w:r>
    </w:p>
    <w:p w:rsidR="00D139CF" w:rsidRDefault="00D139CF" w:rsidP="00517199">
      <w:pPr>
        <w:spacing w:after="0"/>
      </w:pPr>
    </w:p>
    <w:p w:rsidR="00946300" w:rsidRPr="00EE4B0F" w:rsidRDefault="000C2B23" w:rsidP="00946300">
      <w:pPr>
        <w:pStyle w:val="Heading3"/>
      </w:pPr>
      <w:r>
        <w:t>Chemicals and e</w:t>
      </w:r>
      <w:r w:rsidR="00946300" w:rsidRPr="00EE4B0F">
        <w:t>quipment (per group)</w:t>
      </w:r>
    </w:p>
    <w:p w:rsidR="00F3619C" w:rsidRDefault="00F3619C" w:rsidP="00125745">
      <w:pPr>
        <w:pStyle w:val="ListParagraph"/>
        <w:spacing w:after="0"/>
      </w:pPr>
    </w:p>
    <w:p w:rsidR="00125745" w:rsidRDefault="00125745" w:rsidP="00125745">
      <w:pPr>
        <w:pStyle w:val="ListParagraph"/>
        <w:spacing w:after="0"/>
        <w:sectPr w:rsidR="00125745" w:rsidSect="00EC4518">
          <w:headerReference w:type="default" r:id="rId52"/>
          <w:footerReference w:type="default" r:id="rId53"/>
          <w:pgSz w:w="11906" w:h="16838"/>
          <w:pgMar w:top="1440" w:right="991" w:bottom="1134" w:left="1134" w:header="709" w:footer="631" w:gutter="0"/>
          <w:cols w:space="708"/>
          <w:docGrid w:linePitch="360"/>
        </w:sectPr>
      </w:pPr>
    </w:p>
    <w:p w:rsidR="003C1FA8" w:rsidRDefault="003C1FA8" w:rsidP="003C1FA8">
      <w:pPr>
        <w:pStyle w:val="ListParagraph"/>
        <w:numPr>
          <w:ilvl w:val="0"/>
          <w:numId w:val="3"/>
        </w:numPr>
        <w:spacing w:after="0"/>
      </w:pPr>
      <w:r>
        <w:lastRenderedPageBreak/>
        <w:t>eye protection</w:t>
      </w:r>
    </w:p>
    <w:p w:rsidR="003C1FA8" w:rsidRDefault="003C1FA8" w:rsidP="003C1FA8">
      <w:pPr>
        <w:pStyle w:val="ListParagraph"/>
        <w:numPr>
          <w:ilvl w:val="0"/>
          <w:numId w:val="3"/>
        </w:numPr>
        <w:spacing w:after="0"/>
      </w:pPr>
      <w:r>
        <w:t>polystyrene cup</w:t>
      </w:r>
    </w:p>
    <w:p w:rsidR="003C1FA8" w:rsidRDefault="003C1FA8" w:rsidP="003C1FA8">
      <w:pPr>
        <w:pStyle w:val="ListParagraph"/>
        <w:numPr>
          <w:ilvl w:val="0"/>
          <w:numId w:val="3"/>
        </w:numPr>
        <w:spacing w:after="0"/>
      </w:pPr>
      <w:r>
        <w:t>beaker (250 cm</w:t>
      </w:r>
      <w:r w:rsidRPr="00DB56FA">
        <w:rPr>
          <w:vertAlign w:val="superscript"/>
        </w:rPr>
        <w:t>3</w:t>
      </w:r>
      <w:r>
        <w:t>)</w:t>
      </w:r>
    </w:p>
    <w:p w:rsidR="003C1FA8" w:rsidRDefault="003C1FA8" w:rsidP="003C1FA8">
      <w:pPr>
        <w:pStyle w:val="ListParagraph"/>
        <w:numPr>
          <w:ilvl w:val="0"/>
          <w:numId w:val="3"/>
        </w:numPr>
        <w:spacing w:after="0"/>
      </w:pPr>
      <w:r>
        <w:t>thermometer (-10</w:t>
      </w:r>
      <w:r>
        <w:rPr>
          <w:rFonts w:cs="Arial"/>
        </w:rPr>
        <w:t>°</w:t>
      </w:r>
      <w:r>
        <w:t>C to 110</w:t>
      </w:r>
      <w:r>
        <w:rPr>
          <w:rFonts w:cs="Arial"/>
        </w:rPr>
        <w:t>°</w:t>
      </w:r>
      <w:r>
        <w:t>C)</w:t>
      </w:r>
    </w:p>
    <w:p w:rsidR="003C1FA8" w:rsidRDefault="003C1FA8" w:rsidP="003C1FA8">
      <w:pPr>
        <w:pStyle w:val="ListParagraph"/>
        <w:numPr>
          <w:ilvl w:val="0"/>
          <w:numId w:val="3"/>
        </w:numPr>
        <w:spacing w:after="0"/>
      </w:pPr>
      <w:r>
        <w:t>measuring cylinder (10 cm</w:t>
      </w:r>
      <w:r w:rsidRPr="00DB56FA">
        <w:rPr>
          <w:vertAlign w:val="superscript"/>
        </w:rPr>
        <w:t>3</w:t>
      </w:r>
      <w:r>
        <w:t>)</w:t>
      </w:r>
    </w:p>
    <w:p w:rsidR="003C1FA8" w:rsidRDefault="003C1FA8" w:rsidP="003C1FA8">
      <w:pPr>
        <w:pStyle w:val="ListParagraph"/>
        <w:numPr>
          <w:ilvl w:val="0"/>
          <w:numId w:val="3"/>
        </w:numPr>
        <w:spacing w:after="0"/>
      </w:pPr>
      <w:r>
        <w:t>spatula</w:t>
      </w:r>
    </w:p>
    <w:p w:rsidR="003C1FA8" w:rsidRDefault="003C1FA8" w:rsidP="003C1FA8">
      <w:pPr>
        <w:pStyle w:val="ListParagraph"/>
        <w:numPr>
          <w:ilvl w:val="0"/>
          <w:numId w:val="3"/>
        </w:numPr>
        <w:spacing w:after="0"/>
      </w:pPr>
      <w:r>
        <w:t>paper towel</w:t>
      </w:r>
    </w:p>
    <w:p w:rsidR="003C1FA8" w:rsidRDefault="003C1FA8" w:rsidP="003C1FA8">
      <w:pPr>
        <w:pStyle w:val="ListParagraph"/>
        <w:numPr>
          <w:ilvl w:val="0"/>
          <w:numId w:val="3"/>
        </w:numPr>
        <w:spacing w:after="0"/>
      </w:pPr>
      <w:r>
        <w:t>magnesium ribbon</w:t>
      </w:r>
    </w:p>
    <w:p w:rsidR="003C1FA8" w:rsidRDefault="003C1FA8" w:rsidP="003C1FA8">
      <w:pPr>
        <w:pStyle w:val="ListParagraph"/>
        <w:numPr>
          <w:ilvl w:val="0"/>
          <w:numId w:val="3"/>
        </w:numPr>
        <w:spacing w:after="0"/>
      </w:pPr>
      <w:r>
        <w:t>magnesium powder (DANGER: Flammable)</w:t>
      </w:r>
    </w:p>
    <w:p w:rsidR="003C1FA8" w:rsidRDefault="003C1FA8" w:rsidP="003C1FA8">
      <w:pPr>
        <w:pStyle w:val="ListParagraph"/>
        <w:numPr>
          <w:ilvl w:val="0"/>
          <w:numId w:val="3"/>
        </w:numPr>
        <w:spacing w:after="0"/>
      </w:pPr>
      <w:r>
        <w:lastRenderedPageBreak/>
        <w:t>citric acid solid (WARNING: Irritant)</w:t>
      </w:r>
    </w:p>
    <w:p w:rsidR="003C1FA8" w:rsidRDefault="003C1FA8" w:rsidP="003C1FA8">
      <w:pPr>
        <w:pStyle w:val="ListParagraph"/>
        <w:numPr>
          <w:ilvl w:val="0"/>
          <w:numId w:val="3"/>
        </w:numPr>
        <w:spacing w:after="0"/>
      </w:pPr>
      <w:r>
        <w:t>0.4 mol dm</w:t>
      </w:r>
      <w:r>
        <w:rPr>
          <w:vertAlign w:val="superscript"/>
        </w:rPr>
        <w:t>–3</w:t>
      </w:r>
      <w:r>
        <w:t xml:space="preserve"> copper(</w:t>
      </w:r>
      <w:r w:rsidRPr="0038241A">
        <w:rPr>
          <w:rFonts w:ascii="Times New Roman" w:hAnsi="Times New Roman"/>
        </w:rPr>
        <w:t>II</w:t>
      </w:r>
      <w:r>
        <w:t>) sulfate (DANGER: Corrosive and irritant)</w:t>
      </w:r>
    </w:p>
    <w:p w:rsidR="003C1FA8" w:rsidRDefault="003C1FA8" w:rsidP="003C1FA8">
      <w:pPr>
        <w:pStyle w:val="ListParagraph"/>
        <w:numPr>
          <w:ilvl w:val="0"/>
          <w:numId w:val="3"/>
        </w:numPr>
        <w:spacing w:after="0"/>
      </w:pPr>
      <w:r>
        <w:t>0.4 mol dm</w:t>
      </w:r>
      <w:r>
        <w:rPr>
          <w:vertAlign w:val="superscript"/>
        </w:rPr>
        <w:t xml:space="preserve">–3 </w:t>
      </w:r>
      <w:r>
        <w:t>hydrochloric acid</w:t>
      </w:r>
    </w:p>
    <w:p w:rsidR="003C1FA8" w:rsidRDefault="003C1FA8" w:rsidP="003C1FA8">
      <w:pPr>
        <w:pStyle w:val="ListParagraph"/>
        <w:numPr>
          <w:ilvl w:val="0"/>
          <w:numId w:val="3"/>
        </w:numPr>
        <w:spacing w:after="0"/>
      </w:pPr>
      <w:r>
        <w:t>0.4 mol dm</w:t>
      </w:r>
      <w:r>
        <w:rPr>
          <w:vertAlign w:val="superscript"/>
        </w:rPr>
        <w:t>–3</w:t>
      </w:r>
      <w:r>
        <w:t xml:space="preserve"> sodium hydroxide (WARNING: Irritant)</w:t>
      </w:r>
    </w:p>
    <w:p w:rsidR="003C1FA8" w:rsidRDefault="003C1FA8" w:rsidP="003C1FA8">
      <w:pPr>
        <w:pStyle w:val="ListParagraph"/>
        <w:numPr>
          <w:ilvl w:val="0"/>
          <w:numId w:val="3"/>
        </w:numPr>
        <w:spacing w:after="0"/>
      </w:pPr>
      <w:r>
        <w:t>0.4 mol dm</w:t>
      </w:r>
      <w:r>
        <w:rPr>
          <w:vertAlign w:val="superscript"/>
        </w:rPr>
        <w:t xml:space="preserve">–3 </w:t>
      </w:r>
      <w:r>
        <w:t>sulfuric acid</w:t>
      </w:r>
    </w:p>
    <w:p w:rsidR="003C1FA8" w:rsidRDefault="003C1FA8" w:rsidP="003C1FA8">
      <w:pPr>
        <w:pStyle w:val="ListParagraph"/>
        <w:numPr>
          <w:ilvl w:val="0"/>
          <w:numId w:val="3"/>
        </w:numPr>
        <w:spacing w:after="0"/>
      </w:pPr>
      <w:r>
        <w:t>0.4 mol dm</w:t>
      </w:r>
      <w:r w:rsidRPr="003C1FA8">
        <w:rPr>
          <w:vertAlign w:val="superscript"/>
        </w:rPr>
        <w:t>–</w:t>
      </w:r>
      <w:r>
        <w:rPr>
          <w:vertAlign w:val="superscript"/>
        </w:rPr>
        <w:t xml:space="preserve">3 </w:t>
      </w:r>
      <w:r>
        <w:t>sodium hydrogen carbonate</w:t>
      </w:r>
    </w:p>
    <w:p w:rsidR="00125745" w:rsidRDefault="00125745" w:rsidP="00125745"/>
    <w:p w:rsidR="00125745" w:rsidRPr="00125745" w:rsidRDefault="00125745" w:rsidP="00125745">
      <w:pPr>
        <w:sectPr w:rsidR="00125745" w:rsidRPr="00125745" w:rsidSect="00F3619C">
          <w:type w:val="continuous"/>
          <w:pgSz w:w="11906" w:h="16838"/>
          <w:pgMar w:top="1440" w:right="991" w:bottom="1134" w:left="1134" w:header="709" w:footer="631" w:gutter="0"/>
          <w:cols w:num="2" w:space="708"/>
          <w:docGrid w:linePitch="360"/>
        </w:sectPr>
      </w:pPr>
    </w:p>
    <w:p w:rsidR="00D54292" w:rsidRDefault="00D54292">
      <w:pPr>
        <w:spacing w:after="0" w:line="240" w:lineRule="auto"/>
        <w:rPr>
          <w:rFonts w:eastAsia="Times New Roman"/>
          <w:b/>
          <w:bCs/>
          <w:sz w:val="28"/>
        </w:rPr>
      </w:pPr>
      <w:r>
        <w:lastRenderedPageBreak/>
        <w:br w:type="page"/>
      </w:r>
    </w:p>
    <w:p w:rsidR="00946300" w:rsidRPr="00EE4B0F" w:rsidRDefault="00946300" w:rsidP="00946300">
      <w:pPr>
        <w:pStyle w:val="Heading3"/>
      </w:pPr>
      <w:r>
        <w:lastRenderedPageBreak/>
        <w:t>Health and Safety</w:t>
      </w:r>
    </w:p>
    <w:p w:rsidR="00946300" w:rsidRDefault="00946300" w:rsidP="001567AB">
      <w:pPr>
        <w:numPr>
          <w:ilvl w:val="0"/>
          <w:numId w:val="2"/>
        </w:numPr>
        <w:spacing w:after="120"/>
        <w:ind w:left="714" w:hanging="357"/>
      </w:pPr>
      <w:r>
        <w:t>Eye protection should be worn at all times.</w:t>
      </w:r>
    </w:p>
    <w:p w:rsidR="001F0A65" w:rsidRDefault="001F0A65" w:rsidP="001567AB">
      <w:pPr>
        <w:numPr>
          <w:ilvl w:val="0"/>
          <w:numId w:val="2"/>
        </w:numPr>
        <w:spacing w:after="120"/>
        <w:ind w:left="714" w:hanging="357"/>
      </w:pPr>
      <w:r>
        <w:t>Ensure that there are no open flames in the laboratory</w:t>
      </w:r>
    </w:p>
    <w:p w:rsidR="001F0A65" w:rsidRDefault="00F3619C" w:rsidP="001567AB">
      <w:pPr>
        <w:numPr>
          <w:ilvl w:val="0"/>
          <w:numId w:val="2"/>
        </w:numPr>
        <w:spacing w:after="120"/>
        <w:ind w:left="714" w:hanging="357"/>
      </w:pPr>
      <w:r>
        <w:rPr>
          <w:b/>
        </w:rPr>
        <w:t>DO NOT</w:t>
      </w:r>
      <w:r>
        <w:t xml:space="preserve"> remove any chemical from the classroom.</w:t>
      </w:r>
    </w:p>
    <w:p w:rsidR="00D139CF" w:rsidRDefault="00D139CF" w:rsidP="00946300"/>
    <w:p w:rsidR="00946300" w:rsidRDefault="00946300" w:rsidP="00946300">
      <w:pPr>
        <w:pStyle w:val="Heading3"/>
      </w:pPr>
      <w:r>
        <w:t xml:space="preserve">Method </w:t>
      </w:r>
    </w:p>
    <w:p w:rsidR="003C1FA8" w:rsidRDefault="003C1FA8" w:rsidP="003C1FA8">
      <w:r>
        <w:t>Using the equipment available to you, plan an experimental method to investigate the reaction energetics of the following reactions:</w:t>
      </w:r>
    </w:p>
    <w:p w:rsidR="003C1FA8" w:rsidRDefault="003C1FA8" w:rsidP="000E2266">
      <w:pPr>
        <w:numPr>
          <w:ilvl w:val="0"/>
          <w:numId w:val="17"/>
        </w:numPr>
      </w:pPr>
      <w:r>
        <w:t>sodium hydroxide solution + hydrochloric acid solution</w:t>
      </w:r>
    </w:p>
    <w:p w:rsidR="00730284" w:rsidRDefault="00730284" w:rsidP="000E2266">
      <w:pPr>
        <w:numPr>
          <w:ilvl w:val="0"/>
          <w:numId w:val="17"/>
        </w:numPr>
      </w:pPr>
      <w:r>
        <w:t xml:space="preserve">copper </w:t>
      </w:r>
      <w:proofErr w:type="spellStart"/>
      <w:r>
        <w:t>sulfate</w:t>
      </w:r>
      <w:proofErr w:type="spellEnd"/>
      <w:r>
        <w:t xml:space="preserve"> solution + magnesium powder</w:t>
      </w:r>
    </w:p>
    <w:p w:rsidR="00730284" w:rsidRDefault="00730284" w:rsidP="000E2266">
      <w:pPr>
        <w:numPr>
          <w:ilvl w:val="0"/>
          <w:numId w:val="17"/>
        </w:numPr>
      </w:pPr>
      <w:proofErr w:type="gramStart"/>
      <w:r>
        <w:t>sulfuric</w:t>
      </w:r>
      <w:proofErr w:type="gramEnd"/>
      <w:r>
        <w:t xml:space="preserve"> acid solution + magnesium ribbon.</w:t>
      </w:r>
    </w:p>
    <w:p w:rsidR="003C1FA8" w:rsidRDefault="003C1FA8" w:rsidP="000E2266">
      <w:pPr>
        <w:numPr>
          <w:ilvl w:val="0"/>
          <w:numId w:val="17"/>
        </w:numPr>
      </w:pPr>
      <w:r>
        <w:t>sodium hydrogen carbonate solution + citric acid solid</w:t>
      </w:r>
    </w:p>
    <w:p w:rsidR="003C1FA8" w:rsidRPr="00F3619C" w:rsidRDefault="003C1FA8" w:rsidP="003C1FA8">
      <w:r>
        <w:t xml:space="preserve">Consider the measurements </w:t>
      </w:r>
      <w:r w:rsidR="00F3619C">
        <w:t xml:space="preserve">that </w:t>
      </w:r>
      <w:r>
        <w:t xml:space="preserve">you will need to make to determine the temperature </w:t>
      </w:r>
      <w:r>
        <w:rPr>
          <w:b/>
        </w:rPr>
        <w:t>change</w:t>
      </w:r>
      <w:r w:rsidR="00F3619C">
        <w:t xml:space="preserve"> of the reaction, and hence determine whether the reaction is </w:t>
      </w:r>
      <w:r w:rsidR="00F3619C">
        <w:rPr>
          <w:b/>
        </w:rPr>
        <w:t>exothermic</w:t>
      </w:r>
      <w:r w:rsidR="00F3619C">
        <w:t xml:space="preserve"> or </w:t>
      </w:r>
      <w:r w:rsidR="00F3619C">
        <w:rPr>
          <w:b/>
        </w:rPr>
        <w:t>endothermic</w:t>
      </w:r>
      <w:r w:rsidR="00F3619C">
        <w:t>.</w:t>
      </w:r>
    </w:p>
    <w:p w:rsidR="003C1FA8" w:rsidRPr="003C1FA8" w:rsidRDefault="00F3619C" w:rsidP="003C1FA8">
      <w:r>
        <w:t>Write down your method</w:t>
      </w:r>
      <w:r w:rsidR="003C1FA8">
        <w:t xml:space="preserve">, draw an appropriate table to collect </w:t>
      </w:r>
      <w:r>
        <w:t xml:space="preserve">and analyse </w:t>
      </w:r>
      <w:r w:rsidR="003C1FA8">
        <w:t>your data, and have your teacher approve these before you start any experimental work.</w:t>
      </w:r>
    </w:p>
    <w:p w:rsidR="00F3619C" w:rsidRDefault="00F3619C" w:rsidP="00F3619C">
      <w:pPr>
        <w:pStyle w:val="Heading3"/>
      </w:pPr>
      <w:r>
        <w:br w:type="page"/>
      </w:r>
      <w:r w:rsidR="00F55DB3">
        <w:lastRenderedPageBreak/>
        <w:t>M</w:t>
      </w:r>
      <w:r>
        <w:t>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F3619C" w:rsidTr="0044588F">
        <w:trPr>
          <w:trHeight w:val="5700"/>
        </w:trPr>
        <w:tc>
          <w:tcPr>
            <w:tcW w:w="9997" w:type="dxa"/>
            <w:shd w:val="clear" w:color="auto" w:fill="auto"/>
          </w:tcPr>
          <w:p w:rsidR="00F3619C" w:rsidRDefault="00F3619C" w:rsidP="00F3619C"/>
        </w:tc>
      </w:tr>
    </w:tbl>
    <w:p w:rsidR="00F3619C" w:rsidRDefault="00F3619C" w:rsidP="00F3619C"/>
    <w:p w:rsidR="00F3619C" w:rsidRPr="00F3619C" w:rsidRDefault="00F55DB3" w:rsidP="00F3619C">
      <w:pPr>
        <w:pStyle w:val="Heading3"/>
      </w:pPr>
      <w:r>
        <w:t>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F3619C" w:rsidTr="0044588F">
        <w:trPr>
          <w:trHeight w:val="6051"/>
        </w:trPr>
        <w:tc>
          <w:tcPr>
            <w:tcW w:w="9997" w:type="dxa"/>
            <w:shd w:val="clear" w:color="auto" w:fill="auto"/>
          </w:tcPr>
          <w:p w:rsidR="00F3619C" w:rsidRDefault="00F3619C" w:rsidP="00F3619C"/>
        </w:tc>
      </w:tr>
    </w:tbl>
    <w:p w:rsidR="00F3619C" w:rsidRDefault="00F3619C" w:rsidP="00F3619C"/>
    <w:p w:rsidR="00946300" w:rsidRDefault="00946300" w:rsidP="00946300"/>
    <w:p w:rsidR="00946300" w:rsidRDefault="00946300" w:rsidP="00517199">
      <w:r w:rsidRPr="00BD172F">
        <w:t>Your ability to analyse your observations</w:t>
      </w:r>
      <w:r>
        <w:t xml:space="preserve"> may depend on how much of the </w:t>
      </w:r>
      <w:r w:rsidRPr="00BD172F">
        <w:t>GCSE Chemistry</w:t>
      </w:r>
      <w:r w:rsidR="0058380B">
        <w:t xml:space="preserve">/Combined Science </w:t>
      </w:r>
      <w:r w:rsidRPr="00BD172F">
        <w:t>course you have studied. Your teacher will let you know which questions you should focus on:</w:t>
      </w:r>
    </w:p>
    <w:tbl>
      <w:tblPr>
        <w:tblW w:w="9275" w:type="dxa"/>
        <w:tblLayout w:type="fixed"/>
        <w:tblLook w:val="04A0" w:firstRow="1" w:lastRow="0" w:firstColumn="1" w:lastColumn="0" w:noHBand="0" w:noVBand="1"/>
      </w:tblPr>
      <w:tblGrid>
        <w:gridCol w:w="675"/>
        <w:gridCol w:w="543"/>
        <w:gridCol w:w="7821"/>
        <w:gridCol w:w="236"/>
      </w:tblGrid>
      <w:tr w:rsidR="00517199" w:rsidRPr="007C73CE" w:rsidTr="00125745">
        <w:trPr>
          <w:trHeight w:val="305"/>
        </w:trPr>
        <w:tc>
          <w:tcPr>
            <w:tcW w:w="675" w:type="dxa"/>
            <w:shd w:val="clear" w:color="auto" w:fill="auto"/>
          </w:tcPr>
          <w:p w:rsidR="00517199" w:rsidRPr="007C73CE" w:rsidRDefault="00517199" w:rsidP="00517199">
            <w:pPr>
              <w:spacing w:line="240" w:lineRule="auto"/>
              <w:rPr>
                <w:rFonts w:cs="Arial"/>
                <w:b/>
              </w:rPr>
            </w:pPr>
            <w:r>
              <w:rPr>
                <w:rFonts w:cs="Arial"/>
                <w:b/>
              </w:rPr>
              <w:t>1.</w:t>
            </w:r>
          </w:p>
        </w:tc>
        <w:tc>
          <w:tcPr>
            <w:tcW w:w="8364" w:type="dxa"/>
            <w:gridSpan w:val="2"/>
            <w:tcBorders>
              <w:bottom w:val="single" w:sz="4" w:space="0" w:color="auto"/>
            </w:tcBorders>
            <w:shd w:val="clear" w:color="auto" w:fill="auto"/>
            <w:vAlign w:val="bottom"/>
          </w:tcPr>
          <w:p w:rsidR="00517199" w:rsidRPr="00517199" w:rsidRDefault="00C059BD" w:rsidP="006F6A75">
            <w:r>
              <w:t>Which reactions are neutralisation reactions?</w:t>
            </w:r>
            <w:r w:rsidR="00E7627B">
              <w:t xml:space="preserve"> </w:t>
            </w:r>
            <w:r w:rsidR="00E7627B" w:rsidRPr="00E7627B">
              <w:rPr>
                <w:b/>
              </w:rPr>
              <w:t>[2 marks]</w:t>
            </w:r>
          </w:p>
        </w:tc>
        <w:tc>
          <w:tcPr>
            <w:tcW w:w="236" w:type="dxa"/>
            <w:shd w:val="clear" w:color="auto" w:fill="auto"/>
            <w:vAlign w:val="bottom"/>
          </w:tcPr>
          <w:p w:rsidR="00517199" w:rsidRPr="007C73CE" w:rsidRDefault="00517199" w:rsidP="00517199">
            <w:pPr>
              <w:spacing w:after="0" w:line="240" w:lineRule="auto"/>
              <w:rPr>
                <w:rFonts w:cs="Arial"/>
                <w:b/>
              </w:rPr>
            </w:pPr>
          </w:p>
        </w:tc>
      </w:tr>
      <w:tr w:rsidR="00E7627B" w:rsidRPr="007C73CE" w:rsidTr="00125745">
        <w:trPr>
          <w:gridAfter w:val="1"/>
          <w:wAfter w:w="236" w:type="dxa"/>
          <w:trHeight w:val="1353"/>
        </w:trPr>
        <w:tc>
          <w:tcPr>
            <w:tcW w:w="675" w:type="dxa"/>
            <w:tcBorders>
              <w:right w:val="single" w:sz="4" w:space="0" w:color="auto"/>
            </w:tcBorders>
            <w:shd w:val="clear" w:color="auto" w:fill="auto"/>
            <w:vAlign w:val="bottom"/>
          </w:tcPr>
          <w:p w:rsidR="00E7627B" w:rsidRPr="007C73CE" w:rsidRDefault="00E7627B" w:rsidP="00FB77B8">
            <w:pPr>
              <w:spacing w:line="240" w:lineRule="auto"/>
              <w:rPr>
                <w:rFonts w:cs="Arial"/>
                <w:b/>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7627B" w:rsidRPr="007C73CE" w:rsidRDefault="00E7627B" w:rsidP="00646557">
            <w:pPr>
              <w:spacing w:after="0" w:line="240" w:lineRule="auto"/>
              <w:rPr>
                <w:rFonts w:cs="Arial"/>
                <w:b/>
              </w:rPr>
            </w:pPr>
          </w:p>
        </w:tc>
      </w:tr>
      <w:tr w:rsidR="00E7627B" w:rsidRPr="007C73CE" w:rsidTr="00125745">
        <w:trPr>
          <w:trHeight w:val="336"/>
        </w:trPr>
        <w:tc>
          <w:tcPr>
            <w:tcW w:w="675" w:type="dxa"/>
            <w:shd w:val="clear" w:color="auto" w:fill="auto"/>
          </w:tcPr>
          <w:p w:rsidR="00E7627B" w:rsidRPr="007C73CE" w:rsidRDefault="00E7627B" w:rsidP="0044588F">
            <w:pPr>
              <w:spacing w:after="0"/>
              <w:rPr>
                <w:rFonts w:cs="Arial"/>
                <w:b/>
              </w:rPr>
            </w:pPr>
          </w:p>
        </w:tc>
        <w:tc>
          <w:tcPr>
            <w:tcW w:w="543" w:type="dxa"/>
            <w:shd w:val="clear" w:color="auto" w:fill="auto"/>
          </w:tcPr>
          <w:p w:rsidR="00E7627B" w:rsidRPr="007C73CE" w:rsidRDefault="00E7627B" w:rsidP="0044588F">
            <w:pPr>
              <w:spacing w:after="0"/>
              <w:rPr>
                <w:rFonts w:cs="Arial"/>
                <w:b/>
              </w:rPr>
            </w:pPr>
          </w:p>
        </w:tc>
        <w:tc>
          <w:tcPr>
            <w:tcW w:w="7821" w:type="dxa"/>
            <w:tcBorders>
              <w:top w:val="single" w:sz="4" w:space="0" w:color="auto"/>
            </w:tcBorders>
            <w:shd w:val="clear" w:color="auto" w:fill="auto"/>
          </w:tcPr>
          <w:p w:rsidR="00E7627B" w:rsidRPr="007C73CE" w:rsidRDefault="00E7627B" w:rsidP="0044588F">
            <w:pPr>
              <w:spacing w:after="0"/>
              <w:rPr>
                <w:rFonts w:cs="Arial"/>
              </w:rPr>
            </w:pPr>
          </w:p>
        </w:tc>
        <w:tc>
          <w:tcPr>
            <w:tcW w:w="236" w:type="dxa"/>
            <w:shd w:val="clear" w:color="auto" w:fill="auto"/>
          </w:tcPr>
          <w:p w:rsidR="00E7627B" w:rsidRPr="007C73CE" w:rsidRDefault="00E7627B" w:rsidP="0044588F">
            <w:pPr>
              <w:spacing w:after="0"/>
              <w:rPr>
                <w:rFonts w:cs="Arial"/>
                <w:b/>
              </w:rPr>
            </w:pPr>
          </w:p>
        </w:tc>
      </w:tr>
      <w:tr w:rsidR="00C059BD" w:rsidRPr="007C73CE" w:rsidTr="00125745">
        <w:trPr>
          <w:trHeight w:val="305"/>
        </w:trPr>
        <w:tc>
          <w:tcPr>
            <w:tcW w:w="675" w:type="dxa"/>
            <w:shd w:val="clear" w:color="auto" w:fill="auto"/>
          </w:tcPr>
          <w:p w:rsidR="00E7627B" w:rsidRDefault="00E7627B" w:rsidP="00F77BF4">
            <w:pPr>
              <w:spacing w:line="240" w:lineRule="auto"/>
              <w:rPr>
                <w:rFonts w:cs="Arial"/>
                <w:b/>
              </w:rPr>
            </w:pPr>
          </w:p>
          <w:p w:rsidR="00C059BD" w:rsidRPr="007C73CE" w:rsidRDefault="00C059BD" w:rsidP="00F77BF4">
            <w:pPr>
              <w:spacing w:line="240" w:lineRule="auto"/>
              <w:rPr>
                <w:rFonts w:cs="Arial"/>
                <w:b/>
              </w:rPr>
            </w:pPr>
            <w:r>
              <w:rPr>
                <w:rFonts w:cs="Arial"/>
                <w:b/>
              </w:rPr>
              <w:t>2.</w:t>
            </w:r>
          </w:p>
        </w:tc>
        <w:tc>
          <w:tcPr>
            <w:tcW w:w="8364" w:type="dxa"/>
            <w:gridSpan w:val="2"/>
            <w:tcBorders>
              <w:bottom w:val="single" w:sz="4" w:space="0" w:color="auto"/>
            </w:tcBorders>
            <w:shd w:val="clear" w:color="auto" w:fill="auto"/>
            <w:vAlign w:val="bottom"/>
          </w:tcPr>
          <w:p w:rsidR="00C059BD" w:rsidRPr="00517199" w:rsidRDefault="00C059BD" w:rsidP="00125745">
            <w:r>
              <w:t>W</w:t>
            </w:r>
            <w:r w:rsidR="00125745">
              <w:t>h</w:t>
            </w:r>
            <w:r>
              <w:t>ich reactions are displacement reactions?</w:t>
            </w:r>
            <w:r w:rsidR="00125745">
              <w:t xml:space="preserve"> </w:t>
            </w:r>
            <w:r w:rsidR="00125745" w:rsidRPr="00E7627B">
              <w:rPr>
                <w:b/>
              </w:rPr>
              <w:t>[2 marks]</w:t>
            </w:r>
          </w:p>
        </w:tc>
        <w:tc>
          <w:tcPr>
            <w:tcW w:w="236" w:type="dxa"/>
            <w:shd w:val="clear" w:color="auto" w:fill="auto"/>
            <w:vAlign w:val="bottom"/>
          </w:tcPr>
          <w:p w:rsidR="00C059BD" w:rsidRPr="007C73CE" w:rsidRDefault="00C059BD" w:rsidP="00F77BF4">
            <w:pPr>
              <w:spacing w:after="0" w:line="240" w:lineRule="auto"/>
              <w:rPr>
                <w:rFonts w:cs="Arial"/>
                <w:b/>
              </w:rPr>
            </w:pPr>
          </w:p>
        </w:tc>
      </w:tr>
      <w:tr w:rsidR="00C059BD" w:rsidRPr="007C73CE" w:rsidTr="00125745">
        <w:trPr>
          <w:trHeight w:val="1353"/>
        </w:trPr>
        <w:tc>
          <w:tcPr>
            <w:tcW w:w="675" w:type="dxa"/>
            <w:tcBorders>
              <w:right w:val="single" w:sz="4" w:space="0" w:color="auto"/>
            </w:tcBorders>
            <w:shd w:val="clear" w:color="auto" w:fill="auto"/>
            <w:vAlign w:val="bottom"/>
          </w:tcPr>
          <w:p w:rsidR="00C059BD" w:rsidRPr="007C73CE" w:rsidRDefault="00C059BD" w:rsidP="00F77BF4">
            <w:pPr>
              <w:spacing w:line="240" w:lineRule="auto"/>
              <w:rPr>
                <w:rFonts w:cs="Arial"/>
                <w:b/>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9BD" w:rsidRPr="007C73CE" w:rsidRDefault="00C059BD" w:rsidP="00F77BF4">
            <w:pPr>
              <w:spacing w:after="0" w:line="240" w:lineRule="auto"/>
              <w:rPr>
                <w:rFonts w:cs="Arial"/>
              </w:rPr>
            </w:pPr>
          </w:p>
        </w:tc>
        <w:tc>
          <w:tcPr>
            <w:tcW w:w="236" w:type="dxa"/>
            <w:tcBorders>
              <w:left w:val="single" w:sz="4" w:space="0" w:color="auto"/>
            </w:tcBorders>
            <w:shd w:val="clear" w:color="auto" w:fill="auto"/>
            <w:vAlign w:val="bottom"/>
          </w:tcPr>
          <w:p w:rsidR="00C059BD" w:rsidRPr="007C73CE" w:rsidRDefault="00C059BD" w:rsidP="00F77BF4">
            <w:pPr>
              <w:spacing w:after="0" w:line="240" w:lineRule="auto"/>
              <w:rPr>
                <w:rFonts w:cs="Arial"/>
                <w:b/>
              </w:rPr>
            </w:pPr>
          </w:p>
        </w:tc>
      </w:tr>
    </w:tbl>
    <w:p w:rsidR="00C059BD" w:rsidRDefault="00C059BD" w:rsidP="00EC4518">
      <w:pPr>
        <w:spacing w:line="240" w:lineRule="auto"/>
      </w:pPr>
    </w:p>
    <w:p w:rsidR="00946300" w:rsidRDefault="00946300" w:rsidP="00EC4518">
      <w:pPr>
        <w:pStyle w:val="Heading3"/>
        <w:spacing w:before="0"/>
      </w:pPr>
      <w:r>
        <w:t>Extension opportunities</w:t>
      </w:r>
    </w:p>
    <w:tbl>
      <w:tblPr>
        <w:tblW w:w="9606" w:type="dxa"/>
        <w:tblLayout w:type="fixed"/>
        <w:tblLook w:val="04A0" w:firstRow="1" w:lastRow="0" w:firstColumn="1" w:lastColumn="0" w:noHBand="0" w:noVBand="1"/>
      </w:tblPr>
      <w:tblGrid>
        <w:gridCol w:w="675"/>
        <w:gridCol w:w="543"/>
        <w:gridCol w:w="7821"/>
        <w:gridCol w:w="567"/>
      </w:tblGrid>
      <w:tr w:rsidR="00517199" w:rsidRPr="007C73CE" w:rsidTr="00646557">
        <w:trPr>
          <w:trHeight w:val="302"/>
        </w:trPr>
        <w:tc>
          <w:tcPr>
            <w:tcW w:w="675" w:type="dxa"/>
            <w:shd w:val="clear" w:color="auto" w:fill="auto"/>
          </w:tcPr>
          <w:p w:rsidR="00517199" w:rsidRPr="007C73CE" w:rsidRDefault="00517199" w:rsidP="00EC4518">
            <w:pPr>
              <w:rPr>
                <w:rFonts w:cs="Arial"/>
                <w:b/>
              </w:rPr>
            </w:pPr>
            <w:r>
              <w:rPr>
                <w:rFonts w:cs="Arial"/>
                <w:b/>
              </w:rPr>
              <w:t>1.</w:t>
            </w:r>
          </w:p>
        </w:tc>
        <w:tc>
          <w:tcPr>
            <w:tcW w:w="8364" w:type="dxa"/>
            <w:gridSpan w:val="2"/>
            <w:shd w:val="clear" w:color="auto" w:fill="auto"/>
            <w:vAlign w:val="bottom"/>
          </w:tcPr>
          <w:p w:rsidR="00517199" w:rsidRPr="00517199" w:rsidRDefault="00C059BD" w:rsidP="00646557">
            <w:r>
              <w:t>Write word and symbol equations for the different reactions that have occurred:</w:t>
            </w:r>
          </w:p>
        </w:tc>
        <w:tc>
          <w:tcPr>
            <w:tcW w:w="567" w:type="dxa"/>
            <w:shd w:val="clear" w:color="auto" w:fill="auto"/>
            <w:vAlign w:val="bottom"/>
          </w:tcPr>
          <w:p w:rsidR="00517199" w:rsidRPr="007C73CE" w:rsidRDefault="00517199" w:rsidP="00EC4518">
            <w:pPr>
              <w:spacing w:after="0"/>
              <w:rPr>
                <w:rFonts w:cs="Arial"/>
                <w:b/>
              </w:rPr>
            </w:pPr>
          </w:p>
        </w:tc>
      </w:tr>
      <w:tr w:rsidR="00C059BD" w:rsidRPr="007C73CE" w:rsidTr="00646557">
        <w:trPr>
          <w:trHeight w:val="302"/>
        </w:trPr>
        <w:tc>
          <w:tcPr>
            <w:tcW w:w="675" w:type="dxa"/>
            <w:shd w:val="clear" w:color="auto" w:fill="auto"/>
          </w:tcPr>
          <w:p w:rsidR="00C059BD" w:rsidRDefault="00C059BD" w:rsidP="00EC4518">
            <w:pPr>
              <w:rPr>
                <w:rFonts w:cs="Arial"/>
                <w:b/>
              </w:rPr>
            </w:pPr>
          </w:p>
        </w:tc>
        <w:tc>
          <w:tcPr>
            <w:tcW w:w="8364" w:type="dxa"/>
            <w:gridSpan w:val="2"/>
            <w:shd w:val="clear" w:color="auto" w:fill="auto"/>
            <w:vAlign w:val="bottom"/>
          </w:tcPr>
          <w:p w:rsidR="00C059BD" w:rsidRDefault="00C059BD" w:rsidP="001567AB">
            <w:pPr>
              <w:numPr>
                <w:ilvl w:val="0"/>
                <w:numId w:val="5"/>
              </w:numPr>
            </w:pPr>
            <w:r>
              <w:t>Reaction 1</w:t>
            </w:r>
            <w:r w:rsidR="00125745">
              <w:t xml:space="preserve"> </w:t>
            </w:r>
            <w:r w:rsidR="00125745" w:rsidRPr="00E7627B">
              <w:rPr>
                <w:b/>
              </w:rPr>
              <w:t>[2 marks]</w:t>
            </w:r>
          </w:p>
        </w:tc>
        <w:tc>
          <w:tcPr>
            <w:tcW w:w="567" w:type="dxa"/>
            <w:shd w:val="clear" w:color="auto" w:fill="auto"/>
            <w:vAlign w:val="bottom"/>
          </w:tcPr>
          <w:p w:rsidR="00C059BD" w:rsidRPr="007C73CE" w:rsidRDefault="00C059BD" w:rsidP="00EC4518">
            <w:pPr>
              <w:spacing w:after="0"/>
              <w:rPr>
                <w:rFonts w:cs="Arial"/>
                <w:b/>
              </w:rPr>
            </w:pPr>
          </w:p>
        </w:tc>
      </w:tr>
      <w:tr w:rsidR="00E90546" w:rsidRPr="007C73CE" w:rsidTr="00646557">
        <w:trPr>
          <w:trHeight w:val="984"/>
        </w:trPr>
        <w:tc>
          <w:tcPr>
            <w:tcW w:w="675" w:type="dxa"/>
            <w:shd w:val="clear" w:color="auto" w:fill="auto"/>
            <w:vAlign w:val="bottom"/>
          </w:tcPr>
          <w:p w:rsidR="00E90546" w:rsidRPr="007C73CE" w:rsidRDefault="00E90546" w:rsidP="00B55F2C">
            <w:pPr>
              <w:spacing w:line="240" w:lineRule="auto"/>
              <w:rPr>
                <w:rFonts w:cs="Arial"/>
                <w:b/>
              </w:rPr>
            </w:pPr>
          </w:p>
        </w:tc>
        <w:tc>
          <w:tcPr>
            <w:tcW w:w="543" w:type="dxa"/>
            <w:tcBorders>
              <w:right w:val="single" w:sz="4" w:space="0" w:color="auto"/>
            </w:tcBorders>
            <w:shd w:val="clear" w:color="auto" w:fill="auto"/>
            <w:vAlign w:val="bottom"/>
          </w:tcPr>
          <w:p w:rsidR="00E90546" w:rsidRPr="007C73CE" w:rsidRDefault="00E90546"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E90546" w:rsidRPr="007C73CE" w:rsidRDefault="00E90546" w:rsidP="00C059BD">
            <w:pPr>
              <w:spacing w:after="0" w:line="240" w:lineRule="auto"/>
              <w:rPr>
                <w:rFonts w:cs="Arial"/>
              </w:rPr>
            </w:pPr>
          </w:p>
        </w:tc>
        <w:tc>
          <w:tcPr>
            <w:tcW w:w="567" w:type="dxa"/>
            <w:tcBorders>
              <w:left w:val="single" w:sz="4" w:space="0" w:color="auto"/>
            </w:tcBorders>
            <w:shd w:val="clear" w:color="auto" w:fill="auto"/>
            <w:vAlign w:val="bottom"/>
          </w:tcPr>
          <w:p w:rsidR="00E90546" w:rsidRPr="007C73CE" w:rsidRDefault="00E90546" w:rsidP="00646557">
            <w:pPr>
              <w:spacing w:after="0" w:line="240" w:lineRule="auto"/>
              <w:rPr>
                <w:rFonts w:cs="Arial"/>
                <w:b/>
              </w:rPr>
            </w:pPr>
          </w:p>
        </w:tc>
      </w:tr>
      <w:tr w:rsidR="00E90546" w:rsidRPr="007C73CE" w:rsidTr="00646557">
        <w:trPr>
          <w:trHeight w:val="336"/>
        </w:trPr>
        <w:tc>
          <w:tcPr>
            <w:tcW w:w="675" w:type="dxa"/>
            <w:shd w:val="clear" w:color="auto" w:fill="auto"/>
          </w:tcPr>
          <w:p w:rsidR="00E90546" w:rsidRPr="007C73CE" w:rsidRDefault="00E90546" w:rsidP="00B55F2C">
            <w:pPr>
              <w:spacing w:after="0"/>
              <w:rPr>
                <w:rFonts w:cs="Arial"/>
                <w:b/>
              </w:rPr>
            </w:pPr>
          </w:p>
        </w:tc>
        <w:tc>
          <w:tcPr>
            <w:tcW w:w="543" w:type="dxa"/>
            <w:shd w:val="clear" w:color="auto" w:fill="auto"/>
          </w:tcPr>
          <w:p w:rsidR="00E90546" w:rsidRPr="007C73CE" w:rsidRDefault="00E90546" w:rsidP="00B55F2C">
            <w:pPr>
              <w:spacing w:after="0"/>
              <w:rPr>
                <w:rFonts w:cs="Arial"/>
                <w:b/>
              </w:rPr>
            </w:pPr>
          </w:p>
        </w:tc>
        <w:tc>
          <w:tcPr>
            <w:tcW w:w="7821" w:type="dxa"/>
            <w:tcBorders>
              <w:top w:val="single" w:sz="4" w:space="0" w:color="auto"/>
            </w:tcBorders>
            <w:shd w:val="clear" w:color="auto" w:fill="auto"/>
          </w:tcPr>
          <w:p w:rsidR="00E90546" w:rsidRPr="007C73CE" w:rsidRDefault="00E90546" w:rsidP="00B55F2C">
            <w:pPr>
              <w:spacing w:after="0"/>
              <w:rPr>
                <w:rFonts w:cs="Arial"/>
              </w:rPr>
            </w:pPr>
          </w:p>
        </w:tc>
        <w:tc>
          <w:tcPr>
            <w:tcW w:w="567" w:type="dxa"/>
            <w:shd w:val="clear" w:color="auto" w:fill="auto"/>
          </w:tcPr>
          <w:p w:rsidR="00E90546" w:rsidRPr="007C73CE" w:rsidRDefault="00E90546" w:rsidP="00B55F2C">
            <w:pPr>
              <w:spacing w:after="0"/>
              <w:rPr>
                <w:rFonts w:cs="Arial"/>
                <w:b/>
              </w:rPr>
            </w:pPr>
          </w:p>
        </w:tc>
      </w:tr>
      <w:tr w:rsidR="00C059BD" w:rsidRPr="007C73CE" w:rsidTr="00F77BF4">
        <w:trPr>
          <w:trHeight w:val="302"/>
        </w:trPr>
        <w:tc>
          <w:tcPr>
            <w:tcW w:w="675" w:type="dxa"/>
            <w:shd w:val="clear" w:color="auto" w:fill="auto"/>
          </w:tcPr>
          <w:p w:rsidR="00C059BD" w:rsidRPr="007C73CE" w:rsidRDefault="00C059BD" w:rsidP="00F77BF4">
            <w:pPr>
              <w:rPr>
                <w:rFonts w:cs="Arial"/>
                <w:b/>
              </w:rPr>
            </w:pPr>
          </w:p>
        </w:tc>
        <w:tc>
          <w:tcPr>
            <w:tcW w:w="8364" w:type="dxa"/>
            <w:gridSpan w:val="2"/>
            <w:shd w:val="clear" w:color="auto" w:fill="auto"/>
            <w:vAlign w:val="bottom"/>
          </w:tcPr>
          <w:p w:rsidR="00C059BD" w:rsidRPr="00517199" w:rsidRDefault="00C059BD" w:rsidP="001567AB">
            <w:pPr>
              <w:numPr>
                <w:ilvl w:val="0"/>
                <w:numId w:val="5"/>
              </w:numPr>
            </w:pPr>
            <w:r>
              <w:t>Reaction 2</w:t>
            </w:r>
            <w:r w:rsidR="00125745">
              <w:t xml:space="preserve"> </w:t>
            </w:r>
            <w:r w:rsidR="00125745" w:rsidRPr="00E7627B">
              <w:rPr>
                <w:b/>
              </w:rPr>
              <w:t>[2 marks]</w:t>
            </w:r>
          </w:p>
        </w:tc>
        <w:tc>
          <w:tcPr>
            <w:tcW w:w="567" w:type="dxa"/>
            <w:shd w:val="clear" w:color="auto" w:fill="auto"/>
            <w:vAlign w:val="bottom"/>
          </w:tcPr>
          <w:p w:rsidR="00C059BD" w:rsidRPr="007C73CE" w:rsidRDefault="00C059BD" w:rsidP="00F77BF4">
            <w:pPr>
              <w:spacing w:after="0"/>
              <w:rPr>
                <w:rFonts w:cs="Arial"/>
                <w:b/>
              </w:rPr>
            </w:pPr>
          </w:p>
        </w:tc>
      </w:tr>
      <w:tr w:rsidR="00C059BD" w:rsidRPr="007C73CE" w:rsidTr="00F77BF4">
        <w:trPr>
          <w:trHeight w:val="926"/>
        </w:trPr>
        <w:tc>
          <w:tcPr>
            <w:tcW w:w="675" w:type="dxa"/>
            <w:shd w:val="clear" w:color="auto" w:fill="auto"/>
            <w:vAlign w:val="bottom"/>
          </w:tcPr>
          <w:p w:rsidR="00C059BD" w:rsidRPr="007C73CE" w:rsidRDefault="00C059BD" w:rsidP="00F77BF4">
            <w:pPr>
              <w:spacing w:line="240" w:lineRule="auto"/>
              <w:rPr>
                <w:rFonts w:cs="Arial"/>
                <w:b/>
              </w:rPr>
            </w:pPr>
          </w:p>
        </w:tc>
        <w:tc>
          <w:tcPr>
            <w:tcW w:w="543" w:type="dxa"/>
            <w:tcBorders>
              <w:right w:val="single" w:sz="4" w:space="0" w:color="auto"/>
            </w:tcBorders>
            <w:shd w:val="clear" w:color="auto" w:fill="auto"/>
            <w:vAlign w:val="bottom"/>
          </w:tcPr>
          <w:p w:rsidR="00C059BD" w:rsidRPr="007C73CE" w:rsidRDefault="00C059BD" w:rsidP="00F77BF4">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C059BD" w:rsidRPr="00611A73" w:rsidRDefault="00C059BD" w:rsidP="00F77BF4">
            <w:pPr>
              <w:tabs>
                <w:tab w:val="left" w:pos="7429"/>
              </w:tabs>
              <w:spacing w:after="0" w:line="240" w:lineRule="auto"/>
            </w:pPr>
          </w:p>
        </w:tc>
        <w:tc>
          <w:tcPr>
            <w:tcW w:w="567" w:type="dxa"/>
            <w:tcBorders>
              <w:left w:val="single" w:sz="4" w:space="0" w:color="auto"/>
            </w:tcBorders>
            <w:shd w:val="clear" w:color="auto" w:fill="auto"/>
            <w:vAlign w:val="bottom"/>
          </w:tcPr>
          <w:p w:rsidR="00C059BD" w:rsidRPr="007C73CE" w:rsidRDefault="00C059BD" w:rsidP="00F77BF4">
            <w:pPr>
              <w:spacing w:after="0" w:line="240" w:lineRule="auto"/>
              <w:rPr>
                <w:rFonts w:cs="Arial"/>
                <w:b/>
              </w:rPr>
            </w:pPr>
          </w:p>
        </w:tc>
      </w:tr>
      <w:tr w:rsidR="00C059BD" w:rsidRPr="007C73CE" w:rsidTr="00F77BF4">
        <w:trPr>
          <w:trHeight w:val="302"/>
        </w:trPr>
        <w:tc>
          <w:tcPr>
            <w:tcW w:w="675" w:type="dxa"/>
            <w:shd w:val="clear" w:color="auto" w:fill="auto"/>
          </w:tcPr>
          <w:p w:rsidR="00C059BD" w:rsidRPr="007C73CE" w:rsidRDefault="00C059BD" w:rsidP="00F77BF4">
            <w:pPr>
              <w:rPr>
                <w:rFonts w:cs="Arial"/>
                <w:b/>
              </w:rPr>
            </w:pPr>
          </w:p>
        </w:tc>
        <w:tc>
          <w:tcPr>
            <w:tcW w:w="8364" w:type="dxa"/>
            <w:gridSpan w:val="2"/>
            <w:shd w:val="clear" w:color="auto" w:fill="auto"/>
            <w:vAlign w:val="bottom"/>
          </w:tcPr>
          <w:p w:rsidR="00C059BD" w:rsidRDefault="00C059BD" w:rsidP="00F77BF4">
            <w:pPr>
              <w:ind w:left="720"/>
            </w:pPr>
          </w:p>
          <w:p w:rsidR="00C059BD" w:rsidRPr="00517199" w:rsidRDefault="00C059BD" w:rsidP="001567AB">
            <w:pPr>
              <w:numPr>
                <w:ilvl w:val="0"/>
                <w:numId w:val="5"/>
              </w:numPr>
            </w:pPr>
            <w:r>
              <w:t>Reaction 3</w:t>
            </w:r>
            <w:r w:rsidR="00125745">
              <w:t xml:space="preserve"> </w:t>
            </w:r>
            <w:r w:rsidR="00125745" w:rsidRPr="00E7627B">
              <w:rPr>
                <w:b/>
              </w:rPr>
              <w:t>[2 marks]</w:t>
            </w:r>
          </w:p>
        </w:tc>
        <w:tc>
          <w:tcPr>
            <w:tcW w:w="567" w:type="dxa"/>
            <w:shd w:val="clear" w:color="auto" w:fill="auto"/>
            <w:vAlign w:val="bottom"/>
          </w:tcPr>
          <w:p w:rsidR="00C059BD" w:rsidRPr="007C73CE" w:rsidRDefault="00C059BD" w:rsidP="00F77BF4">
            <w:pPr>
              <w:spacing w:after="0"/>
              <w:rPr>
                <w:rFonts w:cs="Arial"/>
                <w:b/>
              </w:rPr>
            </w:pPr>
          </w:p>
        </w:tc>
      </w:tr>
      <w:tr w:rsidR="00C059BD" w:rsidRPr="007C73CE" w:rsidTr="00F77BF4">
        <w:trPr>
          <w:trHeight w:val="926"/>
        </w:trPr>
        <w:tc>
          <w:tcPr>
            <w:tcW w:w="675" w:type="dxa"/>
            <w:shd w:val="clear" w:color="auto" w:fill="auto"/>
            <w:vAlign w:val="bottom"/>
          </w:tcPr>
          <w:p w:rsidR="00C059BD" w:rsidRPr="007C73CE" w:rsidRDefault="00C059BD" w:rsidP="00F77BF4">
            <w:pPr>
              <w:spacing w:line="240" w:lineRule="auto"/>
              <w:rPr>
                <w:rFonts w:cs="Arial"/>
                <w:b/>
              </w:rPr>
            </w:pPr>
          </w:p>
        </w:tc>
        <w:tc>
          <w:tcPr>
            <w:tcW w:w="543" w:type="dxa"/>
            <w:tcBorders>
              <w:right w:val="single" w:sz="4" w:space="0" w:color="auto"/>
            </w:tcBorders>
            <w:shd w:val="clear" w:color="auto" w:fill="auto"/>
            <w:vAlign w:val="bottom"/>
          </w:tcPr>
          <w:p w:rsidR="00C059BD" w:rsidRPr="007C73CE" w:rsidRDefault="00C059BD" w:rsidP="00F77BF4">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C059BD" w:rsidRPr="00611A73" w:rsidRDefault="00C059BD" w:rsidP="00F77BF4">
            <w:pPr>
              <w:tabs>
                <w:tab w:val="left" w:pos="7429"/>
              </w:tabs>
              <w:spacing w:after="0" w:line="240" w:lineRule="auto"/>
            </w:pPr>
          </w:p>
        </w:tc>
        <w:tc>
          <w:tcPr>
            <w:tcW w:w="567" w:type="dxa"/>
            <w:tcBorders>
              <w:left w:val="single" w:sz="4" w:space="0" w:color="auto"/>
            </w:tcBorders>
            <w:shd w:val="clear" w:color="auto" w:fill="auto"/>
            <w:vAlign w:val="bottom"/>
          </w:tcPr>
          <w:p w:rsidR="00C059BD" w:rsidRPr="007C73CE" w:rsidRDefault="00C059BD" w:rsidP="00F77BF4">
            <w:pPr>
              <w:spacing w:after="0" w:line="240" w:lineRule="auto"/>
              <w:rPr>
                <w:rFonts w:cs="Arial"/>
                <w:b/>
              </w:rPr>
            </w:pPr>
          </w:p>
        </w:tc>
      </w:tr>
      <w:tr w:rsidR="00C059BD" w:rsidRPr="007C73CE" w:rsidTr="00F77BF4">
        <w:trPr>
          <w:trHeight w:val="302"/>
        </w:trPr>
        <w:tc>
          <w:tcPr>
            <w:tcW w:w="675" w:type="dxa"/>
            <w:shd w:val="clear" w:color="auto" w:fill="auto"/>
          </w:tcPr>
          <w:p w:rsidR="00C059BD" w:rsidRPr="007C73CE" w:rsidRDefault="00C059BD" w:rsidP="00F77BF4">
            <w:pPr>
              <w:rPr>
                <w:rFonts w:cs="Arial"/>
                <w:b/>
              </w:rPr>
            </w:pPr>
          </w:p>
        </w:tc>
        <w:tc>
          <w:tcPr>
            <w:tcW w:w="8364" w:type="dxa"/>
            <w:gridSpan w:val="2"/>
            <w:shd w:val="clear" w:color="auto" w:fill="auto"/>
            <w:vAlign w:val="bottom"/>
          </w:tcPr>
          <w:p w:rsidR="00C059BD" w:rsidRDefault="00C059BD" w:rsidP="00F77BF4">
            <w:pPr>
              <w:ind w:left="720"/>
            </w:pPr>
          </w:p>
          <w:p w:rsidR="00C059BD" w:rsidRPr="00517199" w:rsidRDefault="00C059BD" w:rsidP="00125745">
            <w:pPr>
              <w:numPr>
                <w:ilvl w:val="0"/>
                <w:numId w:val="5"/>
              </w:numPr>
            </w:pPr>
            <w:r>
              <w:lastRenderedPageBreak/>
              <w:t>Reaction 4</w:t>
            </w:r>
            <w:r w:rsidR="00FB5074">
              <w:t xml:space="preserve"> (just word equation)</w:t>
            </w:r>
            <w:r w:rsidR="00125745">
              <w:t xml:space="preserve"> </w:t>
            </w:r>
            <w:r w:rsidR="00125745">
              <w:rPr>
                <w:b/>
              </w:rPr>
              <w:t>[1</w:t>
            </w:r>
            <w:r w:rsidR="00125745" w:rsidRPr="00E7627B">
              <w:rPr>
                <w:b/>
              </w:rPr>
              <w:t xml:space="preserve"> mar</w:t>
            </w:r>
            <w:r w:rsidR="00125745">
              <w:rPr>
                <w:b/>
              </w:rPr>
              <w:t>k</w:t>
            </w:r>
            <w:r w:rsidR="00125745" w:rsidRPr="00E7627B">
              <w:rPr>
                <w:b/>
              </w:rPr>
              <w:t>]</w:t>
            </w:r>
          </w:p>
        </w:tc>
        <w:tc>
          <w:tcPr>
            <w:tcW w:w="567" w:type="dxa"/>
            <w:shd w:val="clear" w:color="auto" w:fill="auto"/>
            <w:vAlign w:val="bottom"/>
          </w:tcPr>
          <w:p w:rsidR="00C059BD" w:rsidRPr="007C73CE" w:rsidRDefault="00C059BD" w:rsidP="00F77BF4">
            <w:pPr>
              <w:spacing w:after="0"/>
              <w:rPr>
                <w:rFonts w:cs="Arial"/>
                <w:b/>
              </w:rPr>
            </w:pPr>
          </w:p>
        </w:tc>
      </w:tr>
      <w:tr w:rsidR="00C059BD" w:rsidRPr="007C73CE" w:rsidTr="00F77BF4">
        <w:trPr>
          <w:trHeight w:val="926"/>
        </w:trPr>
        <w:tc>
          <w:tcPr>
            <w:tcW w:w="675" w:type="dxa"/>
            <w:shd w:val="clear" w:color="auto" w:fill="auto"/>
            <w:vAlign w:val="bottom"/>
          </w:tcPr>
          <w:p w:rsidR="00C059BD" w:rsidRPr="007C73CE" w:rsidRDefault="00C059BD" w:rsidP="00F77BF4">
            <w:pPr>
              <w:spacing w:line="240" w:lineRule="auto"/>
              <w:rPr>
                <w:rFonts w:cs="Arial"/>
                <w:b/>
              </w:rPr>
            </w:pPr>
          </w:p>
        </w:tc>
        <w:tc>
          <w:tcPr>
            <w:tcW w:w="543" w:type="dxa"/>
            <w:tcBorders>
              <w:right w:val="single" w:sz="4" w:space="0" w:color="auto"/>
            </w:tcBorders>
            <w:shd w:val="clear" w:color="auto" w:fill="auto"/>
            <w:vAlign w:val="bottom"/>
          </w:tcPr>
          <w:p w:rsidR="00C059BD" w:rsidRPr="007C73CE" w:rsidRDefault="00C059BD" w:rsidP="00F77BF4">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C059BD" w:rsidRPr="00611A73" w:rsidRDefault="00C059BD" w:rsidP="00F77BF4">
            <w:pPr>
              <w:autoSpaceDE w:val="0"/>
              <w:autoSpaceDN w:val="0"/>
              <w:adjustRightInd w:val="0"/>
              <w:spacing w:after="0" w:line="240" w:lineRule="auto"/>
            </w:pPr>
          </w:p>
        </w:tc>
        <w:tc>
          <w:tcPr>
            <w:tcW w:w="567" w:type="dxa"/>
            <w:tcBorders>
              <w:left w:val="single" w:sz="4" w:space="0" w:color="auto"/>
            </w:tcBorders>
            <w:shd w:val="clear" w:color="auto" w:fill="auto"/>
            <w:vAlign w:val="bottom"/>
          </w:tcPr>
          <w:p w:rsidR="00C059BD" w:rsidRPr="007C73CE" w:rsidRDefault="00C059BD" w:rsidP="00F77BF4">
            <w:pPr>
              <w:spacing w:after="0" w:line="240" w:lineRule="auto"/>
              <w:rPr>
                <w:rFonts w:cs="Arial"/>
                <w:b/>
              </w:rPr>
            </w:pPr>
          </w:p>
        </w:tc>
      </w:tr>
    </w:tbl>
    <w:p w:rsidR="00EC4518" w:rsidRDefault="00EC4518" w:rsidP="00EC4518">
      <w:pPr>
        <w:pStyle w:val="ListParagraph"/>
        <w:spacing w:after="0" w:line="360" w:lineRule="auto"/>
        <w:ind w:left="0"/>
      </w:pPr>
    </w:p>
    <w:p w:rsidR="00D139CF" w:rsidRDefault="00D139CF" w:rsidP="00EC4518">
      <w:pPr>
        <w:pStyle w:val="Heading3"/>
        <w:spacing w:before="0"/>
      </w:pPr>
      <w:r>
        <w:t>DfE Apparatus and Techniques covered</w:t>
      </w:r>
    </w:p>
    <w:p w:rsidR="00D54292" w:rsidRDefault="00D54292" w:rsidP="00D54292">
      <w:pPr>
        <w:pStyle w:val="ListParagraph"/>
        <w:spacing w:after="0" w:line="240" w:lineRule="auto"/>
        <w:ind w:left="0"/>
      </w:pPr>
      <w:r>
        <w:t>If you are using the OCR Practical Activity Learner Record Sheet (</w:t>
      </w:r>
      <w:hyperlink r:id="rId54" w:history="1">
        <w:r w:rsidRPr="006F0158">
          <w:rPr>
            <w:rStyle w:val="Hyperlink"/>
            <w:b/>
          </w:rPr>
          <w:t>Chemistry</w:t>
        </w:r>
      </w:hyperlink>
      <w:r>
        <w:t xml:space="preserve"> / </w:t>
      </w:r>
      <w:hyperlink r:id="rId55" w:history="1">
        <w:r w:rsidRPr="00576F3A">
          <w:rPr>
            <w:rStyle w:val="Hyperlink"/>
            <w:i/>
          </w:rPr>
          <w:t>Combined Science</w:t>
        </w:r>
      </w:hyperlink>
      <w:r>
        <w:t>) you may be able to tick off the following skills:</w:t>
      </w:r>
    </w:p>
    <w:p w:rsidR="00D139CF" w:rsidRDefault="00D139CF" w:rsidP="00D139CF">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rsidTr="00A9629B">
        <w:trPr>
          <w:jc w:val="center"/>
        </w:trPr>
        <w:tc>
          <w:tcPr>
            <w:tcW w:w="4266" w:type="dxa"/>
            <w:gridSpan w:val="4"/>
            <w:shd w:val="clear" w:color="auto" w:fill="auto"/>
          </w:tcPr>
          <w:p w:rsidR="00D139CF" w:rsidRPr="00A9629B" w:rsidRDefault="00D139CF" w:rsidP="00A9629B">
            <w:pPr>
              <w:spacing w:after="0"/>
              <w:jc w:val="center"/>
              <w:rPr>
                <w:b/>
              </w:rPr>
            </w:pPr>
            <w:r w:rsidRPr="00A9629B">
              <w:rPr>
                <w:b/>
              </w:rPr>
              <w:t>Chemistry</w:t>
            </w:r>
          </w:p>
        </w:tc>
        <w:tc>
          <w:tcPr>
            <w:tcW w:w="490" w:type="dxa"/>
            <w:shd w:val="clear" w:color="auto" w:fill="auto"/>
          </w:tcPr>
          <w:p w:rsidR="00D139CF" w:rsidRPr="00A9629B" w:rsidRDefault="00D139CF" w:rsidP="00A9629B">
            <w:pPr>
              <w:spacing w:after="0"/>
              <w:jc w:val="center"/>
              <w:rPr>
                <w:b/>
              </w:rPr>
            </w:pPr>
          </w:p>
        </w:tc>
        <w:tc>
          <w:tcPr>
            <w:tcW w:w="4486" w:type="dxa"/>
            <w:gridSpan w:val="4"/>
            <w:shd w:val="clear" w:color="auto" w:fill="auto"/>
          </w:tcPr>
          <w:p w:rsidR="00D139CF" w:rsidRPr="0038241A" w:rsidRDefault="00D139CF" w:rsidP="00A9629B">
            <w:pPr>
              <w:spacing w:after="0"/>
              <w:jc w:val="center"/>
              <w:rPr>
                <w:b/>
                <w:i/>
              </w:rPr>
            </w:pPr>
            <w:r w:rsidRPr="0038241A">
              <w:rPr>
                <w:b/>
                <w:i/>
              </w:rPr>
              <w:t>Combined Science</w:t>
            </w:r>
          </w:p>
        </w:tc>
      </w:tr>
      <w:tr w:rsidR="00D139CF" w:rsidRPr="00973F43" w:rsidTr="00A9629B">
        <w:trPr>
          <w:jc w:val="center"/>
        </w:trPr>
        <w:tc>
          <w:tcPr>
            <w:tcW w:w="1066" w:type="dxa"/>
            <w:shd w:val="clear" w:color="auto" w:fill="auto"/>
          </w:tcPr>
          <w:p w:rsidR="00D139CF" w:rsidRPr="00973F43" w:rsidRDefault="00C744EA" w:rsidP="00A9629B">
            <w:pPr>
              <w:spacing w:after="0"/>
              <w:jc w:val="center"/>
            </w:pPr>
            <w:r>
              <w:t>1-iii</w:t>
            </w:r>
          </w:p>
        </w:tc>
        <w:tc>
          <w:tcPr>
            <w:tcW w:w="1067" w:type="dxa"/>
            <w:shd w:val="clear" w:color="auto" w:fill="auto"/>
          </w:tcPr>
          <w:p w:rsidR="00D139CF" w:rsidRPr="00973F43" w:rsidRDefault="00C744EA" w:rsidP="00A9629B">
            <w:pPr>
              <w:spacing w:after="0"/>
              <w:jc w:val="center"/>
            </w:pPr>
            <w:r>
              <w:t>3-i</w:t>
            </w:r>
          </w:p>
        </w:tc>
        <w:tc>
          <w:tcPr>
            <w:tcW w:w="1066" w:type="dxa"/>
            <w:shd w:val="clear" w:color="auto" w:fill="auto"/>
          </w:tcPr>
          <w:p w:rsidR="00D139CF" w:rsidRPr="00973F43" w:rsidRDefault="00C744EA" w:rsidP="00A9629B">
            <w:pPr>
              <w:spacing w:after="0"/>
              <w:jc w:val="center"/>
            </w:pPr>
            <w:r>
              <w:t>5-i</w:t>
            </w:r>
          </w:p>
        </w:tc>
        <w:tc>
          <w:tcPr>
            <w:tcW w:w="1067" w:type="dxa"/>
            <w:shd w:val="clear" w:color="auto" w:fill="auto"/>
          </w:tcPr>
          <w:p w:rsidR="00D139CF" w:rsidRPr="00973F43" w:rsidRDefault="00C744EA" w:rsidP="00A9629B">
            <w:pPr>
              <w:spacing w:after="0"/>
              <w:jc w:val="center"/>
            </w:pPr>
            <w:r>
              <w:t>6-i</w:t>
            </w:r>
          </w:p>
        </w:tc>
        <w:tc>
          <w:tcPr>
            <w:tcW w:w="490" w:type="dxa"/>
            <w:shd w:val="clear" w:color="auto" w:fill="auto"/>
          </w:tcPr>
          <w:p w:rsidR="00D139CF" w:rsidRPr="00973F43" w:rsidRDefault="00D139CF" w:rsidP="00A9629B">
            <w:pPr>
              <w:spacing w:after="0"/>
            </w:pPr>
          </w:p>
        </w:tc>
        <w:tc>
          <w:tcPr>
            <w:tcW w:w="1121" w:type="dxa"/>
            <w:shd w:val="clear" w:color="auto" w:fill="auto"/>
          </w:tcPr>
          <w:p w:rsidR="00D139CF" w:rsidRPr="0038241A" w:rsidRDefault="00C744EA" w:rsidP="00A9629B">
            <w:pPr>
              <w:spacing w:after="0"/>
              <w:jc w:val="center"/>
              <w:rPr>
                <w:i/>
              </w:rPr>
            </w:pPr>
            <w:r w:rsidRPr="0038241A">
              <w:rPr>
                <w:i/>
              </w:rPr>
              <w:t>1-iii</w:t>
            </w:r>
          </w:p>
        </w:tc>
        <w:tc>
          <w:tcPr>
            <w:tcW w:w="1122" w:type="dxa"/>
            <w:shd w:val="clear" w:color="auto" w:fill="auto"/>
          </w:tcPr>
          <w:p w:rsidR="00D139CF" w:rsidRPr="0038241A" w:rsidRDefault="00C744EA" w:rsidP="00A9629B">
            <w:pPr>
              <w:spacing w:after="0"/>
              <w:jc w:val="center"/>
              <w:rPr>
                <w:i/>
              </w:rPr>
            </w:pPr>
            <w:r w:rsidRPr="0038241A">
              <w:rPr>
                <w:i/>
              </w:rPr>
              <w:t>8-i</w:t>
            </w:r>
          </w:p>
        </w:tc>
        <w:tc>
          <w:tcPr>
            <w:tcW w:w="1121" w:type="dxa"/>
            <w:shd w:val="clear" w:color="auto" w:fill="auto"/>
          </w:tcPr>
          <w:p w:rsidR="00D139CF" w:rsidRPr="0038241A" w:rsidRDefault="00C744EA" w:rsidP="00A9629B">
            <w:pPr>
              <w:spacing w:after="0"/>
              <w:jc w:val="center"/>
              <w:rPr>
                <w:i/>
              </w:rPr>
            </w:pPr>
            <w:r w:rsidRPr="0038241A">
              <w:rPr>
                <w:i/>
              </w:rPr>
              <w:t>10-i</w:t>
            </w:r>
          </w:p>
        </w:tc>
        <w:tc>
          <w:tcPr>
            <w:tcW w:w="1122" w:type="dxa"/>
            <w:shd w:val="clear" w:color="auto" w:fill="auto"/>
          </w:tcPr>
          <w:p w:rsidR="00D139CF" w:rsidRPr="0038241A" w:rsidRDefault="00C744EA" w:rsidP="00A9629B">
            <w:pPr>
              <w:spacing w:after="0"/>
              <w:jc w:val="center"/>
              <w:rPr>
                <w:i/>
              </w:rPr>
            </w:pPr>
            <w:r w:rsidRPr="0038241A">
              <w:rPr>
                <w:i/>
              </w:rPr>
              <w:t>11-i</w:t>
            </w:r>
          </w:p>
        </w:tc>
      </w:tr>
      <w:tr w:rsidR="00C744EA" w:rsidRPr="00973F43" w:rsidTr="00A9629B">
        <w:trPr>
          <w:jc w:val="center"/>
        </w:trPr>
        <w:tc>
          <w:tcPr>
            <w:tcW w:w="1066" w:type="dxa"/>
            <w:shd w:val="clear" w:color="auto" w:fill="auto"/>
          </w:tcPr>
          <w:p w:rsidR="00C744EA" w:rsidRDefault="00C744EA" w:rsidP="00A9629B">
            <w:pPr>
              <w:spacing w:after="0"/>
              <w:jc w:val="center"/>
            </w:pPr>
            <w:r>
              <w:t>6-ii</w:t>
            </w:r>
          </w:p>
        </w:tc>
        <w:tc>
          <w:tcPr>
            <w:tcW w:w="1067" w:type="dxa"/>
            <w:shd w:val="clear" w:color="auto" w:fill="auto"/>
          </w:tcPr>
          <w:p w:rsidR="00C744EA" w:rsidRDefault="00C744EA" w:rsidP="00A9629B">
            <w:pPr>
              <w:spacing w:after="0"/>
              <w:jc w:val="center"/>
            </w:pPr>
          </w:p>
        </w:tc>
        <w:tc>
          <w:tcPr>
            <w:tcW w:w="1066" w:type="dxa"/>
            <w:shd w:val="clear" w:color="auto" w:fill="auto"/>
          </w:tcPr>
          <w:p w:rsidR="00C744EA" w:rsidRDefault="00C744EA" w:rsidP="00A9629B">
            <w:pPr>
              <w:spacing w:after="0"/>
              <w:jc w:val="center"/>
            </w:pPr>
          </w:p>
        </w:tc>
        <w:tc>
          <w:tcPr>
            <w:tcW w:w="1067" w:type="dxa"/>
            <w:shd w:val="clear" w:color="auto" w:fill="auto"/>
          </w:tcPr>
          <w:p w:rsidR="00C744EA" w:rsidRDefault="00C744EA" w:rsidP="00A9629B">
            <w:pPr>
              <w:spacing w:after="0"/>
              <w:jc w:val="center"/>
            </w:pPr>
          </w:p>
        </w:tc>
        <w:tc>
          <w:tcPr>
            <w:tcW w:w="490" w:type="dxa"/>
            <w:shd w:val="clear" w:color="auto" w:fill="auto"/>
          </w:tcPr>
          <w:p w:rsidR="00C744EA" w:rsidRPr="00973F43" w:rsidRDefault="00C744EA" w:rsidP="00A9629B">
            <w:pPr>
              <w:spacing w:after="0"/>
            </w:pPr>
          </w:p>
        </w:tc>
        <w:tc>
          <w:tcPr>
            <w:tcW w:w="1121" w:type="dxa"/>
            <w:shd w:val="clear" w:color="auto" w:fill="auto"/>
          </w:tcPr>
          <w:p w:rsidR="00C744EA" w:rsidRPr="0038241A" w:rsidRDefault="00C744EA" w:rsidP="00A9629B">
            <w:pPr>
              <w:spacing w:after="0"/>
              <w:jc w:val="center"/>
              <w:rPr>
                <w:i/>
              </w:rPr>
            </w:pPr>
            <w:r w:rsidRPr="0038241A">
              <w:rPr>
                <w:i/>
              </w:rPr>
              <w:t>11-ii</w:t>
            </w:r>
          </w:p>
        </w:tc>
        <w:tc>
          <w:tcPr>
            <w:tcW w:w="1122" w:type="dxa"/>
            <w:shd w:val="clear" w:color="auto" w:fill="auto"/>
          </w:tcPr>
          <w:p w:rsidR="00C744EA" w:rsidRPr="0038241A" w:rsidRDefault="00C744EA" w:rsidP="00A9629B">
            <w:pPr>
              <w:spacing w:after="0"/>
              <w:jc w:val="center"/>
              <w:rPr>
                <w:i/>
              </w:rPr>
            </w:pPr>
          </w:p>
        </w:tc>
        <w:tc>
          <w:tcPr>
            <w:tcW w:w="1121" w:type="dxa"/>
            <w:shd w:val="clear" w:color="auto" w:fill="auto"/>
          </w:tcPr>
          <w:p w:rsidR="00C744EA" w:rsidRPr="0038241A" w:rsidRDefault="00C744EA" w:rsidP="00A9629B">
            <w:pPr>
              <w:spacing w:after="0"/>
              <w:jc w:val="center"/>
              <w:rPr>
                <w:i/>
              </w:rPr>
            </w:pPr>
          </w:p>
        </w:tc>
        <w:tc>
          <w:tcPr>
            <w:tcW w:w="1122" w:type="dxa"/>
            <w:shd w:val="clear" w:color="auto" w:fill="auto"/>
          </w:tcPr>
          <w:p w:rsidR="00C744EA" w:rsidRPr="0038241A" w:rsidRDefault="00C744EA" w:rsidP="00A9629B">
            <w:pPr>
              <w:spacing w:after="0"/>
              <w:jc w:val="center"/>
              <w:rPr>
                <w:i/>
              </w:rPr>
            </w:pPr>
          </w:p>
        </w:tc>
      </w:tr>
    </w:tbl>
    <w:p w:rsidR="00B55F2C" w:rsidRPr="004C583E" w:rsidRDefault="00B55F2C" w:rsidP="00EC4518"/>
    <w:sectPr w:rsidR="00B55F2C" w:rsidRPr="004C583E" w:rsidSect="00F3619C">
      <w:headerReference w:type="default" r:id="rId56"/>
      <w:type w:val="continuous"/>
      <w:pgSz w:w="11906" w:h="16838"/>
      <w:pgMar w:top="1440" w:right="991" w:bottom="1134" w:left="1134" w:header="709"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88F" w:rsidRDefault="0044588F" w:rsidP="00D21C92">
      <w:r>
        <w:separator/>
      </w:r>
    </w:p>
  </w:endnote>
  <w:endnote w:type="continuationSeparator" w:id="0">
    <w:p w:rsidR="0044588F" w:rsidRDefault="0044588F"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49" w:rsidRDefault="004C42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7252E0" w:rsidRDefault="00B55F2C" w:rsidP="003406DA">
    <w:pPr>
      <w:pStyle w:val="Footer"/>
      <w:tabs>
        <w:tab w:val="clear" w:pos="9026"/>
        <w:tab w:val="left" w:pos="8505"/>
      </w:tabs>
      <w:rPr>
        <w:noProof/>
        <w:sz w:val="16"/>
        <w:szCs w:val="16"/>
      </w:rPr>
    </w:pPr>
    <w:r>
      <w:rPr>
        <w:sz w:val="16"/>
        <w:szCs w:val="16"/>
      </w:rPr>
      <w:t>Version 1</w:t>
    </w:r>
    <w:r w:rsidR="00D54292">
      <w:rPr>
        <w:sz w:val="16"/>
        <w:szCs w:val="16"/>
      </w:rPr>
      <w:t xml:space="preserve">.1 – </w:t>
    </w:r>
    <w:r w:rsidR="002A707D">
      <w:rPr>
        <w:sz w:val="16"/>
        <w:szCs w:val="16"/>
      </w:rPr>
      <w:t xml:space="preserve">February </w:t>
    </w:r>
    <w:r w:rsidR="00D54292">
      <w:rPr>
        <w:sz w:val="16"/>
        <w:szCs w:val="16"/>
      </w:rPr>
      <w:t>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280A66">
      <w:rPr>
        <w:noProof/>
        <w:sz w:val="16"/>
        <w:szCs w:val="16"/>
      </w:rPr>
      <w:t>1</w:t>
    </w:r>
    <w:r w:rsidRPr="00937FF3">
      <w:rPr>
        <w:noProof/>
        <w:sz w:val="16"/>
        <w:szCs w:val="16"/>
      </w:rPr>
      <w:fldChar w:fldCharType="end"/>
    </w:r>
    <w:r>
      <w:rPr>
        <w:noProof/>
        <w:sz w:val="16"/>
        <w:szCs w:val="16"/>
      </w:rPr>
      <w:tab/>
      <w:t>© OCR 201</w:t>
    </w:r>
    <w:r w:rsidR="00222663">
      <w:rPr>
        <w:noProof/>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49" w:rsidRDefault="004C42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3406DA" w:rsidRDefault="00D54292" w:rsidP="003406DA">
    <w:pPr>
      <w:pStyle w:val="Footer"/>
      <w:tabs>
        <w:tab w:val="clear" w:pos="9026"/>
        <w:tab w:val="left" w:pos="8505"/>
      </w:tabs>
      <w:rPr>
        <w:noProof/>
        <w:sz w:val="16"/>
        <w:szCs w:val="16"/>
      </w:rPr>
    </w:pPr>
    <w:r>
      <w:rPr>
        <w:sz w:val="16"/>
        <w:szCs w:val="16"/>
      </w:rPr>
      <w:t xml:space="preserve">Version 1.1 – </w:t>
    </w:r>
    <w:r w:rsidR="004C4249">
      <w:rPr>
        <w:sz w:val="16"/>
        <w:szCs w:val="16"/>
      </w:rPr>
      <w:t xml:space="preserve">February </w:t>
    </w:r>
    <w:r>
      <w:rPr>
        <w:sz w:val="16"/>
        <w:szCs w:val="16"/>
      </w:rPr>
      <w:t>2017</w:t>
    </w:r>
    <w:r w:rsidR="00B55F2C" w:rsidRPr="00937FF3">
      <w:rPr>
        <w:sz w:val="16"/>
        <w:szCs w:val="16"/>
      </w:rPr>
      <w:tab/>
    </w:r>
    <w:r w:rsidR="00B55F2C" w:rsidRPr="00937FF3">
      <w:rPr>
        <w:sz w:val="16"/>
        <w:szCs w:val="16"/>
      </w:rPr>
      <w:fldChar w:fldCharType="begin"/>
    </w:r>
    <w:r w:rsidR="00B55F2C" w:rsidRPr="00937FF3">
      <w:rPr>
        <w:sz w:val="16"/>
        <w:szCs w:val="16"/>
      </w:rPr>
      <w:instrText xml:space="preserve"> PAGE   \* MERGEFORMAT </w:instrText>
    </w:r>
    <w:r w:rsidR="00B55F2C" w:rsidRPr="00937FF3">
      <w:rPr>
        <w:sz w:val="16"/>
        <w:szCs w:val="16"/>
      </w:rPr>
      <w:fldChar w:fldCharType="separate"/>
    </w:r>
    <w:r w:rsidR="00280A66">
      <w:rPr>
        <w:noProof/>
        <w:sz w:val="16"/>
        <w:szCs w:val="16"/>
      </w:rPr>
      <w:t>11</w:t>
    </w:r>
    <w:r w:rsidR="00B55F2C" w:rsidRPr="00937FF3">
      <w:rPr>
        <w:noProof/>
        <w:sz w:val="16"/>
        <w:szCs w:val="16"/>
      </w:rPr>
      <w:fldChar w:fldCharType="end"/>
    </w:r>
    <w:r w:rsidR="00B55F2C">
      <w:rPr>
        <w:noProof/>
        <w:sz w:val="16"/>
        <w:szCs w:val="16"/>
      </w:rPr>
      <w:tab/>
      <w:t>© OCR 201</w:t>
    </w:r>
    <w:r w:rsidR="00222663">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88F" w:rsidRDefault="0044588F" w:rsidP="00D21C92">
      <w:r>
        <w:separator/>
      </w:r>
    </w:p>
  </w:footnote>
  <w:footnote w:type="continuationSeparator" w:id="0">
    <w:p w:rsidR="0044588F" w:rsidRDefault="0044588F"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49" w:rsidRDefault="004C42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125745" w:rsidP="00D21C92">
    <w:pPr>
      <w:pStyle w:val="Header"/>
    </w:pPr>
    <w:r>
      <w:rPr>
        <w:noProof/>
        <w:lang w:eastAsia="en-GB"/>
      </w:rPr>
      <w:drawing>
        <wp:anchor distT="0" distB="0" distL="114300" distR="114300" simplePos="0" relativeHeight="251660288" behindDoc="1" locked="0" layoutInCell="1" allowOverlap="1" wp14:anchorId="22E2F059" wp14:editId="772B571A">
          <wp:simplePos x="0" y="0"/>
          <wp:positionH relativeFrom="column">
            <wp:posOffset>-748665</wp:posOffset>
          </wp:positionH>
          <wp:positionV relativeFrom="paragraph">
            <wp:posOffset>-494030</wp:posOffset>
          </wp:positionV>
          <wp:extent cx="7591425" cy="1082040"/>
          <wp:effectExtent l="0" t="0" r="0" b="0"/>
          <wp:wrapTight wrapText="bothSides">
            <wp:wrapPolygon edited="0">
              <wp:start x="0" y="0"/>
              <wp:lineTo x="0" y="21296"/>
              <wp:lineTo x="21573" y="21296"/>
              <wp:lineTo x="21573" y="0"/>
              <wp:lineTo x="0" y="0"/>
            </wp:wrapPolygon>
          </wp:wrapTight>
          <wp:docPr id="90" name="Picture 91"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49" w:rsidRDefault="004C42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745" w:rsidRDefault="00125745" w:rsidP="00D21C92">
    <w:pPr>
      <w:pStyle w:val="Header"/>
    </w:pPr>
    <w:r>
      <w:rPr>
        <w:noProof/>
        <w:lang w:eastAsia="en-GB"/>
      </w:rPr>
      <w:drawing>
        <wp:anchor distT="0" distB="0" distL="114300" distR="114300" simplePos="0" relativeHeight="251662336" behindDoc="1" locked="0" layoutInCell="1" allowOverlap="1" wp14:anchorId="54B9794E" wp14:editId="6A6F7EB9">
          <wp:simplePos x="0" y="0"/>
          <wp:positionH relativeFrom="column">
            <wp:posOffset>-777240</wp:posOffset>
          </wp:positionH>
          <wp:positionV relativeFrom="paragraph">
            <wp:posOffset>-457200</wp:posOffset>
          </wp:positionV>
          <wp:extent cx="7550785" cy="1081405"/>
          <wp:effectExtent l="0" t="0" r="0" b="0"/>
          <wp:wrapTight wrapText="bothSides">
            <wp:wrapPolygon edited="0">
              <wp:start x="0" y="0"/>
              <wp:lineTo x="0" y="21308"/>
              <wp:lineTo x="21526" y="21308"/>
              <wp:lineTo x="21526" y="0"/>
              <wp:lineTo x="0" y="0"/>
            </wp:wrapPolygon>
          </wp:wrapTight>
          <wp:docPr id="1" name="Picture 1"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125745" w:rsidP="00D21C92">
    <w:pPr>
      <w:pStyle w:val="Header"/>
    </w:pPr>
    <w:r>
      <w:rPr>
        <w:noProof/>
        <w:lang w:eastAsia="en-GB"/>
      </w:rPr>
      <w:drawing>
        <wp:anchor distT="0" distB="0" distL="114300" distR="114300" simplePos="0" relativeHeight="251664384" behindDoc="1" locked="0" layoutInCell="1" allowOverlap="1" wp14:anchorId="681A5A89" wp14:editId="56102969">
          <wp:simplePos x="0" y="0"/>
          <wp:positionH relativeFrom="column">
            <wp:posOffset>-730885</wp:posOffset>
          </wp:positionH>
          <wp:positionV relativeFrom="paragraph">
            <wp:posOffset>-471170</wp:posOffset>
          </wp:positionV>
          <wp:extent cx="7542530" cy="1081405"/>
          <wp:effectExtent l="0" t="0" r="0" b="0"/>
          <wp:wrapTight wrapText="bothSides">
            <wp:wrapPolygon edited="0">
              <wp:start x="0" y="0"/>
              <wp:lineTo x="0" y="21308"/>
              <wp:lineTo x="21549" y="21308"/>
              <wp:lineTo x="21549" y="0"/>
              <wp:lineTo x="0" y="0"/>
            </wp:wrapPolygon>
          </wp:wrapTight>
          <wp:docPr id="93" name="Picture 93"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745" w:rsidRDefault="00125745" w:rsidP="00D21C92">
    <w:pPr>
      <w:pStyle w:val="Header"/>
    </w:pPr>
    <w:r>
      <w:rPr>
        <w:noProof/>
        <w:lang w:eastAsia="en-GB"/>
      </w:rPr>
      <w:drawing>
        <wp:anchor distT="0" distB="0" distL="114300" distR="114300" simplePos="0" relativeHeight="251666432" behindDoc="1" locked="0" layoutInCell="1" allowOverlap="1">
          <wp:simplePos x="0" y="0"/>
          <wp:positionH relativeFrom="column">
            <wp:posOffset>-732155</wp:posOffset>
          </wp:positionH>
          <wp:positionV relativeFrom="paragraph">
            <wp:posOffset>-513715</wp:posOffset>
          </wp:positionV>
          <wp:extent cx="7553325" cy="1077595"/>
          <wp:effectExtent l="0" t="0" r="0" b="0"/>
          <wp:wrapTight wrapText="bothSides">
            <wp:wrapPolygon edited="0">
              <wp:start x="0" y="0"/>
              <wp:lineTo x="0" y="21384"/>
              <wp:lineTo x="21573" y="21384"/>
              <wp:lineTo x="21573" y="0"/>
              <wp:lineTo x="0" y="0"/>
            </wp:wrapPolygon>
          </wp:wrapTight>
          <wp:docPr id="95" name="Picture 95"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DC1"/>
    <w:multiLevelType w:val="hybridMultilevel"/>
    <w:tmpl w:val="6176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FD16FB"/>
    <w:multiLevelType w:val="hybridMultilevel"/>
    <w:tmpl w:val="C5B2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4C0397"/>
    <w:multiLevelType w:val="hybridMultilevel"/>
    <w:tmpl w:val="276A8090"/>
    <w:lvl w:ilvl="0" w:tplc="23780076">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CC74012"/>
    <w:multiLevelType w:val="hybridMultilevel"/>
    <w:tmpl w:val="6358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010EB4"/>
    <w:multiLevelType w:val="hybridMultilevel"/>
    <w:tmpl w:val="76E6E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331428"/>
    <w:multiLevelType w:val="hybridMultilevel"/>
    <w:tmpl w:val="059C8616"/>
    <w:lvl w:ilvl="0" w:tplc="DDAA3C8A">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2B5784"/>
    <w:multiLevelType w:val="hybridMultilevel"/>
    <w:tmpl w:val="F6244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C03B80"/>
    <w:multiLevelType w:val="hybridMultilevel"/>
    <w:tmpl w:val="DC925B78"/>
    <w:lvl w:ilvl="0" w:tplc="69E625C0">
      <w:start w:val="1"/>
      <w:numFmt w:val="decimal"/>
      <w:lvlText w:val="%1."/>
      <w:lvlJc w:val="left"/>
      <w:pPr>
        <w:ind w:left="720" w:hanging="360"/>
      </w:pPr>
      <w:rPr>
        <w:rFonts w:cs="Times New Roman"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9000BE"/>
    <w:multiLevelType w:val="hybridMultilevel"/>
    <w:tmpl w:val="5B22B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057346"/>
    <w:multiLevelType w:val="hybridMultilevel"/>
    <w:tmpl w:val="0CDA61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29513F"/>
    <w:multiLevelType w:val="hybridMultilevel"/>
    <w:tmpl w:val="314A3936"/>
    <w:lvl w:ilvl="0" w:tplc="2892E30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072F0F"/>
    <w:multiLevelType w:val="hybridMultilevel"/>
    <w:tmpl w:val="375291BA"/>
    <w:lvl w:ilvl="0" w:tplc="23780076">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682F18"/>
    <w:multiLevelType w:val="hybridMultilevel"/>
    <w:tmpl w:val="DC925B78"/>
    <w:lvl w:ilvl="0" w:tplc="69E625C0">
      <w:start w:val="1"/>
      <w:numFmt w:val="decimal"/>
      <w:lvlText w:val="%1."/>
      <w:lvlJc w:val="left"/>
      <w:pPr>
        <w:ind w:left="720" w:hanging="360"/>
      </w:pPr>
      <w:rPr>
        <w:rFonts w:cs="Times New Roman"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4AB208B"/>
    <w:multiLevelType w:val="hybridMultilevel"/>
    <w:tmpl w:val="6844967E"/>
    <w:lvl w:ilvl="0" w:tplc="47DC59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F0C30E0"/>
    <w:multiLevelType w:val="hybridMultilevel"/>
    <w:tmpl w:val="D96227BE"/>
    <w:lvl w:ilvl="0" w:tplc="47DC59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3"/>
  </w:num>
  <w:num w:numId="3">
    <w:abstractNumId w:val="0"/>
  </w:num>
  <w:num w:numId="4">
    <w:abstractNumId w:val="16"/>
  </w:num>
  <w:num w:numId="5">
    <w:abstractNumId w:val="15"/>
  </w:num>
  <w:num w:numId="6">
    <w:abstractNumId w:val="7"/>
  </w:num>
  <w:num w:numId="7">
    <w:abstractNumId w:val="14"/>
  </w:num>
  <w:num w:numId="8">
    <w:abstractNumId w:val="8"/>
  </w:num>
  <w:num w:numId="9">
    <w:abstractNumId w:val="5"/>
  </w:num>
  <w:num w:numId="10">
    <w:abstractNumId w:val="11"/>
  </w:num>
  <w:num w:numId="11">
    <w:abstractNumId w:val="1"/>
  </w:num>
  <w:num w:numId="12">
    <w:abstractNumId w:val="4"/>
  </w:num>
  <w:num w:numId="13">
    <w:abstractNumId w:val="3"/>
  </w:num>
  <w:num w:numId="14">
    <w:abstractNumId w:val="12"/>
  </w:num>
  <w:num w:numId="15">
    <w:abstractNumId w:val="9"/>
  </w:num>
  <w:num w:numId="16">
    <w:abstractNumId w:val="6"/>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7D31"/>
    <w:rsid w:val="00021387"/>
    <w:rsid w:val="00041DED"/>
    <w:rsid w:val="00044AC9"/>
    <w:rsid w:val="00055082"/>
    <w:rsid w:val="00064CD4"/>
    <w:rsid w:val="000805C5"/>
    <w:rsid w:val="00083F03"/>
    <w:rsid w:val="00085224"/>
    <w:rsid w:val="00085A3B"/>
    <w:rsid w:val="0009172E"/>
    <w:rsid w:val="000A28B3"/>
    <w:rsid w:val="000A3710"/>
    <w:rsid w:val="000A5542"/>
    <w:rsid w:val="000C2B23"/>
    <w:rsid w:val="000C37ED"/>
    <w:rsid w:val="000D3BCC"/>
    <w:rsid w:val="000E2266"/>
    <w:rsid w:val="000F5319"/>
    <w:rsid w:val="00100C40"/>
    <w:rsid w:val="00122137"/>
    <w:rsid w:val="00125745"/>
    <w:rsid w:val="001567AB"/>
    <w:rsid w:val="00163456"/>
    <w:rsid w:val="001636B9"/>
    <w:rsid w:val="0016654B"/>
    <w:rsid w:val="0017682A"/>
    <w:rsid w:val="00180C66"/>
    <w:rsid w:val="001A190E"/>
    <w:rsid w:val="001B125E"/>
    <w:rsid w:val="001B2783"/>
    <w:rsid w:val="001C060D"/>
    <w:rsid w:val="001C3787"/>
    <w:rsid w:val="001D68B1"/>
    <w:rsid w:val="001E12D1"/>
    <w:rsid w:val="001F0A65"/>
    <w:rsid w:val="001F423B"/>
    <w:rsid w:val="002022CD"/>
    <w:rsid w:val="00204D4D"/>
    <w:rsid w:val="00222663"/>
    <w:rsid w:val="00236A9F"/>
    <w:rsid w:val="00265900"/>
    <w:rsid w:val="002804A7"/>
    <w:rsid w:val="00280A66"/>
    <w:rsid w:val="002909EF"/>
    <w:rsid w:val="002A26C5"/>
    <w:rsid w:val="002A3204"/>
    <w:rsid w:val="002A707D"/>
    <w:rsid w:val="002B14FF"/>
    <w:rsid w:val="002B5830"/>
    <w:rsid w:val="002D370D"/>
    <w:rsid w:val="002D6A1F"/>
    <w:rsid w:val="002E178F"/>
    <w:rsid w:val="002F2E8A"/>
    <w:rsid w:val="00301989"/>
    <w:rsid w:val="003038F1"/>
    <w:rsid w:val="00313B0A"/>
    <w:rsid w:val="00313D39"/>
    <w:rsid w:val="00317687"/>
    <w:rsid w:val="00332731"/>
    <w:rsid w:val="00337B68"/>
    <w:rsid w:val="003406DA"/>
    <w:rsid w:val="00345101"/>
    <w:rsid w:val="003476DC"/>
    <w:rsid w:val="00351C83"/>
    <w:rsid w:val="00354403"/>
    <w:rsid w:val="003561A3"/>
    <w:rsid w:val="00360AE7"/>
    <w:rsid w:val="0036327C"/>
    <w:rsid w:val="003676B4"/>
    <w:rsid w:val="00381BFB"/>
    <w:rsid w:val="0038241A"/>
    <w:rsid w:val="00384833"/>
    <w:rsid w:val="00397489"/>
    <w:rsid w:val="003A5412"/>
    <w:rsid w:val="003B3770"/>
    <w:rsid w:val="003C1FA8"/>
    <w:rsid w:val="003D140F"/>
    <w:rsid w:val="003F10D3"/>
    <w:rsid w:val="003F2B60"/>
    <w:rsid w:val="00401E1A"/>
    <w:rsid w:val="0040384C"/>
    <w:rsid w:val="00405DBF"/>
    <w:rsid w:val="00420E6D"/>
    <w:rsid w:val="00425148"/>
    <w:rsid w:val="00437755"/>
    <w:rsid w:val="0044588F"/>
    <w:rsid w:val="0044605D"/>
    <w:rsid w:val="004465F2"/>
    <w:rsid w:val="00455080"/>
    <w:rsid w:val="00463032"/>
    <w:rsid w:val="0047761E"/>
    <w:rsid w:val="0048022B"/>
    <w:rsid w:val="00495916"/>
    <w:rsid w:val="004A21E7"/>
    <w:rsid w:val="004B0DFE"/>
    <w:rsid w:val="004C4249"/>
    <w:rsid w:val="004C43B0"/>
    <w:rsid w:val="004C583E"/>
    <w:rsid w:val="004C7BB0"/>
    <w:rsid w:val="004F411A"/>
    <w:rsid w:val="00512768"/>
    <w:rsid w:val="00513A44"/>
    <w:rsid w:val="00517199"/>
    <w:rsid w:val="005375C6"/>
    <w:rsid w:val="00551083"/>
    <w:rsid w:val="00563797"/>
    <w:rsid w:val="005810A3"/>
    <w:rsid w:val="005811AE"/>
    <w:rsid w:val="0058380B"/>
    <w:rsid w:val="0058629A"/>
    <w:rsid w:val="005960DC"/>
    <w:rsid w:val="005A57C1"/>
    <w:rsid w:val="005B0EFB"/>
    <w:rsid w:val="005B2ABD"/>
    <w:rsid w:val="006054CD"/>
    <w:rsid w:val="006119D9"/>
    <w:rsid w:val="00611A73"/>
    <w:rsid w:val="006277C9"/>
    <w:rsid w:val="00633F2A"/>
    <w:rsid w:val="00634A28"/>
    <w:rsid w:val="00635014"/>
    <w:rsid w:val="00640391"/>
    <w:rsid w:val="00646557"/>
    <w:rsid w:val="00651168"/>
    <w:rsid w:val="006552B3"/>
    <w:rsid w:val="00663488"/>
    <w:rsid w:val="006647FB"/>
    <w:rsid w:val="006A03CB"/>
    <w:rsid w:val="006A6B8F"/>
    <w:rsid w:val="006B143C"/>
    <w:rsid w:val="006C3D2B"/>
    <w:rsid w:val="006D1D6F"/>
    <w:rsid w:val="006D6EBD"/>
    <w:rsid w:val="006F6A75"/>
    <w:rsid w:val="00701FA1"/>
    <w:rsid w:val="00707B1E"/>
    <w:rsid w:val="0071444D"/>
    <w:rsid w:val="00716384"/>
    <w:rsid w:val="007252E0"/>
    <w:rsid w:val="00730284"/>
    <w:rsid w:val="007363B6"/>
    <w:rsid w:val="00751139"/>
    <w:rsid w:val="00752AD0"/>
    <w:rsid w:val="007600F8"/>
    <w:rsid w:val="0077694A"/>
    <w:rsid w:val="007826DE"/>
    <w:rsid w:val="00783AE1"/>
    <w:rsid w:val="00794BE4"/>
    <w:rsid w:val="00794D14"/>
    <w:rsid w:val="007953E7"/>
    <w:rsid w:val="007A2250"/>
    <w:rsid w:val="007B5519"/>
    <w:rsid w:val="007B60B5"/>
    <w:rsid w:val="007B7752"/>
    <w:rsid w:val="007D3E0A"/>
    <w:rsid w:val="007D6E6C"/>
    <w:rsid w:val="008064FC"/>
    <w:rsid w:val="00806A3E"/>
    <w:rsid w:val="008102D3"/>
    <w:rsid w:val="0081209F"/>
    <w:rsid w:val="00823D59"/>
    <w:rsid w:val="008324A5"/>
    <w:rsid w:val="0084029E"/>
    <w:rsid w:val="008409FC"/>
    <w:rsid w:val="00840B15"/>
    <w:rsid w:val="00863C0D"/>
    <w:rsid w:val="00893C5D"/>
    <w:rsid w:val="00894B2F"/>
    <w:rsid w:val="008962CC"/>
    <w:rsid w:val="008A1151"/>
    <w:rsid w:val="008A3C09"/>
    <w:rsid w:val="008A7705"/>
    <w:rsid w:val="008B05FB"/>
    <w:rsid w:val="008B44D3"/>
    <w:rsid w:val="008D7F7D"/>
    <w:rsid w:val="008E3983"/>
    <w:rsid w:val="008E6607"/>
    <w:rsid w:val="008F6DBA"/>
    <w:rsid w:val="00904792"/>
    <w:rsid w:val="00906EBD"/>
    <w:rsid w:val="009113A0"/>
    <w:rsid w:val="00914464"/>
    <w:rsid w:val="009170C6"/>
    <w:rsid w:val="00922843"/>
    <w:rsid w:val="00937FF3"/>
    <w:rsid w:val="00941F82"/>
    <w:rsid w:val="00946300"/>
    <w:rsid w:val="0095139A"/>
    <w:rsid w:val="00952B54"/>
    <w:rsid w:val="00952FBF"/>
    <w:rsid w:val="00954080"/>
    <w:rsid w:val="00970B70"/>
    <w:rsid w:val="00972270"/>
    <w:rsid w:val="00972471"/>
    <w:rsid w:val="009867E9"/>
    <w:rsid w:val="009A013A"/>
    <w:rsid w:val="009A334A"/>
    <w:rsid w:val="009A5976"/>
    <w:rsid w:val="009B0118"/>
    <w:rsid w:val="009B516A"/>
    <w:rsid w:val="009D1E18"/>
    <w:rsid w:val="009D271C"/>
    <w:rsid w:val="009F11C8"/>
    <w:rsid w:val="00A02D6B"/>
    <w:rsid w:val="00A25967"/>
    <w:rsid w:val="00A3099C"/>
    <w:rsid w:val="00A41792"/>
    <w:rsid w:val="00A41A41"/>
    <w:rsid w:val="00A422E6"/>
    <w:rsid w:val="00A5086C"/>
    <w:rsid w:val="00A52FF4"/>
    <w:rsid w:val="00A54D4C"/>
    <w:rsid w:val="00A61A89"/>
    <w:rsid w:val="00A6757A"/>
    <w:rsid w:val="00A900AC"/>
    <w:rsid w:val="00A95493"/>
    <w:rsid w:val="00A9629B"/>
    <w:rsid w:val="00AA0101"/>
    <w:rsid w:val="00AB032E"/>
    <w:rsid w:val="00AB6B65"/>
    <w:rsid w:val="00AB7712"/>
    <w:rsid w:val="00AB7A51"/>
    <w:rsid w:val="00AD3163"/>
    <w:rsid w:val="00AF066B"/>
    <w:rsid w:val="00B00A29"/>
    <w:rsid w:val="00B07805"/>
    <w:rsid w:val="00B12925"/>
    <w:rsid w:val="00B17EF5"/>
    <w:rsid w:val="00B55F2C"/>
    <w:rsid w:val="00B70BAF"/>
    <w:rsid w:val="00B80F2B"/>
    <w:rsid w:val="00B813AF"/>
    <w:rsid w:val="00B81B41"/>
    <w:rsid w:val="00BA22B0"/>
    <w:rsid w:val="00BA22C3"/>
    <w:rsid w:val="00BA2EE7"/>
    <w:rsid w:val="00BD5B29"/>
    <w:rsid w:val="00BF7906"/>
    <w:rsid w:val="00C00CC7"/>
    <w:rsid w:val="00C059BD"/>
    <w:rsid w:val="00C231CB"/>
    <w:rsid w:val="00C41B1D"/>
    <w:rsid w:val="00C744EA"/>
    <w:rsid w:val="00C75F31"/>
    <w:rsid w:val="00C8526D"/>
    <w:rsid w:val="00CA4837"/>
    <w:rsid w:val="00CA7811"/>
    <w:rsid w:val="00CB0B8E"/>
    <w:rsid w:val="00CD2202"/>
    <w:rsid w:val="00CE4DE7"/>
    <w:rsid w:val="00D04336"/>
    <w:rsid w:val="00D139CF"/>
    <w:rsid w:val="00D21C92"/>
    <w:rsid w:val="00D312F4"/>
    <w:rsid w:val="00D323C9"/>
    <w:rsid w:val="00D33152"/>
    <w:rsid w:val="00D36F89"/>
    <w:rsid w:val="00D40FE8"/>
    <w:rsid w:val="00D54292"/>
    <w:rsid w:val="00D71E37"/>
    <w:rsid w:val="00D802E6"/>
    <w:rsid w:val="00D83232"/>
    <w:rsid w:val="00DB56FA"/>
    <w:rsid w:val="00DB5EF9"/>
    <w:rsid w:val="00DC0638"/>
    <w:rsid w:val="00DE2A29"/>
    <w:rsid w:val="00DE309F"/>
    <w:rsid w:val="00DE32AF"/>
    <w:rsid w:val="00DF1EC4"/>
    <w:rsid w:val="00E000CC"/>
    <w:rsid w:val="00E02D3A"/>
    <w:rsid w:val="00E03B74"/>
    <w:rsid w:val="00E05C0E"/>
    <w:rsid w:val="00E23822"/>
    <w:rsid w:val="00E26AF8"/>
    <w:rsid w:val="00E30C10"/>
    <w:rsid w:val="00E408E3"/>
    <w:rsid w:val="00E6397E"/>
    <w:rsid w:val="00E64913"/>
    <w:rsid w:val="00E74950"/>
    <w:rsid w:val="00E7627B"/>
    <w:rsid w:val="00E90546"/>
    <w:rsid w:val="00E94874"/>
    <w:rsid w:val="00EB0074"/>
    <w:rsid w:val="00EB303C"/>
    <w:rsid w:val="00EC0FCA"/>
    <w:rsid w:val="00EC4518"/>
    <w:rsid w:val="00EE19AE"/>
    <w:rsid w:val="00EF5B9D"/>
    <w:rsid w:val="00EF5C5B"/>
    <w:rsid w:val="00F165E9"/>
    <w:rsid w:val="00F16BA1"/>
    <w:rsid w:val="00F23F4A"/>
    <w:rsid w:val="00F241D4"/>
    <w:rsid w:val="00F30CAC"/>
    <w:rsid w:val="00F3619C"/>
    <w:rsid w:val="00F447AA"/>
    <w:rsid w:val="00F47B91"/>
    <w:rsid w:val="00F53ED3"/>
    <w:rsid w:val="00F548E6"/>
    <w:rsid w:val="00F55DB3"/>
    <w:rsid w:val="00F61ACE"/>
    <w:rsid w:val="00F701A6"/>
    <w:rsid w:val="00F77BF4"/>
    <w:rsid w:val="00F9257C"/>
    <w:rsid w:val="00FA2C14"/>
    <w:rsid w:val="00FB1773"/>
    <w:rsid w:val="00FB2EB4"/>
    <w:rsid w:val="00FB5074"/>
    <w:rsid w:val="00FB5C89"/>
    <w:rsid w:val="00FB77B8"/>
    <w:rsid w:val="00FC0F46"/>
    <w:rsid w:val="00FD6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hyperlink" Target="http://www.rsc.org/learn-chemistry/resource/res00000406/exothermic-or-endothermic" TargetMode="External"/><Relationship Id="rId26" Type="http://schemas.openxmlformats.org/officeDocument/2006/relationships/hyperlink" Target="http://science.cleapss.org.uk" TargetMode="External"/><Relationship Id="rId39" Type="http://schemas.openxmlformats.org/officeDocument/2006/relationships/hyperlink" Target="http://www.ocr.org.uk/i-want-to/find-resources/" TargetMode="External"/><Relationship Id="rId21" Type="http://schemas.openxmlformats.org/officeDocument/2006/relationships/header" Target="header2.xml"/><Relationship Id="rId34" Type="http://schemas.openxmlformats.org/officeDocument/2006/relationships/image" Target="media/image7.png"/><Relationship Id="rId42" Type="http://schemas.openxmlformats.org/officeDocument/2006/relationships/hyperlink" Target="mailto:resources.feedback@ocr.org.uk?subject=I%20disliked%20the%20Chemistry%20A%20and%20B%20PAG%20C8%20Activity%203%20Practical%20Activities%20resource" TargetMode="External"/><Relationship Id="rId47" Type="http://schemas.openxmlformats.org/officeDocument/2006/relationships/hyperlink" Target="http://www.rsc.org/learn-chemistry/resource/res00000406/exothermic-or-endothermic" TargetMode="External"/><Relationship Id="rId50" Type="http://schemas.openxmlformats.org/officeDocument/2006/relationships/hyperlink" Target="http://www.rsc.org/learn-chemistry/resource/res00000406/exothermic-or-endothermic" TargetMode="External"/><Relationship Id="rId55" Type="http://schemas.openxmlformats.org/officeDocument/2006/relationships/hyperlink" Target="http://www.ocr.org.uk/Images/304431-gcse-combined-science-learner-record-sheet.doc" TargetMode="External"/><Relationship Id="rId7" Type="http://schemas.openxmlformats.org/officeDocument/2006/relationships/footnotes" Target="footnotes.xml"/><Relationship Id="rId12" Type="http://schemas.openxmlformats.org/officeDocument/2006/relationships/hyperlink" Target="http://science.cleapss.org.uk/" TargetMode="External"/><Relationship Id="rId17" Type="http://schemas.openxmlformats.org/officeDocument/2006/relationships/hyperlink" Target="http://www.rsc.org/learn-chemistry/collections/experimentation/practical-chemistry" TargetMode="Externa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hyperlink" Target="http://www.ocr.org.uk/expression-of-interest" TargetMode="External"/><Relationship Id="rId46" Type="http://schemas.openxmlformats.org/officeDocument/2006/relationships/hyperlink" Target="http://www.ocr.org.uk/qualifications/by-type/gcse/chemistry/"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29" Type="http://schemas.openxmlformats.org/officeDocument/2006/relationships/hyperlink" Target="http://www.ocr.org.uk/Images/323481-gcse-chemistry-practical-tracker.zip" TargetMode="External"/><Relationship Id="rId41" Type="http://schemas.openxmlformats.org/officeDocument/2006/relationships/hyperlink" Target="mailto:resources.feedback@ocr.org.uk?subject=I%20liked%20the%20Chemistry%20A%20and%20B%20PAG%20C8%20Activity%203%20Practical%20Activities%20resource" TargetMode="External"/><Relationship Id="rId54" Type="http://schemas.openxmlformats.org/officeDocument/2006/relationships/hyperlink" Target="http://www.ocr.org.uk/Images/295630-gcse-chemistry-learner-record-sheet.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hyperlink" Target="mailto:resources.feedback@ocr.org.uk?subject=I%20disliked%20the%20Chemistry%20A%20and%20B%20PAG%20C8%20Activity%203%20Practical%20Activities%20resource" TargetMode="External"/><Relationship Id="rId40" Type="http://schemas.openxmlformats.org/officeDocument/2006/relationships/hyperlink" Target="http://www.ocr.org.uk/i-want-to/find-resources/" TargetMode="External"/><Relationship Id="rId45" Type="http://schemas.openxmlformats.org/officeDocument/2006/relationships/hyperlink" Target="http://www.ocr.org.uk/i-want-to/find-resources/" TargetMode="External"/><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footer" Target="footer2.xml"/><Relationship Id="rId28" Type="http://schemas.openxmlformats.org/officeDocument/2006/relationships/hyperlink" Target="http://www.ocr.org.uk/Images/304431-gcse-combined-science-learner-record-sheet.doc" TargetMode="External"/><Relationship Id="rId36" Type="http://schemas.openxmlformats.org/officeDocument/2006/relationships/hyperlink" Target="mailto:resources.feedback@ocr.org.uk?subject=I%20liked%20the%20Chemistry%20A%20and%20B%20PAG%20C8%20Activity%203%20Practical%20Activities%20resource" TargetMode="External"/><Relationship Id="rId49" Type="http://schemas.openxmlformats.org/officeDocument/2006/relationships/hyperlink" Target="http://www.ocr.org.uk/qualifications/by-type/gcse/chemistry/" TargetMode="External"/><Relationship Id="rId57" Type="http://schemas.openxmlformats.org/officeDocument/2006/relationships/fontTable" Target="fontTable.xml"/><Relationship Id="rId10" Type="http://schemas.openxmlformats.org/officeDocument/2006/relationships/hyperlink" Target="http://www.rsc.org/learn-chemistry" TargetMode="External"/><Relationship Id="rId19" Type="http://schemas.openxmlformats.org/officeDocument/2006/relationships/image" Target="media/image2.jpeg"/><Relationship Id="rId31" Type="http://schemas.openxmlformats.org/officeDocument/2006/relationships/image" Target="media/image4.png"/><Relationship Id="rId44" Type="http://schemas.openxmlformats.org/officeDocument/2006/relationships/hyperlink" Target="http://www.ocr.org.uk/i-want-to/find-resources/" TargetMode="External"/><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footer" Target="footer1.xml"/><Relationship Id="rId27" Type="http://schemas.openxmlformats.org/officeDocument/2006/relationships/hyperlink" Target="http://www.ocr.org.uk/Images/295630-gcse-chemistry-learner-record-sheet.doc" TargetMode="External"/><Relationship Id="rId30" Type="http://schemas.openxmlformats.org/officeDocument/2006/relationships/hyperlink" Target="http://www.ocr.org.uk/Images/323483-gcse-combined-science-practical-tracker.zip" TargetMode="External"/><Relationship Id="rId35" Type="http://schemas.openxmlformats.org/officeDocument/2006/relationships/header" Target="header4.xml"/><Relationship Id="rId43" Type="http://schemas.openxmlformats.org/officeDocument/2006/relationships/hyperlink" Target="http://www.ocr.org.uk/expression-of-interest" TargetMode="External"/><Relationship Id="rId48" Type="http://schemas.openxmlformats.org/officeDocument/2006/relationships/hyperlink" Target="mailto:resources.feedback@ocr.org.uk" TargetMode="External"/><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mailto:resources.feedback@ocr.org.uk"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3F073-5F86-40A5-84A4-6D4A01A4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2273</Words>
  <Characters>12959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OCR GCSE Twenty First Century Science Chemistry A and B PAG 8.5 Measuring the rate of reaction</vt:lpstr>
    </vt:vector>
  </TitlesOfParts>
  <Company>Cambridge Assessment</Company>
  <LinksUpToDate>false</LinksUpToDate>
  <CharactersWithSpaces>15202</CharactersWithSpaces>
  <SharedDoc>false</SharedDoc>
  <HLinks>
    <vt:vector size="96" baseType="variant">
      <vt:variant>
        <vt:i4>3211361</vt:i4>
      </vt:variant>
      <vt:variant>
        <vt:i4>33</vt:i4>
      </vt:variant>
      <vt:variant>
        <vt:i4>0</vt:i4>
      </vt:variant>
      <vt:variant>
        <vt:i4>5</vt:i4>
      </vt:variant>
      <vt:variant>
        <vt:lpwstr>http://www.ocr.org.uk/Images/304431-gcse-combined-science-learner-record-sheet.doc</vt:lpwstr>
      </vt:variant>
      <vt:variant>
        <vt:lpwstr/>
      </vt:variant>
      <vt:variant>
        <vt:i4>7536752</vt:i4>
      </vt:variant>
      <vt:variant>
        <vt:i4>30</vt:i4>
      </vt:variant>
      <vt:variant>
        <vt:i4>0</vt:i4>
      </vt:variant>
      <vt:variant>
        <vt:i4>5</vt:i4>
      </vt:variant>
      <vt:variant>
        <vt:lpwstr>http://www.ocr.org.uk/Images/295630-gcse-chemistry-learner-record-sheet.doc</vt:lpwstr>
      </vt:variant>
      <vt:variant>
        <vt:lpwstr/>
      </vt:variant>
      <vt:variant>
        <vt:i4>3211361</vt:i4>
      </vt:variant>
      <vt:variant>
        <vt:i4>27</vt:i4>
      </vt:variant>
      <vt:variant>
        <vt:i4>0</vt:i4>
      </vt:variant>
      <vt:variant>
        <vt:i4>5</vt:i4>
      </vt:variant>
      <vt:variant>
        <vt:lpwstr>http://www.ocr.org.uk/Images/304431-gcse-combined-science-learner-record-sheet.doc</vt:lpwstr>
      </vt:variant>
      <vt:variant>
        <vt:lpwstr/>
      </vt:variant>
      <vt:variant>
        <vt:i4>7536752</vt:i4>
      </vt:variant>
      <vt:variant>
        <vt:i4>24</vt:i4>
      </vt:variant>
      <vt:variant>
        <vt:i4>0</vt:i4>
      </vt:variant>
      <vt:variant>
        <vt:i4>5</vt:i4>
      </vt:variant>
      <vt:variant>
        <vt:lpwstr>http://www.ocr.org.uk/Images/295630-gcse-chemistry-learner-record-sheet.doc</vt:lpwstr>
      </vt:variant>
      <vt:variant>
        <vt:lpwstr/>
      </vt:variant>
      <vt:variant>
        <vt:i4>8126519</vt:i4>
      </vt:variant>
      <vt:variant>
        <vt:i4>21</vt:i4>
      </vt:variant>
      <vt:variant>
        <vt:i4>0</vt:i4>
      </vt:variant>
      <vt:variant>
        <vt:i4>5</vt:i4>
      </vt:variant>
      <vt:variant>
        <vt:lpwstr>http://www.cleapss.org.uk/</vt:lpwstr>
      </vt:variant>
      <vt:variant>
        <vt:lpwstr/>
      </vt:variant>
      <vt:variant>
        <vt:i4>1441796</vt:i4>
      </vt:variant>
      <vt:variant>
        <vt:i4>18</vt:i4>
      </vt:variant>
      <vt:variant>
        <vt:i4>0</vt:i4>
      </vt:variant>
      <vt:variant>
        <vt:i4>5</vt:i4>
      </vt:variant>
      <vt:variant>
        <vt:lpwstr>http://www.rsc.org/learn-chemistry/resource/res00000406/exothermic-or-endothermic</vt:lpwstr>
      </vt:variant>
      <vt:variant>
        <vt:lpwstr/>
      </vt:variant>
      <vt:variant>
        <vt:i4>3866728</vt:i4>
      </vt:variant>
      <vt:variant>
        <vt:i4>15</vt:i4>
      </vt:variant>
      <vt:variant>
        <vt:i4>0</vt:i4>
      </vt:variant>
      <vt:variant>
        <vt:i4>5</vt:i4>
      </vt:variant>
      <vt:variant>
        <vt:lpwstr>http://www.rsc.org/learn-chemistry/collections/experimentation/practical-chemistry</vt:lpwstr>
      </vt:variant>
      <vt:variant>
        <vt:lpwstr/>
      </vt:variant>
      <vt:variant>
        <vt:i4>7274609</vt:i4>
      </vt:variant>
      <vt:variant>
        <vt:i4>12</vt:i4>
      </vt:variant>
      <vt:variant>
        <vt:i4>0</vt:i4>
      </vt:variant>
      <vt:variant>
        <vt:i4>5</vt:i4>
      </vt:variant>
      <vt:variant>
        <vt:lpwstr>http://www.ocr.org.uk/Images/324585-gcse-chemistry-practical-activities-general-teacher-notes.docx</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7995467</vt:i4>
      </vt:variant>
      <vt:variant>
        <vt:i4>0</vt:i4>
      </vt:variant>
      <vt:variant>
        <vt:i4>0</vt:i4>
      </vt:variant>
      <vt:variant>
        <vt:i4>5</vt:i4>
      </vt:variant>
      <vt:variant>
        <vt:lpwstr/>
      </vt:variant>
      <vt:variant>
        <vt:lpwstr>_PAG_8:_Measuring</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7995469</vt:i4>
      </vt:variant>
      <vt:variant>
        <vt:i4>3</vt:i4>
      </vt:variant>
      <vt:variant>
        <vt:i4>0</vt:i4>
      </vt:variant>
      <vt:variant>
        <vt:i4>5</vt:i4>
      </vt:variant>
      <vt:variant>
        <vt:lpwstr>mailto:resources.feedback@ocr.org.uk?subject=I%20dislike%20this%20GCSE%20Chemistry%20A%20and%20B%20PAG%202:%20Electrolysis%20Practical%20Activity</vt:lpwstr>
      </vt:variant>
      <vt:variant>
        <vt:lpwstr/>
      </vt:variant>
      <vt:variant>
        <vt:i4>4259953</vt:i4>
      </vt:variant>
      <vt:variant>
        <vt:i4>0</vt:i4>
      </vt:variant>
      <vt:variant>
        <vt:i4>0</vt:i4>
      </vt:variant>
      <vt:variant>
        <vt:i4>5</vt:i4>
      </vt:variant>
      <vt:variant>
        <vt:lpwstr>mailto:resources.feedback@ocr.org.uk?subject=I%20like%20this%20GCSE%20Chemistry%20A%20and%20B%20PAG%202:%20Electrolysis%20Practical%20Activity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Twenty First Century Science Chemistry A and B PAG 8.5 Measuring the rate of reaction</dc:title>
  <dc:creator>OCR</dc:creator>
  <cp:keywords>OCR GCSE Twenty First Century Science Chemistry A and B PAG 8.5 Measuring the rate of reaction</cp:keywords>
  <cp:lastModifiedBy>Rachel Davis</cp:lastModifiedBy>
  <cp:revision>4</cp:revision>
  <cp:lastPrinted>2016-06-29T13:48:00Z</cp:lastPrinted>
  <dcterms:created xsi:type="dcterms:W3CDTF">2017-02-07T08:45:00Z</dcterms:created>
  <dcterms:modified xsi:type="dcterms:W3CDTF">2017-02-24T08:56:00Z</dcterms:modified>
</cp:coreProperties>
</file>