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ED" w:rsidRPr="00CF7E73" w:rsidRDefault="00741831" w:rsidP="00B63C1C">
      <w:pPr>
        <w:pStyle w:val="Heading1"/>
      </w:pPr>
      <w:r w:rsidRPr="00FE0436">
        <w:t>Switching</w:t>
      </w:r>
      <w:r>
        <w:t xml:space="preserve"> to OCR</w:t>
      </w:r>
      <w:r w:rsidR="001B1DF2">
        <w:t xml:space="preserve"> </w:t>
      </w:r>
      <w:r>
        <w:t xml:space="preserve">from </w:t>
      </w:r>
      <w:proofErr w:type="spellStart"/>
      <w:r w:rsidR="000B1D8B">
        <w:t>Eduqas</w:t>
      </w:r>
      <w:proofErr w:type="spellEnd"/>
    </w:p>
    <w:p w:rsidR="00EC10D9" w:rsidRDefault="00CF2CBD" w:rsidP="00EC10D9">
      <w:pPr>
        <w:pStyle w:val="Heading2"/>
      </w:pPr>
      <w:r w:rsidRPr="00EC10D9">
        <w:t>Key</w:t>
      </w:r>
      <w:r>
        <w:t xml:space="preserve"> differences </w:t>
      </w:r>
    </w:p>
    <w:tbl>
      <w:tblPr>
        <w:tblStyle w:val="TableGrid"/>
        <w:tblW w:w="0" w:type="auto"/>
        <w:tblLook w:val="04A0" w:firstRow="1" w:lastRow="0" w:firstColumn="1" w:lastColumn="0" w:noHBand="0" w:noVBand="1"/>
      </w:tblPr>
      <w:tblGrid>
        <w:gridCol w:w="4621"/>
        <w:gridCol w:w="4621"/>
      </w:tblGrid>
      <w:tr w:rsidR="00CF2CBD" w:rsidTr="000C7F38">
        <w:trPr>
          <w:trHeight w:val="413"/>
          <w:tblHeader/>
        </w:trPr>
        <w:tc>
          <w:tcPr>
            <w:tcW w:w="4621" w:type="dxa"/>
            <w:shd w:val="clear" w:color="auto" w:fill="auto"/>
            <w:vAlign w:val="center"/>
          </w:tcPr>
          <w:p w:rsidR="00CF2CBD" w:rsidRDefault="00CF2CBD" w:rsidP="006951FB">
            <w:pPr>
              <w:rPr>
                <w:rFonts w:cs="Arial"/>
                <w:b/>
              </w:rPr>
            </w:pPr>
            <w:r>
              <w:rPr>
                <w:rFonts w:cs="Arial"/>
                <w:b/>
              </w:rPr>
              <w:t>OCR</w:t>
            </w:r>
            <w:r w:rsidR="00360261">
              <w:rPr>
                <w:rFonts w:cs="Arial"/>
                <w:b/>
              </w:rPr>
              <w:t xml:space="preserve"> </w:t>
            </w:r>
            <w:r w:rsidR="00DF4F80">
              <w:rPr>
                <w:rFonts w:cs="Arial"/>
                <w:b/>
              </w:rPr>
              <w:t>Geology</w:t>
            </w:r>
            <w:r w:rsidR="000709FE">
              <w:rPr>
                <w:rFonts w:cs="Arial"/>
                <w:b/>
              </w:rPr>
              <w:t xml:space="preserve"> (</w:t>
            </w:r>
            <w:r w:rsidR="00B428EE">
              <w:rPr>
                <w:rFonts w:cs="Arial"/>
                <w:b/>
              </w:rPr>
              <w:t>H014</w:t>
            </w:r>
            <w:r w:rsidR="000709FE">
              <w:rPr>
                <w:rFonts w:cs="Arial"/>
                <w:b/>
              </w:rPr>
              <w:t>/</w:t>
            </w:r>
            <w:r w:rsidR="00B428EE">
              <w:rPr>
                <w:rFonts w:cs="Arial"/>
                <w:b/>
              </w:rPr>
              <w:t>H414</w:t>
            </w:r>
            <w:r w:rsidR="000709FE">
              <w:rPr>
                <w:rFonts w:cs="Arial"/>
                <w:b/>
              </w:rPr>
              <w:t>)</w:t>
            </w:r>
          </w:p>
        </w:tc>
        <w:tc>
          <w:tcPr>
            <w:tcW w:w="4621" w:type="dxa"/>
            <w:shd w:val="clear" w:color="auto" w:fill="auto"/>
            <w:vAlign w:val="center"/>
          </w:tcPr>
          <w:p w:rsidR="00CF2CBD" w:rsidRDefault="000250BC" w:rsidP="000560D9">
            <w:pPr>
              <w:rPr>
                <w:rFonts w:cs="Arial"/>
                <w:b/>
              </w:rPr>
            </w:pPr>
            <w:proofErr w:type="spellStart"/>
            <w:r>
              <w:rPr>
                <w:rFonts w:cs="Arial"/>
                <w:b/>
              </w:rPr>
              <w:t>Eduqas</w:t>
            </w:r>
            <w:proofErr w:type="spellEnd"/>
            <w:r>
              <w:rPr>
                <w:rFonts w:cs="Arial"/>
                <w:b/>
              </w:rPr>
              <w:t xml:space="preserve"> (B410QA/A410QS)</w:t>
            </w:r>
          </w:p>
        </w:tc>
      </w:tr>
      <w:tr w:rsidR="00D94CD7" w:rsidTr="00683BD3">
        <w:trPr>
          <w:trHeight w:val="465"/>
        </w:trPr>
        <w:tc>
          <w:tcPr>
            <w:tcW w:w="4621" w:type="dxa"/>
            <w:vAlign w:val="center"/>
          </w:tcPr>
          <w:p w:rsidR="00D94CD7" w:rsidRPr="00311EC4" w:rsidDel="00005217" w:rsidRDefault="00D94CD7" w:rsidP="00683BD3">
            <w:pPr>
              <w:rPr>
                <w:rFonts w:cs="Arial"/>
                <w:b/>
              </w:rPr>
            </w:pPr>
            <w:r w:rsidRPr="00311EC4">
              <w:rPr>
                <w:rFonts w:cs="Arial"/>
                <w:b/>
              </w:rPr>
              <w:t>Practical skills take centre stage</w:t>
            </w:r>
            <w:r>
              <w:rPr>
                <w:rFonts w:cs="Arial"/>
              </w:rPr>
              <w:t xml:space="preserve">, </w:t>
            </w:r>
            <w:r w:rsidRPr="00B3649A">
              <w:rPr>
                <w:rFonts w:cs="Arial"/>
              </w:rPr>
              <w:t>detailed</w:t>
            </w:r>
            <w:r>
              <w:rPr>
                <w:rFonts w:cs="Arial"/>
              </w:rPr>
              <w:t xml:space="preserve"> in full at the start of the specification in a separate module</w:t>
            </w:r>
            <w:r w:rsidRPr="00B3649A">
              <w:rPr>
                <w:rFonts w:cs="Arial"/>
              </w:rPr>
              <w:t xml:space="preserve"> </w:t>
            </w:r>
            <w:r>
              <w:rPr>
                <w:rFonts w:cs="Arial"/>
              </w:rPr>
              <w:t xml:space="preserve">for </w:t>
            </w:r>
            <w:r w:rsidRPr="007A2FB7">
              <w:rPr>
                <w:rFonts w:cs="Arial"/>
                <w:b/>
              </w:rPr>
              <w:t>clarity</w:t>
            </w:r>
            <w:r>
              <w:rPr>
                <w:rFonts w:cs="Arial"/>
              </w:rPr>
              <w:t xml:space="preserve"> and </w:t>
            </w:r>
            <w:r w:rsidRPr="00311EC4">
              <w:rPr>
                <w:rFonts w:cs="Arial"/>
                <w:b/>
              </w:rPr>
              <w:t>prominence</w:t>
            </w:r>
          </w:p>
        </w:tc>
        <w:tc>
          <w:tcPr>
            <w:tcW w:w="4621" w:type="dxa"/>
            <w:vAlign w:val="center"/>
          </w:tcPr>
          <w:p w:rsidR="00D94CD7" w:rsidDel="00005217" w:rsidRDefault="00DF29F7" w:rsidP="00683BD3">
            <w:pPr>
              <w:rPr>
                <w:rFonts w:cs="Arial"/>
              </w:rPr>
            </w:pPr>
            <w:r>
              <w:rPr>
                <w:rFonts w:cs="Arial"/>
                <w:color w:val="000000" w:themeColor="text1"/>
              </w:rPr>
              <w:t>Specified</w:t>
            </w:r>
            <w:r w:rsidR="00D94CD7" w:rsidRPr="008F0537">
              <w:rPr>
                <w:rFonts w:cs="Arial"/>
                <w:color w:val="000000" w:themeColor="text1"/>
              </w:rPr>
              <w:t xml:space="preserve"> practical activities listed in the specification</w:t>
            </w:r>
          </w:p>
        </w:tc>
      </w:tr>
      <w:tr w:rsidR="00D94CD7" w:rsidTr="00683BD3">
        <w:trPr>
          <w:trHeight w:val="465"/>
        </w:trPr>
        <w:tc>
          <w:tcPr>
            <w:tcW w:w="4621" w:type="dxa"/>
            <w:vAlign w:val="center"/>
          </w:tcPr>
          <w:p w:rsidR="00D94CD7" w:rsidRPr="00B3649A" w:rsidRDefault="00D94CD7" w:rsidP="00683BD3">
            <w:pPr>
              <w:rPr>
                <w:rFonts w:cs="Arial"/>
              </w:rPr>
            </w:pPr>
            <w:r w:rsidRPr="007A2FB7">
              <w:rPr>
                <w:rFonts w:cs="Arial"/>
                <w:b/>
              </w:rPr>
              <w:t>Flexible practical</w:t>
            </w:r>
            <w:r w:rsidRPr="00B3649A">
              <w:rPr>
                <w:rFonts w:cs="Arial"/>
              </w:rPr>
              <w:t xml:space="preserve"> assessment</w:t>
            </w:r>
            <w:r>
              <w:rPr>
                <w:rFonts w:cs="Arial"/>
              </w:rPr>
              <w:t xml:space="preserve"> that allows you to use your own practical activities or select from our range of fully-detailed suggested activities.</w:t>
            </w:r>
          </w:p>
        </w:tc>
        <w:tc>
          <w:tcPr>
            <w:tcW w:w="4621" w:type="dxa"/>
            <w:vAlign w:val="center"/>
          </w:tcPr>
          <w:p w:rsidR="00D94CD7" w:rsidRPr="00B3649A" w:rsidRDefault="00D94CD7" w:rsidP="00B25D63">
            <w:pPr>
              <w:rPr>
                <w:rFonts w:cs="Arial"/>
              </w:rPr>
            </w:pPr>
            <w:r>
              <w:rPr>
                <w:rFonts w:cs="Arial"/>
              </w:rPr>
              <w:t xml:space="preserve">A </w:t>
            </w:r>
            <w:r w:rsidR="00B25D63">
              <w:rPr>
                <w:rFonts w:cs="Arial"/>
              </w:rPr>
              <w:t xml:space="preserve">required </w:t>
            </w:r>
            <w:r>
              <w:rPr>
                <w:rFonts w:cs="Arial"/>
              </w:rPr>
              <w:t xml:space="preserve">set of </w:t>
            </w:r>
            <w:r w:rsidR="000B1D8B">
              <w:rPr>
                <w:rFonts w:cs="Arial"/>
              </w:rPr>
              <w:t>2</w:t>
            </w:r>
            <w:r w:rsidR="00886AF8">
              <w:rPr>
                <w:rFonts w:cs="Arial"/>
              </w:rPr>
              <w:t>0</w:t>
            </w:r>
            <w:r>
              <w:rPr>
                <w:rFonts w:cs="Arial"/>
              </w:rPr>
              <w:t xml:space="preserve"> </w:t>
            </w:r>
            <w:r w:rsidR="000B1D8B">
              <w:rPr>
                <w:rFonts w:cs="Arial"/>
              </w:rPr>
              <w:t>specified</w:t>
            </w:r>
            <w:r>
              <w:rPr>
                <w:rFonts w:cs="Arial"/>
              </w:rPr>
              <w:t xml:space="preserve"> </w:t>
            </w:r>
            <w:proofErr w:type="spellStart"/>
            <w:r>
              <w:rPr>
                <w:rFonts w:cs="Arial"/>
              </w:rPr>
              <w:t>practicals</w:t>
            </w:r>
            <w:proofErr w:type="spellEnd"/>
            <w:r>
              <w:rPr>
                <w:rFonts w:cs="Arial"/>
              </w:rPr>
              <w:t xml:space="preserve"> activities</w:t>
            </w:r>
            <w:r w:rsidR="00B25D63">
              <w:rPr>
                <w:rFonts w:cs="Arial"/>
              </w:rPr>
              <w:t xml:space="preserve"> linked to the specific skills, apparatus and techniques</w:t>
            </w:r>
            <w:r>
              <w:rPr>
                <w:rFonts w:cs="Arial"/>
              </w:rPr>
              <w:t>.</w:t>
            </w:r>
          </w:p>
        </w:tc>
      </w:tr>
      <w:tr w:rsidR="006951FB" w:rsidTr="006951FB">
        <w:trPr>
          <w:trHeight w:val="465"/>
        </w:trPr>
        <w:tc>
          <w:tcPr>
            <w:tcW w:w="4621" w:type="dxa"/>
            <w:vAlign w:val="center"/>
          </w:tcPr>
          <w:p w:rsidR="006951FB" w:rsidRPr="00B3649A" w:rsidRDefault="006D1093">
            <w:pPr>
              <w:rPr>
                <w:rFonts w:cs="Arial"/>
              </w:rPr>
            </w:pPr>
            <w:r w:rsidRPr="00C4560A">
              <w:rPr>
                <w:rFonts w:cs="Arial"/>
                <w:b/>
              </w:rPr>
              <w:t>Extensive support for mathematical skills development</w:t>
            </w:r>
            <w:r>
              <w:rPr>
                <w:rFonts w:cs="Arial"/>
              </w:rPr>
              <w:t xml:space="preserve">, with linking of skills in the specification and a dedicated </w:t>
            </w:r>
            <w:r w:rsidR="00D94CD7" w:rsidRPr="00EE532E">
              <w:t>Mathematical Skills Handbook</w:t>
            </w:r>
            <w:r>
              <w:rPr>
                <w:rFonts w:cs="Arial"/>
              </w:rPr>
              <w:t>.</w:t>
            </w:r>
          </w:p>
        </w:tc>
        <w:tc>
          <w:tcPr>
            <w:tcW w:w="4621" w:type="dxa"/>
            <w:vAlign w:val="center"/>
          </w:tcPr>
          <w:p w:rsidR="006951FB" w:rsidRDefault="006D1093" w:rsidP="00DF29F7">
            <w:pPr>
              <w:rPr>
                <w:rFonts w:cs="Arial"/>
              </w:rPr>
            </w:pPr>
            <w:r>
              <w:rPr>
                <w:rFonts w:cs="Arial"/>
              </w:rPr>
              <w:t xml:space="preserve">Linking </w:t>
            </w:r>
            <w:r w:rsidR="00DF29F7">
              <w:rPr>
                <w:rFonts w:cs="Arial"/>
              </w:rPr>
              <w:t>of mathematical skills at sub-topic level.</w:t>
            </w:r>
          </w:p>
        </w:tc>
      </w:tr>
      <w:tr w:rsidR="006951FB" w:rsidTr="006951FB">
        <w:trPr>
          <w:trHeight w:val="465"/>
        </w:trPr>
        <w:tc>
          <w:tcPr>
            <w:tcW w:w="4621" w:type="dxa"/>
            <w:vAlign w:val="center"/>
          </w:tcPr>
          <w:p w:rsidR="006951FB" w:rsidRPr="00B3649A" w:rsidRDefault="006951FB" w:rsidP="00886AF8">
            <w:pPr>
              <w:rPr>
                <w:rFonts w:cs="Arial"/>
              </w:rPr>
            </w:pPr>
            <w:r w:rsidRPr="00003E8F">
              <w:rPr>
                <w:rFonts w:cs="Arial"/>
                <w:b/>
              </w:rPr>
              <w:t>Fewer mark</w:t>
            </w:r>
            <w:r w:rsidR="00D862A9">
              <w:rPr>
                <w:rFonts w:cs="Arial"/>
                <w:b/>
              </w:rPr>
              <w:t>s</w:t>
            </w:r>
            <w:r w:rsidRPr="00003E8F">
              <w:rPr>
                <w:rFonts w:cs="Arial"/>
                <w:b/>
              </w:rPr>
              <w:t xml:space="preserve"> in the AS and A </w:t>
            </w:r>
            <w:r w:rsidR="000709FE">
              <w:rPr>
                <w:rFonts w:cs="Arial"/>
                <w:b/>
              </w:rPr>
              <w:t>Level</w:t>
            </w:r>
            <w:r w:rsidRPr="00003E8F">
              <w:rPr>
                <w:rFonts w:cs="Arial"/>
                <w:b/>
              </w:rPr>
              <w:t xml:space="preserve"> assessments</w:t>
            </w:r>
            <w:r>
              <w:rPr>
                <w:rFonts w:cs="Arial"/>
              </w:rPr>
              <w:t xml:space="preserve">, giving learners more time </w:t>
            </w:r>
            <w:r w:rsidR="00886AF8">
              <w:rPr>
                <w:rFonts w:cs="Arial"/>
              </w:rPr>
              <w:t>to develop their answers. (AS 12</w:t>
            </w:r>
            <w:r>
              <w:rPr>
                <w:rFonts w:cs="Arial"/>
              </w:rPr>
              <w:t xml:space="preserve">0 marks in </w:t>
            </w:r>
            <w:r w:rsidR="00D375B2">
              <w:rPr>
                <w:rFonts w:cs="Arial"/>
              </w:rPr>
              <w:t>1</w:t>
            </w:r>
            <w:r w:rsidR="00886AF8">
              <w:rPr>
                <w:rFonts w:cs="Arial"/>
              </w:rPr>
              <w:t>5</w:t>
            </w:r>
            <w:r w:rsidR="00D375B2">
              <w:rPr>
                <w:rFonts w:cs="Arial"/>
              </w:rPr>
              <w:t>0</w:t>
            </w:r>
            <w:r>
              <w:rPr>
                <w:rFonts w:cs="Arial"/>
              </w:rPr>
              <w:t xml:space="preserve"> minutes; A Level 270 marks in 360 minutes)</w:t>
            </w:r>
          </w:p>
        </w:tc>
        <w:tc>
          <w:tcPr>
            <w:tcW w:w="4621" w:type="dxa"/>
            <w:vAlign w:val="center"/>
          </w:tcPr>
          <w:p w:rsidR="006951FB" w:rsidRDefault="00886AF8" w:rsidP="00886AF8">
            <w:pPr>
              <w:rPr>
                <w:rFonts w:cs="Arial"/>
              </w:rPr>
            </w:pPr>
            <w:r>
              <w:rPr>
                <w:rFonts w:cs="Arial"/>
              </w:rPr>
              <w:t>3</w:t>
            </w:r>
            <w:r w:rsidR="006951FB">
              <w:rPr>
                <w:rFonts w:cs="Arial"/>
              </w:rPr>
              <w:t xml:space="preserve">0 more marks in </w:t>
            </w:r>
            <w:r w:rsidR="000709FE">
              <w:rPr>
                <w:rFonts w:cs="Arial"/>
              </w:rPr>
              <w:t>AS Level</w:t>
            </w:r>
            <w:r w:rsidR="006951FB">
              <w:rPr>
                <w:rFonts w:cs="Arial"/>
              </w:rPr>
              <w:t xml:space="preserve"> </w:t>
            </w:r>
            <w:r w:rsidR="00DF29F7">
              <w:rPr>
                <w:rFonts w:cs="Arial"/>
              </w:rPr>
              <w:t>(</w:t>
            </w:r>
            <w:r w:rsidR="00D375B2">
              <w:rPr>
                <w:rFonts w:cs="Arial"/>
              </w:rPr>
              <w:t xml:space="preserve">180 minutes) </w:t>
            </w:r>
            <w:r w:rsidR="006951FB">
              <w:rPr>
                <w:rFonts w:cs="Arial"/>
              </w:rPr>
              <w:t>and 30 more marks in A Level</w:t>
            </w:r>
            <w:r w:rsidR="00D375B2">
              <w:rPr>
                <w:rFonts w:cs="Arial"/>
              </w:rPr>
              <w:t xml:space="preserve"> (3</w:t>
            </w:r>
            <w:r>
              <w:rPr>
                <w:rFonts w:cs="Arial"/>
              </w:rPr>
              <w:t>60</w:t>
            </w:r>
            <w:r w:rsidR="00D375B2">
              <w:rPr>
                <w:rFonts w:cs="Arial"/>
              </w:rPr>
              <w:t xml:space="preserve"> minutes)</w:t>
            </w:r>
            <w:r w:rsidR="006951FB">
              <w:rPr>
                <w:rFonts w:cs="Arial"/>
              </w:rPr>
              <w:t>.</w:t>
            </w:r>
          </w:p>
        </w:tc>
      </w:tr>
      <w:tr w:rsidR="006951FB" w:rsidTr="006951FB">
        <w:trPr>
          <w:trHeight w:val="465"/>
        </w:trPr>
        <w:tc>
          <w:tcPr>
            <w:tcW w:w="4621" w:type="dxa"/>
            <w:vAlign w:val="center"/>
          </w:tcPr>
          <w:p w:rsidR="006951FB" w:rsidRPr="00B3649A" w:rsidRDefault="000709FE" w:rsidP="00886AF8">
            <w:pPr>
              <w:rPr>
                <w:rFonts w:cs="Arial"/>
              </w:rPr>
            </w:pPr>
            <w:r>
              <w:rPr>
                <w:rFonts w:cs="Arial"/>
              </w:rPr>
              <w:t>Our subject team</w:t>
            </w:r>
            <w:r w:rsidR="00564900">
              <w:rPr>
                <w:rFonts w:cs="Arial"/>
              </w:rPr>
              <w:t>,</w:t>
            </w:r>
            <w:r>
              <w:rPr>
                <w:rFonts w:cs="Arial"/>
              </w:rPr>
              <w:t xml:space="preserve"> including</w:t>
            </w:r>
            <w:r w:rsidR="00886AF8">
              <w:rPr>
                <w:rFonts w:cs="Arial"/>
              </w:rPr>
              <w:t xml:space="preserve"> our</w:t>
            </w:r>
            <w:r>
              <w:rPr>
                <w:rFonts w:cs="Arial"/>
              </w:rPr>
              <w:t xml:space="preserve"> </w:t>
            </w:r>
            <w:r w:rsidR="00B428EE">
              <w:rPr>
                <w:rFonts w:cs="Arial"/>
                <w:b/>
              </w:rPr>
              <w:t>Geology</w:t>
            </w:r>
            <w:r>
              <w:rPr>
                <w:rFonts w:cs="Arial"/>
                <w:b/>
              </w:rPr>
              <w:t xml:space="preserve"> Subject </w:t>
            </w:r>
            <w:r w:rsidR="00886AF8">
              <w:rPr>
                <w:rFonts w:cs="Arial"/>
                <w:b/>
              </w:rPr>
              <w:t>Advisor</w:t>
            </w:r>
            <w:r w:rsidR="00564900" w:rsidRPr="00564900">
              <w:rPr>
                <w:rFonts w:cs="Arial"/>
              </w:rPr>
              <w:t>, are</w:t>
            </w:r>
            <w:r>
              <w:rPr>
                <w:rFonts w:cs="Arial"/>
                <w:b/>
              </w:rPr>
              <w:t xml:space="preserve"> </w:t>
            </w:r>
            <w:r w:rsidR="006951FB">
              <w:rPr>
                <w:rFonts w:cs="Arial"/>
              </w:rPr>
              <w:t xml:space="preserve">available by phone and email for advice on all aspects of delivering A Level </w:t>
            </w:r>
            <w:r w:rsidR="00B428EE">
              <w:rPr>
                <w:rFonts w:cs="Arial"/>
              </w:rPr>
              <w:t>Geology</w:t>
            </w:r>
            <w:r w:rsidR="00564900">
              <w:rPr>
                <w:rFonts w:cs="Arial"/>
              </w:rPr>
              <w:t>, and regularly run</w:t>
            </w:r>
            <w:r w:rsidR="006951FB">
              <w:rPr>
                <w:rFonts w:cs="Arial"/>
              </w:rPr>
              <w:t xml:space="preserve"> network sessions and CPD events around the country.</w:t>
            </w:r>
          </w:p>
        </w:tc>
        <w:tc>
          <w:tcPr>
            <w:tcW w:w="4621" w:type="dxa"/>
            <w:vAlign w:val="center"/>
          </w:tcPr>
          <w:p w:rsidR="006951FB" w:rsidRDefault="000709FE" w:rsidP="00662239">
            <w:pPr>
              <w:rPr>
                <w:rFonts w:cs="Arial"/>
              </w:rPr>
            </w:pPr>
            <w:r>
              <w:rPr>
                <w:rFonts w:cs="Arial"/>
              </w:rPr>
              <w:t xml:space="preserve">The </w:t>
            </w:r>
            <w:proofErr w:type="spellStart"/>
            <w:r w:rsidR="00662239">
              <w:rPr>
                <w:rFonts w:cs="Arial"/>
              </w:rPr>
              <w:t>Eduqas</w:t>
            </w:r>
            <w:proofErr w:type="spellEnd"/>
            <w:r w:rsidR="000D1051">
              <w:rPr>
                <w:rFonts w:cs="Arial"/>
              </w:rPr>
              <w:t xml:space="preserve"> </w:t>
            </w:r>
            <w:r w:rsidR="006951FB">
              <w:rPr>
                <w:rFonts w:cs="Arial"/>
              </w:rPr>
              <w:t>Science Team</w:t>
            </w:r>
            <w:r w:rsidR="00F31001">
              <w:rPr>
                <w:rFonts w:cs="Arial"/>
              </w:rPr>
              <w:t>.</w:t>
            </w:r>
          </w:p>
        </w:tc>
      </w:tr>
    </w:tbl>
    <w:p w:rsidR="007926A7" w:rsidRDefault="007926A7" w:rsidP="00CF2CBD">
      <w:pPr>
        <w:rPr>
          <w:rFonts w:cs="Arial"/>
          <w:b/>
        </w:rPr>
        <w:sectPr w:rsidR="007926A7" w:rsidSect="00C7194F">
          <w:headerReference w:type="default" r:id="rId9"/>
          <w:footerReference w:type="default" r:id="rId10"/>
          <w:pgSz w:w="11906" w:h="16838"/>
          <w:pgMar w:top="1822" w:right="1440" w:bottom="1135" w:left="1440" w:header="708" w:footer="708" w:gutter="0"/>
          <w:cols w:space="708"/>
          <w:docGrid w:linePitch="360"/>
        </w:sectPr>
      </w:pPr>
    </w:p>
    <w:p w:rsidR="00CF2CBD" w:rsidRPr="008137ED" w:rsidRDefault="00CF2CBD" w:rsidP="008137ED">
      <w:pPr>
        <w:pStyle w:val="Heading2"/>
        <w:pageBreakBefore/>
      </w:pPr>
      <w:r w:rsidRPr="008137ED">
        <w:lastRenderedPageBreak/>
        <w:t xml:space="preserve">Content </w:t>
      </w:r>
    </w:p>
    <w:p w:rsidR="00360261" w:rsidRPr="00003E8F" w:rsidRDefault="006951FB" w:rsidP="00CF2CBD">
      <w:pPr>
        <w:rPr>
          <w:rFonts w:cs="Arial"/>
        </w:rPr>
      </w:pPr>
      <w:r w:rsidRPr="00616169">
        <w:rPr>
          <w:rFonts w:cs="Arial"/>
        </w:rPr>
        <w:t xml:space="preserve">The content within the </w:t>
      </w:r>
      <w:hyperlink r:id="rId11" w:history="1">
        <w:r w:rsidRPr="00616169">
          <w:rPr>
            <w:rStyle w:val="Hyperlink"/>
            <w:rFonts w:cs="Arial"/>
          </w:rPr>
          <w:t xml:space="preserve">OCR </w:t>
        </w:r>
        <w:r w:rsidR="00B428EE">
          <w:rPr>
            <w:rStyle w:val="Hyperlink"/>
            <w:rFonts w:cs="Arial"/>
          </w:rPr>
          <w:t>Geology</w:t>
        </w:r>
        <w:r w:rsidRPr="00616169">
          <w:rPr>
            <w:rStyle w:val="Hyperlink"/>
            <w:rFonts w:cs="Arial"/>
          </w:rPr>
          <w:t xml:space="preserve"> specification</w:t>
        </w:r>
      </w:hyperlink>
      <w:r w:rsidRPr="00616169">
        <w:rPr>
          <w:rFonts w:cs="Arial"/>
        </w:rPr>
        <w:t xml:space="preserve"> covers the key concepts of </w:t>
      </w:r>
      <w:r w:rsidR="00B428EE">
        <w:rPr>
          <w:rFonts w:cs="Arial"/>
        </w:rPr>
        <w:t>geology</w:t>
      </w:r>
      <w:r w:rsidRPr="00616169">
        <w:rPr>
          <w:rFonts w:cs="Arial"/>
        </w:rPr>
        <w:t xml:space="preserve"> and will be very familiar. We’ve laid it out in a logical progression to support co-teaching the AS </w:t>
      </w:r>
      <w:r w:rsidR="000709FE">
        <w:rPr>
          <w:rFonts w:cs="Arial"/>
        </w:rPr>
        <w:t>Level and teaching the A L</w:t>
      </w:r>
      <w:r w:rsidRPr="00616169">
        <w:rPr>
          <w:rFonts w:cs="Arial"/>
        </w:rPr>
        <w:t>evel in a linear way.</w:t>
      </w:r>
      <w:r w:rsidR="00AA79E4">
        <w:rPr>
          <w:rFonts w:cs="Arial"/>
        </w:rPr>
        <w:t xml:space="preserve"> The first module of the AS (M2</w:t>
      </w:r>
      <w:bookmarkStart w:id="0" w:name="_GoBack"/>
      <w:bookmarkEnd w:id="0"/>
      <w:r w:rsidR="00DF4F80">
        <w:rPr>
          <w:rFonts w:cs="Arial"/>
        </w:rPr>
        <w:t xml:space="preserve">: Foundations in Geology) is </w:t>
      </w:r>
      <w:r w:rsidR="00DF4F80" w:rsidRPr="00DF4F80">
        <w:rPr>
          <w:rFonts w:cs="Arial"/>
        </w:rPr>
        <w:t>designed to give students a toolkit of geological skills which are developed in familiar content-led course.</w:t>
      </w:r>
      <w:r w:rsidR="00DF4F80">
        <w:rPr>
          <w:rFonts w:cs="Arial"/>
        </w:rPr>
        <w:t xml:space="preserve"> The second year of the A level course </w:t>
      </w:r>
      <w:r w:rsidR="00886AF8">
        <w:rPr>
          <w:rFonts w:cs="Arial"/>
        </w:rPr>
        <w:t>has</w:t>
      </w:r>
      <w:r w:rsidR="00DF4F80">
        <w:rPr>
          <w:rFonts w:cs="Arial"/>
        </w:rPr>
        <w:t xml:space="preserve"> </w:t>
      </w:r>
      <w:r w:rsidR="00886AF8">
        <w:rPr>
          <w:rFonts w:cs="Arial"/>
        </w:rPr>
        <w:t>evolved</w:t>
      </w:r>
      <w:r w:rsidR="00DF4F80">
        <w:rPr>
          <w:rFonts w:cs="Arial"/>
        </w:rPr>
        <w:t xml:space="preserve"> in response to teachers and students </w:t>
      </w:r>
      <w:r w:rsidR="00886AF8">
        <w:rPr>
          <w:rFonts w:cs="Arial"/>
        </w:rPr>
        <w:t xml:space="preserve">so </w:t>
      </w:r>
      <w:r w:rsidR="00DF4F80" w:rsidRPr="00DF4F80">
        <w:rPr>
          <w:rFonts w:cs="Arial"/>
        </w:rPr>
        <w:t>ideas are introduced within relevant and contemporary settings that help students to anchor their conceptual knowledge of the range of geological topics required at A Level</w:t>
      </w:r>
      <w:r w:rsidR="00886AF8">
        <w:rPr>
          <w:rFonts w:cs="Arial"/>
        </w:rPr>
        <w:t>.</w:t>
      </w:r>
    </w:p>
    <w:p w:rsidR="00443668" w:rsidRDefault="00443668" w:rsidP="006951FB">
      <w:pPr>
        <w:rPr>
          <w:rFonts w:cs="Arial"/>
          <w:i/>
        </w:rPr>
      </w:pPr>
    </w:p>
    <w:tbl>
      <w:tblPr>
        <w:tblStyle w:val="TableGrid"/>
        <w:tblW w:w="9606" w:type="dxa"/>
        <w:tblLook w:val="04A0" w:firstRow="1" w:lastRow="0" w:firstColumn="1" w:lastColumn="0" w:noHBand="0" w:noVBand="1"/>
      </w:tblPr>
      <w:tblGrid>
        <w:gridCol w:w="4803"/>
        <w:gridCol w:w="4803"/>
      </w:tblGrid>
      <w:tr w:rsidR="00443668" w:rsidTr="00683BD3">
        <w:trPr>
          <w:cantSplit/>
          <w:trHeight w:val="333"/>
          <w:tblHeader/>
        </w:trPr>
        <w:tc>
          <w:tcPr>
            <w:tcW w:w="4803" w:type="dxa"/>
            <w:shd w:val="clear" w:color="auto" w:fill="auto"/>
            <w:vAlign w:val="center"/>
          </w:tcPr>
          <w:p w:rsidR="00443668" w:rsidRPr="00501315" w:rsidRDefault="00443668" w:rsidP="00683BD3">
            <w:pPr>
              <w:rPr>
                <w:rFonts w:cs="Arial"/>
                <w:b/>
              </w:rPr>
            </w:pPr>
            <w:r w:rsidRPr="00501315">
              <w:rPr>
                <w:rFonts w:cs="Arial"/>
                <w:b/>
              </w:rPr>
              <w:t>OCR</w:t>
            </w:r>
            <w:r>
              <w:rPr>
                <w:rFonts w:cs="Arial"/>
                <w:b/>
              </w:rPr>
              <w:t xml:space="preserve"> </w:t>
            </w:r>
            <w:r w:rsidR="00DF4F80">
              <w:rPr>
                <w:rFonts w:cs="Arial"/>
                <w:b/>
              </w:rPr>
              <w:t>Geology</w:t>
            </w:r>
            <w:r>
              <w:rPr>
                <w:rFonts w:cs="Arial"/>
                <w:b/>
              </w:rPr>
              <w:t xml:space="preserve"> (</w:t>
            </w:r>
            <w:r w:rsidR="00B428EE">
              <w:rPr>
                <w:rFonts w:cs="Arial"/>
                <w:b/>
              </w:rPr>
              <w:t>H014</w:t>
            </w:r>
            <w:r>
              <w:rPr>
                <w:rFonts w:cs="Arial"/>
                <w:b/>
              </w:rPr>
              <w:t>/</w:t>
            </w:r>
            <w:r w:rsidR="00B428EE">
              <w:rPr>
                <w:rFonts w:cs="Arial"/>
                <w:b/>
              </w:rPr>
              <w:t>H414</w:t>
            </w:r>
            <w:r>
              <w:rPr>
                <w:rFonts w:cs="Arial"/>
                <w:b/>
              </w:rPr>
              <w:t>)</w:t>
            </w:r>
          </w:p>
        </w:tc>
        <w:tc>
          <w:tcPr>
            <w:tcW w:w="4803" w:type="dxa"/>
            <w:shd w:val="clear" w:color="auto" w:fill="auto"/>
            <w:vAlign w:val="center"/>
          </w:tcPr>
          <w:p w:rsidR="00443668" w:rsidRPr="00741831" w:rsidRDefault="000B1D8B" w:rsidP="000B1D8B">
            <w:pPr>
              <w:rPr>
                <w:rFonts w:cs="Arial"/>
                <w:b/>
              </w:rPr>
            </w:pPr>
            <w:proofErr w:type="spellStart"/>
            <w:r>
              <w:rPr>
                <w:rFonts w:cs="Arial"/>
                <w:b/>
              </w:rPr>
              <w:t>Eduqas</w:t>
            </w:r>
            <w:proofErr w:type="spellEnd"/>
            <w:r w:rsidR="00443668">
              <w:rPr>
                <w:rFonts w:cs="Arial"/>
                <w:b/>
              </w:rPr>
              <w:t xml:space="preserve"> (</w:t>
            </w:r>
            <w:r w:rsidR="00B428EE" w:rsidRPr="00B428EE">
              <w:rPr>
                <w:rFonts w:cs="Arial"/>
                <w:b/>
              </w:rPr>
              <w:t>B480QS</w:t>
            </w:r>
            <w:r>
              <w:rPr>
                <w:rFonts w:cs="Arial"/>
                <w:b/>
              </w:rPr>
              <w:t>/</w:t>
            </w:r>
            <w:r w:rsidR="00B428EE">
              <w:rPr>
                <w:rFonts w:cs="Arial"/>
                <w:b/>
              </w:rPr>
              <w:t>A480QS</w:t>
            </w:r>
            <w:r>
              <w:rPr>
                <w:rFonts w:cs="Arial"/>
                <w:b/>
              </w:rPr>
              <w:t xml:space="preserve">) </w:t>
            </w:r>
            <w:r w:rsidR="00443668" w:rsidRPr="00741831">
              <w:rPr>
                <w:rFonts w:cs="Arial"/>
                <w:i/>
              </w:rPr>
              <w:t>(* – topic is split)</w:t>
            </w:r>
          </w:p>
        </w:tc>
      </w:tr>
      <w:tr w:rsidR="00443668" w:rsidTr="00683BD3">
        <w:trPr>
          <w:cantSplit/>
          <w:trHeight w:val="1751"/>
        </w:trPr>
        <w:tc>
          <w:tcPr>
            <w:tcW w:w="4803" w:type="dxa"/>
          </w:tcPr>
          <w:p w:rsidR="00443668" w:rsidRPr="00394B6C" w:rsidRDefault="00443668" w:rsidP="00683BD3">
            <w:pPr>
              <w:rPr>
                <w:rFonts w:cs="Arial"/>
                <w:b/>
              </w:rPr>
            </w:pPr>
            <w:r w:rsidRPr="00501315">
              <w:rPr>
                <w:rFonts w:cs="Arial"/>
                <w:b/>
              </w:rPr>
              <w:t xml:space="preserve">Module 1: </w:t>
            </w:r>
            <w:r w:rsidRPr="00394B6C">
              <w:rPr>
                <w:rFonts w:cs="Arial"/>
                <w:b/>
              </w:rPr>
              <w:t>Development of practical skills in</w:t>
            </w:r>
          </w:p>
          <w:p w:rsidR="00443668" w:rsidRDefault="00B428EE" w:rsidP="00683BD3">
            <w:pPr>
              <w:rPr>
                <w:rFonts w:cs="Arial"/>
                <w:b/>
              </w:rPr>
            </w:pPr>
            <w:r>
              <w:rPr>
                <w:rFonts w:cs="Arial"/>
                <w:b/>
              </w:rPr>
              <w:t>geology</w:t>
            </w:r>
          </w:p>
          <w:p w:rsidR="00EC3833" w:rsidRPr="00EC3833" w:rsidRDefault="00EC3833" w:rsidP="001E704F">
            <w:pPr>
              <w:pStyle w:val="ListParagraph"/>
              <w:numPr>
                <w:ilvl w:val="0"/>
                <w:numId w:val="20"/>
              </w:numPr>
              <w:ind w:left="426" w:hanging="284"/>
              <w:rPr>
                <w:rFonts w:cs="Arial"/>
              </w:rPr>
            </w:pPr>
            <w:r w:rsidRPr="00EC3833">
              <w:rPr>
                <w:rFonts w:cs="Arial"/>
              </w:rPr>
              <w:t>Practical skills assessed in a written examination: planning, implementing, analysis and evaluation</w:t>
            </w:r>
          </w:p>
          <w:p w:rsidR="00443668" w:rsidRPr="00EC3833" w:rsidRDefault="00443668" w:rsidP="001E704F">
            <w:pPr>
              <w:pStyle w:val="ListParagraph"/>
              <w:numPr>
                <w:ilvl w:val="0"/>
                <w:numId w:val="20"/>
              </w:numPr>
              <w:ind w:left="426" w:hanging="284"/>
              <w:rPr>
                <w:rFonts w:cs="Arial"/>
              </w:rPr>
            </w:pPr>
            <w:r w:rsidRPr="00EC3833">
              <w:rPr>
                <w:rFonts w:cs="Arial"/>
              </w:rPr>
              <w:t>Practical skills assessed in the practical endorsement</w:t>
            </w:r>
          </w:p>
          <w:p w:rsidR="00EC3833" w:rsidRPr="00EC3833" w:rsidRDefault="00EC3833" w:rsidP="001E704F">
            <w:pPr>
              <w:pStyle w:val="ListParagraph"/>
              <w:numPr>
                <w:ilvl w:val="0"/>
                <w:numId w:val="20"/>
              </w:numPr>
              <w:ind w:left="426" w:hanging="284"/>
              <w:rPr>
                <w:rFonts w:cs="Arial"/>
              </w:rPr>
            </w:pPr>
            <w:r w:rsidRPr="00EC3833">
              <w:rPr>
                <w:rFonts w:cs="Arial"/>
              </w:rPr>
              <w:t>Practical skills developed through fieldwork and assessed in a written examination</w:t>
            </w:r>
          </w:p>
        </w:tc>
        <w:tc>
          <w:tcPr>
            <w:tcW w:w="4803" w:type="dxa"/>
          </w:tcPr>
          <w:p w:rsidR="00EC3833" w:rsidRDefault="00443668" w:rsidP="000B1D8B">
            <w:pPr>
              <w:rPr>
                <w:rFonts w:cs="Arial"/>
              </w:rPr>
            </w:pPr>
            <w:r>
              <w:rPr>
                <w:rFonts w:cs="Arial"/>
              </w:rPr>
              <w:t xml:space="preserve">The same practical skills, as mandated by the </w:t>
            </w:r>
            <w:proofErr w:type="spellStart"/>
            <w:r>
              <w:rPr>
                <w:rFonts w:cs="Arial"/>
              </w:rPr>
              <w:t>DfE</w:t>
            </w:r>
            <w:proofErr w:type="spellEnd"/>
            <w:r>
              <w:rPr>
                <w:rFonts w:cs="Arial"/>
              </w:rPr>
              <w:t>, are l</w:t>
            </w:r>
            <w:r w:rsidR="00EC3833">
              <w:rPr>
                <w:rFonts w:cs="Arial"/>
              </w:rPr>
              <w:t>isted in</w:t>
            </w:r>
            <w:r w:rsidR="00EC3833" w:rsidRPr="008F0537">
              <w:rPr>
                <w:rFonts w:cs="Arial"/>
              </w:rPr>
              <w:t xml:space="preserve"> the</w:t>
            </w:r>
            <w:r w:rsidR="00EC3833">
              <w:rPr>
                <w:rFonts w:cs="Arial"/>
              </w:rPr>
              <w:t xml:space="preserve"> </w:t>
            </w:r>
            <w:proofErr w:type="spellStart"/>
            <w:r w:rsidR="00EC3833">
              <w:rPr>
                <w:rFonts w:cs="Arial"/>
              </w:rPr>
              <w:t>Eduqas</w:t>
            </w:r>
            <w:proofErr w:type="spellEnd"/>
            <w:r w:rsidR="00EC3833">
              <w:rPr>
                <w:rFonts w:cs="Arial"/>
              </w:rPr>
              <w:t xml:space="preserve"> </w:t>
            </w:r>
            <w:r w:rsidR="00EC3833" w:rsidRPr="008F0537">
              <w:rPr>
                <w:rFonts w:cs="Arial"/>
              </w:rPr>
              <w:t>specification</w:t>
            </w:r>
            <w:r w:rsidR="00EC3833">
              <w:rPr>
                <w:rFonts w:cs="Arial"/>
              </w:rPr>
              <w:t>:</w:t>
            </w:r>
          </w:p>
          <w:p w:rsidR="00EC3833" w:rsidRPr="001E704F" w:rsidRDefault="000B1D8B" w:rsidP="001E704F">
            <w:pPr>
              <w:pStyle w:val="ListParagraph"/>
              <w:numPr>
                <w:ilvl w:val="0"/>
                <w:numId w:val="22"/>
              </w:numPr>
              <w:ind w:left="426" w:hanging="284"/>
              <w:rPr>
                <w:rFonts w:cs="Arial"/>
              </w:rPr>
            </w:pPr>
            <w:r w:rsidRPr="001E704F">
              <w:rPr>
                <w:rFonts w:cs="Arial"/>
              </w:rPr>
              <w:t xml:space="preserve">Appendix A </w:t>
            </w:r>
            <w:r w:rsidR="00EC3833" w:rsidRPr="001E704F">
              <w:rPr>
                <w:rFonts w:cs="Arial"/>
              </w:rPr>
              <w:t>Working scientifically</w:t>
            </w:r>
          </w:p>
          <w:p w:rsidR="00443668" w:rsidRPr="001E704F" w:rsidRDefault="00EC3833" w:rsidP="001E704F">
            <w:pPr>
              <w:pStyle w:val="ListParagraph"/>
              <w:numPr>
                <w:ilvl w:val="0"/>
                <w:numId w:val="22"/>
              </w:numPr>
              <w:ind w:left="426" w:hanging="284"/>
              <w:rPr>
                <w:rFonts w:cs="Arial"/>
              </w:rPr>
            </w:pPr>
            <w:r w:rsidRPr="001E704F">
              <w:rPr>
                <w:rFonts w:cs="Arial"/>
              </w:rPr>
              <w:t xml:space="preserve">Appendix </w:t>
            </w:r>
            <w:r w:rsidR="000B1D8B" w:rsidRPr="001E704F">
              <w:rPr>
                <w:rFonts w:cs="Arial"/>
              </w:rPr>
              <w:t xml:space="preserve">B </w:t>
            </w:r>
            <w:r w:rsidRPr="001E704F">
              <w:rPr>
                <w:rFonts w:cs="Arial"/>
              </w:rPr>
              <w:t>Practical technique requirements and exemplification</w:t>
            </w:r>
          </w:p>
        </w:tc>
      </w:tr>
      <w:tr w:rsidR="00443668" w:rsidTr="00683BD3">
        <w:trPr>
          <w:cantSplit/>
          <w:trHeight w:val="540"/>
        </w:trPr>
        <w:tc>
          <w:tcPr>
            <w:tcW w:w="4803" w:type="dxa"/>
          </w:tcPr>
          <w:p w:rsidR="00443668" w:rsidRPr="00501315" w:rsidRDefault="00443668" w:rsidP="00683BD3">
            <w:pPr>
              <w:rPr>
                <w:rFonts w:cs="Arial"/>
                <w:b/>
              </w:rPr>
            </w:pPr>
            <w:r w:rsidRPr="00394B6C">
              <w:rPr>
                <w:rFonts w:cs="Arial"/>
                <w:b/>
              </w:rPr>
              <w:t xml:space="preserve">Module 2 – Foundations in </w:t>
            </w:r>
            <w:r w:rsidR="00B428EE">
              <w:rPr>
                <w:rFonts w:cs="Arial"/>
                <w:b/>
              </w:rPr>
              <w:t>geology</w:t>
            </w:r>
            <w:r w:rsidRPr="00394B6C" w:rsidDel="00394B6C">
              <w:rPr>
                <w:rFonts w:cs="Arial"/>
                <w:b/>
              </w:rPr>
              <w:t xml:space="preserve"> </w:t>
            </w:r>
          </w:p>
          <w:p w:rsidR="00443668" w:rsidRPr="00EC3833" w:rsidRDefault="00EC3833" w:rsidP="001E704F">
            <w:pPr>
              <w:pStyle w:val="ListParagraph"/>
              <w:numPr>
                <w:ilvl w:val="0"/>
                <w:numId w:val="21"/>
              </w:numPr>
              <w:ind w:left="426" w:hanging="284"/>
              <w:rPr>
                <w:rFonts w:cs="Arial"/>
              </w:rPr>
            </w:pPr>
            <w:r w:rsidRPr="00EC3833">
              <w:rPr>
                <w:rFonts w:cs="Arial"/>
              </w:rPr>
              <w:t>Minerals and rocks</w:t>
            </w:r>
            <w:r w:rsidR="0080130C">
              <w:rPr>
                <w:rFonts w:cs="Arial"/>
              </w:rPr>
              <w:t xml:space="preserve"> </w:t>
            </w:r>
            <w:r w:rsidR="0080130C">
              <w:rPr>
                <w:rFonts w:ascii="Times New Roman" w:hAnsi="Times New Roman" w:cs="Times New Roman"/>
              </w:rPr>
              <w:t>–</w:t>
            </w:r>
            <w:r w:rsidR="0080130C">
              <w:rPr>
                <w:rFonts w:cs="Arial"/>
              </w:rPr>
              <w:t xml:space="preserve"> minerals</w:t>
            </w:r>
          </w:p>
          <w:p w:rsidR="00443668" w:rsidRPr="00EC3833" w:rsidRDefault="00EC3833" w:rsidP="001E704F">
            <w:pPr>
              <w:pStyle w:val="ListParagraph"/>
              <w:numPr>
                <w:ilvl w:val="0"/>
                <w:numId w:val="21"/>
              </w:numPr>
              <w:ind w:left="426" w:hanging="284"/>
              <w:rPr>
                <w:rFonts w:cs="Arial"/>
              </w:rPr>
            </w:pPr>
            <w:r w:rsidRPr="00EC3833">
              <w:rPr>
                <w:rFonts w:cs="Arial"/>
              </w:rPr>
              <w:t>Igneous rocks</w:t>
            </w:r>
          </w:p>
          <w:p w:rsidR="00443668" w:rsidRPr="00EC3833" w:rsidRDefault="00EC3833" w:rsidP="001E704F">
            <w:pPr>
              <w:pStyle w:val="ListParagraph"/>
              <w:numPr>
                <w:ilvl w:val="0"/>
                <w:numId w:val="21"/>
              </w:numPr>
              <w:ind w:left="426" w:hanging="284"/>
              <w:rPr>
                <w:rFonts w:cs="Arial"/>
              </w:rPr>
            </w:pPr>
            <w:r w:rsidRPr="00EC3833">
              <w:rPr>
                <w:rFonts w:cs="Arial"/>
              </w:rPr>
              <w:t>Sedimentary rocks</w:t>
            </w:r>
          </w:p>
          <w:p w:rsidR="00443668" w:rsidRPr="00EC3833" w:rsidRDefault="00EC3833" w:rsidP="001E704F">
            <w:pPr>
              <w:pStyle w:val="ListParagraph"/>
              <w:numPr>
                <w:ilvl w:val="0"/>
                <w:numId w:val="21"/>
              </w:numPr>
              <w:ind w:left="426" w:hanging="284"/>
              <w:rPr>
                <w:rFonts w:cs="Arial"/>
              </w:rPr>
            </w:pPr>
            <w:r w:rsidRPr="00EC3833">
              <w:rPr>
                <w:rFonts w:cs="Arial"/>
              </w:rPr>
              <w:t>Metamorphic rocks</w:t>
            </w:r>
          </w:p>
          <w:p w:rsidR="00EC3833" w:rsidRPr="00EC3833" w:rsidRDefault="00EC3833" w:rsidP="001E704F">
            <w:pPr>
              <w:pStyle w:val="ListParagraph"/>
              <w:numPr>
                <w:ilvl w:val="0"/>
                <w:numId w:val="21"/>
              </w:numPr>
              <w:ind w:left="426" w:hanging="284"/>
              <w:rPr>
                <w:rFonts w:cs="Arial"/>
              </w:rPr>
            </w:pPr>
            <w:r w:rsidRPr="00EC3833">
              <w:rPr>
                <w:rFonts w:cs="Arial"/>
              </w:rPr>
              <w:t>Fossils and time</w:t>
            </w:r>
          </w:p>
          <w:p w:rsidR="00EC3833" w:rsidRPr="00EC3833" w:rsidRDefault="00EC3833" w:rsidP="001E704F">
            <w:pPr>
              <w:pStyle w:val="ListParagraph"/>
              <w:numPr>
                <w:ilvl w:val="0"/>
                <w:numId w:val="21"/>
              </w:numPr>
              <w:ind w:left="426" w:hanging="284"/>
              <w:rPr>
                <w:rFonts w:cs="Arial"/>
              </w:rPr>
            </w:pPr>
            <w:r w:rsidRPr="00EC3833">
              <w:rPr>
                <w:rFonts w:cs="Arial"/>
              </w:rPr>
              <w:t>Geological time</w:t>
            </w:r>
          </w:p>
        </w:tc>
        <w:tc>
          <w:tcPr>
            <w:tcW w:w="4803" w:type="dxa"/>
          </w:tcPr>
          <w:p w:rsidR="000B1D8B" w:rsidRPr="00011553" w:rsidRDefault="00011553" w:rsidP="002A0C78">
            <w:pPr>
              <w:rPr>
                <w:highlight w:val="lightGray"/>
              </w:rPr>
            </w:pPr>
            <w:r>
              <w:rPr>
                <w:highlight w:val="lightGray"/>
              </w:rPr>
              <w:t>F</w:t>
            </w:r>
            <w:r w:rsidR="002A0C78" w:rsidRPr="00011553">
              <w:rPr>
                <w:highlight w:val="lightGray"/>
              </w:rPr>
              <w:t>1.</w:t>
            </w:r>
            <w:r w:rsidR="00677335">
              <w:rPr>
                <w:highlight w:val="lightGray"/>
              </w:rPr>
              <w:t>K1</w:t>
            </w:r>
            <w:r w:rsidR="000B1D8B" w:rsidRPr="00011553">
              <w:rPr>
                <w:highlight w:val="lightGray"/>
              </w:rPr>
              <w:t xml:space="preserve"> </w:t>
            </w:r>
            <w:r w:rsidR="002A0C78" w:rsidRPr="00011553">
              <w:rPr>
                <w:highlight w:val="lightGray"/>
              </w:rPr>
              <w:t xml:space="preserve">The Earth is composed of rocks which have distinctive </w:t>
            </w:r>
            <w:proofErr w:type="spellStart"/>
            <w:r w:rsidR="002A0C78" w:rsidRPr="00011553">
              <w:rPr>
                <w:highlight w:val="lightGray"/>
              </w:rPr>
              <w:t>mineralogies</w:t>
            </w:r>
            <w:proofErr w:type="spellEnd"/>
            <w:r w:rsidR="002A0C78" w:rsidRPr="00011553">
              <w:rPr>
                <w:highlight w:val="lightGray"/>
              </w:rPr>
              <w:t xml:space="preserve"> and textures</w:t>
            </w:r>
            <w:r w:rsidR="002A0C78" w:rsidRPr="00011553">
              <w:t>*</w:t>
            </w:r>
          </w:p>
          <w:p w:rsidR="00443668" w:rsidRPr="00011553" w:rsidRDefault="00011553" w:rsidP="000B1D8B">
            <w:pPr>
              <w:rPr>
                <w:highlight w:val="lightGray"/>
              </w:rPr>
            </w:pPr>
            <w:r>
              <w:rPr>
                <w:highlight w:val="lightGray"/>
              </w:rPr>
              <w:t>F</w:t>
            </w:r>
            <w:r w:rsidR="002A0C78" w:rsidRPr="00011553">
              <w:rPr>
                <w:highlight w:val="lightGray"/>
              </w:rPr>
              <w:t>2.</w:t>
            </w:r>
            <w:r w:rsidR="00677335">
              <w:rPr>
                <w:highlight w:val="lightGray"/>
              </w:rPr>
              <w:t>K1</w:t>
            </w:r>
            <w:r w:rsidR="002A0C78" w:rsidRPr="00011553">
              <w:rPr>
                <w:highlight w:val="lightGray"/>
              </w:rPr>
              <w:t xml:space="preserve"> The mineralogy and texture of sedimentary rocks are the result of the surface process part of the rock cycle, driven by external energy sources</w:t>
            </w:r>
            <w:r w:rsidR="002A0C78" w:rsidRPr="00011553">
              <w:t>*</w:t>
            </w:r>
          </w:p>
          <w:p w:rsidR="002A0C78" w:rsidRPr="00355D79" w:rsidRDefault="00011553" w:rsidP="000B1D8B">
            <w:r>
              <w:rPr>
                <w:highlight w:val="lightGray"/>
              </w:rPr>
              <w:t>F</w:t>
            </w:r>
            <w:r w:rsidR="002A0C78" w:rsidRPr="00011553">
              <w:rPr>
                <w:highlight w:val="lightGray"/>
              </w:rPr>
              <w:t>2.</w:t>
            </w:r>
            <w:r w:rsidR="00677335">
              <w:rPr>
                <w:highlight w:val="lightGray"/>
              </w:rPr>
              <w:t>K2</w:t>
            </w:r>
            <w:r w:rsidR="002A0C78" w:rsidRPr="00011553">
              <w:rPr>
                <w:highlight w:val="lightGray"/>
              </w:rPr>
              <w:t xml:space="preserve"> The formation and alteration of igneous and metamorphic rocks result from the Earth’s internal energy</w:t>
            </w:r>
            <w:r w:rsidR="002A0C78" w:rsidRPr="00011553">
              <w:t>*</w:t>
            </w:r>
          </w:p>
        </w:tc>
      </w:tr>
      <w:tr w:rsidR="00443668" w:rsidTr="00886AF8">
        <w:trPr>
          <w:cantSplit/>
          <w:trHeight w:val="540"/>
        </w:trPr>
        <w:tc>
          <w:tcPr>
            <w:tcW w:w="4803" w:type="dxa"/>
          </w:tcPr>
          <w:p w:rsidR="00443668" w:rsidRPr="00501315" w:rsidRDefault="00443668" w:rsidP="00683BD3">
            <w:pPr>
              <w:rPr>
                <w:rFonts w:cs="Arial"/>
                <w:b/>
              </w:rPr>
            </w:pPr>
            <w:r w:rsidRPr="00394B6C">
              <w:rPr>
                <w:rFonts w:cs="Arial"/>
                <w:b/>
              </w:rPr>
              <w:lastRenderedPageBreak/>
              <w:t xml:space="preserve">Module 3 – </w:t>
            </w:r>
            <w:r w:rsidR="001E704F" w:rsidRPr="001E704F">
              <w:rPr>
                <w:rFonts w:cs="Arial"/>
                <w:b/>
              </w:rPr>
              <w:t>Global tectonics</w:t>
            </w:r>
          </w:p>
          <w:p w:rsidR="00443668" w:rsidRPr="001E704F" w:rsidRDefault="001E704F" w:rsidP="001E704F">
            <w:pPr>
              <w:pStyle w:val="ListParagraph"/>
              <w:numPr>
                <w:ilvl w:val="0"/>
                <w:numId w:val="23"/>
              </w:numPr>
              <w:ind w:left="426" w:hanging="284"/>
              <w:rPr>
                <w:rFonts w:cs="Arial"/>
              </w:rPr>
            </w:pPr>
            <w:r w:rsidRPr="001E704F">
              <w:rPr>
                <w:rFonts w:cs="Arial"/>
              </w:rPr>
              <w:t>The physical structure of the Earth</w:t>
            </w:r>
          </w:p>
          <w:p w:rsidR="00443668" w:rsidRPr="001E704F" w:rsidRDefault="001E704F" w:rsidP="001E704F">
            <w:pPr>
              <w:pStyle w:val="ListParagraph"/>
              <w:numPr>
                <w:ilvl w:val="0"/>
                <w:numId w:val="23"/>
              </w:numPr>
              <w:ind w:left="426" w:hanging="284"/>
              <w:rPr>
                <w:rFonts w:cs="Arial"/>
              </w:rPr>
            </w:pPr>
            <w:r w:rsidRPr="001E704F">
              <w:rPr>
                <w:rFonts w:cs="Arial"/>
              </w:rPr>
              <w:t>The origin of the Earth’s structure</w:t>
            </w:r>
          </w:p>
          <w:p w:rsidR="00443668" w:rsidRPr="001E704F" w:rsidRDefault="001E704F" w:rsidP="001E704F">
            <w:pPr>
              <w:pStyle w:val="ListParagraph"/>
              <w:numPr>
                <w:ilvl w:val="0"/>
                <w:numId w:val="23"/>
              </w:numPr>
              <w:ind w:left="426" w:hanging="284"/>
              <w:rPr>
                <w:rFonts w:cs="Arial"/>
              </w:rPr>
            </w:pPr>
            <w:r w:rsidRPr="001E704F">
              <w:rPr>
                <w:rFonts w:cs="Arial"/>
              </w:rPr>
              <w:t>The plate tectonics paradigm</w:t>
            </w:r>
          </w:p>
          <w:p w:rsidR="00443668" w:rsidRPr="001E704F" w:rsidRDefault="001E704F" w:rsidP="001E704F">
            <w:pPr>
              <w:pStyle w:val="ListParagraph"/>
              <w:numPr>
                <w:ilvl w:val="0"/>
                <w:numId w:val="23"/>
              </w:numPr>
              <w:ind w:left="426" w:hanging="284"/>
              <w:rPr>
                <w:rFonts w:cs="Arial"/>
              </w:rPr>
            </w:pPr>
            <w:r w:rsidRPr="001E704F">
              <w:rPr>
                <w:rFonts w:cs="Arial"/>
              </w:rPr>
              <w:t>Plate boundaries and igneous process</w:t>
            </w:r>
          </w:p>
          <w:p w:rsidR="00443668" w:rsidRPr="001E704F" w:rsidRDefault="0080130C" w:rsidP="0080130C">
            <w:pPr>
              <w:pStyle w:val="ListParagraph"/>
              <w:numPr>
                <w:ilvl w:val="0"/>
                <w:numId w:val="23"/>
              </w:numPr>
              <w:ind w:left="426" w:hanging="284"/>
              <w:rPr>
                <w:rFonts w:cs="Arial"/>
              </w:rPr>
            </w:pPr>
            <w:r w:rsidRPr="0080130C">
              <w:rPr>
                <w:rFonts w:cs="Arial"/>
              </w:rPr>
              <w:t xml:space="preserve">Geological structures </w:t>
            </w:r>
            <w:r>
              <w:rPr>
                <w:rFonts w:ascii="Times New Roman" w:hAnsi="Times New Roman" w:cs="Times New Roman"/>
              </w:rPr>
              <w:t>–</w:t>
            </w:r>
            <w:r>
              <w:rPr>
                <w:rFonts w:cs="Arial"/>
              </w:rPr>
              <w:t xml:space="preserve"> </w:t>
            </w:r>
            <w:r w:rsidR="001E704F" w:rsidRPr="001E704F">
              <w:rPr>
                <w:rFonts w:cs="Arial"/>
              </w:rPr>
              <w:t>Rock mechanics</w:t>
            </w:r>
          </w:p>
          <w:p w:rsidR="001E704F" w:rsidRPr="00501315" w:rsidRDefault="001E704F" w:rsidP="001E704F">
            <w:pPr>
              <w:pStyle w:val="ListParagraph"/>
              <w:numPr>
                <w:ilvl w:val="0"/>
                <w:numId w:val="23"/>
              </w:numPr>
              <w:ind w:left="426" w:hanging="284"/>
            </w:pPr>
            <w:r w:rsidRPr="001E704F">
              <w:t>Structural geology and plate boundaries</w:t>
            </w:r>
          </w:p>
        </w:tc>
        <w:tc>
          <w:tcPr>
            <w:tcW w:w="4803" w:type="dxa"/>
          </w:tcPr>
          <w:p w:rsidR="002A0C78" w:rsidRPr="00011553" w:rsidRDefault="00011553" w:rsidP="002A0C78">
            <w:pPr>
              <w:rPr>
                <w:highlight w:val="lightGray"/>
              </w:rPr>
            </w:pPr>
            <w:r>
              <w:rPr>
                <w:highlight w:val="lightGray"/>
              </w:rPr>
              <w:t>F</w:t>
            </w:r>
            <w:r w:rsidR="002A0C78" w:rsidRPr="00011553">
              <w:rPr>
                <w:highlight w:val="lightGray"/>
              </w:rPr>
              <w:t>1.</w:t>
            </w:r>
            <w:r w:rsidR="00677335">
              <w:rPr>
                <w:highlight w:val="lightGray"/>
              </w:rPr>
              <w:t>K1</w:t>
            </w:r>
            <w:r w:rsidR="002A0C78" w:rsidRPr="00011553">
              <w:rPr>
                <w:highlight w:val="lightGray"/>
              </w:rPr>
              <w:t xml:space="preserve"> The Earth is composed of rocks which have distinctive </w:t>
            </w:r>
            <w:proofErr w:type="spellStart"/>
            <w:r w:rsidR="002A0C78" w:rsidRPr="00011553">
              <w:rPr>
                <w:highlight w:val="lightGray"/>
              </w:rPr>
              <w:t>mineralogies</w:t>
            </w:r>
            <w:proofErr w:type="spellEnd"/>
            <w:r w:rsidR="002A0C78" w:rsidRPr="00011553">
              <w:rPr>
                <w:highlight w:val="lightGray"/>
              </w:rPr>
              <w:t xml:space="preserve"> and textures</w:t>
            </w:r>
            <w:r w:rsidR="002A0C78" w:rsidRPr="00011553">
              <w:t>*</w:t>
            </w:r>
          </w:p>
          <w:p w:rsidR="002A0C78" w:rsidRPr="00011553" w:rsidRDefault="00011553" w:rsidP="002A0C78">
            <w:pPr>
              <w:rPr>
                <w:highlight w:val="lightGray"/>
              </w:rPr>
            </w:pPr>
            <w:r>
              <w:rPr>
                <w:highlight w:val="lightGray"/>
              </w:rPr>
              <w:t>F</w:t>
            </w:r>
            <w:r w:rsidR="002A0C78" w:rsidRPr="00011553">
              <w:rPr>
                <w:highlight w:val="lightGray"/>
              </w:rPr>
              <w:t>2.</w:t>
            </w:r>
            <w:r w:rsidR="00677335">
              <w:rPr>
                <w:highlight w:val="lightGray"/>
              </w:rPr>
              <w:t>K2</w:t>
            </w:r>
            <w:r w:rsidR="002A0C78" w:rsidRPr="00011553">
              <w:rPr>
                <w:highlight w:val="lightGray"/>
              </w:rPr>
              <w:t xml:space="preserve"> The formation and alteration of igneous and metamorphic rocks result from the Earth’s internal energy</w:t>
            </w:r>
            <w:r w:rsidR="002A0C78" w:rsidRPr="00011553">
              <w:t>*</w:t>
            </w:r>
          </w:p>
          <w:p w:rsidR="00443668" w:rsidRPr="00011553" w:rsidRDefault="00011553" w:rsidP="002A0C78">
            <w:pPr>
              <w:rPr>
                <w:highlight w:val="lightGray"/>
              </w:rPr>
            </w:pPr>
            <w:r>
              <w:rPr>
                <w:highlight w:val="lightGray"/>
              </w:rPr>
              <w:t>F</w:t>
            </w:r>
            <w:r w:rsidR="002A0C78" w:rsidRPr="00011553">
              <w:rPr>
                <w:highlight w:val="lightGray"/>
              </w:rPr>
              <w:t>2.</w:t>
            </w:r>
            <w:r w:rsidR="00677335">
              <w:rPr>
                <w:highlight w:val="lightGray"/>
              </w:rPr>
              <w:t>K3</w:t>
            </w:r>
            <w:r w:rsidR="002A0C78" w:rsidRPr="00011553">
              <w:rPr>
                <w:highlight w:val="lightGray"/>
              </w:rPr>
              <w:t xml:space="preserve"> Deformation results when rocks undergo permanent strain in response to applied tectonic stresses and can be interpreted using geological maps*</w:t>
            </w:r>
          </w:p>
          <w:p w:rsidR="00011553" w:rsidRPr="00011553" w:rsidRDefault="00011553" w:rsidP="00011553">
            <w:pPr>
              <w:rPr>
                <w:highlight w:val="lightGray"/>
              </w:rPr>
            </w:pPr>
            <w:r>
              <w:rPr>
                <w:highlight w:val="lightGray"/>
              </w:rPr>
              <w:t>F</w:t>
            </w:r>
            <w:r w:rsidRPr="00011553">
              <w:rPr>
                <w:highlight w:val="lightGray"/>
              </w:rPr>
              <w:t>4.</w:t>
            </w:r>
            <w:r w:rsidR="00677335">
              <w:rPr>
                <w:highlight w:val="lightGray"/>
              </w:rPr>
              <w:t>K1</w:t>
            </w:r>
            <w:r w:rsidRPr="00011553">
              <w:rPr>
                <w:highlight w:val="lightGray"/>
              </w:rPr>
              <w:t xml:space="preserve"> The Earth has a concentrically zoned structure and composition</w:t>
            </w:r>
          </w:p>
          <w:p w:rsidR="00011553" w:rsidRDefault="00011553" w:rsidP="00011553">
            <w:r>
              <w:rPr>
                <w:highlight w:val="lightGray"/>
              </w:rPr>
              <w:t>F</w:t>
            </w:r>
            <w:r w:rsidRPr="00011553">
              <w:rPr>
                <w:highlight w:val="lightGray"/>
              </w:rPr>
              <w:t>4.K2 The Earth’s internal heat is the underlying cause of lithospheric plate motions that control global geological processes</w:t>
            </w:r>
          </w:p>
          <w:p w:rsidR="00677335" w:rsidRDefault="00677335" w:rsidP="00677335">
            <w:r>
              <w:t>G2.K1 Geological structures are formed when rock material undergoes deformation*</w:t>
            </w:r>
          </w:p>
          <w:p w:rsidR="0084745D" w:rsidRDefault="0084745D" w:rsidP="0084745D">
            <w:r>
              <w:t>T2.K1 Outcrop patterns on geological maps can be used to identify and interpret structural elements</w:t>
            </w:r>
          </w:p>
          <w:p w:rsidR="0084745D" w:rsidRPr="007F635D" w:rsidRDefault="0084745D" w:rsidP="0084745D">
            <w:r>
              <w:t>T2.K2 Geological maps contain information relevant to a wide range of geological applications*</w:t>
            </w:r>
          </w:p>
        </w:tc>
      </w:tr>
      <w:tr w:rsidR="00443668" w:rsidTr="0013532C">
        <w:trPr>
          <w:trHeight w:val="540"/>
        </w:trPr>
        <w:tc>
          <w:tcPr>
            <w:tcW w:w="4803" w:type="dxa"/>
          </w:tcPr>
          <w:p w:rsidR="00443668" w:rsidRDefault="00443668" w:rsidP="00683BD3">
            <w:pPr>
              <w:rPr>
                <w:rFonts w:cs="Arial"/>
                <w:b/>
              </w:rPr>
            </w:pPr>
            <w:r w:rsidRPr="00355D79">
              <w:rPr>
                <w:rFonts w:cs="Arial"/>
                <w:b/>
              </w:rPr>
              <w:t xml:space="preserve">Module 4 – </w:t>
            </w:r>
            <w:r w:rsidR="001E704F" w:rsidRPr="001E704F">
              <w:rPr>
                <w:rFonts w:cs="Arial"/>
                <w:b/>
              </w:rPr>
              <w:t>Interpreting the past</w:t>
            </w:r>
          </w:p>
          <w:p w:rsidR="00443668" w:rsidRPr="001E704F" w:rsidRDefault="001E704F" w:rsidP="001E704F">
            <w:pPr>
              <w:pStyle w:val="ListParagraph"/>
              <w:numPr>
                <w:ilvl w:val="0"/>
                <w:numId w:val="24"/>
              </w:numPr>
              <w:ind w:left="426" w:hanging="284"/>
              <w:rPr>
                <w:rFonts w:cs="Arial"/>
              </w:rPr>
            </w:pPr>
            <w:r w:rsidRPr="001E704F">
              <w:rPr>
                <w:rFonts w:cs="Arial"/>
              </w:rPr>
              <w:t>Uniformitarianism and the rock cycle</w:t>
            </w:r>
          </w:p>
          <w:p w:rsidR="00443668" w:rsidRPr="001E704F" w:rsidRDefault="001E704F" w:rsidP="001E704F">
            <w:pPr>
              <w:pStyle w:val="ListParagraph"/>
              <w:numPr>
                <w:ilvl w:val="0"/>
                <w:numId w:val="24"/>
              </w:numPr>
              <w:ind w:left="426" w:hanging="284"/>
              <w:rPr>
                <w:rFonts w:cs="Arial"/>
              </w:rPr>
            </w:pPr>
            <w:r w:rsidRPr="001E704F">
              <w:rPr>
                <w:rFonts w:cs="Arial"/>
              </w:rPr>
              <w:t>Surface processes and products</w:t>
            </w:r>
          </w:p>
          <w:p w:rsidR="00443668" w:rsidRPr="001E704F" w:rsidRDefault="001E704F" w:rsidP="001E704F">
            <w:pPr>
              <w:pStyle w:val="ListParagraph"/>
              <w:numPr>
                <w:ilvl w:val="0"/>
                <w:numId w:val="24"/>
              </w:numPr>
              <w:ind w:left="426" w:hanging="284"/>
              <w:rPr>
                <w:rFonts w:cs="Arial"/>
              </w:rPr>
            </w:pPr>
            <w:r w:rsidRPr="001E704F">
              <w:rPr>
                <w:rFonts w:cs="Arial"/>
              </w:rPr>
              <w:t>Relative dating and biostratigraphy</w:t>
            </w:r>
          </w:p>
          <w:p w:rsidR="001E704F" w:rsidRPr="00003E8F" w:rsidRDefault="001E704F" w:rsidP="00683BD3">
            <w:pPr>
              <w:rPr>
                <w:rFonts w:cs="Arial"/>
              </w:rPr>
            </w:pPr>
          </w:p>
        </w:tc>
        <w:tc>
          <w:tcPr>
            <w:tcW w:w="4803" w:type="dxa"/>
          </w:tcPr>
          <w:p w:rsidR="00443668" w:rsidRPr="00011553" w:rsidRDefault="00011553" w:rsidP="000B1D8B">
            <w:pPr>
              <w:rPr>
                <w:highlight w:val="lightGray"/>
              </w:rPr>
            </w:pPr>
            <w:r>
              <w:rPr>
                <w:highlight w:val="lightGray"/>
              </w:rPr>
              <w:t>F</w:t>
            </w:r>
            <w:r w:rsidR="002A0C78" w:rsidRPr="00011553">
              <w:rPr>
                <w:highlight w:val="lightGray"/>
              </w:rPr>
              <w:t>2.</w:t>
            </w:r>
            <w:r w:rsidR="00677335">
              <w:rPr>
                <w:highlight w:val="lightGray"/>
              </w:rPr>
              <w:t>K1</w:t>
            </w:r>
            <w:r w:rsidR="002A0C78" w:rsidRPr="00011553">
              <w:rPr>
                <w:highlight w:val="lightGray"/>
              </w:rPr>
              <w:t xml:space="preserve"> The mineralogy and texture of sedimentary rocks are the result of the surface process part of the rock cycle, driven by external energy sources</w:t>
            </w:r>
            <w:r w:rsidR="002A0C78" w:rsidRPr="00011553">
              <w:t>*</w:t>
            </w:r>
          </w:p>
          <w:p w:rsidR="00011553" w:rsidRPr="00011553" w:rsidRDefault="00011553" w:rsidP="00011553">
            <w:pPr>
              <w:rPr>
                <w:highlight w:val="lightGray"/>
              </w:rPr>
            </w:pPr>
            <w:r>
              <w:rPr>
                <w:highlight w:val="lightGray"/>
              </w:rPr>
              <w:t>F</w:t>
            </w:r>
            <w:r w:rsidRPr="00011553">
              <w:rPr>
                <w:highlight w:val="lightGray"/>
              </w:rPr>
              <w:t>3.</w:t>
            </w:r>
            <w:r w:rsidR="00677335">
              <w:rPr>
                <w:highlight w:val="lightGray"/>
              </w:rPr>
              <w:t>K1</w:t>
            </w:r>
            <w:r w:rsidRPr="00011553">
              <w:rPr>
                <w:highlight w:val="lightGray"/>
              </w:rPr>
              <w:t xml:space="preserve"> Study of present day processes and organisms enables understanding of changes in the geological past</w:t>
            </w:r>
          </w:p>
          <w:p w:rsidR="00011553" w:rsidRDefault="00011553" w:rsidP="00011553">
            <w:r>
              <w:rPr>
                <w:highlight w:val="lightGray"/>
              </w:rPr>
              <w:t>F</w:t>
            </w:r>
            <w:r w:rsidRPr="00011553">
              <w:rPr>
                <w:highlight w:val="lightGray"/>
              </w:rPr>
              <w:t>3.</w:t>
            </w:r>
            <w:r w:rsidR="00677335">
              <w:rPr>
                <w:highlight w:val="lightGray"/>
              </w:rPr>
              <w:t>K2</w:t>
            </w:r>
            <w:r w:rsidRPr="00011553">
              <w:rPr>
                <w:highlight w:val="lightGray"/>
              </w:rPr>
              <w:t xml:space="preserve"> Geological events can be placed in relative and absolute time scales</w:t>
            </w:r>
            <w:r>
              <w:t>*</w:t>
            </w:r>
          </w:p>
          <w:p w:rsidR="0084745D" w:rsidRPr="004541ED" w:rsidRDefault="0084745D" w:rsidP="00011553">
            <w:r>
              <w:t>T2.K2 Geological maps contain information relevant to a wide range of geological applications*</w:t>
            </w:r>
          </w:p>
        </w:tc>
      </w:tr>
    </w:tbl>
    <w:p w:rsidR="00EC10D9" w:rsidRDefault="00EC10D9">
      <w:r>
        <w:br w:type="page"/>
      </w:r>
    </w:p>
    <w:tbl>
      <w:tblPr>
        <w:tblStyle w:val="TableGrid"/>
        <w:tblW w:w="9606" w:type="dxa"/>
        <w:tblLook w:val="04A0" w:firstRow="1" w:lastRow="0" w:firstColumn="1" w:lastColumn="0" w:noHBand="0" w:noVBand="1"/>
      </w:tblPr>
      <w:tblGrid>
        <w:gridCol w:w="4803"/>
        <w:gridCol w:w="4803"/>
      </w:tblGrid>
      <w:tr w:rsidR="000C3CCE" w:rsidTr="00E63EF2">
        <w:trPr>
          <w:trHeight w:val="335"/>
          <w:tblHeader/>
        </w:trPr>
        <w:tc>
          <w:tcPr>
            <w:tcW w:w="4803" w:type="dxa"/>
            <w:vAlign w:val="center"/>
          </w:tcPr>
          <w:p w:rsidR="000C3CCE" w:rsidRPr="007F635D" w:rsidRDefault="000C3CCE" w:rsidP="00683BD3">
            <w:pPr>
              <w:rPr>
                <w:b/>
              </w:rPr>
            </w:pPr>
            <w:r w:rsidRPr="00501315">
              <w:rPr>
                <w:rFonts w:cs="Arial"/>
                <w:b/>
              </w:rPr>
              <w:lastRenderedPageBreak/>
              <w:t>OCR</w:t>
            </w:r>
            <w:r>
              <w:rPr>
                <w:rFonts w:cs="Arial"/>
                <w:b/>
              </w:rPr>
              <w:t xml:space="preserve"> Geology (H014/H414)</w:t>
            </w:r>
          </w:p>
        </w:tc>
        <w:tc>
          <w:tcPr>
            <w:tcW w:w="4803" w:type="dxa"/>
            <w:vAlign w:val="center"/>
          </w:tcPr>
          <w:p w:rsidR="000C3CCE" w:rsidRDefault="000C3CCE" w:rsidP="00677335">
            <w:proofErr w:type="spellStart"/>
            <w:r>
              <w:rPr>
                <w:rFonts w:cs="Arial"/>
                <w:b/>
              </w:rPr>
              <w:t>Eduqas</w:t>
            </w:r>
            <w:proofErr w:type="spellEnd"/>
            <w:r>
              <w:rPr>
                <w:rFonts w:cs="Arial"/>
                <w:b/>
              </w:rPr>
              <w:t xml:space="preserve"> (</w:t>
            </w:r>
            <w:r w:rsidRPr="00B428EE">
              <w:rPr>
                <w:rFonts w:cs="Arial"/>
                <w:b/>
              </w:rPr>
              <w:t>B480QS</w:t>
            </w:r>
            <w:r>
              <w:rPr>
                <w:rFonts w:cs="Arial"/>
                <w:b/>
              </w:rPr>
              <w:t xml:space="preserve">/A480QS) </w:t>
            </w:r>
            <w:r w:rsidRPr="00741831">
              <w:rPr>
                <w:rFonts w:cs="Arial"/>
                <w:i/>
              </w:rPr>
              <w:t>(* – topic is split)</w:t>
            </w:r>
          </w:p>
        </w:tc>
      </w:tr>
      <w:tr w:rsidR="00443668" w:rsidTr="0013532C">
        <w:trPr>
          <w:trHeight w:val="540"/>
        </w:trPr>
        <w:tc>
          <w:tcPr>
            <w:tcW w:w="4803" w:type="dxa"/>
          </w:tcPr>
          <w:p w:rsidR="00443668" w:rsidRPr="007F635D" w:rsidRDefault="00443668" w:rsidP="00683BD3">
            <w:pPr>
              <w:rPr>
                <w:b/>
              </w:rPr>
            </w:pPr>
            <w:r w:rsidRPr="007F635D">
              <w:rPr>
                <w:b/>
              </w:rPr>
              <w:t xml:space="preserve">Module 5 – </w:t>
            </w:r>
            <w:r w:rsidR="00B308CC" w:rsidRPr="00B308CC">
              <w:rPr>
                <w:b/>
              </w:rPr>
              <w:t>Petrology and economic geology</w:t>
            </w:r>
          </w:p>
          <w:p w:rsidR="00443668" w:rsidRPr="00355D79" w:rsidRDefault="00B308CC" w:rsidP="0080130C">
            <w:pPr>
              <w:pStyle w:val="ListParagraph"/>
              <w:numPr>
                <w:ilvl w:val="0"/>
                <w:numId w:val="25"/>
              </w:numPr>
              <w:ind w:left="426" w:hanging="284"/>
            </w:pPr>
            <w:r w:rsidRPr="00B308CC">
              <w:t>Sedimentary processes and resources</w:t>
            </w:r>
          </w:p>
          <w:p w:rsidR="00443668" w:rsidRDefault="00B308CC" w:rsidP="0080130C">
            <w:pPr>
              <w:pStyle w:val="ListParagraph"/>
              <w:numPr>
                <w:ilvl w:val="0"/>
                <w:numId w:val="25"/>
              </w:numPr>
              <w:ind w:left="426" w:hanging="284"/>
            </w:pPr>
            <w:r w:rsidRPr="00B308CC">
              <w:t>Fluids and geological processes</w:t>
            </w:r>
            <w:r w:rsidR="0080130C">
              <w:t xml:space="preserve"> </w:t>
            </w:r>
            <w:r w:rsidR="0080130C" w:rsidRPr="0080130C">
              <w:rPr>
                <w:rFonts w:ascii="Times New Roman" w:hAnsi="Times New Roman" w:cs="Times New Roman"/>
              </w:rPr>
              <w:t>–</w:t>
            </w:r>
            <w:r w:rsidR="0080130C">
              <w:t xml:space="preserve"> </w:t>
            </w:r>
            <w:r w:rsidR="0080130C" w:rsidRPr="0080130C">
              <w:t>Fluids in rocks</w:t>
            </w:r>
          </w:p>
          <w:p w:rsidR="00B308CC" w:rsidRDefault="00B308CC" w:rsidP="0080130C">
            <w:pPr>
              <w:pStyle w:val="ListParagraph"/>
              <w:numPr>
                <w:ilvl w:val="0"/>
                <w:numId w:val="25"/>
              </w:numPr>
              <w:ind w:left="426" w:hanging="284"/>
            </w:pPr>
            <w:r w:rsidRPr="00B308CC">
              <w:t>Igneous petrology</w:t>
            </w:r>
          </w:p>
          <w:p w:rsidR="00B308CC" w:rsidRDefault="00B308CC" w:rsidP="0080130C">
            <w:pPr>
              <w:pStyle w:val="ListParagraph"/>
              <w:numPr>
                <w:ilvl w:val="0"/>
                <w:numId w:val="25"/>
              </w:numPr>
              <w:ind w:left="426" w:hanging="284"/>
            </w:pPr>
            <w:r w:rsidRPr="00B308CC">
              <w:t>Mid-ocean ridges</w:t>
            </w:r>
          </w:p>
          <w:p w:rsidR="00B308CC" w:rsidRDefault="00B308CC" w:rsidP="0080130C">
            <w:pPr>
              <w:pStyle w:val="ListParagraph"/>
              <w:numPr>
                <w:ilvl w:val="0"/>
                <w:numId w:val="25"/>
              </w:numPr>
              <w:ind w:left="426" w:hanging="284"/>
            </w:pPr>
            <w:r w:rsidRPr="00B308CC">
              <w:t>Metamorphic petrology</w:t>
            </w:r>
          </w:p>
          <w:p w:rsidR="00B308CC" w:rsidRDefault="0080130C" w:rsidP="0080130C">
            <w:pPr>
              <w:pStyle w:val="ListParagraph"/>
              <w:numPr>
                <w:ilvl w:val="0"/>
                <w:numId w:val="25"/>
              </w:numPr>
              <w:ind w:left="426" w:hanging="284"/>
            </w:pPr>
            <w:r w:rsidRPr="0080130C">
              <w:t xml:space="preserve">Mining geology </w:t>
            </w:r>
            <w:r w:rsidRPr="0080130C">
              <w:rPr>
                <w:rFonts w:ascii="Times New Roman" w:hAnsi="Times New Roman" w:cs="Times New Roman"/>
              </w:rPr>
              <w:t>–</w:t>
            </w:r>
            <w:r>
              <w:t xml:space="preserve"> </w:t>
            </w:r>
            <w:r w:rsidR="00B308CC" w:rsidRPr="00B308CC">
              <w:t>Exploration for metals</w:t>
            </w:r>
          </w:p>
          <w:p w:rsidR="00B308CC" w:rsidRPr="00355D79" w:rsidRDefault="00B308CC" w:rsidP="0080130C">
            <w:pPr>
              <w:pStyle w:val="ListParagraph"/>
              <w:numPr>
                <w:ilvl w:val="0"/>
                <w:numId w:val="25"/>
              </w:numPr>
              <w:ind w:left="426" w:hanging="284"/>
            </w:pPr>
            <w:r w:rsidRPr="00B308CC">
              <w:t>Resource extraction and impacts</w:t>
            </w:r>
          </w:p>
        </w:tc>
        <w:tc>
          <w:tcPr>
            <w:tcW w:w="4803" w:type="dxa"/>
          </w:tcPr>
          <w:p w:rsidR="00443668" w:rsidRDefault="00677335" w:rsidP="00677335">
            <w:r>
              <w:t>G1.K1 The generation and evolution of magma involves different processes</w:t>
            </w:r>
          </w:p>
          <w:p w:rsidR="00677335" w:rsidRDefault="00677335" w:rsidP="00677335">
            <w:r>
              <w:t>G1.K2 The mineralogy and texture of metamorphic rocks are determined by the composition of the parent rock and the conditions of metamorphism</w:t>
            </w:r>
          </w:p>
          <w:p w:rsidR="00677335" w:rsidRDefault="00677335" w:rsidP="00677335">
            <w:r>
              <w:t>G1.K3 Sedimentary processes can be understood using scientific modelling</w:t>
            </w:r>
          </w:p>
          <w:p w:rsidR="00677335" w:rsidRDefault="00677335" w:rsidP="00677335">
            <w:r>
              <w:t>G2.K1 Geological structures are formed when rock material undergoes deformation*</w:t>
            </w:r>
          </w:p>
          <w:p w:rsidR="00677335" w:rsidRDefault="00677335" w:rsidP="00677335">
            <w:r>
              <w:t>G4.K1 Geological processes lead to the concentration and accumulation of natural resources in deposits that can be exploited; economic deposits can be concentrated by igneous and sedimentary processes</w:t>
            </w:r>
          </w:p>
          <w:p w:rsidR="00677335" w:rsidRDefault="00677335" w:rsidP="00677335">
            <w:r>
              <w:t>G4.K2 Permeable rocks offer pathways for oil and gas migration; highly porous rocks can act as natural reservoirs for underground supplies of oil and gas *</w:t>
            </w:r>
          </w:p>
          <w:p w:rsidR="00677335" w:rsidRDefault="00677335" w:rsidP="00677335">
            <w:r>
              <w:t>G4.K3 A wide range of prospecting techniques can be employed to explore for mineral resources</w:t>
            </w:r>
          </w:p>
          <w:p w:rsidR="0084745D" w:rsidRDefault="0084745D" w:rsidP="00677335">
            <w:r>
              <w:t>T2.K2 Geological maps contain information relevant to a wide range of geological applications*</w:t>
            </w:r>
          </w:p>
          <w:p w:rsidR="00683BD3" w:rsidRPr="0013532C" w:rsidRDefault="00683BD3" w:rsidP="00683BD3">
            <w:pPr>
              <w:rPr>
                <w:i/>
              </w:rPr>
            </w:pPr>
            <w:r w:rsidRPr="0013532C">
              <w:rPr>
                <w:i/>
              </w:rPr>
              <w:t xml:space="preserve">T5.K2 Oceanic lithosphere is formed at divergent plate boundaries and reabsorbed by </w:t>
            </w:r>
            <w:proofErr w:type="spellStart"/>
            <w:r w:rsidRPr="0013532C">
              <w:rPr>
                <w:i/>
              </w:rPr>
              <w:t>subduction</w:t>
            </w:r>
            <w:proofErr w:type="spellEnd"/>
            <w:r w:rsidRPr="0013532C">
              <w:rPr>
                <w:i/>
              </w:rPr>
              <w:t xml:space="preserve"> at convergent plate boundaries*</w:t>
            </w:r>
          </w:p>
        </w:tc>
      </w:tr>
      <w:tr w:rsidR="00443668" w:rsidTr="00886AF8">
        <w:trPr>
          <w:cantSplit/>
          <w:trHeight w:val="540"/>
        </w:trPr>
        <w:tc>
          <w:tcPr>
            <w:tcW w:w="4803" w:type="dxa"/>
          </w:tcPr>
          <w:p w:rsidR="00443668" w:rsidRDefault="00443668" w:rsidP="00683BD3">
            <w:pPr>
              <w:rPr>
                <w:rFonts w:cs="Arial"/>
                <w:b/>
              </w:rPr>
            </w:pPr>
            <w:r w:rsidRPr="00501315">
              <w:rPr>
                <w:rFonts w:cs="Arial"/>
                <w:b/>
              </w:rPr>
              <w:lastRenderedPageBreak/>
              <w:t xml:space="preserve">Module 6: </w:t>
            </w:r>
            <w:proofErr w:type="spellStart"/>
            <w:r w:rsidR="00B308CC" w:rsidRPr="00B308CC">
              <w:rPr>
                <w:rFonts w:cs="Arial"/>
                <w:b/>
              </w:rPr>
              <w:t>Geohazards</w:t>
            </w:r>
            <w:proofErr w:type="spellEnd"/>
          </w:p>
          <w:p w:rsidR="00443668" w:rsidRPr="0080130C" w:rsidRDefault="00B308CC" w:rsidP="0080130C">
            <w:pPr>
              <w:pStyle w:val="ListParagraph"/>
              <w:numPr>
                <w:ilvl w:val="0"/>
                <w:numId w:val="26"/>
              </w:numPr>
              <w:ind w:left="426" w:hanging="284"/>
              <w:rPr>
                <w:rFonts w:cs="Arial"/>
              </w:rPr>
            </w:pPr>
            <w:r w:rsidRPr="0080130C">
              <w:rPr>
                <w:rFonts w:cs="Arial"/>
              </w:rPr>
              <w:t>Earthquake geology</w:t>
            </w:r>
          </w:p>
          <w:p w:rsidR="00443668" w:rsidRPr="0080130C" w:rsidRDefault="00B308CC" w:rsidP="0080130C">
            <w:pPr>
              <w:pStyle w:val="ListParagraph"/>
              <w:numPr>
                <w:ilvl w:val="0"/>
                <w:numId w:val="26"/>
              </w:numPr>
              <w:ind w:left="426" w:hanging="284"/>
              <w:rPr>
                <w:rFonts w:cs="Arial"/>
              </w:rPr>
            </w:pPr>
            <w:proofErr w:type="spellStart"/>
            <w:r w:rsidRPr="0080130C">
              <w:rPr>
                <w:rFonts w:cs="Arial"/>
              </w:rPr>
              <w:t>Geohazard</w:t>
            </w:r>
            <w:proofErr w:type="spellEnd"/>
            <w:r w:rsidRPr="0080130C">
              <w:rPr>
                <w:rFonts w:cs="Arial"/>
              </w:rPr>
              <w:t xml:space="preserve"> risk analysis</w:t>
            </w:r>
          </w:p>
          <w:p w:rsidR="00443668" w:rsidRPr="0080130C" w:rsidRDefault="00B308CC" w:rsidP="0080130C">
            <w:pPr>
              <w:pStyle w:val="ListParagraph"/>
              <w:numPr>
                <w:ilvl w:val="0"/>
                <w:numId w:val="26"/>
              </w:numPr>
              <w:ind w:left="426" w:hanging="284"/>
              <w:rPr>
                <w:rFonts w:cs="Arial"/>
              </w:rPr>
            </w:pPr>
            <w:proofErr w:type="spellStart"/>
            <w:r w:rsidRPr="0080130C">
              <w:rPr>
                <w:rFonts w:cs="Arial"/>
              </w:rPr>
              <w:t>Geohazards</w:t>
            </w:r>
            <w:proofErr w:type="spellEnd"/>
            <w:r w:rsidRPr="0080130C">
              <w:rPr>
                <w:rFonts w:cs="Arial"/>
              </w:rPr>
              <w:t xml:space="preserve"> in the British Isles</w:t>
            </w:r>
          </w:p>
          <w:p w:rsidR="00443668" w:rsidRPr="0080130C" w:rsidRDefault="0080130C" w:rsidP="0080130C">
            <w:pPr>
              <w:pStyle w:val="ListParagraph"/>
              <w:numPr>
                <w:ilvl w:val="0"/>
                <w:numId w:val="26"/>
              </w:numPr>
              <w:ind w:left="426" w:hanging="284"/>
              <w:rPr>
                <w:rFonts w:cs="Arial"/>
              </w:rPr>
            </w:pPr>
            <w:r w:rsidRPr="0080130C">
              <w:rPr>
                <w:rFonts w:cs="Arial"/>
              </w:rPr>
              <w:t xml:space="preserve">Engineering geology </w:t>
            </w:r>
            <w:r w:rsidRPr="0080130C">
              <w:rPr>
                <w:rFonts w:ascii="Times New Roman" w:hAnsi="Times New Roman" w:cs="Times New Roman"/>
              </w:rPr>
              <w:t>–</w:t>
            </w:r>
            <w:r w:rsidRPr="0080130C">
              <w:rPr>
                <w:rFonts w:cs="Arial"/>
              </w:rPr>
              <w:t xml:space="preserve"> </w:t>
            </w:r>
            <w:proofErr w:type="spellStart"/>
            <w:r w:rsidRPr="0080130C">
              <w:rPr>
                <w:rFonts w:cs="Arial"/>
              </w:rPr>
              <w:t>Geotechnics</w:t>
            </w:r>
            <w:proofErr w:type="spellEnd"/>
          </w:p>
          <w:p w:rsidR="00443668" w:rsidRPr="0080130C" w:rsidRDefault="0080130C" w:rsidP="0080130C">
            <w:pPr>
              <w:pStyle w:val="ListParagraph"/>
              <w:numPr>
                <w:ilvl w:val="0"/>
                <w:numId w:val="26"/>
              </w:numPr>
              <w:ind w:left="426" w:hanging="284"/>
              <w:rPr>
                <w:rFonts w:cs="Arial"/>
              </w:rPr>
            </w:pPr>
            <w:r w:rsidRPr="0080130C">
              <w:rPr>
                <w:rFonts w:cs="Arial"/>
              </w:rPr>
              <w:t>Applied engineering geology</w:t>
            </w:r>
          </w:p>
        </w:tc>
        <w:tc>
          <w:tcPr>
            <w:tcW w:w="4803" w:type="dxa"/>
          </w:tcPr>
          <w:p w:rsidR="00443668" w:rsidRDefault="00011553" w:rsidP="000B1D8B">
            <w:r>
              <w:rPr>
                <w:highlight w:val="lightGray"/>
              </w:rPr>
              <w:t>F</w:t>
            </w:r>
            <w:r w:rsidR="002A0C78" w:rsidRPr="002A0C78">
              <w:rPr>
                <w:highlight w:val="lightGray"/>
              </w:rPr>
              <w:t>2.</w:t>
            </w:r>
            <w:r w:rsidR="00677335">
              <w:rPr>
                <w:highlight w:val="lightGray"/>
              </w:rPr>
              <w:t>K3</w:t>
            </w:r>
            <w:r w:rsidR="002A0C78" w:rsidRPr="002A0C78">
              <w:rPr>
                <w:highlight w:val="lightGray"/>
              </w:rPr>
              <w:t xml:space="preserve"> Deformation results when rocks undergo permanent strain in response to applied tectonic stresses and can be interpreted using geological maps</w:t>
            </w:r>
            <w:r w:rsidR="002A0C78" w:rsidRPr="00011553">
              <w:t>*</w:t>
            </w:r>
          </w:p>
          <w:p w:rsidR="00677335" w:rsidRDefault="00677335" w:rsidP="00677335">
            <w:r>
              <w:t xml:space="preserve">T1.K1 Natural </w:t>
            </w:r>
            <w:proofErr w:type="spellStart"/>
            <w:r>
              <w:t>geohazards</w:t>
            </w:r>
            <w:proofErr w:type="spellEnd"/>
            <w:r>
              <w:t xml:space="preserve"> have a worldwide impact on human populations including in the British Isles</w:t>
            </w:r>
          </w:p>
          <w:p w:rsidR="00677335" w:rsidRDefault="00677335" w:rsidP="00677335">
            <w:r>
              <w:t xml:space="preserve">T1.K2 </w:t>
            </w:r>
            <w:proofErr w:type="spellStart"/>
            <w:r>
              <w:t>Geohazard</w:t>
            </w:r>
            <w:proofErr w:type="spellEnd"/>
            <w:r>
              <w:t xml:space="preserve"> man</w:t>
            </w:r>
            <w:r w:rsidR="0084745D">
              <w:t xml:space="preserve">agement attempts to predict and </w:t>
            </w:r>
            <w:r>
              <w:t>manage hazardous geol</w:t>
            </w:r>
            <w:r w:rsidR="0084745D">
              <w:t xml:space="preserve">ogical events with only limited </w:t>
            </w:r>
            <w:r>
              <w:t>success</w:t>
            </w:r>
          </w:p>
          <w:p w:rsidR="0084745D" w:rsidRDefault="0084745D" w:rsidP="0084745D">
            <w:r>
              <w:t>T1.K3 Engineering activities can have a major impact on the natural environment</w:t>
            </w:r>
          </w:p>
          <w:p w:rsidR="0084745D" w:rsidRPr="007F374E" w:rsidRDefault="0084745D" w:rsidP="0084745D">
            <w:r>
              <w:t>T2.K2 Geological maps contain information relevant to a wide range of geological applications*</w:t>
            </w:r>
          </w:p>
        </w:tc>
      </w:tr>
      <w:tr w:rsidR="0080130C" w:rsidTr="0013532C">
        <w:trPr>
          <w:trHeight w:val="540"/>
        </w:trPr>
        <w:tc>
          <w:tcPr>
            <w:tcW w:w="4803" w:type="dxa"/>
          </w:tcPr>
          <w:p w:rsidR="0080130C" w:rsidRDefault="0080130C" w:rsidP="00683BD3">
            <w:pPr>
              <w:rPr>
                <w:rFonts w:cs="Arial"/>
                <w:b/>
              </w:rPr>
            </w:pPr>
            <w:r w:rsidRPr="00501315">
              <w:rPr>
                <w:rFonts w:cs="Arial"/>
                <w:b/>
              </w:rPr>
              <w:t xml:space="preserve">Module </w:t>
            </w:r>
            <w:r>
              <w:rPr>
                <w:rFonts w:cs="Arial"/>
                <w:b/>
              </w:rPr>
              <w:t>7</w:t>
            </w:r>
            <w:r w:rsidRPr="00501315">
              <w:rPr>
                <w:rFonts w:cs="Arial"/>
                <w:b/>
              </w:rPr>
              <w:t xml:space="preserve">: </w:t>
            </w:r>
            <w:r>
              <w:rPr>
                <w:rFonts w:cs="Arial"/>
                <w:b/>
              </w:rPr>
              <w:t>Basin analysis</w:t>
            </w:r>
          </w:p>
          <w:p w:rsidR="0080130C" w:rsidRPr="0080130C" w:rsidRDefault="0080130C" w:rsidP="0080130C">
            <w:pPr>
              <w:pStyle w:val="ListParagraph"/>
              <w:numPr>
                <w:ilvl w:val="0"/>
                <w:numId w:val="26"/>
              </w:numPr>
              <w:ind w:left="426" w:hanging="284"/>
              <w:rPr>
                <w:rFonts w:cs="Arial"/>
              </w:rPr>
            </w:pPr>
            <w:r w:rsidRPr="0080130C">
              <w:rPr>
                <w:rFonts w:cs="Arial"/>
              </w:rPr>
              <w:t>The changing Earth</w:t>
            </w:r>
          </w:p>
          <w:p w:rsidR="0080130C" w:rsidRPr="0080130C" w:rsidRDefault="0080130C" w:rsidP="0080130C">
            <w:pPr>
              <w:pStyle w:val="ListParagraph"/>
              <w:numPr>
                <w:ilvl w:val="0"/>
                <w:numId w:val="26"/>
              </w:numPr>
              <w:ind w:left="426" w:hanging="284"/>
              <w:rPr>
                <w:rFonts w:cs="Arial"/>
              </w:rPr>
            </w:pPr>
            <w:r w:rsidRPr="0080130C">
              <w:rPr>
                <w:rFonts w:cs="Arial"/>
              </w:rPr>
              <w:t>Evolution and applied palaeontology</w:t>
            </w:r>
          </w:p>
          <w:p w:rsidR="0080130C" w:rsidRPr="0080130C" w:rsidRDefault="0080130C" w:rsidP="0080130C">
            <w:pPr>
              <w:pStyle w:val="ListParagraph"/>
              <w:numPr>
                <w:ilvl w:val="0"/>
                <w:numId w:val="26"/>
              </w:numPr>
              <w:ind w:left="426" w:hanging="284"/>
              <w:rPr>
                <w:rFonts w:cs="Arial"/>
              </w:rPr>
            </w:pPr>
            <w:r w:rsidRPr="0080130C">
              <w:rPr>
                <w:rFonts w:cs="Arial"/>
              </w:rPr>
              <w:t>Mass extinctions</w:t>
            </w:r>
          </w:p>
          <w:p w:rsidR="0080130C" w:rsidRPr="0080130C" w:rsidRDefault="0080130C" w:rsidP="0080130C">
            <w:pPr>
              <w:pStyle w:val="ListParagraph"/>
              <w:numPr>
                <w:ilvl w:val="0"/>
                <w:numId w:val="26"/>
              </w:numPr>
              <w:ind w:left="426" w:hanging="284"/>
              <w:rPr>
                <w:rFonts w:cs="Arial"/>
              </w:rPr>
            </w:pPr>
            <w:proofErr w:type="spellStart"/>
            <w:r w:rsidRPr="0080130C">
              <w:rPr>
                <w:rFonts w:cs="Arial"/>
              </w:rPr>
              <w:t>Lagerstätten</w:t>
            </w:r>
            <w:proofErr w:type="spellEnd"/>
            <w:r w:rsidRPr="0080130C">
              <w:rPr>
                <w:rFonts w:cs="Arial"/>
              </w:rPr>
              <w:t xml:space="preserve"> deposits</w:t>
            </w:r>
          </w:p>
          <w:p w:rsidR="0080130C" w:rsidRDefault="0080130C" w:rsidP="0080130C">
            <w:pPr>
              <w:pStyle w:val="ListParagraph"/>
              <w:numPr>
                <w:ilvl w:val="0"/>
                <w:numId w:val="26"/>
              </w:numPr>
              <w:ind w:left="426" w:hanging="284"/>
              <w:rPr>
                <w:rFonts w:cs="Arial"/>
              </w:rPr>
            </w:pPr>
            <w:r w:rsidRPr="0080130C">
              <w:rPr>
                <w:rFonts w:cs="Arial"/>
              </w:rPr>
              <w:t>Oil and gas basins</w:t>
            </w:r>
          </w:p>
          <w:p w:rsidR="0080130C" w:rsidRPr="0080130C" w:rsidRDefault="0080130C" w:rsidP="0080130C">
            <w:pPr>
              <w:pStyle w:val="ListParagraph"/>
              <w:numPr>
                <w:ilvl w:val="0"/>
                <w:numId w:val="26"/>
              </w:numPr>
              <w:ind w:left="426" w:hanging="284"/>
              <w:rPr>
                <w:rFonts w:cs="Arial"/>
              </w:rPr>
            </w:pPr>
            <w:r w:rsidRPr="0080130C">
              <w:rPr>
                <w:rFonts w:cs="Arial"/>
              </w:rPr>
              <w:t xml:space="preserve">Whole basin </w:t>
            </w:r>
            <w:proofErr w:type="spellStart"/>
            <w:r w:rsidRPr="0080130C">
              <w:rPr>
                <w:rFonts w:cs="Arial"/>
              </w:rPr>
              <w:t>facies</w:t>
            </w:r>
            <w:proofErr w:type="spellEnd"/>
            <w:r w:rsidRPr="0080130C">
              <w:rPr>
                <w:rFonts w:cs="Arial"/>
              </w:rPr>
              <w:t xml:space="preserve"> analysis</w:t>
            </w:r>
          </w:p>
        </w:tc>
        <w:tc>
          <w:tcPr>
            <w:tcW w:w="4803" w:type="dxa"/>
          </w:tcPr>
          <w:p w:rsidR="0080130C" w:rsidRDefault="00011553" w:rsidP="00683BD3">
            <w:r>
              <w:rPr>
                <w:highlight w:val="lightGray"/>
              </w:rPr>
              <w:t>F</w:t>
            </w:r>
            <w:r w:rsidRPr="00011553">
              <w:rPr>
                <w:highlight w:val="lightGray"/>
              </w:rPr>
              <w:t>3.</w:t>
            </w:r>
            <w:r w:rsidR="00677335">
              <w:rPr>
                <w:highlight w:val="lightGray"/>
              </w:rPr>
              <w:t>K2</w:t>
            </w:r>
            <w:r w:rsidRPr="00011553">
              <w:rPr>
                <w:highlight w:val="lightGray"/>
              </w:rPr>
              <w:t xml:space="preserve"> Geological events can be placed in relative and absolute time scales</w:t>
            </w:r>
            <w:r>
              <w:t>*</w:t>
            </w:r>
          </w:p>
          <w:p w:rsidR="00677335" w:rsidRDefault="00677335" w:rsidP="00677335">
            <w:r>
              <w:t>G3.K1 Fossils provide evidence for the increasing diversity of life through geological time</w:t>
            </w:r>
          </w:p>
          <w:p w:rsidR="00677335" w:rsidRDefault="00677335" w:rsidP="00677335">
            <w:r>
              <w:t>G3.K2 A combination of global factors contributes to climate change through geological time</w:t>
            </w:r>
          </w:p>
          <w:p w:rsidR="00677335" w:rsidRDefault="00677335" w:rsidP="00677335">
            <w:r>
              <w:t>G3.K3 Evidence for global climate change is interpreted from the geological record and the geochemistry of rocks</w:t>
            </w:r>
          </w:p>
          <w:p w:rsidR="00677335" w:rsidRDefault="00677335" w:rsidP="00677335">
            <w:r>
              <w:t>G4.K2 Permeable rocks offer pathways for oil and gas migration; highly porous rocks can act as natural reservoirs for underground supplies of oil and gas *</w:t>
            </w:r>
          </w:p>
          <w:p w:rsidR="0084745D" w:rsidRPr="0013532C" w:rsidRDefault="0084745D" w:rsidP="0084745D">
            <w:pPr>
              <w:rPr>
                <w:i/>
              </w:rPr>
            </w:pPr>
            <w:r w:rsidRPr="0013532C">
              <w:rPr>
                <w:i/>
              </w:rPr>
              <w:t>T3.K1 A combination of global factors contributes to climate change through geological time</w:t>
            </w:r>
          </w:p>
          <w:p w:rsidR="0084745D" w:rsidRPr="0013532C" w:rsidRDefault="0084745D" w:rsidP="0084745D">
            <w:pPr>
              <w:rPr>
                <w:i/>
              </w:rPr>
            </w:pPr>
            <w:r w:rsidRPr="0013532C">
              <w:rPr>
                <w:i/>
              </w:rPr>
              <w:t xml:space="preserve">T4.K1 The </w:t>
            </w:r>
            <w:proofErr w:type="spellStart"/>
            <w:r w:rsidRPr="0013532C">
              <w:rPr>
                <w:i/>
              </w:rPr>
              <w:t>Neoproterozoic</w:t>
            </w:r>
            <w:proofErr w:type="spellEnd"/>
            <w:r w:rsidRPr="0013532C">
              <w:rPr>
                <w:i/>
              </w:rPr>
              <w:t xml:space="preserve"> and Phanerozoic stratigraphy of the British area has been </w:t>
            </w:r>
            <w:r w:rsidRPr="0013532C">
              <w:rPr>
                <w:i/>
              </w:rPr>
              <w:lastRenderedPageBreak/>
              <w:t xml:space="preserve">determined largely by the assembly of </w:t>
            </w:r>
            <w:proofErr w:type="spellStart"/>
            <w:r w:rsidRPr="0013532C">
              <w:rPr>
                <w:i/>
              </w:rPr>
              <w:t>lithotectonic</w:t>
            </w:r>
            <w:proofErr w:type="spellEnd"/>
            <w:r w:rsidRPr="0013532C">
              <w:rPr>
                <w:i/>
              </w:rPr>
              <w:t xml:space="preserve"> </w:t>
            </w:r>
            <w:proofErr w:type="spellStart"/>
            <w:r w:rsidRPr="0013532C">
              <w:rPr>
                <w:i/>
              </w:rPr>
              <w:t>terranes</w:t>
            </w:r>
            <w:proofErr w:type="spellEnd"/>
            <w:r w:rsidRPr="0013532C">
              <w:rPr>
                <w:i/>
              </w:rPr>
              <w:t xml:space="preserve"> during three </w:t>
            </w:r>
            <w:proofErr w:type="spellStart"/>
            <w:r w:rsidRPr="0013532C">
              <w:rPr>
                <w:i/>
              </w:rPr>
              <w:t>orogenic</w:t>
            </w:r>
            <w:proofErr w:type="spellEnd"/>
          </w:p>
          <w:p w:rsidR="0084745D" w:rsidRPr="0013532C" w:rsidRDefault="0084745D" w:rsidP="0084745D">
            <w:pPr>
              <w:rPr>
                <w:i/>
              </w:rPr>
            </w:pPr>
            <w:r w:rsidRPr="0013532C">
              <w:rPr>
                <w:i/>
              </w:rPr>
              <w:t>events</w:t>
            </w:r>
          </w:p>
          <w:p w:rsidR="0084745D" w:rsidRPr="0013532C" w:rsidRDefault="0084745D" w:rsidP="0084745D">
            <w:pPr>
              <w:rPr>
                <w:i/>
              </w:rPr>
            </w:pPr>
            <w:r w:rsidRPr="0013532C">
              <w:rPr>
                <w:i/>
              </w:rPr>
              <w:t xml:space="preserve">T4.K2 The evidence for the northward drift of the British area through the </w:t>
            </w:r>
            <w:proofErr w:type="spellStart"/>
            <w:r w:rsidRPr="0013532C">
              <w:rPr>
                <w:i/>
              </w:rPr>
              <w:t>Neoproterozoic</w:t>
            </w:r>
            <w:proofErr w:type="spellEnd"/>
            <w:r w:rsidRPr="0013532C">
              <w:rPr>
                <w:i/>
              </w:rPr>
              <w:t xml:space="preserve"> and Phanerozoic</w:t>
            </w:r>
          </w:p>
          <w:p w:rsidR="0084745D" w:rsidRPr="0013532C" w:rsidRDefault="00683BD3" w:rsidP="0084745D">
            <w:pPr>
              <w:rPr>
                <w:i/>
              </w:rPr>
            </w:pPr>
            <w:r w:rsidRPr="0013532C">
              <w:rPr>
                <w:i/>
              </w:rPr>
              <w:t xml:space="preserve">T4.K3 </w:t>
            </w:r>
            <w:r w:rsidR="0084745D" w:rsidRPr="0013532C">
              <w:rPr>
                <w:i/>
              </w:rPr>
              <w:t>The northward drift of th</w:t>
            </w:r>
            <w:r w:rsidRPr="0013532C">
              <w:rPr>
                <w:i/>
              </w:rPr>
              <w:t xml:space="preserve">e British area as controlled by </w:t>
            </w:r>
            <w:r w:rsidR="0084745D" w:rsidRPr="0013532C">
              <w:rPr>
                <w:i/>
              </w:rPr>
              <w:t>plate tectonic motions ha</w:t>
            </w:r>
            <w:r w:rsidRPr="0013532C">
              <w:rPr>
                <w:i/>
              </w:rPr>
              <w:t xml:space="preserve">s resulted in the deposition of </w:t>
            </w:r>
            <w:r w:rsidR="0084745D" w:rsidRPr="0013532C">
              <w:rPr>
                <w:i/>
              </w:rPr>
              <w:t>a wide range o</w:t>
            </w:r>
            <w:r w:rsidRPr="0013532C">
              <w:rPr>
                <w:i/>
              </w:rPr>
              <w:t xml:space="preserve">f sedimentary </w:t>
            </w:r>
            <w:proofErr w:type="spellStart"/>
            <w:r w:rsidRPr="0013532C">
              <w:rPr>
                <w:i/>
              </w:rPr>
              <w:t>facies</w:t>
            </w:r>
            <w:proofErr w:type="spellEnd"/>
            <w:r w:rsidRPr="0013532C">
              <w:rPr>
                <w:i/>
              </w:rPr>
              <w:t xml:space="preserve"> during the </w:t>
            </w:r>
            <w:proofErr w:type="spellStart"/>
            <w:r w:rsidR="0084745D" w:rsidRPr="0013532C">
              <w:rPr>
                <w:i/>
              </w:rPr>
              <w:t>Neoproterozoic</w:t>
            </w:r>
            <w:proofErr w:type="spellEnd"/>
            <w:r w:rsidR="0084745D" w:rsidRPr="0013532C">
              <w:rPr>
                <w:i/>
              </w:rPr>
              <w:t xml:space="preserve"> </w:t>
            </w:r>
            <w:r w:rsidRPr="0013532C">
              <w:rPr>
                <w:i/>
              </w:rPr>
              <w:t xml:space="preserve">and Phanerozoic (from 1000Ma to </w:t>
            </w:r>
            <w:r w:rsidR="0084745D" w:rsidRPr="0013532C">
              <w:rPr>
                <w:i/>
              </w:rPr>
              <w:t>2.6Ma)</w:t>
            </w:r>
          </w:p>
          <w:p w:rsidR="00683BD3" w:rsidRPr="007F374E" w:rsidRDefault="00683BD3" w:rsidP="0084745D">
            <w:r w:rsidRPr="0013532C">
              <w:rPr>
                <w:i/>
              </w:rPr>
              <w:t xml:space="preserve">T5.K2 Oceanic lithosphere is formed at divergent plate boundaries and reabsorbed by </w:t>
            </w:r>
            <w:proofErr w:type="spellStart"/>
            <w:r w:rsidRPr="0013532C">
              <w:rPr>
                <w:i/>
              </w:rPr>
              <w:t>subduction</w:t>
            </w:r>
            <w:proofErr w:type="spellEnd"/>
            <w:r w:rsidRPr="0013532C">
              <w:rPr>
                <w:i/>
              </w:rPr>
              <w:t xml:space="preserve"> at convergent plate boundaries*</w:t>
            </w:r>
          </w:p>
        </w:tc>
      </w:tr>
      <w:tr w:rsidR="00443668" w:rsidTr="007E6EE0">
        <w:trPr>
          <w:cantSplit/>
          <w:trHeight w:val="540"/>
        </w:trPr>
        <w:tc>
          <w:tcPr>
            <w:tcW w:w="4803" w:type="dxa"/>
            <w:tcBorders>
              <w:bottom w:val="single" w:sz="4" w:space="0" w:color="auto"/>
            </w:tcBorders>
          </w:tcPr>
          <w:p w:rsidR="00443668" w:rsidRDefault="00443668" w:rsidP="00683BD3">
            <w:pPr>
              <w:rPr>
                <w:rFonts w:cs="Arial"/>
                <w:b/>
              </w:rPr>
            </w:pPr>
            <w:r w:rsidRPr="00501315">
              <w:rPr>
                <w:rFonts w:cs="Arial"/>
                <w:b/>
              </w:rPr>
              <w:lastRenderedPageBreak/>
              <w:t>Appendix 5e: Math</w:t>
            </w:r>
            <w:r>
              <w:rPr>
                <w:rFonts w:cs="Arial"/>
                <w:b/>
              </w:rPr>
              <w:t>ematical</w:t>
            </w:r>
            <w:r w:rsidRPr="00501315">
              <w:rPr>
                <w:rFonts w:cs="Arial"/>
                <w:b/>
              </w:rPr>
              <w:t xml:space="preserve"> </w:t>
            </w:r>
            <w:r>
              <w:rPr>
                <w:rFonts w:cs="Arial"/>
                <w:b/>
              </w:rPr>
              <w:t>requirements</w:t>
            </w:r>
          </w:p>
          <w:p w:rsidR="00443668" w:rsidRPr="00501315" w:rsidRDefault="0080130C" w:rsidP="0080130C">
            <w:pPr>
              <w:pStyle w:val="ListParagraph"/>
              <w:numPr>
                <w:ilvl w:val="0"/>
                <w:numId w:val="27"/>
              </w:numPr>
              <w:ind w:left="426" w:hanging="284"/>
            </w:pPr>
            <w:r>
              <w:t>Number</w:t>
            </w:r>
          </w:p>
          <w:p w:rsidR="00443668" w:rsidRPr="00501315" w:rsidRDefault="0080130C" w:rsidP="0080130C">
            <w:pPr>
              <w:pStyle w:val="ListParagraph"/>
              <w:numPr>
                <w:ilvl w:val="0"/>
                <w:numId w:val="27"/>
              </w:numPr>
              <w:ind w:left="426" w:hanging="284"/>
            </w:pPr>
            <w:r w:rsidRPr="0080130C">
              <w:t>Statistics and probability</w:t>
            </w:r>
          </w:p>
          <w:p w:rsidR="0080130C" w:rsidRDefault="0080130C" w:rsidP="0080130C">
            <w:pPr>
              <w:pStyle w:val="ListParagraph"/>
              <w:numPr>
                <w:ilvl w:val="0"/>
                <w:numId w:val="27"/>
              </w:numPr>
              <w:ind w:left="426" w:hanging="284"/>
            </w:pPr>
            <w:r w:rsidRPr="0080130C">
              <w:t>Algebra and graphs</w:t>
            </w:r>
          </w:p>
          <w:p w:rsidR="00443668" w:rsidRPr="0080130C" w:rsidRDefault="0080130C" w:rsidP="0080130C">
            <w:pPr>
              <w:pStyle w:val="ListParagraph"/>
              <w:numPr>
                <w:ilvl w:val="0"/>
                <w:numId w:val="27"/>
              </w:numPr>
              <w:ind w:left="426" w:hanging="284"/>
              <w:rPr>
                <w:rFonts w:cs="Arial"/>
              </w:rPr>
            </w:pPr>
            <w:r w:rsidRPr="0080130C">
              <w:rPr>
                <w:rFonts w:cs="Arial"/>
              </w:rPr>
              <w:t>Geometry and measures</w:t>
            </w:r>
          </w:p>
        </w:tc>
        <w:tc>
          <w:tcPr>
            <w:tcW w:w="4803" w:type="dxa"/>
            <w:tcBorders>
              <w:bottom w:val="single" w:sz="4" w:space="0" w:color="auto"/>
            </w:tcBorders>
          </w:tcPr>
          <w:p w:rsidR="00443668" w:rsidRDefault="000B1D8B" w:rsidP="00683BD3">
            <w:pPr>
              <w:rPr>
                <w:rFonts w:cs="Arial"/>
                <w:b/>
              </w:rPr>
            </w:pPr>
            <w:r>
              <w:rPr>
                <w:rFonts w:cs="Arial"/>
                <w:b/>
              </w:rPr>
              <w:t>Appendix C</w:t>
            </w:r>
            <w:r w:rsidR="00443668">
              <w:rPr>
                <w:rFonts w:cs="Arial"/>
                <w:b/>
              </w:rPr>
              <w:t xml:space="preserve">: </w:t>
            </w:r>
            <w:r w:rsidR="0080130C" w:rsidRPr="0080130C">
              <w:rPr>
                <w:rFonts w:cs="Arial"/>
                <w:b/>
              </w:rPr>
              <w:t>Use of mathematical skills</w:t>
            </w:r>
          </w:p>
          <w:p w:rsidR="0080130C" w:rsidRPr="00501315" w:rsidRDefault="0080130C" w:rsidP="0080130C">
            <w:pPr>
              <w:pStyle w:val="ListParagraph"/>
              <w:numPr>
                <w:ilvl w:val="0"/>
                <w:numId w:val="27"/>
              </w:numPr>
              <w:ind w:left="426" w:hanging="284"/>
            </w:pPr>
            <w:r>
              <w:t>Number</w:t>
            </w:r>
          </w:p>
          <w:p w:rsidR="0080130C" w:rsidRPr="00501315" w:rsidRDefault="0080130C" w:rsidP="0080130C">
            <w:pPr>
              <w:pStyle w:val="ListParagraph"/>
              <w:numPr>
                <w:ilvl w:val="0"/>
                <w:numId w:val="27"/>
              </w:numPr>
              <w:ind w:left="426" w:hanging="284"/>
            </w:pPr>
            <w:r w:rsidRPr="0080130C">
              <w:t>Statistics and probability</w:t>
            </w:r>
          </w:p>
          <w:p w:rsidR="0080130C" w:rsidRDefault="0080130C" w:rsidP="0080130C">
            <w:pPr>
              <w:pStyle w:val="ListParagraph"/>
              <w:numPr>
                <w:ilvl w:val="0"/>
                <w:numId w:val="27"/>
              </w:numPr>
              <w:ind w:left="426" w:hanging="284"/>
            </w:pPr>
            <w:r w:rsidRPr="0080130C">
              <w:t>Algebra and graphs</w:t>
            </w:r>
          </w:p>
          <w:p w:rsidR="00443668" w:rsidRPr="002A0C78" w:rsidRDefault="0080130C" w:rsidP="002A0C78">
            <w:pPr>
              <w:pStyle w:val="ListParagraph"/>
              <w:numPr>
                <w:ilvl w:val="0"/>
                <w:numId w:val="27"/>
              </w:numPr>
              <w:ind w:left="426" w:hanging="284"/>
              <w:rPr>
                <w:rFonts w:cs="Arial"/>
                <w:b/>
              </w:rPr>
            </w:pPr>
            <w:r w:rsidRPr="002A0C78">
              <w:rPr>
                <w:rFonts w:cs="Arial"/>
              </w:rPr>
              <w:t>Geometry and measures</w:t>
            </w:r>
          </w:p>
        </w:tc>
      </w:tr>
    </w:tbl>
    <w:p w:rsidR="00886AF8" w:rsidRDefault="00886AF8" w:rsidP="00886AF8">
      <w:r>
        <w:br w:type="page"/>
      </w:r>
    </w:p>
    <w:p w:rsidR="00EC10D9" w:rsidRDefault="00EC10D9"/>
    <w:tbl>
      <w:tblPr>
        <w:tblStyle w:val="TableGrid"/>
        <w:tblW w:w="9606" w:type="dxa"/>
        <w:tblLook w:val="04A0" w:firstRow="1" w:lastRow="0" w:firstColumn="1" w:lastColumn="0" w:noHBand="0" w:noVBand="1"/>
      </w:tblPr>
      <w:tblGrid>
        <w:gridCol w:w="4803"/>
        <w:gridCol w:w="4803"/>
      </w:tblGrid>
      <w:tr w:rsidR="003121AA" w:rsidTr="007E6EE0">
        <w:trPr>
          <w:cantSplit/>
          <w:trHeight w:val="540"/>
        </w:trPr>
        <w:tc>
          <w:tcPr>
            <w:tcW w:w="4803" w:type="dxa"/>
            <w:tcBorders>
              <w:top w:val="single" w:sz="4" w:space="0" w:color="auto"/>
              <w:left w:val="single" w:sz="4" w:space="0" w:color="auto"/>
              <w:bottom w:val="nil"/>
              <w:right w:val="single" w:sz="4" w:space="0" w:color="auto"/>
            </w:tcBorders>
          </w:tcPr>
          <w:p w:rsidR="003121AA" w:rsidDel="00EC10D9" w:rsidRDefault="003121AA">
            <w:pPr>
              <w:rPr>
                <w:rFonts w:cs="Arial"/>
                <w:b/>
              </w:rPr>
            </w:pPr>
            <w:r w:rsidRPr="00501315">
              <w:rPr>
                <w:rFonts w:cs="Arial"/>
                <w:b/>
              </w:rPr>
              <w:t>Appendix 5</w:t>
            </w:r>
            <w:r>
              <w:rPr>
                <w:rFonts w:cs="Arial"/>
                <w:b/>
              </w:rPr>
              <w:t>g</w:t>
            </w:r>
            <w:r w:rsidRPr="00501315">
              <w:rPr>
                <w:rFonts w:cs="Arial"/>
                <w:b/>
              </w:rPr>
              <w:t xml:space="preserve">: </w:t>
            </w:r>
            <w:r>
              <w:rPr>
                <w:rFonts w:cs="Arial"/>
                <w:b/>
              </w:rPr>
              <w:t>Practical Assessment Groups</w:t>
            </w:r>
          </w:p>
          <w:p w:rsidR="003121AA" w:rsidRDefault="003121AA">
            <w:pPr>
              <w:rPr>
                <w:rFonts w:cs="Arial"/>
              </w:rPr>
            </w:pPr>
          </w:p>
          <w:p w:rsidR="003121AA" w:rsidRDefault="003121AA" w:rsidP="00C704B3">
            <w:pPr>
              <w:rPr>
                <w:rFonts w:cs="Arial"/>
              </w:rPr>
            </w:pPr>
            <w:r>
              <w:rPr>
                <w:rFonts w:cs="Arial"/>
              </w:rPr>
              <w:t xml:space="preserve">Required skills and techniques are embedded in twelve Practical Assessment Groups (PAGs) that support the teachers’ delivery of the whole course content linked to wider concepts. There are three exemplar tasks in each PAG which </w:t>
            </w:r>
            <w:r w:rsidR="00B25D63">
              <w:rPr>
                <w:rFonts w:cs="Arial"/>
              </w:rPr>
              <w:t xml:space="preserve">enable </w:t>
            </w:r>
            <w:r>
              <w:rPr>
                <w:rFonts w:cs="Arial"/>
              </w:rPr>
              <w:t>teachers to choose a fieldwork or laboratory focus</w:t>
            </w:r>
            <w:r w:rsidR="00B25D63">
              <w:rPr>
                <w:rFonts w:cs="Arial"/>
              </w:rPr>
              <w:t xml:space="preserve"> to their practical work</w:t>
            </w:r>
            <w:r>
              <w:rPr>
                <w:rFonts w:cs="Arial"/>
              </w:rPr>
              <w:t xml:space="preserve">. The PAGs become progressively less </w:t>
            </w:r>
            <w:proofErr w:type="spellStart"/>
            <w:r>
              <w:rPr>
                <w:rFonts w:cs="Arial"/>
              </w:rPr>
              <w:t>scaffolded</w:t>
            </w:r>
            <w:proofErr w:type="spellEnd"/>
            <w:r>
              <w:rPr>
                <w:rFonts w:cs="Arial"/>
              </w:rPr>
              <w:t xml:space="preserve"> </w:t>
            </w:r>
            <w:r w:rsidR="000C3CCE">
              <w:rPr>
                <w:rFonts w:cs="Arial"/>
              </w:rPr>
              <w:t xml:space="preserve">to increase the </w:t>
            </w:r>
            <w:r>
              <w:rPr>
                <w:rFonts w:cs="Arial"/>
              </w:rPr>
              <w:t>students</w:t>
            </w:r>
            <w:r w:rsidR="000C3CCE">
              <w:rPr>
                <w:rFonts w:cs="Arial"/>
              </w:rPr>
              <w:t>’</w:t>
            </w:r>
            <w:r>
              <w:rPr>
                <w:rFonts w:cs="Arial"/>
              </w:rPr>
              <w:t xml:space="preserve"> independent investigative skills</w:t>
            </w:r>
            <w:r w:rsidR="000C3CCE">
              <w:rPr>
                <w:rFonts w:cs="Arial"/>
              </w:rPr>
              <w:t xml:space="preserve"> over the course</w:t>
            </w:r>
            <w:r>
              <w:rPr>
                <w:rFonts w:cs="Arial"/>
              </w:rPr>
              <w:t>.</w:t>
            </w:r>
          </w:p>
          <w:p w:rsidR="003121AA" w:rsidRPr="007E6EE0" w:rsidRDefault="003121AA" w:rsidP="00C704B3">
            <w:pPr>
              <w:rPr>
                <w:rFonts w:cs="Arial"/>
              </w:rPr>
            </w:pPr>
          </w:p>
        </w:tc>
        <w:tc>
          <w:tcPr>
            <w:tcW w:w="4803" w:type="dxa"/>
            <w:tcBorders>
              <w:left w:val="single" w:sz="4" w:space="0" w:color="auto"/>
              <w:bottom w:val="nil"/>
            </w:tcBorders>
          </w:tcPr>
          <w:p w:rsidR="003121AA" w:rsidDel="00EC10D9" w:rsidRDefault="003121AA">
            <w:pPr>
              <w:rPr>
                <w:rFonts w:cs="Arial"/>
                <w:b/>
              </w:rPr>
            </w:pPr>
            <w:r>
              <w:rPr>
                <w:rFonts w:cs="Arial"/>
                <w:b/>
              </w:rPr>
              <w:t>Appendix B: Specified Practical Activities</w:t>
            </w:r>
          </w:p>
          <w:p w:rsidR="003121AA" w:rsidRPr="00C704B3" w:rsidRDefault="003121AA">
            <w:pPr>
              <w:rPr>
                <w:rFonts w:cs="Arial"/>
              </w:rPr>
            </w:pPr>
          </w:p>
          <w:p w:rsidR="003121AA" w:rsidRPr="007E6EE0" w:rsidRDefault="003121AA">
            <w:pPr>
              <w:rPr>
                <w:rFonts w:cs="Arial"/>
                <w:b/>
              </w:rPr>
            </w:pPr>
            <w:r>
              <w:rPr>
                <w:rFonts w:cs="Arial"/>
              </w:rPr>
              <w:t xml:space="preserve">Each Specified Practical offers a process </w:t>
            </w:r>
            <w:r w:rsidRPr="00C704B3">
              <w:rPr>
                <w:rFonts w:cs="Arial"/>
              </w:rPr>
              <w:t>led activity linked to</w:t>
            </w:r>
            <w:r>
              <w:rPr>
                <w:rFonts w:cs="Arial"/>
              </w:rPr>
              <w:t xml:space="preserve"> the </w:t>
            </w:r>
            <w:proofErr w:type="spellStart"/>
            <w:r>
              <w:rPr>
                <w:rFonts w:cs="Arial"/>
              </w:rPr>
              <w:t>DfE</w:t>
            </w:r>
            <w:proofErr w:type="spellEnd"/>
            <w:r>
              <w:rPr>
                <w:rFonts w:cs="Arial"/>
              </w:rPr>
              <w:t xml:space="preserve"> list of </w:t>
            </w:r>
            <w:r w:rsidR="000C3CCE">
              <w:rPr>
                <w:rFonts w:cs="Arial"/>
              </w:rPr>
              <w:t xml:space="preserve">required </w:t>
            </w:r>
            <w:r>
              <w:rPr>
                <w:rFonts w:cs="Arial"/>
              </w:rPr>
              <w:t>skills, apparatus and techniques.</w:t>
            </w:r>
            <w:r w:rsidRPr="00C704B3">
              <w:rPr>
                <w:rFonts w:cs="Arial"/>
              </w:rPr>
              <w:t xml:space="preserve"> </w:t>
            </w:r>
            <w:r>
              <w:rPr>
                <w:rFonts w:cs="Arial"/>
              </w:rPr>
              <w:t>Specified activities are linked to the</w:t>
            </w:r>
            <w:r w:rsidR="000C3CCE">
              <w:rPr>
                <w:rFonts w:cs="Arial"/>
              </w:rPr>
              <w:t xml:space="preserve"> practical skill learning objectives in both the</w:t>
            </w:r>
            <w:r>
              <w:rPr>
                <w:rFonts w:cs="Arial"/>
              </w:rPr>
              <w:t xml:space="preserve"> first (SP1 to SP19) and second (SP20) </w:t>
            </w:r>
            <w:r w:rsidR="000C3CCE">
              <w:rPr>
                <w:rFonts w:cs="Arial"/>
              </w:rPr>
              <w:t xml:space="preserve">years </w:t>
            </w:r>
            <w:r>
              <w:rPr>
                <w:rFonts w:cs="Arial"/>
              </w:rPr>
              <w:t xml:space="preserve">of the course. </w:t>
            </w:r>
          </w:p>
        </w:tc>
      </w:tr>
      <w:tr w:rsidR="003121AA" w:rsidTr="003121AA">
        <w:trPr>
          <w:cantSplit/>
          <w:trHeight w:val="540"/>
        </w:trPr>
        <w:tc>
          <w:tcPr>
            <w:tcW w:w="4803" w:type="dxa"/>
            <w:tcBorders>
              <w:top w:val="nil"/>
              <w:left w:val="single" w:sz="4" w:space="0" w:color="auto"/>
              <w:bottom w:val="nil"/>
              <w:right w:val="single" w:sz="4" w:space="0" w:color="auto"/>
            </w:tcBorders>
            <w:tcMar>
              <w:bottom w:w="57" w:type="dxa"/>
            </w:tcMar>
          </w:tcPr>
          <w:p w:rsidR="003121AA" w:rsidRDefault="003121AA" w:rsidP="00962C52">
            <w:pPr>
              <w:pStyle w:val="ListParagraph"/>
              <w:numPr>
                <w:ilvl w:val="0"/>
                <w:numId w:val="30"/>
              </w:numPr>
              <w:ind w:left="426" w:hanging="284"/>
            </w:pPr>
            <w:r w:rsidRPr="00683BD3">
              <w:t>Investigating minerals and rocks</w:t>
            </w:r>
          </w:p>
          <w:p w:rsidR="003121AA" w:rsidRDefault="003121AA" w:rsidP="0013532C">
            <w:pPr>
              <w:pStyle w:val="ListParagraph"/>
              <w:numPr>
                <w:ilvl w:val="0"/>
                <w:numId w:val="31"/>
              </w:numPr>
              <w:ind w:left="454" w:hanging="170"/>
            </w:pPr>
            <w:r w:rsidRPr="00962C52">
              <w:t>Mineral testing</w:t>
            </w:r>
          </w:p>
          <w:p w:rsidR="003121AA" w:rsidRDefault="003121AA" w:rsidP="0013532C">
            <w:pPr>
              <w:pStyle w:val="ListParagraph"/>
              <w:numPr>
                <w:ilvl w:val="0"/>
                <w:numId w:val="31"/>
              </w:numPr>
              <w:ind w:left="454" w:hanging="170"/>
            </w:pPr>
            <w:r w:rsidRPr="00962C52">
              <w:t>Describing rocks</w:t>
            </w:r>
          </w:p>
          <w:p w:rsidR="003121AA" w:rsidRPr="00683BD3" w:rsidRDefault="003121AA" w:rsidP="0013532C">
            <w:pPr>
              <w:pStyle w:val="ListParagraph"/>
              <w:numPr>
                <w:ilvl w:val="0"/>
                <w:numId w:val="31"/>
              </w:numPr>
              <w:ind w:left="454" w:hanging="170"/>
            </w:pPr>
            <w:r w:rsidRPr="00962C52">
              <w:t>Geology on the streets</w:t>
            </w:r>
          </w:p>
        </w:tc>
        <w:tc>
          <w:tcPr>
            <w:tcW w:w="4803" w:type="dxa"/>
            <w:tcBorders>
              <w:top w:val="nil"/>
              <w:left w:val="single" w:sz="4" w:space="0" w:color="auto"/>
              <w:bottom w:val="nil"/>
            </w:tcBorders>
            <w:tcMar>
              <w:bottom w:w="57" w:type="dxa"/>
            </w:tcMar>
          </w:tcPr>
          <w:p w:rsidR="003121AA" w:rsidRPr="003121AA" w:rsidRDefault="003121AA">
            <w:r w:rsidRPr="003121AA">
              <w:t>SP1</w:t>
            </w:r>
            <w:r>
              <w:t>,</w:t>
            </w:r>
            <w:r w:rsidRPr="003121AA" w:rsidDel="00E208B4">
              <w:t xml:space="preserve"> </w:t>
            </w:r>
            <w:r w:rsidRPr="003121AA">
              <w:t>SP2</w:t>
            </w:r>
            <w:r>
              <w:t>,</w:t>
            </w:r>
            <w:r w:rsidRPr="003121AA">
              <w:t xml:space="preserve"> SP3</w:t>
            </w:r>
            <w:r>
              <w:t>,</w:t>
            </w:r>
            <w:r w:rsidRPr="003121AA">
              <w:t xml:space="preserve"> SP4</w:t>
            </w:r>
            <w:r>
              <w:t>,</w:t>
            </w:r>
            <w:r w:rsidRPr="003121AA">
              <w:t xml:space="preserve"> SP5</w:t>
            </w:r>
            <w:r>
              <w:t>,</w:t>
            </w:r>
            <w:r w:rsidRPr="003121AA">
              <w:t xml:space="preserve"> SP7</w:t>
            </w:r>
            <w:r>
              <w:t>,</w:t>
            </w:r>
            <w:r w:rsidRPr="003121AA">
              <w:t xml:space="preserve"> SP8</w:t>
            </w:r>
            <w:r>
              <w:t>,</w:t>
            </w:r>
            <w:r w:rsidRPr="003121AA">
              <w:t xml:space="preserve"> SP9</w:t>
            </w:r>
            <w:r>
              <w:t>,</w:t>
            </w:r>
            <w:r w:rsidRPr="003121AA">
              <w:t xml:space="preserve"> SP11</w:t>
            </w:r>
            <w:r>
              <w:t>,</w:t>
            </w:r>
            <w:r w:rsidRPr="003121AA">
              <w:t xml:space="preserve"> </w:t>
            </w:r>
            <w:r w:rsidRPr="003121AA" w:rsidDel="00E208B4">
              <w:t>SP18</w:t>
            </w:r>
          </w:p>
        </w:tc>
      </w:tr>
      <w:tr w:rsidR="003121AA" w:rsidTr="003121AA">
        <w:trPr>
          <w:cantSplit/>
          <w:trHeight w:val="540"/>
        </w:trPr>
        <w:tc>
          <w:tcPr>
            <w:tcW w:w="4803" w:type="dxa"/>
            <w:tcBorders>
              <w:top w:val="nil"/>
              <w:left w:val="single" w:sz="4" w:space="0" w:color="auto"/>
              <w:bottom w:val="nil"/>
              <w:right w:val="single" w:sz="4" w:space="0" w:color="auto"/>
            </w:tcBorders>
            <w:tcMar>
              <w:bottom w:w="57" w:type="dxa"/>
            </w:tcMar>
          </w:tcPr>
          <w:p w:rsidR="003121AA" w:rsidRDefault="003121AA" w:rsidP="00962C52">
            <w:pPr>
              <w:pStyle w:val="ListParagraph"/>
              <w:numPr>
                <w:ilvl w:val="0"/>
                <w:numId w:val="30"/>
              </w:numPr>
              <w:ind w:left="426" w:hanging="284"/>
            </w:pPr>
            <w:r w:rsidRPr="00683BD3">
              <w:t>Investigating seismology</w:t>
            </w:r>
          </w:p>
          <w:p w:rsidR="003121AA" w:rsidRDefault="003121AA" w:rsidP="0013532C">
            <w:pPr>
              <w:pStyle w:val="ListParagraph"/>
              <w:numPr>
                <w:ilvl w:val="0"/>
                <w:numId w:val="32"/>
              </w:numPr>
              <w:ind w:left="454" w:hanging="170"/>
            </w:pPr>
            <w:r>
              <w:t xml:space="preserve">USGS </w:t>
            </w:r>
            <w:r w:rsidRPr="00962C52">
              <w:t>seismology database</w:t>
            </w:r>
          </w:p>
          <w:p w:rsidR="003121AA" w:rsidRDefault="003121AA" w:rsidP="0013532C">
            <w:pPr>
              <w:pStyle w:val="ListParagraph"/>
              <w:numPr>
                <w:ilvl w:val="0"/>
                <w:numId w:val="32"/>
              </w:numPr>
              <w:ind w:left="454" w:hanging="170"/>
            </w:pPr>
            <w:r w:rsidRPr="00962C52">
              <w:t>Designing a seismograph</w:t>
            </w:r>
          </w:p>
          <w:p w:rsidR="003121AA" w:rsidRPr="00683BD3" w:rsidRDefault="003121AA">
            <w:pPr>
              <w:pStyle w:val="ListParagraph"/>
              <w:numPr>
                <w:ilvl w:val="0"/>
                <w:numId w:val="32"/>
              </w:numPr>
              <w:ind w:left="454" w:hanging="170"/>
            </w:pPr>
            <w:proofErr w:type="spellStart"/>
            <w:r>
              <w:t>MarsQuake</w:t>
            </w:r>
            <w:proofErr w:type="spellEnd"/>
            <w:r>
              <w:t xml:space="preserve"> </w:t>
            </w:r>
            <w:r>
              <w:rPr>
                <w:rFonts w:ascii="Times New Roman" w:hAnsi="Times New Roman" w:cs="Times New Roman"/>
              </w:rPr>
              <w:t>–</w:t>
            </w:r>
            <w:r>
              <w:t xml:space="preserve"> hammer </w:t>
            </w:r>
            <w:proofErr w:type="spellStart"/>
            <w:r>
              <w:t>seismics</w:t>
            </w:r>
            <w:proofErr w:type="spellEnd"/>
            <w:r>
              <w:t xml:space="preserve"> </w:t>
            </w:r>
          </w:p>
        </w:tc>
        <w:tc>
          <w:tcPr>
            <w:tcW w:w="4803" w:type="dxa"/>
            <w:tcBorders>
              <w:top w:val="nil"/>
              <w:left w:val="single" w:sz="4" w:space="0" w:color="auto"/>
              <w:bottom w:val="nil"/>
            </w:tcBorders>
            <w:tcMar>
              <w:bottom w:w="57" w:type="dxa"/>
            </w:tcMar>
          </w:tcPr>
          <w:p w:rsidR="003121AA" w:rsidRPr="003121AA" w:rsidRDefault="003121AA" w:rsidP="003121AA">
            <w:pPr>
              <w:rPr>
                <w:rFonts w:cs="Arial"/>
              </w:rPr>
            </w:pPr>
            <w:r w:rsidRPr="003121AA">
              <w:rPr>
                <w:rFonts w:cs="Arial"/>
              </w:rPr>
              <w:t>SP19</w:t>
            </w:r>
          </w:p>
        </w:tc>
      </w:tr>
      <w:tr w:rsidR="00683BD3" w:rsidTr="00E63EF2">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683BD3" w:rsidP="00962C52">
            <w:pPr>
              <w:pStyle w:val="ListParagraph"/>
              <w:numPr>
                <w:ilvl w:val="0"/>
                <w:numId w:val="30"/>
              </w:numPr>
              <w:ind w:left="426" w:hanging="284"/>
            </w:pPr>
            <w:r w:rsidRPr="00683BD3">
              <w:t>Investigating crystalline processes</w:t>
            </w:r>
          </w:p>
          <w:p w:rsidR="00962C52" w:rsidRDefault="00C81173" w:rsidP="0013532C">
            <w:pPr>
              <w:pStyle w:val="ListParagraph"/>
              <w:numPr>
                <w:ilvl w:val="0"/>
                <w:numId w:val="33"/>
              </w:numPr>
              <w:ind w:left="454" w:hanging="170"/>
            </w:pPr>
            <w:r>
              <w:t>Modelling crystalline processes</w:t>
            </w:r>
          </w:p>
          <w:p w:rsidR="00962C52" w:rsidRDefault="00C81173" w:rsidP="0013532C">
            <w:pPr>
              <w:pStyle w:val="ListParagraph"/>
              <w:numPr>
                <w:ilvl w:val="0"/>
                <w:numId w:val="33"/>
              </w:numPr>
              <w:ind w:left="454" w:hanging="170"/>
            </w:pPr>
            <w:r>
              <w:t>Virtual microscope</w:t>
            </w:r>
          </w:p>
          <w:p w:rsidR="00962C52" w:rsidRPr="00683BD3" w:rsidRDefault="00C81173" w:rsidP="00E63EF2">
            <w:pPr>
              <w:pStyle w:val="ListParagraph"/>
              <w:numPr>
                <w:ilvl w:val="0"/>
                <w:numId w:val="33"/>
              </w:numPr>
              <w:ind w:left="454" w:hanging="170"/>
            </w:pPr>
            <w:r>
              <w:t>Contact zone</w:t>
            </w:r>
            <w:r w:rsidR="00962C52">
              <w:t xml:space="preserve"> in the field</w:t>
            </w:r>
          </w:p>
        </w:tc>
        <w:tc>
          <w:tcPr>
            <w:tcW w:w="4803" w:type="dxa"/>
            <w:tcBorders>
              <w:top w:val="nil"/>
              <w:left w:val="single" w:sz="4" w:space="0" w:color="auto"/>
              <w:bottom w:val="nil"/>
            </w:tcBorders>
            <w:tcMar>
              <w:bottom w:w="57" w:type="dxa"/>
            </w:tcMar>
          </w:tcPr>
          <w:p w:rsidR="00FC2621" w:rsidRPr="00B25D63" w:rsidRDefault="007E6EE0">
            <w:pPr>
              <w:rPr>
                <w:szCs w:val="16"/>
              </w:rPr>
            </w:pPr>
            <w:r w:rsidRPr="003121AA">
              <w:rPr>
                <w:szCs w:val="16"/>
              </w:rPr>
              <w:t>SP4</w:t>
            </w:r>
            <w:r w:rsidR="00E208B4">
              <w:rPr>
                <w:szCs w:val="16"/>
              </w:rPr>
              <w:t>,</w:t>
            </w:r>
            <w:r w:rsidRPr="00B25D63">
              <w:rPr>
                <w:szCs w:val="16"/>
              </w:rPr>
              <w:t xml:space="preserve"> </w:t>
            </w:r>
            <w:r w:rsidR="000B5292" w:rsidRPr="00B25D63">
              <w:rPr>
                <w:szCs w:val="16"/>
              </w:rPr>
              <w:t>SP9</w:t>
            </w:r>
            <w:r w:rsidR="00E208B4">
              <w:rPr>
                <w:szCs w:val="16"/>
              </w:rPr>
              <w:t>,</w:t>
            </w:r>
            <w:r w:rsidR="000B5292" w:rsidRPr="00B25D63">
              <w:rPr>
                <w:szCs w:val="16"/>
              </w:rPr>
              <w:t xml:space="preserve"> </w:t>
            </w:r>
            <w:r w:rsidR="00FC2621" w:rsidRPr="00B25D63">
              <w:rPr>
                <w:szCs w:val="16"/>
              </w:rPr>
              <w:t>SP14</w:t>
            </w:r>
          </w:p>
        </w:tc>
      </w:tr>
      <w:tr w:rsidR="00683BD3" w:rsidTr="00E63EF2">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7E6EE0" w:rsidP="00962C52">
            <w:pPr>
              <w:pStyle w:val="ListParagraph"/>
              <w:numPr>
                <w:ilvl w:val="0"/>
                <w:numId w:val="30"/>
              </w:numPr>
              <w:ind w:left="426" w:hanging="284"/>
              <w:rPr>
                <w:rFonts w:cs="Arial"/>
              </w:rPr>
            </w:pPr>
            <w:r w:rsidRPr="00683BD3">
              <w:rPr>
                <w:rFonts w:cs="Arial"/>
              </w:rPr>
              <w:t>Investigating sedimentary processes</w:t>
            </w:r>
          </w:p>
          <w:p w:rsidR="00C81173" w:rsidRDefault="00C81173" w:rsidP="0013532C">
            <w:pPr>
              <w:pStyle w:val="ListParagraph"/>
              <w:numPr>
                <w:ilvl w:val="0"/>
                <w:numId w:val="33"/>
              </w:numPr>
              <w:ind w:left="454" w:hanging="170"/>
            </w:pPr>
            <w:r w:rsidRPr="00962C52">
              <w:t>Sieving sediment</w:t>
            </w:r>
          </w:p>
          <w:p w:rsidR="00C81173" w:rsidRDefault="00C81173" w:rsidP="0013532C">
            <w:pPr>
              <w:pStyle w:val="ListParagraph"/>
              <w:numPr>
                <w:ilvl w:val="0"/>
                <w:numId w:val="33"/>
              </w:numPr>
              <w:ind w:left="454" w:hanging="170"/>
            </w:pPr>
            <w:r>
              <w:t>Sediment table</w:t>
            </w:r>
          </w:p>
          <w:p w:rsidR="00962C52" w:rsidRPr="00C81173" w:rsidRDefault="00C81173" w:rsidP="0013532C">
            <w:pPr>
              <w:pStyle w:val="ListParagraph"/>
              <w:numPr>
                <w:ilvl w:val="0"/>
                <w:numId w:val="33"/>
              </w:numPr>
              <w:ind w:left="454" w:hanging="170"/>
            </w:pPr>
            <w:r w:rsidRPr="00962C52">
              <w:t>Sedimentary structures</w:t>
            </w:r>
            <w:r>
              <w:t xml:space="preserve"> in the field</w:t>
            </w:r>
          </w:p>
        </w:tc>
        <w:tc>
          <w:tcPr>
            <w:tcW w:w="4803" w:type="dxa"/>
            <w:tcBorders>
              <w:top w:val="nil"/>
              <w:left w:val="single" w:sz="4" w:space="0" w:color="auto"/>
              <w:bottom w:val="nil"/>
            </w:tcBorders>
            <w:tcMar>
              <w:bottom w:w="57" w:type="dxa"/>
            </w:tcMar>
          </w:tcPr>
          <w:p w:rsidR="000B5292" w:rsidRPr="00B25D63" w:rsidRDefault="000B5292">
            <w:pPr>
              <w:rPr>
                <w:szCs w:val="16"/>
              </w:rPr>
            </w:pPr>
            <w:r w:rsidRPr="00B25D63">
              <w:rPr>
                <w:szCs w:val="16"/>
              </w:rPr>
              <w:t>SP5</w:t>
            </w:r>
            <w:r w:rsidR="00E208B4">
              <w:rPr>
                <w:szCs w:val="16"/>
              </w:rPr>
              <w:t>,</w:t>
            </w:r>
            <w:r w:rsidRPr="00B25D63">
              <w:rPr>
                <w:szCs w:val="16"/>
              </w:rPr>
              <w:t xml:space="preserve"> SP7</w:t>
            </w:r>
            <w:r w:rsidR="00E208B4">
              <w:rPr>
                <w:szCs w:val="16"/>
              </w:rPr>
              <w:t>,</w:t>
            </w:r>
            <w:r w:rsidRPr="00B25D63">
              <w:rPr>
                <w:szCs w:val="16"/>
              </w:rPr>
              <w:t xml:space="preserve"> </w:t>
            </w:r>
            <w:r w:rsidR="00FC2621" w:rsidRPr="00B25D63">
              <w:rPr>
                <w:szCs w:val="16"/>
              </w:rPr>
              <w:t>SP12</w:t>
            </w:r>
            <w:r w:rsidR="00E208B4">
              <w:rPr>
                <w:szCs w:val="16"/>
              </w:rPr>
              <w:t>,</w:t>
            </w:r>
            <w:r w:rsidR="00FC2621" w:rsidRPr="00B25D63">
              <w:rPr>
                <w:szCs w:val="16"/>
              </w:rPr>
              <w:t xml:space="preserve"> SP13</w:t>
            </w:r>
            <w:r w:rsidR="00E208B4">
              <w:rPr>
                <w:szCs w:val="16"/>
              </w:rPr>
              <w:t>,</w:t>
            </w:r>
            <w:r w:rsidR="00FC2621" w:rsidRPr="00B25D63">
              <w:rPr>
                <w:szCs w:val="16"/>
              </w:rPr>
              <w:t xml:space="preserve"> SP14</w:t>
            </w:r>
            <w:r w:rsidR="00E208B4">
              <w:rPr>
                <w:szCs w:val="16"/>
              </w:rPr>
              <w:t>,</w:t>
            </w:r>
            <w:r w:rsidR="00FC2621" w:rsidRPr="00B25D63">
              <w:rPr>
                <w:szCs w:val="16"/>
              </w:rPr>
              <w:t xml:space="preserve"> SP15</w:t>
            </w:r>
          </w:p>
        </w:tc>
      </w:tr>
      <w:tr w:rsidR="00683BD3" w:rsidTr="00E63EF2">
        <w:trPr>
          <w:cantSplit/>
          <w:trHeight w:val="540"/>
        </w:trPr>
        <w:tc>
          <w:tcPr>
            <w:tcW w:w="4803" w:type="dxa"/>
            <w:tcBorders>
              <w:top w:val="nil"/>
              <w:left w:val="single" w:sz="4" w:space="0" w:color="auto"/>
              <w:bottom w:val="single" w:sz="4" w:space="0" w:color="auto"/>
              <w:right w:val="single" w:sz="4" w:space="0" w:color="auto"/>
            </w:tcBorders>
            <w:tcMar>
              <w:bottom w:w="57" w:type="dxa"/>
            </w:tcMar>
          </w:tcPr>
          <w:p w:rsidR="00683BD3" w:rsidRDefault="00683BD3" w:rsidP="00962C52">
            <w:pPr>
              <w:pStyle w:val="ListParagraph"/>
              <w:numPr>
                <w:ilvl w:val="0"/>
                <w:numId w:val="30"/>
              </w:numPr>
              <w:ind w:left="426" w:hanging="284"/>
              <w:rPr>
                <w:rFonts w:cs="Arial"/>
              </w:rPr>
            </w:pPr>
            <w:r w:rsidRPr="00683BD3">
              <w:rPr>
                <w:rFonts w:cs="Arial"/>
              </w:rPr>
              <w:t>Investigating fossils</w:t>
            </w:r>
          </w:p>
          <w:p w:rsidR="00C81173" w:rsidRDefault="00C81173" w:rsidP="0013532C">
            <w:pPr>
              <w:pStyle w:val="ListParagraph"/>
              <w:numPr>
                <w:ilvl w:val="0"/>
                <w:numId w:val="33"/>
              </w:numPr>
              <w:ind w:left="454" w:hanging="170"/>
            </w:pPr>
            <w:r>
              <w:t>Identifying macrofossils</w:t>
            </w:r>
          </w:p>
          <w:p w:rsidR="00C81173" w:rsidRDefault="00C81173" w:rsidP="0013532C">
            <w:pPr>
              <w:pStyle w:val="ListParagraph"/>
              <w:numPr>
                <w:ilvl w:val="0"/>
                <w:numId w:val="33"/>
              </w:numPr>
              <w:ind w:left="454" w:hanging="170"/>
            </w:pPr>
            <w:r>
              <w:t>Investigating micro</w:t>
            </w:r>
            <w:r w:rsidRPr="00C81173">
              <w:t>fossils</w:t>
            </w:r>
          </w:p>
          <w:p w:rsidR="00962C52" w:rsidRPr="00E63EF2" w:rsidRDefault="00C81173" w:rsidP="00E63EF2">
            <w:pPr>
              <w:pStyle w:val="ListParagraph"/>
              <w:numPr>
                <w:ilvl w:val="0"/>
                <w:numId w:val="33"/>
              </w:numPr>
              <w:ind w:left="454" w:hanging="170"/>
              <w:rPr>
                <w:rFonts w:cs="Arial"/>
              </w:rPr>
            </w:pPr>
            <w:r>
              <w:t>Fossils in the field</w:t>
            </w:r>
          </w:p>
        </w:tc>
        <w:tc>
          <w:tcPr>
            <w:tcW w:w="4803" w:type="dxa"/>
            <w:tcBorders>
              <w:top w:val="nil"/>
              <w:left w:val="single" w:sz="4" w:space="0" w:color="auto"/>
              <w:bottom w:val="single" w:sz="4" w:space="0" w:color="auto"/>
            </w:tcBorders>
            <w:tcMar>
              <w:bottom w:w="57" w:type="dxa"/>
            </w:tcMar>
          </w:tcPr>
          <w:p w:rsidR="00FC2621" w:rsidRPr="00962C52" w:rsidRDefault="00FC2621" w:rsidP="003121AA">
            <w:pPr>
              <w:rPr>
                <w:sz w:val="16"/>
                <w:szCs w:val="16"/>
              </w:rPr>
            </w:pPr>
            <w:r w:rsidRPr="00B25D63">
              <w:rPr>
                <w:rFonts w:cs="Arial"/>
                <w:szCs w:val="16"/>
              </w:rPr>
              <w:t>SP16</w:t>
            </w:r>
            <w:r w:rsidR="00E208B4">
              <w:rPr>
                <w:rFonts w:cs="Arial"/>
                <w:szCs w:val="16"/>
              </w:rPr>
              <w:t>,</w:t>
            </w:r>
            <w:r w:rsidRPr="00B25D63">
              <w:rPr>
                <w:rFonts w:cs="Arial"/>
                <w:szCs w:val="16"/>
              </w:rPr>
              <w:t xml:space="preserve"> </w:t>
            </w:r>
            <w:r w:rsidRPr="00B25D63">
              <w:rPr>
                <w:szCs w:val="16"/>
              </w:rPr>
              <w:t>SP17</w:t>
            </w:r>
          </w:p>
        </w:tc>
      </w:tr>
      <w:tr w:rsidR="00683BD3" w:rsidTr="003121AA">
        <w:trPr>
          <w:cantSplit/>
          <w:trHeight w:val="540"/>
        </w:trPr>
        <w:tc>
          <w:tcPr>
            <w:tcW w:w="4803" w:type="dxa"/>
            <w:tcBorders>
              <w:top w:val="single" w:sz="4" w:space="0" w:color="auto"/>
              <w:left w:val="single" w:sz="4" w:space="0" w:color="auto"/>
              <w:bottom w:val="nil"/>
              <w:right w:val="single" w:sz="4" w:space="0" w:color="auto"/>
            </w:tcBorders>
            <w:tcMar>
              <w:bottom w:w="57" w:type="dxa"/>
            </w:tcMar>
          </w:tcPr>
          <w:p w:rsidR="00683BD3" w:rsidRDefault="00683BD3" w:rsidP="00962C52">
            <w:pPr>
              <w:pStyle w:val="ListParagraph"/>
              <w:numPr>
                <w:ilvl w:val="0"/>
                <w:numId w:val="30"/>
              </w:numPr>
              <w:ind w:left="426" w:hanging="284"/>
              <w:rPr>
                <w:rFonts w:cs="Arial"/>
              </w:rPr>
            </w:pPr>
            <w:r w:rsidRPr="007E6EE0">
              <w:rPr>
                <w:rFonts w:cs="Arial"/>
              </w:rPr>
              <w:lastRenderedPageBreak/>
              <w:t>Investigating geological sequences</w:t>
            </w:r>
          </w:p>
          <w:p w:rsidR="00C81173" w:rsidRDefault="00C81173" w:rsidP="0013532C">
            <w:pPr>
              <w:pStyle w:val="ListParagraph"/>
              <w:numPr>
                <w:ilvl w:val="0"/>
                <w:numId w:val="33"/>
              </w:numPr>
              <w:ind w:left="454" w:hanging="170"/>
            </w:pPr>
            <w:r>
              <w:t>Basic structural geology</w:t>
            </w:r>
          </w:p>
          <w:p w:rsidR="00C81173" w:rsidRDefault="00C81173" w:rsidP="0013532C">
            <w:pPr>
              <w:pStyle w:val="ListParagraph"/>
              <w:numPr>
                <w:ilvl w:val="0"/>
                <w:numId w:val="33"/>
              </w:numPr>
              <w:ind w:left="454" w:hanging="170"/>
            </w:pPr>
            <w:r w:rsidRPr="00C81173">
              <w:t>Geochronology of a field site</w:t>
            </w:r>
          </w:p>
          <w:p w:rsidR="00C81173" w:rsidRDefault="00C81173" w:rsidP="0013532C">
            <w:pPr>
              <w:pStyle w:val="ListParagraph"/>
              <w:numPr>
                <w:ilvl w:val="0"/>
                <w:numId w:val="33"/>
              </w:numPr>
              <w:ind w:left="454" w:hanging="170"/>
            </w:pPr>
            <w:r w:rsidRPr="00C81173">
              <w:t>Logging a sequence</w:t>
            </w:r>
          </w:p>
          <w:p w:rsidR="00962C52" w:rsidRPr="00962C52" w:rsidRDefault="00962C52" w:rsidP="00962C52">
            <w:pPr>
              <w:rPr>
                <w:rFonts w:cs="Arial"/>
              </w:rPr>
            </w:pPr>
          </w:p>
        </w:tc>
        <w:tc>
          <w:tcPr>
            <w:tcW w:w="4803" w:type="dxa"/>
            <w:tcBorders>
              <w:top w:val="single" w:sz="4" w:space="0" w:color="auto"/>
              <w:left w:val="single" w:sz="4" w:space="0" w:color="auto"/>
              <w:bottom w:val="nil"/>
            </w:tcBorders>
            <w:tcMar>
              <w:bottom w:w="57" w:type="dxa"/>
            </w:tcMar>
          </w:tcPr>
          <w:p w:rsidR="000B5292" w:rsidRPr="00B25D63" w:rsidRDefault="007E6EE0" w:rsidP="00E208B4">
            <w:r w:rsidRPr="00B25D63">
              <w:t>SP4</w:t>
            </w:r>
            <w:r w:rsidR="00E208B4">
              <w:t>,</w:t>
            </w:r>
            <w:r w:rsidRPr="00B25D63">
              <w:t xml:space="preserve"> SP5</w:t>
            </w:r>
            <w:r w:rsidR="00E208B4">
              <w:t>,</w:t>
            </w:r>
            <w:r w:rsidRPr="00B25D63">
              <w:t xml:space="preserve"> </w:t>
            </w:r>
            <w:r w:rsidR="000B5292" w:rsidRPr="00B25D63">
              <w:t>SP6</w:t>
            </w:r>
            <w:r w:rsidR="00E208B4">
              <w:t>,</w:t>
            </w:r>
            <w:r w:rsidR="000B5292" w:rsidRPr="00B25D63">
              <w:t xml:space="preserve"> SP7</w:t>
            </w:r>
            <w:r w:rsidR="00E208B4">
              <w:t>,</w:t>
            </w:r>
            <w:r w:rsidR="000B5292" w:rsidRPr="00B25D63">
              <w:t xml:space="preserve"> SP8</w:t>
            </w:r>
            <w:r w:rsidR="00E208B4">
              <w:t>,</w:t>
            </w:r>
            <w:r w:rsidR="000B5292" w:rsidRPr="00B25D63">
              <w:t xml:space="preserve"> SP10</w:t>
            </w:r>
            <w:r w:rsidR="00E208B4">
              <w:t>,</w:t>
            </w:r>
            <w:r w:rsidR="000B5292" w:rsidRPr="00B25D63">
              <w:t xml:space="preserve"> </w:t>
            </w:r>
            <w:r w:rsidR="00FC2621" w:rsidRPr="00B25D63">
              <w:t>SP12</w:t>
            </w:r>
            <w:r w:rsidR="00E208B4">
              <w:t>,</w:t>
            </w:r>
            <w:r w:rsidR="00FC2621" w:rsidRPr="00B25D63">
              <w:t xml:space="preserve"> SP13</w:t>
            </w:r>
            <w:r w:rsidR="00E208B4">
              <w:t>,</w:t>
            </w:r>
            <w:r w:rsidR="00FC2621" w:rsidRPr="00B25D63">
              <w:t xml:space="preserve"> SP14</w:t>
            </w:r>
            <w:r w:rsidR="00E208B4">
              <w:t>,</w:t>
            </w:r>
            <w:r w:rsidR="00FC2621" w:rsidRPr="00B25D63">
              <w:t xml:space="preserve"> SP15</w:t>
            </w:r>
          </w:p>
        </w:tc>
      </w:tr>
      <w:tr w:rsidR="00683BD3" w:rsidTr="003121AA">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7E6EE0" w:rsidP="00962C52">
            <w:pPr>
              <w:pStyle w:val="ListParagraph"/>
              <w:numPr>
                <w:ilvl w:val="0"/>
                <w:numId w:val="30"/>
              </w:numPr>
              <w:ind w:left="426" w:hanging="284"/>
              <w:rPr>
                <w:rFonts w:cs="Arial"/>
              </w:rPr>
            </w:pPr>
            <w:r>
              <w:rPr>
                <w:rFonts w:cs="Arial"/>
              </w:rPr>
              <w:t xml:space="preserve">Investigating </w:t>
            </w:r>
            <w:proofErr w:type="spellStart"/>
            <w:r>
              <w:rPr>
                <w:rFonts w:cs="Arial"/>
              </w:rPr>
              <w:t>oro</w:t>
            </w:r>
            <w:r w:rsidR="00683BD3" w:rsidRPr="007E6EE0">
              <w:rPr>
                <w:rFonts w:cs="Arial"/>
              </w:rPr>
              <w:t>genic</w:t>
            </w:r>
            <w:proofErr w:type="spellEnd"/>
            <w:r w:rsidR="00683BD3" w:rsidRPr="007E6EE0">
              <w:rPr>
                <w:rFonts w:cs="Arial"/>
              </w:rPr>
              <w:t xml:space="preserve"> processes</w:t>
            </w:r>
          </w:p>
          <w:p w:rsidR="00C81173" w:rsidRDefault="00C81173" w:rsidP="0013532C">
            <w:pPr>
              <w:pStyle w:val="ListParagraph"/>
              <w:numPr>
                <w:ilvl w:val="0"/>
                <w:numId w:val="33"/>
              </w:numPr>
              <w:ind w:left="454" w:hanging="170"/>
            </w:pPr>
            <w:r w:rsidRPr="00C81173">
              <w:t>Modelling stress versus strain</w:t>
            </w:r>
          </w:p>
          <w:p w:rsidR="00C81173" w:rsidRDefault="00C81173" w:rsidP="0013532C">
            <w:pPr>
              <w:pStyle w:val="ListParagraph"/>
              <w:numPr>
                <w:ilvl w:val="0"/>
                <w:numId w:val="33"/>
              </w:numPr>
              <w:ind w:left="454" w:hanging="170"/>
            </w:pPr>
            <w:r w:rsidRPr="00C81173">
              <w:t>Modelling geological structures</w:t>
            </w:r>
          </w:p>
          <w:p w:rsidR="00C81173" w:rsidRDefault="00C81173" w:rsidP="0013532C">
            <w:pPr>
              <w:pStyle w:val="ListParagraph"/>
              <w:numPr>
                <w:ilvl w:val="0"/>
                <w:numId w:val="33"/>
              </w:numPr>
              <w:ind w:left="454" w:hanging="170"/>
            </w:pPr>
            <w:r w:rsidRPr="00C81173">
              <w:t xml:space="preserve">Mineralisation </w:t>
            </w:r>
            <w:r>
              <w:t>in the field</w:t>
            </w:r>
          </w:p>
          <w:p w:rsidR="00962C52" w:rsidRPr="00962C52" w:rsidRDefault="00962C52" w:rsidP="00962C52">
            <w:pPr>
              <w:rPr>
                <w:rFonts w:cs="Arial"/>
              </w:rPr>
            </w:pPr>
          </w:p>
        </w:tc>
        <w:tc>
          <w:tcPr>
            <w:tcW w:w="4803" w:type="dxa"/>
            <w:tcBorders>
              <w:top w:val="nil"/>
              <w:left w:val="single" w:sz="4" w:space="0" w:color="auto"/>
              <w:bottom w:val="nil"/>
            </w:tcBorders>
            <w:tcMar>
              <w:bottom w:w="57" w:type="dxa"/>
            </w:tcMar>
          </w:tcPr>
          <w:p w:rsidR="00FC2621" w:rsidRPr="00B25D63" w:rsidRDefault="007E6EE0" w:rsidP="00E208B4">
            <w:pPr>
              <w:rPr>
                <w:rFonts w:cs="Arial"/>
              </w:rPr>
            </w:pPr>
            <w:r w:rsidRPr="00B25D63">
              <w:t>SP4</w:t>
            </w:r>
            <w:r w:rsidR="00E208B4">
              <w:t>,</w:t>
            </w:r>
            <w:r w:rsidRPr="00B25D63">
              <w:t xml:space="preserve"> </w:t>
            </w:r>
            <w:r w:rsidR="00C81173" w:rsidRPr="00B25D63">
              <w:t>SP6</w:t>
            </w:r>
            <w:r w:rsidR="00E208B4">
              <w:t>,</w:t>
            </w:r>
            <w:r w:rsidR="00C81173" w:rsidRPr="00B25D63">
              <w:t xml:space="preserve"> </w:t>
            </w:r>
            <w:r w:rsidR="000B5292" w:rsidRPr="00B25D63">
              <w:t>SP8</w:t>
            </w:r>
            <w:r w:rsidR="00E208B4">
              <w:t>,</w:t>
            </w:r>
            <w:r w:rsidR="000B5292" w:rsidRPr="00B25D63">
              <w:t xml:space="preserve"> SP9</w:t>
            </w:r>
            <w:r w:rsidR="00E208B4">
              <w:t>,</w:t>
            </w:r>
            <w:r w:rsidR="000B5292" w:rsidRPr="00B25D63">
              <w:t xml:space="preserve"> SP10</w:t>
            </w:r>
            <w:r w:rsidR="00E208B4">
              <w:t>,</w:t>
            </w:r>
            <w:r w:rsidR="000B5292" w:rsidRPr="00B25D63">
              <w:t xml:space="preserve"> SP11</w:t>
            </w:r>
            <w:r w:rsidR="00E208B4">
              <w:t>,</w:t>
            </w:r>
            <w:r w:rsidR="000B5292" w:rsidRPr="00B25D63">
              <w:t xml:space="preserve"> </w:t>
            </w:r>
            <w:r w:rsidR="00FC2621" w:rsidRPr="00B25D63">
              <w:t>SP12</w:t>
            </w:r>
            <w:r w:rsidR="00E208B4">
              <w:t>,</w:t>
            </w:r>
            <w:r w:rsidR="00FC2621" w:rsidRPr="00B25D63">
              <w:t xml:space="preserve"> SP13</w:t>
            </w:r>
            <w:r w:rsidR="00E208B4">
              <w:t>,</w:t>
            </w:r>
            <w:r w:rsidR="00FC2621" w:rsidRPr="00B25D63">
              <w:t xml:space="preserve"> SP14</w:t>
            </w:r>
            <w:r w:rsidR="00E208B4">
              <w:t>,</w:t>
            </w:r>
            <w:r w:rsidR="00FC2621" w:rsidRPr="00B25D63">
              <w:t xml:space="preserve"> SP15</w:t>
            </w:r>
            <w:r w:rsidR="00E208B4">
              <w:t>,</w:t>
            </w:r>
            <w:r w:rsidR="00FC2621" w:rsidRPr="00B25D63">
              <w:t xml:space="preserve"> SP18</w:t>
            </w:r>
            <w:r w:rsidR="00E208B4">
              <w:t>,</w:t>
            </w:r>
            <w:r w:rsidR="00FC2621" w:rsidRPr="00B25D63">
              <w:t xml:space="preserve"> SP20</w:t>
            </w:r>
          </w:p>
        </w:tc>
      </w:tr>
      <w:tr w:rsidR="00683BD3" w:rsidTr="003121AA">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7E6EE0" w:rsidP="00962C52">
            <w:pPr>
              <w:pStyle w:val="ListParagraph"/>
              <w:numPr>
                <w:ilvl w:val="0"/>
                <w:numId w:val="30"/>
              </w:numPr>
              <w:ind w:left="426" w:hanging="284"/>
              <w:rPr>
                <w:rFonts w:cs="Arial"/>
              </w:rPr>
            </w:pPr>
            <w:r w:rsidRPr="007E6EE0">
              <w:rPr>
                <w:rFonts w:cs="Arial"/>
              </w:rPr>
              <w:t>Investigating fluid movement</w:t>
            </w:r>
          </w:p>
          <w:p w:rsidR="00C81173" w:rsidRDefault="00C81173" w:rsidP="0013532C">
            <w:pPr>
              <w:pStyle w:val="ListParagraph"/>
              <w:numPr>
                <w:ilvl w:val="0"/>
                <w:numId w:val="33"/>
              </w:numPr>
              <w:ind w:left="454" w:hanging="170"/>
            </w:pPr>
            <w:r w:rsidRPr="00C81173">
              <w:t>Fluid movement Darcy’s law</w:t>
            </w:r>
          </w:p>
          <w:p w:rsidR="00C81173" w:rsidRDefault="00C81173" w:rsidP="0013532C">
            <w:pPr>
              <w:pStyle w:val="ListParagraph"/>
              <w:numPr>
                <w:ilvl w:val="0"/>
                <w:numId w:val="33"/>
              </w:numPr>
              <w:ind w:left="454" w:hanging="170"/>
            </w:pPr>
            <w:r w:rsidRPr="00C81173">
              <w:t xml:space="preserve">Surface tension </w:t>
            </w:r>
            <w:r>
              <w:t>and</w:t>
            </w:r>
            <w:r w:rsidRPr="00C81173">
              <w:t xml:space="preserve"> pore pressure</w:t>
            </w:r>
          </w:p>
          <w:p w:rsidR="00962C52" w:rsidRPr="00E63EF2" w:rsidRDefault="00C81173" w:rsidP="00E63EF2">
            <w:pPr>
              <w:pStyle w:val="ListParagraph"/>
              <w:numPr>
                <w:ilvl w:val="0"/>
                <w:numId w:val="33"/>
              </w:numPr>
              <w:ind w:left="454" w:hanging="170"/>
              <w:rPr>
                <w:rFonts w:cs="Arial"/>
              </w:rPr>
            </w:pPr>
            <w:r w:rsidRPr="00C81173">
              <w:t xml:space="preserve">Porosity </w:t>
            </w:r>
            <w:r>
              <w:t>and</w:t>
            </w:r>
            <w:r w:rsidRPr="00C81173">
              <w:t xml:space="preserve"> permeability</w:t>
            </w:r>
            <w:r>
              <w:t xml:space="preserve"> in the field</w:t>
            </w:r>
          </w:p>
        </w:tc>
        <w:tc>
          <w:tcPr>
            <w:tcW w:w="4803" w:type="dxa"/>
            <w:tcBorders>
              <w:top w:val="nil"/>
              <w:left w:val="single" w:sz="4" w:space="0" w:color="auto"/>
              <w:bottom w:val="nil"/>
            </w:tcBorders>
            <w:tcMar>
              <w:bottom w:w="57" w:type="dxa"/>
            </w:tcMar>
            <w:vAlign w:val="center"/>
          </w:tcPr>
          <w:p w:rsidR="00683BD3" w:rsidRPr="00EC10D9" w:rsidRDefault="00FC2621" w:rsidP="0013532C">
            <w:pPr>
              <w:jc w:val="center"/>
              <w:rPr>
                <w:rFonts w:cs="Arial"/>
              </w:rPr>
            </w:pPr>
            <w:r w:rsidRPr="00EC10D9">
              <w:rPr>
                <w:rFonts w:cs="Arial"/>
              </w:rPr>
              <w:t>—</w:t>
            </w:r>
          </w:p>
        </w:tc>
      </w:tr>
      <w:tr w:rsidR="00683BD3" w:rsidTr="00E63EF2">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7E6EE0" w:rsidP="00962C52">
            <w:pPr>
              <w:pStyle w:val="ListParagraph"/>
              <w:numPr>
                <w:ilvl w:val="0"/>
                <w:numId w:val="30"/>
              </w:numPr>
              <w:ind w:left="426" w:hanging="284"/>
              <w:rPr>
                <w:rFonts w:cs="Arial"/>
              </w:rPr>
            </w:pPr>
            <w:r w:rsidRPr="007E6EE0">
              <w:rPr>
                <w:rFonts w:cs="Arial"/>
              </w:rPr>
              <w:t>Site investigations</w:t>
            </w:r>
          </w:p>
          <w:p w:rsidR="00C81173" w:rsidRDefault="00227F79" w:rsidP="0013532C">
            <w:pPr>
              <w:pStyle w:val="ListParagraph"/>
              <w:numPr>
                <w:ilvl w:val="0"/>
                <w:numId w:val="33"/>
              </w:numPr>
              <w:ind w:left="454" w:hanging="170"/>
            </w:pPr>
            <w:r>
              <w:t xml:space="preserve">Geotechnical </w:t>
            </w:r>
            <w:r w:rsidRPr="00227F79">
              <w:t>desk study</w:t>
            </w:r>
          </w:p>
          <w:p w:rsidR="00C81173" w:rsidRDefault="00227F79" w:rsidP="0013532C">
            <w:pPr>
              <w:pStyle w:val="ListParagraph"/>
              <w:numPr>
                <w:ilvl w:val="0"/>
                <w:numId w:val="33"/>
              </w:numPr>
              <w:ind w:left="454" w:hanging="170"/>
            </w:pPr>
            <w:r>
              <w:t>Investigating the pro</w:t>
            </w:r>
            <w:r>
              <w:rPr>
                <w:rFonts w:cs="Arial"/>
              </w:rPr>
              <w:t>perties of rock</w:t>
            </w:r>
          </w:p>
          <w:p w:rsidR="00962C52" w:rsidRPr="00E63EF2" w:rsidRDefault="00227F79" w:rsidP="00E63EF2">
            <w:pPr>
              <w:pStyle w:val="ListParagraph"/>
              <w:numPr>
                <w:ilvl w:val="0"/>
                <w:numId w:val="33"/>
              </w:numPr>
              <w:ind w:left="454" w:hanging="170"/>
              <w:rPr>
                <w:rFonts w:cs="Arial"/>
              </w:rPr>
            </w:pPr>
            <w:r w:rsidRPr="00227F79">
              <w:t xml:space="preserve">Geotechnical </w:t>
            </w:r>
            <w:r>
              <w:t>investigation</w:t>
            </w:r>
            <w:r w:rsidR="00C81173">
              <w:t xml:space="preserve"> in the field</w:t>
            </w:r>
          </w:p>
        </w:tc>
        <w:tc>
          <w:tcPr>
            <w:tcW w:w="4803" w:type="dxa"/>
            <w:tcBorders>
              <w:top w:val="nil"/>
              <w:left w:val="single" w:sz="4" w:space="0" w:color="auto"/>
              <w:bottom w:val="nil"/>
            </w:tcBorders>
            <w:tcMar>
              <w:bottom w:w="57" w:type="dxa"/>
            </w:tcMar>
          </w:tcPr>
          <w:p w:rsidR="000B5292" w:rsidRPr="00962C52" w:rsidRDefault="000B5292" w:rsidP="00E208B4">
            <w:pPr>
              <w:rPr>
                <w:rFonts w:cs="Arial"/>
                <w:sz w:val="16"/>
                <w:szCs w:val="16"/>
              </w:rPr>
            </w:pPr>
            <w:r w:rsidRPr="00B25D63">
              <w:t>SP12</w:t>
            </w:r>
            <w:r w:rsidR="00E208B4">
              <w:t>,</w:t>
            </w:r>
            <w:r w:rsidRPr="00B25D63">
              <w:t xml:space="preserve"> SP13</w:t>
            </w:r>
            <w:r w:rsidR="00E208B4">
              <w:t>,</w:t>
            </w:r>
            <w:r w:rsidRPr="00B25D63">
              <w:t xml:space="preserve"> </w:t>
            </w:r>
            <w:r w:rsidR="00FC2621" w:rsidRPr="00B25D63">
              <w:t>SP14</w:t>
            </w:r>
            <w:r w:rsidR="00E208B4">
              <w:t>,</w:t>
            </w:r>
            <w:r w:rsidR="00FC2621" w:rsidRPr="00B25D63">
              <w:t xml:space="preserve"> SP15</w:t>
            </w:r>
          </w:p>
        </w:tc>
      </w:tr>
      <w:tr w:rsidR="00683BD3" w:rsidTr="00E63EF2">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7E6EE0" w:rsidP="00C81173">
            <w:pPr>
              <w:pStyle w:val="ListParagraph"/>
              <w:numPr>
                <w:ilvl w:val="0"/>
                <w:numId w:val="30"/>
              </w:numPr>
              <w:ind w:left="499" w:hanging="357"/>
              <w:rPr>
                <w:rFonts w:cs="Arial"/>
              </w:rPr>
            </w:pPr>
            <w:r w:rsidRPr="007E6EE0">
              <w:rPr>
                <w:rFonts w:cs="Arial"/>
              </w:rPr>
              <w:t>Investigating geological resources</w:t>
            </w:r>
          </w:p>
          <w:p w:rsidR="00C81173" w:rsidRDefault="00227F79" w:rsidP="0013532C">
            <w:pPr>
              <w:pStyle w:val="ListParagraph"/>
              <w:numPr>
                <w:ilvl w:val="0"/>
                <w:numId w:val="33"/>
              </w:numPr>
              <w:ind w:left="454" w:hanging="170"/>
            </w:pPr>
            <w:r w:rsidRPr="00227F79">
              <w:t xml:space="preserve">BGS </w:t>
            </w:r>
            <w:proofErr w:type="spellStart"/>
            <w:r w:rsidRPr="00227F79">
              <w:t>GeoIndex</w:t>
            </w:r>
            <w:proofErr w:type="spellEnd"/>
          </w:p>
          <w:p w:rsidR="00C81173" w:rsidRDefault="00227F79" w:rsidP="0013532C">
            <w:pPr>
              <w:pStyle w:val="ListParagraph"/>
              <w:numPr>
                <w:ilvl w:val="0"/>
                <w:numId w:val="33"/>
              </w:numPr>
              <w:ind w:left="454" w:hanging="170"/>
            </w:pPr>
            <w:r w:rsidRPr="00227F79">
              <w:t>Chemical testing</w:t>
            </w:r>
            <w:r>
              <w:t xml:space="preserve"> of ores</w:t>
            </w:r>
          </w:p>
          <w:p w:rsidR="00962C52" w:rsidRPr="00E63EF2" w:rsidRDefault="00227F79" w:rsidP="00E63EF2">
            <w:pPr>
              <w:pStyle w:val="ListParagraph"/>
              <w:numPr>
                <w:ilvl w:val="0"/>
                <w:numId w:val="33"/>
              </w:numPr>
              <w:ind w:left="454" w:hanging="170"/>
              <w:rPr>
                <w:rFonts w:cs="Arial"/>
              </w:rPr>
            </w:pPr>
            <w:r w:rsidRPr="00227F79">
              <w:t xml:space="preserve">Mineral prospecting </w:t>
            </w:r>
            <w:r w:rsidR="00C81173">
              <w:t>in the field</w:t>
            </w:r>
          </w:p>
        </w:tc>
        <w:tc>
          <w:tcPr>
            <w:tcW w:w="4803" w:type="dxa"/>
            <w:tcBorders>
              <w:top w:val="nil"/>
              <w:left w:val="single" w:sz="4" w:space="0" w:color="auto"/>
              <w:bottom w:val="nil"/>
            </w:tcBorders>
            <w:tcMar>
              <w:bottom w:w="57" w:type="dxa"/>
            </w:tcMar>
          </w:tcPr>
          <w:p w:rsidR="000B5292" w:rsidRPr="00B25D63" w:rsidRDefault="000B5292" w:rsidP="00E208B4">
            <w:pPr>
              <w:rPr>
                <w:rFonts w:cs="Arial"/>
              </w:rPr>
            </w:pPr>
            <w:r w:rsidRPr="00B25D63">
              <w:t>SP12</w:t>
            </w:r>
            <w:r w:rsidR="00E208B4">
              <w:t>,</w:t>
            </w:r>
            <w:r w:rsidRPr="00B25D63">
              <w:t xml:space="preserve"> SP13</w:t>
            </w:r>
            <w:r w:rsidR="00E208B4">
              <w:t>,</w:t>
            </w:r>
            <w:r w:rsidRPr="00B25D63">
              <w:t xml:space="preserve"> </w:t>
            </w:r>
            <w:r w:rsidR="00FC2621" w:rsidRPr="00B25D63">
              <w:t>SP14</w:t>
            </w:r>
          </w:p>
        </w:tc>
      </w:tr>
      <w:tr w:rsidR="00683BD3" w:rsidTr="00E63EF2">
        <w:trPr>
          <w:cantSplit/>
          <w:trHeight w:val="540"/>
        </w:trPr>
        <w:tc>
          <w:tcPr>
            <w:tcW w:w="4803" w:type="dxa"/>
            <w:tcBorders>
              <w:top w:val="nil"/>
              <w:left w:val="single" w:sz="4" w:space="0" w:color="auto"/>
              <w:bottom w:val="nil"/>
              <w:right w:val="single" w:sz="4" w:space="0" w:color="auto"/>
            </w:tcBorders>
            <w:tcMar>
              <w:bottom w:w="57" w:type="dxa"/>
            </w:tcMar>
          </w:tcPr>
          <w:p w:rsidR="00683BD3" w:rsidRDefault="007E6EE0" w:rsidP="00C81173">
            <w:pPr>
              <w:pStyle w:val="ListParagraph"/>
              <w:numPr>
                <w:ilvl w:val="0"/>
                <w:numId w:val="30"/>
              </w:numPr>
              <w:ind w:left="499" w:hanging="357"/>
              <w:rPr>
                <w:rFonts w:cs="Arial"/>
              </w:rPr>
            </w:pPr>
            <w:r w:rsidRPr="007E6EE0">
              <w:rPr>
                <w:rFonts w:cs="Arial"/>
              </w:rPr>
              <w:t>Investigation</w:t>
            </w:r>
          </w:p>
          <w:p w:rsidR="00C81173" w:rsidRDefault="00227F79" w:rsidP="0013532C">
            <w:pPr>
              <w:pStyle w:val="ListParagraph"/>
              <w:numPr>
                <w:ilvl w:val="0"/>
                <w:numId w:val="33"/>
              </w:numPr>
              <w:ind w:left="454" w:hanging="170"/>
            </w:pPr>
            <w:r>
              <w:t>Independent l</w:t>
            </w:r>
            <w:r w:rsidRPr="00227F79">
              <w:t>ab based investigation</w:t>
            </w:r>
          </w:p>
          <w:p w:rsidR="00C81173" w:rsidRDefault="00227F79" w:rsidP="0013532C">
            <w:pPr>
              <w:pStyle w:val="ListParagraph"/>
              <w:numPr>
                <w:ilvl w:val="0"/>
                <w:numId w:val="33"/>
              </w:numPr>
              <w:ind w:left="454" w:hanging="170"/>
            </w:pPr>
            <w:r>
              <w:t xml:space="preserve">Independent </w:t>
            </w:r>
            <w:r w:rsidRPr="00227F79">
              <w:t xml:space="preserve">investigation </w:t>
            </w:r>
            <w:r>
              <w:t>of sedimentary rocks/sediments</w:t>
            </w:r>
          </w:p>
          <w:p w:rsidR="00962C52" w:rsidRPr="00E63EF2" w:rsidRDefault="00227F79" w:rsidP="00E63EF2">
            <w:pPr>
              <w:pStyle w:val="ListParagraph"/>
              <w:numPr>
                <w:ilvl w:val="0"/>
                <w:numId w:val="33"/>
              </w:numPr>
              <w:ind w:left="454" w:hanging="170"/>
              <w:rPr>
                <w:rFonts w:cs="Arial"/>
              </w:rPr>
            </w:pPr>
            <w:r>
              <w:t xml:space="preserve">Independent </w:t>
            </w:r>
            <w:r w:rsidRPr="00227F79">
              <w:t xml:space="preserve">investigation </w:t>
            </w:r>
            <w:r>
              <w:t>of crystalline rocks</w:t>
            </w:r>
          </w:p>
        </w:tc>
        <w:tc>
          <w:tcPr>
            <w:tcW w:w="4803" w:type="dxa"/>
            <w:tcBorders>
              <w:top w:val="nil"/>
              <w:left w:val="single" w:sz="4" w:space="0" w:color="auto"/>
              <w:bottom w:val="nil"/>
            </w:tcBorders>
            <w:tcMar>
              <w:bottom w:w="57" w:type="dxa"/>
            </w:tcMar>
          </w:tcPr>
          <w:p w:rsidR="00FC2621" w:rsidRPr="00B25D63" w:rsidRDefault="000B5292" w:rsidP="003121AA">
            <w:r w:rsidRPr="00B25D63">
              <w:t>SP12</w:t>
            </w:r>
            <w:r w:rsidR="00E208B4">
              <w:t>,</w:t>
            </w:r>
            <w:r w:rsidRPr="00B25D63">
              <w:t xml:space="preserve"> SP13</w:t>
            </w:r>
            <w:r w:rsidR="00E208B4">
              <w:t>,</w:t>
            </w:r>
            <w:r w:rsidRPr="00B25D63">
              <w:t xml:space="preserve"> </w:t>
            </w:r>
            <w:r w:rsidR="00FC2621" w:rsidRPr="00B25D63">
              <w:t>SP14</w:t>
            </w:r>
            <w:r w:rsidR="00E208B4">
              <w:t>,</w:t>
            </w:r>
            <w:r w:rsidR="00FC2621" w:rsidRPr="00B25D63">
              <w:t xml:space="preserve"> SP15</w:t>
            </w:r>
            <w:r w:rsidR="00E208B4">
              <w:t>,</w:t>
            </w:r>
            <w:r w:rsidR="00FC2621" w:rsidRPr="00B25D63">
              <w:t xml:space="preserve"> </w:t>
            </w:r>
            <w:r w:rsidR="00FC2621" w:rsidRPr="00B25D63">
              <w:rPr>
                <w:rFonts w:cs="Arial"/>
              </w:rPr>
              <w:t>SP16</w:t>
            </w:r>
            <w:r w:rsidR="00E208B4">
              <w:rPr>
                <w:rFonts w:cs="Arial"/>
              </w:rPr>
              <w:t>,</w:t>
            </w:r>
            <w:r w:rsidR="00FC2621" w:rsidRPr="00B25D63">
              <w:rPr>
                <w:rFonts w:cs="Arial"/>
              </w:rPr>
              <w:t xml:space="preserve"> </w:t>
            </w:r>
            <w:r w:rsidR="00FC2621" w:rsidRPr="00B25D63">
              <w:t>SP17</w:t>
            </w:r>
          </w:p>
        </w:tc>
      </w:tr>
      <w:tr w:rsidR="007E6EE0" w:rsidTr="00C81173">
        <w:trPr>
          <w:cantSplit/>
          <w:trHeight w:val="540"/>
        </w:trPr>
        <w:tc>
          <w:tcPr>
            <w:tcW w:w="4803" w:type="dxa"/>
            <w:tcBorders>
              <w:top w:val="nil"/>
              <w:left w:val="single" w:sz="4" w:space="0" w:color="auto"/>
              <w:bottom w:val="single" w:sz="4" w:space="0" w:color="auto"/>
              <w:right w:val="single" w:sz="4" w:space="0" w:color="auto"/>
            </w:tcBorders>
          </w:tcPr>
          <w:p w:rsidR="007E6EE0" w:rsidRDefault="007E6EE0" w:rsidP="00C81173">
            <w:pPr>
              <w:pStyle w:val="ListParagraph"/>
              <w:numPr>
                <w:ilvl w:val="0"/>
                <w:numId w:val="30"/>
              </w:numPr>
              <w:ind w:left="499" w:hanging="357"/>
              <w:rPr>
                <w:rFonts w:cs="Arial"/>
              </w:rPr>
            </w:pPr>
            <w:r w:rsidRPr="007E6EE0">
              <w:rPr>
                <w:rFonts w:cs="Arial"/>
              </w:rPr>
              <w:t>Research skills</w:t>
            </w:r>
          </w:p>
          <w:p w:rsidR="00C81173" w:rsidRDefault="00227F79" w:rsidP="0013532C">
            <w:pPr>
              <w:pStyle w:val="ListParagraph"/>
              <w:numPr>
                <w:ilvl w:val="0"/>
                <w:numId w:val="34"/>
              </w:numPr>
              <w:ind w:left="454" w:hanging="170"/>
            </w:pPr>
            <w:r w:rsidRPr="00227F79">
              <w:t>Integrating fieldwork</w:t>
            </w:r>
            <w:r>
              <w:t xml:space="preserve"> into analysis of the sedimentary basin </w:t>
            </w:r>
            <w:r>
              <w:rPr>
                <w:rFonts w:ascii="Times New Roman" w:hAnsi="Times New Roman" w:cs="Times New Roman"/>
              </w:rPr>
              <w:t>–</w:t>
            </w:r>
            <w:r>
              <w:t xml:space="preserve"> research poster</w:t>
            </w:r>
          </w:p>
          <w:p w:rsidR="00227F79" w:rsidRDefault="00227F79" w:rsidP="0013532C">
            <w:pPr>
              <w:pStyle w:val="ListParagraph"/>
              <w:numPr>
                <w:ilvl w:val="0"/>
                <w:numId w:val="34"/>
              </w:numPr>
              <w:ind w:left="426" w:hanging="142"/>
            </w:pPr>
            <w:r>
              <w:t xml:space="preserve">Critical mineral resources </w:t>
            </w:r>
            <w:r>
              <w:rPr>
                <w:rFonts w:ascii="Times New Roman" w:hAnsi="Times New Roman" w:cs="Times New Roman"/>
              </w:rPr>
              <w:t>–</w:t>
            </w:r>
            <w:r>
              <w:t xml:space="preserve"> fact sheet</w:t>
            </w:r>
          </w:p>
          <w:p w:rsidR="00962C52" w:rsidRPr="00C81173" w:rsidRDefault="00227F79" w:rsidP="0013532C">
            <w:pPr>
              <w:pStyle w:val="ListParagraph"/>
              <w:numPr>
                <w:ilvl w:val="0"/>
                <w:numId w:val="34"/>
              </w:numPr>
              <w:ind w:left="426" w:hanging="142"/>
            </w:pPr>
            <w:r>
              <w:t xml:space="preserve">Exploring beyond the specification </w:t>
            </w:r>
            <w:r>
              <w:rPr>
                <w:rFonts w:ascii="Times New Roman" w:hAnsi="Times New Roman" w:cs="Times New Roman"/>
              </w:rPr>
              <w:t>–</w:t>
            </w:r>
            <w:r>
              <w:t xml:space="preserve"> oral presentation</w:t>
            </w:r>
          </w:p>
        </w:tc>
        <w:tc>
          <w:tcPr>
            <w:tcW w:w="4803" w:type="dxa"/>
            <w:tcBorders>
              <w:top w:val="nil"/>
              <w:left w:val="single" w:sz="4" w:space="0" w:color="auto"/>
            </w:tcBorders>
            <w:vAlign w:val="center"/>
          </w:tcPr>
          <w:p w:rsidR="007E6EE0" w:rsidRPr="00683BD3" w:rsidRDefault="00FC2621" w:rsidP="00C81173">
            <w:pPr>
              <w:jc w:val="center"/>
              <w:rPr>
                <w:rFonts w:cs="Arial"/>
              </w:rPr>
            </w:pPr>
            <w:r>
              <w:rPr>
                <w:rFonts w:cs="Arial"/>
              </w:rPr>
              <w:t>—</w:t>
            </w:r>
          </w:p>
        </w:tc>
      </w:tr>
    </w:tbl>
    <w:p w:rsidR="00CF2CBD" w:rsidRPr="00F317B7" w:rsidRDefault="00CF2CBD" w:rsidP="00F317B7">
      <w:pPr>
        <w:pStyle w:val="Heading2"/>
      </w:pPr>
      <w:r w:rsidRPr="00F317B7">
        <w:lastRenderedPageBreak/>
        <w:t>Assessment</w:t>
      </w:r>
      <w:r w:rsidR="00F317B7" w:rsidRPr="00F317B7">
        <w:t xml:space="preserve"> – A</w:t>
      </w:r>
      <w:r w:rsidR="00F317B7">
        <w:t>S</w:t>
      </w:r>
      <w:r w:rsidR="00F317B7" w:rsidRPr="00F317B7">
        <w:t xml:space="preserve"> Level</w:t>
      </w:r>
    </w:p>
    <w:tbl>
      <w:tblPr>
        <w:tblStyle w:val="TableGrid"/>
        <w:tblW w:w="0" w:type="auto"/>
        <w:tblLook w:val="04A0" w:firstRow="1" w:lastRow="0" w:firstColumn="1" w:lastColumn="0" w:noHBand="0" w:noVBand="1"/>
      </w:tblPr>
      <w:tblGrid>
        <w:gridCol w:w="4621"/>
        <w:gridCol w:w="4621"/>
      </w:tblGrid>
      <w:tr w:rsidR="00CF2CBD" w:rsidTr="000C7F38">
        <w:trPr>
          <w:trHeight w:val="343"/>
          <w:tblHeader/>
        </w:trPr>
        <w:tc>
          <w:tcPr>
            <w:tcW w:w="4621" w:type="dxa"/>
            <w:shd w:val="clear" w:color="auto" w:fill="auto"/>
            <w:vAlign w:val="center"/>
          </w:tcPr>
          <w:p w:rsidR="00CF2CBD" w:rsidRPr="00DF27ED" w:rsidRDefault="00CF2CBD" w:rsidP="0087093A">
            <w:pPr>
              <w:rPr>
                <w:rFonts w:cs="Arial"/>
                <w:b/>
              </w:rPr>
            </w:pPr>
            <w:r w:rsidRPr="00DF27ED">
              <w:rPr>
                <w:rFonts w:cs="Arial"/>
                <w:b/>
              </w:rPr>
              <w:t>OCR</w:t>
            </w:r>
            <w:r w:rsidR="00360261">
              <w:rPr>
                <w:rFonts w:cs="Arial"/>
                <w:b/>
              </w:rPr>
              <w:t xml:space="preserve"> </w:t>
            </w:r>
            <w:r w:rsidR="00B428EE">
              <w:rPr>
                <w:rFonts w:cs="Arial"/>
                <w:b/>
              </w:rPr>
              <w:t>Geology</w:t>
            </w:r>
            <w:r w:rsidR="006E0E02">
              <w:rPr>
                <w:rFonts w:cs="Arial"/>
                <w:b/>
              </w:rPr>
              <w:t xml:space="preserve"> (</w:t>
            </w:r>
            <w:r w:rsidR="00B428EE">
              <w:rPr>
                <w:rFonts w:cs="Arial"/>
                <w:b/>
              </w:rPr>
              <w:t>H014</w:t>
            </w:r>
            <w:r w:rsidR="000709FE">
              <w:rPr>
                <w:rFonts w:cs="Arial"/>
                <w:b/>
              </w:rPr>
              <w:t>)</w:t>
            </w:r>
          </w:p>
        </w:tc>
        <w:tc>
          <w:tcPr>
            <w:tcW w:w="4621" w:type="dxa"/>
            <w:shd w:val="clear" w:color="auto" w:fill="auto"/>
            <w:vAlign w:val="center"/>
          </w:tcPr>
          <w:p w:rsidR="00CF2CBD" w:rsidRPr="0087093A" w:rsidRDefault="00662239" w:rsidP="00662239">
            <w:pPr>
              <w:rPr>
                <w:rFonts w:cs="Arial"/>
                <w:b/>
              </w:rPr>
            </w:pPr>
            <w:proofErr w:type="spellStart"/>
            <w:r>
              <w:rPr>
                <w:rFonts w:cs="Arial"/>
                <w:b/>
              </w:rPr>
              <w:t>Eduqas</w:t>
            </w:r>
            <w:proofErr w:type="spellEnd"/>
            <w:r>
              <w:rPr>
                <w:rFonts w:cs="Arial"/>
                <w:b/>
              </w:rPr>
              <w:t xml:space="preserve"> (B410QA)</w:t>
            </w:r>
          </w:p>
        </w:tc>
      </w:tr>
      <w:tr w:rsidR="00F90711" w:rsidRPr="006E0E02" w:rsidTr="000C7F38">
        <w:trPr>
          <w:trHeight w:val="2349"/>
        </w:trPr>
        <w:tc>
          <w:tcPr>
            <w:tcW w:w="4621" w:type="dxa"/>
            <w:vMerge w:val="restart"/>
          </w:tcPr>
          <w:p w:rsidR="00F90711" w:rsidRPr="006E0E02" w:rsidRDefault="00F90711" w:rsidP="00683BD3">
            <w:pPr>
              <w:rPr>
                <w:rFonts w:cs="Arial"/>
                <w:b/>
              </w:rPr>
            </w:pPr>
            <w:r w:rsidRPr="006E0E02">
              <w:rPr>
                <w:rFonts w:cs="Arial"/>
                <w:b/>
              </w:rPr>
              <w:t xml:space="preserve">AS Paper 1: </w:t>
            </w:r>
            <w:r>
              <w:rPr>
                <w:rFonts w:cs="Arial"/>
                <w:b/>
              </w:rPr>
              <w:t>AS</w:t>
            </w:r>
            <w:r w:rsidRPr="006E0E02">
              <w:rPr>
                <w:rFonts w:cs="Arial"/>
                <w:b/>
              </w:rPr>
              <w:t xml:space="preserve"> </w:t>
            </w:r>
            <w:r w:rsidR="004D657E">
              <w:rPr>
                <w:rFonts w:cs="Arial"/>
                <w:b/>
              </w:rPr>
              <w:t>G</w:t>
            </w:r>
            <w:r>
              <w:rPr>
                <w:rFonts w:cs="Arial"/>
                <w:b/>
              </w:rPr>
              <w:t>eology</w:t>
            </w:r>
            <w:r w:rsidR="004D657E">
              <w:rPr>
                <w:rFonts w:cs="Arial"/>
                <w:b/>
              </w:rPr>
              <w:t>,</w:t>
            </w:r>
          </w:p>
          <w:p w:rsidR="00F90711" w:rsidRPr="006E0E02" w:rsidRDefault="00F90711" w:rsidP="00683BD3">
            <w:pPr>
              <w:rPr>
                <w:rFonts w:cs="Arial"/>
              </w:rPr>
            </w:pPr>
            <w:r w:rsidRPr="006E0E02">
              <w:rPr>
                <w:rFonts w:cs="Arial"/>
                <w:b/>
              </w:rPr>
              <w:t>Modules 1–4</w:t>
            </w:r>
          </w:p>
          <w:p w:rsidR="00F90711" w:rsidRPr="006E0E02" w:rsidRDefault="00F90711" w:rsidP="00683BD3">
            <w:pPr>
              <w:rPr>
                <w:rFonts w:cs="Arial"/>
              </w:rPr>
            </w:pPr>
            <w:r>
              <w:rPr>
                <w:rFonts w:cs="Arial"/>
              </w:rPr>
              <w:t>120 marks, 10</w:t>
            </w:r>
            <w:r w:rsidRPr="006E0E02">
              <w:rPr>
                <w:rFonts w:cs="Arial"/>
              </w:rPr>
              <w:t>0% of AS Level</w:t>
            </w:r>
          </w:p>
          <w:p w:rsidR="00F90711" w:rsidRPr="006E0E02" w:rsidRDefault="00F90711" w:rsidP="00683BD3">
            <w:pPr>
              <w:rPr>
                <w:rFonts w:cs="Arial"/>
              </w:rPr>
            </w:pPr>
            <w:r w:rsidRPr="006E0E02">
              <w:rPr>
                <w:rFonts w:cs="Arial"/>
              </w:rPr>
              <w:t xml:space="preserve">Written paper – </w:t>
            </w:r>
            <w:r>
              <w:rPr>
                <w:rFonts w:cs="Arial"/>
              </w:rPr>
              <w:t>2</w:t>
            </w:r>
            <w:r w:rsidRPr="006E0E02">
              <w:rPr>
                <w:rFonts w:cs="Arial"/>
              </w:rPr>
              <w:t xml:space="preserve"> hour 30 minutes</w:t>
            </w:r>
          </w:p>
          <w:p w:rsidR="00F90711" w:rsidRDefault="00F90711" w:rsidP="00683BD3">
            <w:pPr>
              <w:rPr>
                <w:rFonts w:cs="Arial"/>
              </w:rPr>
            </w:pPr>
          </w:p>
          <w:p w:rsidR="00F90711" w:rsidRPr="006E0E02" w:rsidRDefault="00F90711" w:rsidP="00683BD3">
            <w:pPr>
              <w:rPr>
                <w:rFonts w:cs="Arial"/>
              </w:rPr>
            </w:pPr>
          </w:p>
          <w:p w:rsidR="00F90711" w:rsidRDefault="00F90711" w:rsidP="00F90711">
            <w:pPr>
              <w:rPr>
                <w:rFonts w:cs="Arial"/>
              </w:rPr>
            </w:pPr>
            <w:r w:rsidRPr="006E0E02">
              <w:rPr>
                <w:rFonts w:cs="Arial"/>
              </w:rPr>
              <w:t>Section A multi</w:t>
            </w:r>
            <w:r>
              <w:rPr>
                <w:rFonts w:cs="Arial"/>
              </w:rPr>
              <w:t>ple choice questions, 20 marks.</w:t>
            </w:r>
          </w:p>
          <w:p w:rsidR="00F90711" w:rsidRDefault="00F90711" w:rsidP="00F90711">
            <w:pPr>
              <w:rPr>
                <w:rFonts w:cs="Arial"/>
              </w:rPr>
            </w:pPr>
          </w:p>
          <w:p w:rsidR="00F90711" w:rsidRPr="006E0E02" w:rsidRDefault="00F90711" w:rsidP="00F90711">
            <w:pPr>
              <w:rPr>
                <w:rFonts w:cs="Arial"/>
              </w:rPr>
            </w:pPr>
            <w:r w:rsidRPr="006E0E02">
              <w:rPr>
                <w:rFonts w:cs="Arial"/>
              </w:rPr>
              <w:t xml:space="preserve">Section B </w:t>
            </w:r>
            <w:r w:rsidRPr="00F90711">
              <w:rPr>
                <w:rFonts w:cs="Arial"/>
              </w:rPr>
              <w:t>short answer (structured questions, problem solving, calculations, practical) and extended response questions, including those marked using</w:t>
            </w:r>
            <w:r>
              <w:rPr>
                <w:rFonts w:cs="Arial"/>
              </w:rPr>
              <w:t xml:space="preserve"> Level of Response </w:t>
            </w:r>
            <w:r w:rsidR="00153881">
              <w:rPr>
                <w:rFonts w:cs="Arial"/>
              </w:rPr>
              <w:t xml:space="preserve">(Banded) </w:t>
            </w:r>
            <w:r>
              <w:rPr>
                <w:rFonts w:cs="Arial"/>
              </w:rPr>
              <w:t>mark schemes</w:t>
            </w:r>
            <w:r w:rsidR="00E059F7">
              <w:rPr>
                <w:rFonts w:cs="Arial"/>
              </w:rPr>
              <w:t>, 100 marks.</w:t>
            </w:r>
          </w:p>
        </w:tc>
        <w:tc>
          <w:tcPr>
            <w:tcW w:w="4621" w:type="dxa"/>
          </w:tcPr>
          <w:p w:rsidR="00F90711" w:rsidRPr="006E0E02" w:rsidRDefault="00F90711" w:rsidP="00683BD3">
            <w:pPr>
              <w:rPr>
                <w:rFonts w:cs="Arial"/>
                <w:b/>
              </w:rPr>
            </w:pPr>
            <w:r w:rsidRPr="006E0E02">
              <w:rPr>
                <w:rFonts w:cs="Arial"/>
                <w:b/>
              </w:rPr>
              <w:t xml:space="preserve">AS Paper 1: </w:t>
            </w:r>
            <w:r w:rsidRPr="00F90711">
              <w:rPr>
                <w:rFonts w:cs="Arial"/>
                <w:b/>
              </w:rPr>
              <w:t>Geological Enquiries</w:t>
            </w:r>
            <w:r w:rsidR="004D657E">
              <w:rPr>
                <w:rFonts w:cs="Arial"/>
                <w:b/>
              </w:rPr>
              <w:t>,</w:t>
            </w:r>
            <w:r>
              <w:rPr>
                <w:rFonts w:cs="Arial"/>
                <w:b/>
              </w:rPr>
              <w:t xml:space="preserve"> Sections F1-F4 Fundamentals of Geology</w:t>
            </w:r>
          </w:p>
          <w:p w:rsidR="00F90711" w:rsidRPr="006E0E02" w:rsidRDefault="00F90711" w:rsidP="00683BD3">
            <w:pPr>
              <w:rPr>
                <w:rFonts w:cs="Arial"/>
              </w:rPr>
            </w:pPr>
            <w:r>
              <w:rPr>
                <w:rFonts w:cs="Arial"/>
              </w:rPr>
              <w:t>60 marks , 4</w:t>
            </w:r>
            <w:r w:rsidRPr="006E0E02">
              <w:rPr>
                <w:rFonts w:cs="Arial"/>
              </w:rPr>
              <w:t>0% of AS Level</w:t>
            </w:r>
          </w:p>
          <w:p w:rsidR="00F90711" w:rsidRPr="006E0E02" w:rsidRDefault="00F90711" w:rsidP="00683BD3">
            <w:pPr>
              <w:rPr>
                <w:rFonts w:cs="Arial"/>
              </w:rPr>
            </w:pPr>
            <w:r w:rsidRPr="006E0E02">
              <w:rPr>
                <w:rFonts w:cs="Arial"/>
              </w:rPr>
              <w:t>Written paper – 1 hour 30 minutes</w:t>
            </w:r>
          </w:p>
          <w:p w:rsidR="00F90711" w:rsidRPr="006E0E02" w:rsidRDefault="00F90711" w:rsidP="00683BD3">
            <w:pPr>
              <w:rPr>
                <w:rFonts w:cs="Arial"/>
              </w:rPr>
            </w:pPr>
          </w:p>
          <w:p w:rsidR="00F90711" w:rsidRPr="006E0E02" w:rsidRDefault="00F90711" w:rsidP="00153881">
            <w:pPr>
              <w:rPr>
                <w:rFonts w:cs="Arial"/>
              </w:rPr>
            </w:pPr>
            <w:r>
              <w:rPr>
                <w:rFonts w:cs="Arial"/>
              </w:rPr>
              <w:t>Alternative to coursework practical</w:t>
            </w:r>
            <w:r w:rsidR="00153881">
              <w:rPr>
                <w:rFonts w:cs="Arial"/>
              </w:rPr>
              <w:t>,</w:t>
            </w:r>
            <w:r>
              <w:rPr>
                <w:rFonts w:cs="Arial"/>
              </w:rPr>
              <w:t xml:space="preserve"> </w:t>
            </w:r>
            <w:r w:rsidR="00153881">
              <w:rPr>
                <w:rFonts w:cs="Arial"/>
              </w:rPr>
              <w:t>with</w:t>
            </w:r>
            <w:r>
              <w:rPr>
                <w:rFonts w:cs="Arial"/>
              </w:rPr>
              <w:t xml:space="preserve"> a simplified geological map, hand specimens and photographs. </w:t>
            </w:r>
            <w:r w:rsidR="00153881">
              <w:rPr>
                <w:rFonts w:cs="Arial"/>
              </w:rPr>
              <w:t>S</w:t>
            </w:r>
            <w:r w:rsidR="00153881" w:rsidRPr="00F90711">
              <w:rPr>
                <w:rFonts w:cs="Arial"/>
              </w:rPr>
              <w:t xml:space="preserve">hort answer (structured questions, problem solving, calculations, </w:t>
            </w:r>
            <w:proofErr w:type="gramStart"/>
            <w:r w:rsidR="00153881" w:rsidRPr="00F90711">
              <w:rPr>
                <w:rFonts w:cs="Arial"/>
              </w:rPr>
              <w:t>practical</w:t>
            </w:r>
            <w:proofErr w:type="gramEnd"/>
            <w:r w:rsidR="00153881" w:rsidRPr="00F90711">
              <w:rPr>
                <w:rFonts w:cs="Arial"/>
              </w:rPr>
              <w:t>) and extended response questions, including those marked using</w:t>
            </w:r>
            <w:r w:rsidR="00153881">
              <w:rPr>
                <w:rFonts w:cs="Arial"/>
              </w:rPr>
              <w:t xml:space="preserve"> Level of Response </w:t>
            </w:r>
            <w:r w:rsidR="004D657E">
              <w:rPr>
                <w:rFonts w:cs="Arial"/>
              </w:rPr>
              <w:t xml:space="preserve">(Banded) </w:t>
            </w:r>
            <w:r w:rsidR="00153881">
              <w:rPr>
                <w:rFonts w:cs="Arial"/>
              </w:rPr>
              <w:t>mark schemes</w:t>
            </w:r>
            <w:r w:rsidR="00153881" w:rsidRPr="006E0E02">
              <w:rPr>
                <w:rFonts w:cs="Arial"/>
              </w:rPr>
              <w:t>.</w:t>
            </w:r>
          </w:p>
        </w:tc>
      </w:tr>
      <w:tr w:rsidR="00F90711" w:rsidRPr="006E0E02" w:rsidTr="000C7F38">
        <w:trPr>
          <w:trHeight w:val="2349"/>
        </w:trPr>
        <w:tc>
          <w:tcPr>
            <w:tcW w:w="4621" w:type="dxa"/>
            <w:vMerge/>
          </w:tcPr>
          <w:p w:rsidR="00F90711" w:rsidRPr="006E0E02" w:rsidRDefault="00F90711" w:rsidP="00683BD3">
            <w:pPr>
              <w:rPr>
                <w:rFonts w:cs="Arial"/>
              </w:rPr>
            </w:pPr>
          </w:p>
        </w:tc>
        <w:tc>
          <w:tcPr>
            <w:tcW w:w="4621" w:type="dxa"/>
          </w:tcPr>
          <w:p w:rsidR="00F90711" w:rsidRDefault="00F90711" w:rsidP="00683BD3">
            <w:pPr>
              <w:rPr>
                <w:rFonts w:cs="Arial"/>
                <w:b/>
              </w:rPr>
            </w:pPr>
            <w:r>
              <w:rPr>
                <w:rFonts w:cs="Arial"/>
                <w:b/>
              </w:rPr>
              <w:t xml:space="preserve">AS Paper 2: </w:t>
            </w:r>
            <w:r w:rsidR="00153881">
              <w:rPr>
                <w:rFonts w:cs="Arial"/>
                <w:b/>
              </w:rPr>
              <w:t>Foundation Geology</w:t>
            </w:r>
            <w:r w:rsidR="004D657E">
              <w:rPr>
                <w:rFonts w:cs="Arial"/>
                <w:b/>
              </w:rPr>
              <w:t>,</w:t>
            </w:r>
          </w:p>
          <w:p w:rsidR="00153881" w:rsidRDefault="00153881" w:rsidP="00683BD3">
            <w:pPr>
              <w:rPr>
                <w:rFonts w:cs="Arial"/>
                <w:b/>
              </w:rPr>
            </w:pPr>
            <w:r>
              <w:rPr>
                <w:rFonts w:cs="Arial"/>
                <w:b/>
              </w:rPr>
              <w:t>Sections F1-F4 Fundamentals of Geology</w:t>
            </w:r>
          </w:p>
          <w:p w:rsidR="00F90711" w:rsidRPr="006E0E02" w:rsidRDefault="00153881" w:rsidP="00683BD3">
            <w:pPr>
              <w:rPr>
                <w:rFonts w:cs="Arial"/>
                <w:b/>
              </w:rPr>
            </w:pPr>
            <w:r>
              <w:rPr>
                <w:rFonts w:cs="Arial"/>
              </w:rPr>
              <w:t>9</w:t>
            </w:r>
            <w:r w:rsidR="00F90711" w:rsidRPr="006E0E02">
              <w:rPr>
                <w:rFonts w:cs="Arial"/>
              </w:rPr>
              <w:t xml:space="preserve">0 marks, </w:t>
            </w:r>
            <w:r>
              <w:rPr>
                <w:rFonts w:cs="Arial"/>
              </w:rPr>
              <w:t>6</w:t>
            </w:r>
            <w:r w:rsidR="00F90711" w:rsidRPr="006E0E02">
              <w:rPr>
                <w:rFonts w:cs="Arial"/>
              </w:rPr>
              <w:t>0% of AS Level</w:t>
            </w:r>
          </w:p>
          <w:p w:rsidR="00F90711" w:rsidRPr="006E0E02" w:rsidRDefault="00F90711" w:rsidP="00683BD3">
            <w:pPr>
              <w:rPr>
                <w:rFonts w:cs="Arial"/>
              </w:rPr>
            </w:pPr>
            <w:r w:rsidRPr="006E0E02">
              <w:rPr>
                <w:rFonts w:cs="Arial"/>
              </w:rPr>
              <w:t>Written paper – 1 hour 30 minutes</w:t>
            </w:r>
          </w:p>
          <w:p w:rsidR="00F90711" w:rsidRPr="006E0E02" w:rsidRDefault="00F90711" w:rsidP="00683BD3">
            <w:pPr>
              <w:rPr>
                <w:rFonts w:cs="Arial"/>
              </w:rPr>
            </w:pPr>
          </w:p>
          <w:p w:rsidR="00F90711" w:rsidRPr="006E0E02" w:rsidRDefault="00153881" w:rsidP="00683BD3">
            <w:pPr>
              <w:rPr>
                <w:rFonts w:cs="Arial"/>
              </w:rPr>
            </w:pPr>
            <w:r>
              <w:rPr>
                <w:rFonts w:cs="Arial"/>
              </w:rPr>
              <w:t>S</w:t>
            </w:r>
            <w:r w:rsidRPr="00F90711">
              <w:rPr>
                <w:rFonts w:cs="Arial"/>
              </w:rPr>
              <w:t xml:space="preserve">hort answer (structured questions, problem solving, calculations, </w:t>
            </w:r>
            <w:proofErr w:type="gramStart"/>
            <w:r w:rsidRPr="00F90711">
              <w:rPr>
                <w:rFonts w:cs="Arial"/>
              </w:rPr>
              <w:t>practical</w:t>
            </w:r>
            <w:proofErr w:type="gramEnd"/>
            <w:r w:rsidRPr="00F90711">
              <w:rPr>
                <w:rFonts w:cs="Arial"/>
              </w:rPr>
              <w:t>) and extended response questions, including those marked using</w:t>
            </w:r>
            <w:r>
              <w:rPr>
                <w:rFonts w:cs="Arial"/>
              </w:rPr>
              <w:t xml:space="preserve"> Level of Response (Banded) mark schemes</w:t>
            </w:r>
            <w:r w:rsidR="00F90711">
              <w:rPr>
                <w:rFonts w:cs="Arial"/>
              </w:rPr>
              <w:t>.</w:t>
            </w:r>
          </w:p>
        </w:tc>
      </w:tr>
    </w:tbl>
    <w:p w:rsidR="00F317B7" w:rsidRDefault="00F317B7">
      <w:pPr>
        <w:spacing w:after="200" w:line="276" w:lineRule="auto"/>
        <w:rPr>
          <w:rFonts w:eastAsia="Times New Roman" w:cs="Times New Roman"/>
          <w:b/>
          <w:bCs/>
          <w:sz w:val="28"/>
          <w:szCs w:val="28"/>
        </w:rPr>
      </w:pPr>
      <w:r>
        <w:br w:type="page"/>
      </w:r>
    </w:p>
    <w:p w:rsidR="00F317B7" w:rsidRPr="00F317B7" w:rsidRDefault="00F317B7" w:rsidP="00F317B7">
      <w:pPr>
        <w:pStyle w:val="Heading2"/>
      </w:pPr>
      <w:r w:rsidRPr="00F317B7">
        <w:lastRenderedPageBreak/>
        <w:t>Assessment – A Level</w:t>
      </w:r>
    </w:p>
    <w:tbl>
      <w:tblPr>
        <w:tblStyle w:val="TableGrid"/>
        <w:tblW w:w="0" w:type="auto"/>
        <w:tblLook w:val="04A0" w:firstRow="1" w:lastRow="0" w:firstColumn="1" w:lastColumn="0" w:noHBand="0" w:noVBand="1"/>
      </w:tblPr>
      <w:tblGrid>
        <w:gridCol w:w="4621"/>
        <w:gridCol w:w="4621"/>
      </w:tblGrid>
      <w:tr w:rsidR="00F317B7" w:rsidTr="00683BD3">
        <w:trPr>
          <w:trHeight w:val="343"/>
          <w:tblHeader/>
        </w:trPr>
        <w:tc>
          <w:tcPr>
            <w:tcW w:w="4621" w:type="dxa"/>
            <w:shd w:val="clear" w:color="auto" w:fill="auto"/>
            <w:vAlign w:val="center"/>
          </w:tcPr>
          <w:p w:rsidR="00F317B7" w:rsidRPr="00DF27ED" w:rsidRDefault="00F317B7" w:rsidP="00683BD3">
            <w:pPr>
              <w:rPr>
                <w:rFonts w:cs="Arial"/>
                <w:b/>
              </w:rPr>
            </w:pPr>
            <w:r w:rsidRPr="00DF27ED">
              <w:rPr>
                <w:rFonts w:cs="Arial"/>
                <w:b/>
              </w:rPr>
              <w:t>OCR</w:t>
            </w:r>
            <w:r>
              <w:rPr>
                <w:rFonts w:cs="Arial"/>
                <w:b/>
              </w:rPr>
              <w:t xml:space="preserve"> </w:t>
            </w:r>
            <w:r w:rsidR="00B428EE">
              <w:rPr>
                <w:rFonts w:cs="Arial"/>
                <w:b/>
              </w:rPr>
              <w:t>Geology</w:t>
            </w:r>
            <w:r w:rsidR="006E0E02">
              <w:rPr>
                <w:rFonts w:cs="Arial"/>
                <w:b/>
              </w:rPr>
              <w:t xml:space="preserve"> (</w:t>
            </w:r>
            <w:r w:rsidR="00B428EE">
              <w:rPr>
                <w:rFonts w:cs="Arial"/>
                <w:b/>
              </w:rPr>
              <w:t>H414</w:t>
            </w:r>
            <w:r>
              <w:rPr>
                <w:rFonts w:cs="Arial"/>
                <w:b/>
              </w:rPr>
              <w:t>)</w:t>
            </w:r>
          </w:p>
        </w:tc>
        <w:tc>
          <w:tcPr>
            <w:tcW w:w="4621" w:type="dxa"/>
            <w:shd w:val="clear" w:color="auto" w:fill="auto"/>
            <w:vAlign w:val="center"/>
          </w:tcPr>
          <w:p w:rsidR="00F317B7" w:rsidRPr="0087093A" w:rsidRDefault="00662239">
            <w:pPr>
              <w:rPr>
                <w:rFonts w:cs="Arial"/>
                <w:b/>
              </w:rPr>
            </w:pPr>
            <w:proofErr w:type="spellStart"/>
            <w:r>
              <w:rPr>
                <w:rFonts w:cs="Arial"/>
                <w:b/>
              </w:rPr>
              <w:t>Eduqas</w:t>
            </w:r>
            <w:proofErr w:type="spellEnd"/>
            <w:r>
              <w:rPr>
                <w:rFonts w:cs="Arial"/>
                <w:b/>
              </w:rPr>
              <w:t xml:space="preserve"> (A410QS)</w:t>
            </w:r>
          </w:p>
        </w:tc>
      </w:tr>
      <w:tr w:rsidR="00616169" w:rsidRPr="006E0E02" w:rsidTr="000C7F38">
        <w:trPr>
          <w:trHeight w:val="2349"/>
        </w:trPr>
        <w:tc>
          <w:tcPr>
            <w:tcW w:w="4621" w:type="dxa"/>
          </w:tcPr>
          <w:p w:rsidR="00616169" w:rsidRPr="006E0E02" w:rsidRDefault="00616169" w:rsidP="00683BD3">
            <w:pPr>
              <w:rPr>
                <w:rFonts w:cs="Arial"/>
                <w:b/>
              </w:rPr>
            </w:pPr>
            <w:r w:rsidRPr="006E0E02">
              <w:rPr>
                <w:rFonts w:cs="Arial"/>
                <w:b/>
              </w:rPr>
              <w:t xml:space="preserve">A Level Paper 1: </w:t>
            </w:r>
            <w:r w:rsidR="007E2B76" w:rsidRPr="007E2B76">
              <w:rPr>
                <w:rFonts w:cs="Arial"/>
                <w:b/>
              </w:rPr>
              <w:t xml:space="preserve">Fundamentals of </w:t>
            </w:r>
            <w:r w:rsidR="004D657E">
              <w:rPr>
                <w:rFonts w:cs="Arial"/>
                <w:b/>
              </w:rPr>
              <w:t>G</w:t>
            </w:r>
            <w:r w:rsidR="007E2B76">
              <w:rPr>
                <w:rFonts w:cs="Arial"/>
                <w:b/>
              </w:rPr>
              <w:t>eology</w:t>
            </w:r>
            <w:r w:rsidR="004D657E">
              <w:rPr>
                <w:rFonts w:cs="Arial"/>
                <w:b/>
              </w:rPr>
              <w:t xml:space="preserve">, </w:t>
            </w:r>
            <w:r w:rsidRPr="006E0E02">
              <w:rPr>
                <w:rFonts w:cs="Arial"/>
                <w:b/>
              </w:rPr>
              <w:t>Modules 1</w:t>
            </w:r>
            <w:r w:rsidR="007E2B76">
              <w:rPr>
                <w:rFonts w:ascii="Times New Roman" w:hAnsi="Times New Roman" w:cs="Times New Roman"/>
                <w:b/>
              </w:rPr>
              <w:t>–</w:t>
            </w:r>
            <w:r w:rsidR="007E2B76">
              <w:rPr>
                <w:rFonts w:cs="Arial"/>
                <w:b/>
              </w:rPr>
              <w:t>7</w:t>
            </w:r>
          </w:p>
          <w:p w:rsidR="00616169" w:rsidRPr="006E0E02" w:rsidRDefault="007E2B76" w:rsidP="00683BD3">
            <w:pPr>
              <w:rPr>
                <w:rFonts w:cs="Arial"/>
              </w:rPr>
            </w:pPr>
            <w:r>
              <w:rPr>
                <w:rFonts w:cs="Arial"/>
              </w:rPr>
              <w:t>11</w:t>
            </w:r>
            <w:r w:rsidR="00616169" w:rsidRPr="006E0E02">
              <w:rPr>
                <w:rFonts w:cs="Arial"/>
              </w:rPr>
              <w:t xml:space="preserve">0 marks, </w:t>
            </w:r>
            <w:r>
              <w:rPr>
                <w:rFonts w:cs="Arial"/>
              </w:rPr>
              <w:t>41</w:t>
            </w:r>
            <w:r w:rsidR="00616169" w:rsidRPr="006E0E02">
              <w:rPr>
                <w:rFonts w:cs="Arial"/>
              </w:rPr>
              <w:t xml:space="preserve">% of A </w:t>
            </w:r>
            <w:r w:rsidR="000709FE" w:rsidRPr="006E0E02">
              <w:rPr>
                <w:rFonts w:cs="Arial"/>
              </w:rPr>
              <w:t>Level</w:t>
            </w:r>
          </w:p>
          <w:p w:rsidR="00616169" w:rsidRPr="006E0E02" w:rsidRDefault="00616169" w:rsidP="00683BD3">
            <w:pPr>
              <w:rPr>
                <w:rFonts w:cs="Arial"/>
              </w:rPr>
            </w:pPr>
            <w:r w:rsidRPr="006E0E02">
              <w:rPr>
                <w:rFonts w:cs="Arial"/>
              </w:rPr>
              <w:t xml:space="preserve">Written paper </w:t>
            </w:r>
            <w:r w:rsidR="000709FE" w:rsidRPr="006E0E02">
              <w:rPr>
                <w:rFonts w:cs="Arial"/>
              </w:rPr>
              <w:t xml:space="preserve">– </w:t>
            </w:r>
            <w:r w:rsidR="004D657E">
              <w:rPr>
                <w:rFonts w:cs="Arial"/>
              </w:rPr>
              <w:t>2 hour</w:t>
            </w:r>
            <w:r w:rsidRPr="006E0E02">
              <w:rPr>
                <w:rFonts w:cs="Arial"/>
              </w:rPr>
              <w:t xml:space="preserve"> 15 minutes</w:t>
            </w:r>
          </w:p>
          <w:p w:rsidR="00616169" w:rsidRPr="006E0E02" w:rsidRDefault="00616169" w:rsidP="00683BD3">
            <w:pPr>
              <w:rPr>
                <w:rFonts w:cs="Arial"/>
              </w:rPr>
            </w:pPr>
          </w:p>
          <w:p w:rsidR="004D657E" w:rsidRDefault="00616169" w:rsidP="004D657E">
            <w:pPr>
              <w:rPr>
                <w:rFonts w:cs="Arial"/>
              </w:rPr>
            </w:pPr>
            <w:r w:rsidRPr="006E0E02">
              <w:rPr>
                <w:rFonts w:cs="Arial"/>
              </w:rPr>
              <w:t xml:space="preserve">Section A multiple choice questions, </w:t>
            </w:r>
            <w:r w:rsidR="004D657E">
              <w:rPr>
                <w:rFonts w:cs="Arial"/>
              </w:rPr>
              <w:t>25 marks.</w:t>
            </w:r>
          </w:p>
          <w:p w:rsidR="00616169" w:rsidRPr="006E0E02" w:rsidRDefault="00616169" w:rsidP="00E059F7">
            <w:pPr>
              <w:rPr>
                <w:rFonts w:cs="Arial"/>
              </w:rPr>
            </w:pPr>
            <w:r w:rsidRPr="006E0E02">
              <w:rPr>
                <w:rFonts w:cs="Arial"/>
              </w:rPr>
              <w:t xml:space="preserve">Section B </w:t>
            </w:r>
            <w:r w:rsidR="00E059F7">
              <w:rPr>
                <w:rFonts w:cs="Arial"/>
              </w:rPr>
              <w:t>s</w:t>
            </w:r>
            <w:r w:rsidR="00E059F7" w:rsidRPr="00D14019">
              <w:rPr>
                <w:rFonts w:cs="Arial"/>
              </w:rPr>
              <w:t>hort st</w:t>
            </w:r>
            <w:r w:rsidR="00E059F7">
              <w:rPr>
                <w:rFonts w:cs="Arial"/>
              </w:rPr>
              <w:t xml:space="preserve">ructured questions and extended </w:t>
            </w:r>
            <w:r w:rsidR="00E059F7" w:rsidRPr="00D14019">
              <w:rPr>
                <w:rFonts w:cs="Arial"/>
              </w:rPr>
              <w:t>response questions, problem solving,</w:t>
            </w:r>
            <w:r w:rsidR="00E059F7">
              <w:rPr>
                <w:rFonts w:cs="Arial"/>
              </w:rPr>
              <w:t xml:space="preserve"> </w:t>
            </w:r>
            <w:r w:rsidR="00E059F7" w:rsidRPr="00D14019">
              <w:rPr>
                <w:rFonts w:cs="Arial"/>
              </w:rPr>
              <w:t>cal</w:t>
            </w:r>
            <w:r w:rsidR="00E059F7">
              <w:rPr>
                <w:rFonts w:cs="Arial"/>
              </w:rPr>
              <w:t>culations, practical and theory</w:t>
            </w:r>
            <w:r w:rsidR="00E059F7" w:rsidRPr="004D657E">
              <w:rPr>
                <w:rFonts w:cs="Arial"/>
              </w:rPr>
              <w:t>, including those marked using Level of</w:t>
            </w:r>
            <w:r w:rsidR="00E059F7">
              <w:rPr>
                <w:rFonts w:cs="Arial"/>
              </w:rPr>
              <w:t xml:space="preserve"> Response (Banded) mark schemes, 95 marks.</w:t>
            </w:r>
          </w:p>
        </w:tc>
        <w:tc>
          <w:tcPr>
            <w:tcW w:w="4621" w:type="dxa"/>
          </w:tcPr>
          <w:p w:rsidR="00616169" w:rsidRPr="006E0E02" w:rsidRDefault="00616169" w:rsidP="00683BD3">
            <w:pPr>
              <w:rPr>
                <w:rFonts w:cs="Arial"/>
                <w:b/>
              </w:rPr>
            </w:pPr>
            <w:r w:rsidRPr="006E0E02">
              <w:rPr>
                <w:rFonts w:cs="Arial"/>
                <w:b/>
              </w:rPr>
              <w:t xml:space="preserve">A Level Paper 1: </w:t>
            </w:r>
            <w:r w:rsidR="004D657E">
              <w:rPr>
                <w:rFonts w:cs="Arial"/>
                <w:b/>
              </w:rPr>
              <w:t xml:space="preserve">Geological </w:t>
            </w:r>
            <w:r w:rsidR="004D657E" w:rsidRPr="004D657E">
              <w:rPr>
                <w:rFonts w:cs="Arial"/>
                <w:b/>
              </w:rPr>
              <w:t>Investigations</w:t>
            </w:r>
            <w:r w:rsidR="004D657E">
              <w:rPr>
                <w:rFonts w:cs="Arial"/>
                <w:b/>
              </w:rPr>
              <w:t>, Sections F1–F4</w:t>
            </w:r>
            <w:r w:rsidR="00662239">
              <w:rPr>
                <w:rFonts w:cs="Arial"/>
                <w:b/>
              </w:rPr>
              <w:t xml:space="preserve"> </w:t>
            </w:r>
            <w:r w:rsidR="007D4580">
              <w:rPr>
                <w:rFonts w:cs="Arial"/>
                <w:b/>
              </w:rPr>
              <w:t>&amp;</w:t>
            </w:r>
            <w:r w:rsidR="00662239">
              <w:rPr>
                <w:rFonts w:cs="Arial"/>
                <w:b/>
              </w:rPr>
              <w:t xml:space="preserve"> </w:t>
            </w:r>
            <w:r w:rsidR="004D657E">
              <w:rPr>
                <w:rFonts w:cs="Arial"/>
                <w:b/>
              </w:rPr>
              <w:t>G</w:t>
            </w:r>
            <w:r w:rsidR="00662239">
              <w:rPr>
                <w:rFonts w:cs="Arial"/>
                <w:b/>
              </w:rPr>
              <w:t>1–</w:t>
            </w:r>
            <w:r w:rsidR="004D657E">
              <w:rPr>
                <w:rFonts w:cs="Arial"/>
                <w:b/>
              </w:rPr>
              <w:t>G4</w:t>
            </w:r>
          </w:p>
          <w:p w:rsidR="00616169" w:rsidRPr="006E0E02" w:rsidRDefault="004D657E" w:rsidP="00683BD3">
            <w:pPr>
              <w:rPr>
                <w:rFonts w:cs="Arial"/>
              </w:rPr>
            </w:pPr>
            <w:r>
              <w:rPr>
                <w:rFonts w:cs="Arial"/>
              </w:rPr>
              <w:t>105</w:t>
            </w:r>
            <w:r w:rsidR="00662239">
              <w:rPr>
                <w:rFonts w:cs="Arial"/>
              </w:rPr>
              <w:t xml:space="preserve"> marks, </w:t>
            </w:r>
            <w:r>
              <w:rPr>
                <w:rFonts w:cs="Arial"/>
              </w:rPr>
              <w:t>35</w:t>
            </w:r>
            <w:r w:rsidR="00616169" w:rsidRPr="006E0E02">
              <w:rPr>
                <w:rFonts w:cs="Arial"/>
              </w:rPr>
              <w:t xml:space="preserve">% of A </w:t>
            </w:r>
            <w:r w:rsidR="000709FE" w:rsidRPr="006E0E02">
              <w:rPr>
                <w:rFonts w:cs="Arial"/>
              </w:rPr>
              <w:t>Level</w:t>
            </w:r>
          </w:p>
          <w:p w:rsidR="00616169" w:rsidRDefault="00616169" w:rsidP="00683BD3">
            <w:pPr>
              <w:rPr>
                <w:rFonts w:cs="Arial"/>
              </w:rPr>
            </w:pPr>
            <w:r w:rsidRPr="006E0E02">
              <w:rPr>
                <w:rFonts w:cs="Arial"/>
              </w:rPr>
              <w:t xml:space="preserve">Written paper </w:t>
            </w:r>
            <w:r w:rsidR="000709FE" w:rsidRPr="006E0E02">
              <w:rPr>
                <w:rFonts w:cs="Arial"/>
              </w:rPr>
              <w:t xml:space="preserve">– </w:t>
            </w:r>
            <w:r w:rsidR="00F654FF">
              <w:rPr>
                <w:rFonts w:cs="Arial"/>
              </w:rPr>
              <w:t>2</w:t>
            </w:r>
            <w:r w:rsidRPr="006E0E02">
              <w:rPr>
                <w:rFonts w:cs="Arial"/>
              </w:rPr>
              <w:t xml:space="preserve"> hour</w:t>
            </w:r>
            <w:r w:rsidR="00662239">
              <w:rPr>
                <w:rFonts w:cs="Arial"/>
              </w:rPr>
              <w:t xml:space="preserve"> </w:t>
            </w:r>
            <w:r w:rsidR="004D657E">
              <w:rPr>
                <w:rFonts w:cs="Arial"/>
              </w:rPr>
              <w:t>15</w:t>
            </w:r>
            <w:r w:rsidR="00662239">
              <w:rPr>
                <w:rFonts w:cs="Arial"/>
              </w:rPr>
              <w:t xml:space="preserve"> minutes</w:t>
            </w:r>
          </w:p>
          <w:p w:rsidR="006D339A" w:rsidRPr="006E0E02" w:rsidRDefault="006D339A" w:rsidP="00683BD3">
            <w:pPr>
              <w:rPr>
                <w:rFonts w:cs="Arial"/>
              </w:rPr>
            </w:pPr>
          </w:p>
          <w:p w:rsidR="00616169" w:rsidRPr="006E0E02" w:rsidRDefault="004D657E" w:rsidP="004D657E">
            <w:pPr>
              <w:rPr>
                <w:rFonts w:cs="Arial"/>
              </w:rPr>
            </w:pPr>
            <w:r w:rsidRPr="004D657E">
              <w:rPr>
                <w:rFonts w:cs="Arial"/>
              </w:rPr>
              <w:t xml:space="preserve">Alternative to coursework practical, with a simplified geological map, hand specimens and photographs. Short answer (structured questions, problem solving, calculations, </w:t>
            </w:r>
            <w:proofErr w:type="gramStart"/>
            <w:r w:rsidRPr="004D657E">
              <w:rPr>
                <w:rFonts w:cs="Arial"/>
              </w:rPr>
              <w:t>practical</w:t>
            </w:r>
            <w:proofErr w:type="gramEnd"/>
            <w:r w:rsidRPr="004D657E">
              <w:rPr>
                <w:rFonts w:cs="Arial"/>
              </w:rPr>
              <w:t xml:space="preserve">) and extended response questions, including those marked using </w:t>
            </w:r>
            <w:r>
              <w:rPr>
                <w:rFonts w:cs="Arial"/>
              </w:rPr>
              <w:t>Level of Response (Banded) mark schemes</w:t>
            </w:r>
            <w:r w:rsidRPr="004D657E">
              <w:rPr>
                <w:rFonts w:cs="Arial"/>
              </w:rPr>
              <w:t>.</w:t>
            </w:r>
          </w:p>
        </w:tc>
      </w:tr>
      <w:tr w:rsidR="00616169" w:rsidRPr="006E0E02" w:rsidTr="000C7F38">
        <w:trPr>
          <w:trHeight w:val="2349"/>
        </w:trPr>
        <w:tc>
          <w:tcPr>
            <w:tcW w:w="4621" w:type="dxa"/>
          </w:tcPr>
          <w:p w:rsidR="004D657E" w:rsidRPr="006E0E02" w:rsidRDefault="00616169" w:rsidP="004D657E">
            <w:pPr>
              <w:rPr>
                <w:rFonts w:cs="Arial"/>
                <w:b/>
              </w:rPr>
            </w:pPr>
            <w:r w:rsidRPr="006E0E02">
              <w:rPr>
                <w:rFonts w:cs="Arial"/>
                <w:b/>
              </w:rPr>
              <w:t xml:space="preserve">A Level Paper 2: </w:t>
            </w:r>
            <w:r w:rsidR="004D657E" w:rsidRPr="004D657E">
              <w:rPr>
                <w:rFonts w:cs="Arial"/>
                <w:b/>
              </w:rPr>
              <w:t xml:space="preserve">Scientific Literacy in </w:t>
            </w:r>
            <w:r w:rsidR="004D657E">
              <w:rPr>
                <w:rFonts w:cs="Arial"/>
                <w:b/>
              </w:rPr>
              <w:t>Geology</w:t>
            </w:r>
            <w:r w:rsidRPr="006E0E02">
              <w:rPr>
                <w:rFonts w:cs="Arial"/>
                <w:b/>
              </w:rPr>
              <w:t xml:space="preserve">, </w:t>
            </w:r>
            <w:r w:rsidR="004D657E" w:rsidRPr="006E0E02">
              <w:rPr>
                <w:rFonts w:cs="Arial"/>
                <w:b/>
              </w:rPr>
              <w:t>Modules 1</w:t>
            </w:r>
            <w:r w:rsidR="004D657E">
              <w:rPr>
                <w:rFonts w:ascii="Times New Roman" w:hAnsi="Times New Roman" w:cs="Times New Roman"/>
                <w:b/>
              </w:rPr>
              <w:t>–</w:t>
            </w:r>
            <w:r w:rsidR="004D657E">
              <w:rPr>
                <w:rFonts w:cs="Arial"/>
                <w:b/>
              </w:rPr>
              <w:t>7</w:t>
            </w:r>
          </w:p>
          <w:p w:rsidR="00616169" w:rsidRPr="006E0E02" w:rsidRDefault="00616169" w:rsidP="00683BD3">
            <w:pPr>
              <w:rPr>
                <w:rFonts w:cs="Arial"/>
              </w:rPr>
            </w:pPr>
            <w:r w:rsidRPr="006E0E02">
              <w:rPr>
                <w:rFonts w:cs="Arial"/>
              </w:rPr>
              <w:t xml:space="preserve">100 marks, 37% of A </w:t>
            </w:r>
            <w:r w:rsidR="000709FE" w:rsidRPr="006E0E02">
              <w:rPr>
                <w:rFonts w:cs="Arial"/>
              </w:rPr>
              <w:t>Level</w:t>
            </w:r>
          </w:p>
          <w:p w:rsidR="00616169" w:rsidRPr="006E0E02" w:rsidRDefault="00616169" w:rsidP="00683BD3">
            <w:pPr>
              <w:rPr>
                <w:rFonts w:cs="Arial"/>
              </w:rPr>
            </w:pPr>
            <w:r w:rsidRPr="006E0E02">
              <w:rPr>
                <w:rFonts w:cs="Arial"/>
              </w:rPr>
              <w:t xml:space="preserve">Written paper </w:t>
            </w:r>
            <w:r w:rsidR="000709FE" w:rsidRPr="006E0E02">
              <w:rPr>
                <w:rFonts w:cs="Arial"/>
              </w:rPr>
              <w:t xml:space="preserve">– </w:t>
            </w:r>
            <w:r w:rsidRPr="006E0E02">
              <w:rPr>
                <w:rFonts w:cs="Arial"/>
              </w:rPr>
              <w:t>2 hours 15 minutes</w:t>
            </w:r>
          </w:p>
          <w:p w:rsidR="006D339A" w:rsidRPr="006E0E02" w:rsidRDefault="006D339A" w:rsidP="00683BD3">
            <w:pPr>
              <w:rPr>
                <w:rFonts w:cs="Arial"/>
              </w:rPr>
            </w:pPr>
          </w:p>
          <w:p w:rsidR="00D14019" w:rsidRPr="00D14019" w:rsidRDefault="00D14019" w:rsidP="00D14019">
            <w:pPr>
              <w:rPr>
                <w:rFonts w:cs="Arial"/>
              </w:rPr>
            </w:pPr>
            <w:r>
              <w:rPr>
                <w:rFonts w:cs="Arial"/>
              </w:rPr>
              <w:t>Contains a one page</w:t>
            </w:r>
            <w:r w:rsidRPr="00D14019">
              <w:rPr>
                <w:rFonts w:cs="Arial"/>
              </w:rPr>
              <w:t xml:space="preserve"> extract which will be based on a contemporary synoptic geological content (</w:t>
            </w:r>
            <w:r>
              <w:rPr>
                <w:rFonts w:cs="Arial"/>
              </w:rPr>
              <w:t>a short scientific paper/report in A level language</w:t>
            </w:r>
            <w:r w:rsidRPr="00D14019">
              <w:rPr>
                <w:rFonts w:cs="Arial"/>
              </w:rPr>
              <w:t>)</w:t>
            </w:r>
            <w:r>
              <w:rPr>
                <w:rFonts w:cs="Arial"/>
              </w:rPr>
              <w:t xml:space="preserve"> </w:t>
            </w:r>
            <w:r w:rsidRPr="00D14019">
              <w:rPr>
                <w:rFonts w:cs="Arial"/>
              </w:rPr>
              <w:t xml:space="preserve">and </w:t>
            </w:r>
            <w:r>
              <w:rPr>
                <w:rFonts w:cs="Arial"/>
              </w:rPr>
              <w:t>will underpin around 20 marks</w:t>
            </w:r>
            <w:r w:rsidRPr="00D14019">
              <w:rPr>
                <w:rFonts w:cs="Arial"/>
              </w:rPr>
              <w:t>.</w:t>
            </w:r>
          </w:p>
          <w:p w:rsidR="00616169" w:rsidRPr="006E0E02" w:rsidRDefault="00D14019" w:rsidP="00E059F7">
            <w:pPr>
              <w:rPr>
                <w:rFonts w:cs="Arial"/>
              </w:rPr>
            </w:pPr>
            <w:r w:rsidRPr="00D14019">
              <w:rPr>
                <w:rFonts w:cs="Arial"/>
              </w:rPr>
              <w:t>Short st</w:t>
            </w:r>
            <w:r w:rsidR="00E059F7">
              <w:rPr>
                <w:rFonts w:cs="Arial"/>
              </w:rPr>
              <w:t xml:space="preserve">ructured questions and extended </w:t>
            </w:r>
            <w:r w:rsidRPr="00D14019">
              <w:rPr>
                <w:rFonts w:cs="Arial"/>
              </w:rPr>
              <w:t>response questions, problem solving,</w:t>
            </w:r>
            <w:r w:rsidR="00E059F7">
              <w:rPr>
                <w:rFonts w:cs="Arial"/>
              </w:rPr>
              <w:t xml:space="preserve"> </w:t>
            </w:r>
            <w:r w:rsidRPr="00D14019">
              <w:rPr>
                <w:rFonts w:cs="Arial"/>
              </w:rPr>
              <w:t>cal</w:t>
            </w:r>
            <w:r w:rsidR="00E059F7">
              <w:rPr>
                <w:rFonts w:cs="Arial"/>
              </w:rPr>
              <w:t>culations, practical and theory</w:t>
            </w:r>
            <w:r w:rsidR="00E059F7" w:rsidRPr="004D657E">
              <w:rPr>
                <w:rFonts w:cs="Arial"/>
              </w:rPr>
              <w:t>, including those marked using Level of</w:t>
            </w:r>
            <w:r w:rsidR="00E059F7">
              <w:rPr>
                <w:rFonts w:cs="Arial"/>
              </w:rPr>
              <w:t xml:space="preserve"> Response (Banded) mark schemes</w:t>
            </w:r>
            <w:r w:rsidR="00E059F7" w:rsidRPr="006E0E02">
              <w:rPr>
                <w:rFonts w:cs="Arial"/>
              </w:rPr>
              <w:t>.</w:t>
            </w:r>
          </w:p>
        </w:tc>
        <w:tc>
          <w:tcPr>
            <w:tcW w:w="4621" w:type="dxa"/>
          </w:tcPr>
          <w:p w:rsidR="00F654FF" w:rsidRDefault="00616169" w:rsidP="00683BD3">
            <w:pPr>
              <w:rPr>
                <w:rFonts w:cs="Arial"/>
                <w:b/>
              </w:rPr>
            </w:pPr>
            <w:r w:rsidRPr="006E0E02">
              <w:rPr>
                <w:rFonts w:cs="Arial"/>
                <w:b/>
              </w:rPr>
              <w:t xml:space="preserve">A Level Paper 2: </w:t>
            </w:r>
            <w:r w:rsidR="007D4580" w:rsidRPr="007D4580">
              <w:rPr>
                <w:rFonts w:cs="Arial"/>
                <w:b/>
              </w:rPr>
              <w:t>Geological Principles and Processes</w:t>
            </w:r>
            <w:r w:rsidR="00F654FF">
              <w:rPr>
                <w:rFonts w:cs="Arial"/>
                <w:b/>
              </w:rPr>
              <w:t>:</w:t>
            </w:r>
            <w:r w:rsidR="00662239">
              <w:rPr>
                <w:rFonts w:cs="Arial"/>
                <w:b/>
              </w:rPr>
              <w:t xml:space="preserve"> </w:t>
            </w:r>
            <w:r w:rsidR="007D4580" w:rsidRPr="007D4580">
              <w:rPr>
                <w:rFonts w:cs="Arial"/>
                <w:b/>
              </w:rPr>
              <w:t xml:space="preserve">Sections F1–F4 </w:t>
            </w:r>
            <w:r w:rsidR="007D4580">
              <w:rPr>
                <w:rFonts w:cs="Arial"/>
                <w:b/>
              </w:rPr>
              <w:t>&amp;</w:t>
            </w:r>
            <w:r w:rsidR="007D4580" w:rsidRPr="007D4580">
              <w:rPr>
                <w:rFonts w:cs="Arial"/>
                <w:b/>
              </w:rPr>
              <w:t xml:space="preserve"> G1–G4</w:t>
            </w:r>
          </w:p>
          <w:p w:rsidR="00662239" w:rsidRPr="006E0E02" w:rsidRDefault="007D4580" w:rsidP="00662239">
            <w:pPr>
              <w:rPr>
                <w:rFonts w:cs="Arial"/>
              </w:rPr>
            </w:pPr>
            <w:r>
              <w:rPr>
                <w:rFonts w:cs="Arial"/>
              </w:rPr>
              <w:t>9</w:t>
            </w:r>
            <w:r w:rsidR="00662239">
              <w:rPr>
                <w:rFonts w:cs="Arial"/>
              </w:rPr>
              <w:t>0 ma</w:t>
            </w:r>
            <w:r>
              <w:rPr>
                <w:rFonts w:cs="Arial"/>
              </w:rPr>
              <w:t>rks, 3</w:t>
            </w:r>
            <w:r w:rsidR="00662239">
              <w:rPr>
                <w:rFonts w:cs="Arial"/>
              </w:rPr>
              <w:t>0</w:t>
            </w:r>
            <w:r w:rsidR="00662239" w:rsidRPr="006E0E02">
              <w:rPr>
                <w:rFonts w:cs="Arial"/>
              </w:rPr>
              <w:t>% of A Level</w:t>
            </w:r>
          </w:p>
          <w:p w:rsidR="00662239" w:rsidRDefault="00662239" w:rsidP="00662239">
            <w:pPr>
              <w:rPr>
                <w:rFonts w:cs="Arial"/>
              </w:rPr>
            </w:pPr>
            <w:r w:rsidRPr="006E0E02">
              <w:rPr>
                <w:rFonts w:cs="Arial"/>
              </w:rPr>
              <w:t xml:space="preserve">Written paper – </w:t>
            </w:r>
            <w:r w:rsidR="007D4580">
              <w:rPr>
                <w:rFonts w:cs="Arial"/>
              </w:rPr>
              <w:t>1</w:t>
            </w:r>
            <w:r w:rsidRPr="006E0E02">
              <w:rPr>
                <w:rFonts w:cs="Arial"/>
              </w:rPr>
              <w:t xml:space="preserve"> hour</w:t>
            </w:r>
            <w:r w:rsidR="007D4580">
              <w:rPr>
                <w:rFonts w:cs="Arial"/>
              </w:rPr>
              <w:t xml:space="preserve"> 45</w:t>
            </w:r>
            <w:r>
              <w:rPr>
                <w:rFonts w:cs="Arial"/>
              </w:rPr>
              <w:t xml:space="preserve"> minutes</w:t>
            </w:r>
          </w:p>
          <w:p w:rsidR="00616169" w:rsidRPr="006E0E02" w:rsidRDefault="00616169" w:rsidP="00683BD3">
            <w:pPr>
              <w:rPr>
                <w:rFonts w:cs="Arial"/>
              </w:rPr>
            </w:pPr>
          </w:p>
          <w:p w:rsidR="00616169" w:rsidRPr="006E0E02" w:rsidRDefault="007D4580" w:rsidP="00683BD3">
            <w:pPr>
              <w:rPr>
                <w:rFonts w:cs="Arial"/>
              </w:rPr>
            </w:pPr>
            <w:r w:rsidRPr="007D4580">
              <w:rPr>
                <w:rFonts w:cs="Arial"/>
              </w:rPr>
              <w:t xml:space="preserve">Short answer (structured questions, problem solving, calculations, </w:t>
            </w:r>
            <w:proofErr w:type="gramStart"/>
            <w:r w:rsidRPr="007D4580">
              <w:rPr>
                <w:rFonts w:cs="Arial"/>
              </w:rPr>
              <w:t>practical</w:t>
            </w:r>
            <w:proofErr w:type="gramEnd"/>
            <w:r w:rsidRPr="007D4580">
              <w:rPr>
                <w:rFonts w:cs="Arial"/>
              </w:rPr>
              <w:t>) and extended response questions, including those marked using Level of Response (Banded) mark schemes.</w:t>
            </w:r>
          </w:p>
        </w:tc>
      </w:tr>
      <w:tr w:rsidR="00D94CD7" w:rsidRPr="006E0E02" w:rsidTr="00886AF8">
        <w:trPr>
          <w:cantSplit/>
          <w:trHeight w:val="884"/>
        </w:trPr>
        <w:tc>
          <w:tcPr>
            <w:tcW w:w="4621" w:type="dxa"/>
          </w:tcPr>
          <w:p w:rsidR="00D94CD7" w:rsidRPr="006D339A" w:rsidRDefault="00D94CD7" w:rsidP="00683BD3">
            <w:pPr>
              <w:rPr>
                <w:rFonts w:cs="Arial"/>
                <w:b/>
              </w:rPr>
            </w:pPr>
            <w:r w:rsidRPr="006E0E02">
              <w:rPr>
                <w:rFonts w:cs="Arial"/>
                <w:b/>
              </w:rPr>
              <w:lastRenderedPageBreak/>
              <w:t xml:space="preserve">A Level Paper 3: </w:t>
            </w:r>
            <w:r w:rsidR="007D4580" w:rsidRPr="007D4580">
              <w:rPr>
                <w:rFonts w:cs="Arial"/>
                <w:b/>
              </w:rPr>
              <w:t xml:space="preserve">Practical Skills in </w:t>
            </w:r>
            <w:r w:rsidR="007D4580">
              <w:rPr>
                <w:rFonts w:cs="Arial"/>
                <w:b/>
              </w:rPr>
              <w:t xml:space="preserve">Geology, </w:t>
            </w:r>
            <w:r w:rsidRPr="006E0E02">
              <w:rPr>
                <w:rFonts w:cs="Arial"/>
                <w:b/>
              </w:rPr>
              <w:t>Modules 1–</w:t>
            </w:r>
            <w:r w:rsidR="007D4580">
              <w:rPr>
                <w:rFonts w:cs="Arial"/>
                <w:b/>
              </w:rPr>
              <w:t>7</w:t>
            </w:r>
          </w:p>
          <w:p w:rsidR="00D94CD7" w:rsidRPr="006E0E02" w:rsidRDefault="007D4580" w:rsidP="00683BD3">
            <w:pPr>
              <w:rPr>
                <w:rFonts w:cs="Arial"/>
              </w:rPr>
            </w:pPr>
            <w:r>
              <w:rPr>
                <w:rFonts w:cs="Arial"/>
              </w:rPr>
              <w:t>6</w:t>
            </w:r>
            <w:r w:rsidR="00D94CD7" w:rsidRPr="006E0E02">
              <w:rPr>
                <w:rFonts w:cs="Arial"/>
              </w:rPr>
              <w:t>0 marks, 2</w:t>
            </w:r>
            <w:r>
              <w:rPr>
                <w:rFonts w:cs="Arial"/>
              </w:rPr>
              <w:t>2</w:t>
            </w:r>
            <w:r w:rsidR="00D94CD7" w:rsidRPr="006E0E02">
              <w:rPr>
                <w:rFonts w:cs="Arial"/>
              </w:rPr>
              <w:t>% of A Level</w:t>
            </w:r>
          </w:p>
          <w:p w:rsidR="00D94CD7" w:rsidRPr="006E0E02" w:rsidRDefault="00D94CD7" w:rsidP="00683BD3">
            <w:pPr>
              <w:rPr>
                <w:rFonts w:cs="Arial"/>
              </w:rPr>
            </w:pPr>
            <w:r w:rsidRPr="006E0E02">
              <w:rPr>
                <w:rFonts w:cs="Arial"/>
              </w:rPr>
              <w:t>Written paper – 1 hour 30 minutes</w:t>
            </w:r>
          </w:p>
          <w:p w:rsidR="00D94CD7" w:rsidRPr="006E0E02" w:rsidRDefault="00D94CD7" w:rsidP="00683BD3">
            <w:pPr>
              <w:rPr>
                <w:rFonts w:cs="Arial"/>
              </w:rPr>
            </w:pPr>
          </w:p>
          <w:p w:rsidR="00D94CD7" w:rsidRPr="006E0E02" w:rsidRDefault="007D4580" w:rsidP="00E059F7">
            <w:pPr>
              <w:rPr>
                <w:rFonts w:cs="Arial"/>
              </w:rPr>
            </w:pPr>
            <w:r>
              <w:rPr>
                <w:rFonts w:cs="Arial"/>
              </w:rPr>
              <w:t xml:space="preserve">Emphasis on the indirect assessment of practical scientific and </w:t>
            </w:r>
            <w:r w:rsidR="00E059F7">
              <w:rPr>
                <w:rFonts w:cs="Arial"/>
              </w:rPr>
              <w:t>fieldwork</w:t>
            </w:r>
            <w:r>
              <w:rPr>
                <w:rFonts w:cs="Arial"/>
              </w:rPr>
              <w:t xml:space="preserve"> skills in geological </w:t>
            </w:r>
            <w:proofErr w:type="gramStart"/>
            <w:r>
              <w:rPr>
                <w:rFonts w:cs="Arial"/>
              </w:rPr>
              <w:t>context</w:t>
            </w:r>
            <w:r w:rsidR="00E059F7">
              <w:rPr>
                <w:rFonts w:cs="Arial"/>
              </w:rPr>
              <w:t>s</w:t>
            </w:r>
            <w:r>
              <w:rPr>
                <w:rFonts w:cs="Arial"/>
              </w:rPr>
              <w:t>,</w:t>
            </w:r>
            <w:proofErr w:type="gramEnd"/>
            <w:r>
              <w:rPr>
                <w:rFonts w:cs="Arial"/>
              </w:rPr>
              <w:t xml:space="preserve"> contains an A3 colour BGS map extract. </w:t>
            </w:r>
            <w:r w:rsidR="00D94CD7" w:rsidRPr="006E0E02">
              <w:rPr>
                <w:rFonts w:cs="Arial"/>
              </w:rPr>
              <w:t xml:space="preserve">Question styles include </w:t>
            </w:r>
            <w:r w:rsidR="00E059F7">
              <w:rPr>
                <w:rFonts w:cs="Arial"/>
              </w:rPr>
              <w:t>s</w:t>
            </w:r>
            <w:r w:rsidR="00E059F7" w:rsidRPr="00E059F7">
              <w:rPr>
                <w:rFonts w:cs="Arial"/>
              </w:rPr>
              <w:t>hort structured questions and extended response questions, problem solving, calculations, practical and theory, including those marked using Level of Response (Banded) mark schemes.</w:t>
            </w:r>
          </w:p>
        </w:tc>
        <w:tc>
          <w:tcPr>
            <w:tcW w:w="4621" w:type="dxa"/>
          </w:tcPr>
          <w:p w:rsidR="00662239" w:rsidRDefault="00D94CD7" w:rsidP="00683BD3">
            <w:pPr>
              <w:rPr>
                <w:rFonts w:cs="Arial"/>
                <w:b/>
              </w:rPr>
            </w:pPr>
            <w:r w:rsidRPr="006E0E02">
              <w:rPr>
                <w:rFonts w:cs="Arial"/>
                <w:b/>
              </w:rPr>
              <w:t xml:space="preserve">A Level Paper 3: </w:t>
            </w:r>
            <w:r w:rsidR="007D4580" w:rsidRPr="007D4580">
              <w:rPr>
                <w:rFonts w:cs="Arial"/>
                <w:b/>
              </w:rPr>
              <w:t>Geological Applications</w:t>
            </w:r>
            <w:r w:rsidR="00662239">
              <w:rPr>
                <w:rFonts w:cs="Arial"/>
                <w:b/>
              </w:rPr>
              <w:t>: All sections</w:t>
            </w:r>
            <w:r w:rsidR="007D4580">
              <w:rPr>
                <w:rFonts w:cs="Arial"/>
                <w:b/>
              </w:rPr>
              <w:t xml:space="preserve"> including T1, T2 &amp; T3</w:t>
            </w:r>
            <w:r w:rsidR="007D4580">
              <w:rPr>
                <w:rFonts w:ascii="Times New Roman" w:hAnsi="Times New Roman" w:cs="Times New Roman"/>
                <w:b/>
              </w:rPr>
              <w:t>–</w:t>
            </w:r>
            <w:r w:rsidR="007D4580">
              <w:rPr>
                <w:rFonts w:cs="Arial"/>
                <w:b/>
              </w:rPr>
              <w:t>T5</w:t>
            </w:r>
          </w:p>
          <w:p w:rsidR="00D94CD7" w:rsidRPr="006E0E02" w:rsidRDefault="007D4580" w:rsidP="00683BD3">
            <w:pPr>
              <w:rPr>
                <w:rFonts w:cs="Arial"/>
              </w:rPr>
            </w:pPr>
            <w:r>
              <w:rPr>
                <w:rFonts w:cs="Arial"/>
              </w:rPr>
              <w:t>105</w:t>
            </w:r>
            <w:r w:rsidR="00D94CD7" w:rsidRPr="006E0E02">
              <w:rPr>
                <w:rFonts w:cs="Arial"/>
              </w:rPr>
              <w:t xml:space="preserve"> marks, </w:t>
            </w:r>
            <w:r>
              <w:rPr>
                <w:rFonts w:cs="Arial"/>
              </w:rPr>
              <w:t>35</w:t>
            </w:r>
            <w:r w:rsidR="00D94CD7" w:rsidRPr="006E0E02">
              <w:rPr>
                <w:rFonts w:cs="Arial"/>
              </w:rPr>
              <w:t>% of A Level</w:t>
            </w:r>
          </w:p>
          <w:p w:rsidR="00D94CD7" w:rsidRDefault="00662239" w:rsidP="00683BD3">
            <w:pPr>
              <w:rPr>
                <w:rFonts w:cs="Arial"/>
              </w:rPr>
            </w:pPr>
            <w:r>
              <w:rPr>
                <w:rFonts w:cs="Arial"/>
              </w:rPr>
              <w:t xml:space="preserve">Written paper – </w:t>
            </w:r>
            <w:r w:rsidR="007D4580">
              <w:rPr>
                <w:rFonts w:cs="Arial"/>
              </w:rPr>
              <w:t>2 hour</w:t>
            </w:r>
          </w:p>
          <w:p w:rsidR="00D94CD7" w:rsidRPr="006E0E02" w:rsidRDefault="00D94CD7" w:rsidP="00683BD3">
            <w:pPr>
              <w:rPr>
                <w:rFonts w:cs="Arial"/>
              </w:rPr>
            </w:pPr>
          </w:p>
          <w:p w:rsidR="00E059F7" w:rsidRDefault="00E059F7" w:rsidP="00E059F7">
            <w:pPr>
              <w:rPr>
                <w:rFonts w:cs="Arial"/>
              </w:rPr>
            </w:pPr>
            <w:r w:rsidRPr="006E0E02">
              <w:rPr>
                <w:rFonts w:cs="Arial"/>
              </w:rPr>
              <w:t xml:space="preserve">Section </w:t>
            </w:r>
            <w:r>
              <w:rPr>
                <w:rFonts w:cs="Arial"/>
              </w:rPr>
              <w:t xml:space="preserve">A </w:t>
            </w:r>
            <w:r w:rsidRPr="00E059F7">
              <w:rPr>
                <w:rFonts w:cs="Arial"/>
                <w:b/>
              </w:rPr>
              <w:t xml:space="preserve">T1 </w:t>
            </w:r>
            <w:proofErr w:type="spellStart"/>
            <w:r w:rsidRPr="00E059F7">
              <w:rPr>
                <w:rFonts w:cs="Arial"/>
                <w:b/>
              </w:rPr>
              <w:t>Geohazards</w:t>
            </w:r>
            <w:proofErr w:type="spellEnd"/>
            <w:r>
              <w:rPr>
                <w:rFonts w:cs="Arial"/>
              </w:rPr>
              <w:t xml:space="preserve"> s</w:t>
            </w:r>
            <w:r w:rsidRPr="00D14019">
              <w:rPr>
                <w:rFonts w:cs="Arial"/>
              </w:rPr>
              <w:t>hort st</w:t>
            </w:r>
            <w:r>
              <w:rPr>
                <w:rFonts w:cs="Arial"/>
              </w:rPr>
              <w:t xml:space="preserve">ructured questions and extended </w:t>
            </w:r>
            <w:r w:rsidRPr="00D14019">
              <w:rPr>
                <w:rFonts w:cs="Arial"/>
              </w:rPr>
              <w:t>response questions, problem solving,</w:t>
            </w:r>
            <w:r>
              <w:rPr>
                <w:rFonts w:cs="Arial"/>
              </w:rPr>
              <w:t xml:space="preserve"> </w:t>
            </w:r>
            <w:r w:rsidRPr="00D14019">
              <w:rPr>
                <w:rFonts w:cs="Arial"/>
              </w:rPr>
              <w:t>cal</w:t>
            </w:r>
            <w:r>
              <w:rPr>
                <w:rFonts w:cs="Arial"/>
              </w:rPr>
              <w:t>culations, practical and theory</w:t>
            </w:r>
            <w:r w:rsidRPr="004D657E">
              <w:rPr>
                <w:rFonts w:cs="Arial"/>
              </w:rPr>
              <w:t xml:space="preserve">, </w:t>
            </w:r>
            <w:r>
              <w:rPr>
                <w:rFonts w:cs="Arial"/>
              </w:rPr>
              <w:t>30 marks.</w:t>
            </w:r>
          </w:p>
          <w:p w:rsidR="00D94CD7" w:rsidRDefault="00E059F7" w:rsidP="00E059F7">
            <w:pPr>
              <w:rPr>
                <w:rFonts w:cs="Arial"/>
              </w:rPr>
            </w:pPr>
            <w:r w:rsidRPr="006E0E02">
              <w:rPr>
                <w:rFonts w:cs="Arial"/>
              </w:rPr>
              <w:t xml:space="preserve">Section B </w:t>
            </w:r>
            <w:r w:rsidR="00C2191F">
              <w:rPr>
                <w:rFonts w:cs="Arial"/>
                <w:b/>
              </w:rPr>
              <w:t>F1–F4,</w:t>
            </w:r>
            <w:r w:rsidR="00C2191F" w:rsidRPr="007D4580">
              <w:rPr>
                <w:rFonts w:cs="Arial"/>
                <w:b/>
              </w:rPr>
              <w:t xml:space="preserve"> G1–G4</w:t>
            </w:r>
            <w:r w:rsidR="00C2191F">
              <w:rPr>
                <w:rFonts w:cs="Arial"/>
                <w:b/>
              </w:rPr>
              <w:t xml:space="preserve"> &amp; T1–T2</w:t>
            </w:r>
            <w:r w:rsidR="00C2191F" w:rsidRPr="00C2191F">
              <w:rPr>
                <w:rFonts w:cs="Arial"/>
              </w:rPr>
              <w:t xml:space="preserve"> investigation of an area</w:t>
            </w:r>
            <w:r w:rsidR="00C2191F">
              <w:rPr>
                <w:rFonts w:cs="Arial"/>
              </w:rPr>
              <w:t xml:space="preserve"> contained on</w:t>
            </w:r>
            <w:r w:rsidR="00C2191F" w:rsidRPr="00C2191F">
              <w:rPr>
                <w:rFonts w:cs="Arial"/>
              </w:rPr>
              <w:t xml:space="preserve"> an A3 colour BGS map extract.</w:t>
            </w:r>
            <w:r w:rsidR="00C2191F">
              <w:rPr>
                <w:rFonts w:cs="Arial"/>
              </w:rPr>
              <w:t xml:space="preserve"> S</w:t>
            </w:r>
            <w:r w:rsidRPr="00C2191F">
              <w:rPr>
                <w:rFonts w:cs="Arial"/>
              </w:rPr>
              <w:t xml:space="preserve">hort </w:t>
            </w:r>
            <w:r w:rsidRPr="00D14019">
              <w:rPr>
                <w:rFonts w:cs="Arial"/>
              </w:rPr>
              <w:t>st</w:t>
            </w:r>
            <w:r>
              <w:rPr>
                <w:rFonts w:cs="Arial"/>
              </w:rPr>
              <w:t xml:space="preserve">ructured questions and extended </w:t>
            </w:r>
            <w:r w:rsidRPr="00D14019">
              <w:rPr>
                <w:rFonts w:cs="Arial"/>
              </w:rPr>
              <w:t>response questions, problem solving,</w:t>
            </w:r>
            <w:r>
              <w:rPr>
                <w:rFonts w:cs="Arial"/>
              </w:rPr>
              <w:t xml:space="preserve"> </w:t>
            </w:r>
            <w:r w:rsidRPr="00D14019">
              <w:rPr>
                <w:rFonts w:cs="Arial"/>
              </w:rPr>
              <w:t>cal</w:t>
            </w:r>
            <w:r>
              <w:rPr>
                <w:rFonts w:cs="Arial"/>
              </w:rPr>
              <w:t>culations, practical and theory</w:t>
            </w:r>
            <w:r w:rsidRPr="004D657E">
              <w:rPr>
                <w:rFonts w:cs="Arial"/>
              </w:rPr>
              <w:t>, including those marked using Level of</w:t>
            </w:r>
            <w:r>
              <w:rPr>
                <w:rFonts w:cs="Arial"/>
              </w:rPr>
              <w:t xml:space="preserve"> Response (Banded) mark schemes</w:t>
            </w:r>
            <w:r w:rsidR="00C2191F">
              <w:rPr>
                <w:rFonts w:cs="Arial"/>
              </w:rPr>
              <w:t>, 4</w:t>
            </w:r>
            <w:r>
              <w:rPr>
                <w:rFonts w:cs="Arial"/>
              </w:rPr>
              <w:t>5 marks.</w:t>
            </w:r>
          </w:p>
          <w:p w:rsidR="00E059F7" w:rsidRDefault="00E059F7" w:rsidP="00E059F7">
            <w:pPr>
              <w:rPr>
                <w:rFonts w:cs="Arial"/>
              </w:rPr>
            </w:pPr>
            <w:r w:rsidRPr="006E0E02">
              <w:rPr>
                <w:rFonts w:cs="Arial"/>
              </w:rPr>
              <w:t xml:space="preserve">Section </w:t>
            </w:r>
            <w:r>
              <w:rPr>
                <w:rFonts w:cs="Arial"/>
              </w:rPr>
              <w:t xml:space="preserve">C </w:t>
            </w:r>
            <w:r w:rsidRPr="00E059F7">
              <w:rPr>
                <w:rFonts w:cs="Arial"/>
                <w:b/>
              </w:rPr>
              <w:t>T</w:t>
            </w:r>
            <w:r>
              <w:rPr>
                <w:rFonts w:cs="Arial"/>
                <w:b/>
              </w:rPr>
              <w:t>3 or T4 or T5</w:t>
            </w:r>
            <w:r w:rsidRPr="00E059F7">
              <w:rPr>
                <w:rFonts w:cs="Arial"/>
                <w:b/>
              </w:rPr>
              <w:t xml:space="preserve"> </w:t>
            </w:r>
            <w:r>
              <w:rPr>
                <w:rFonts w:cs="Arial"/>
              </w:rPr>
              <w:t>s</w:t>
            </w:r>
            <w:r w:rsidRPr="00D14019">
              <w:rPr>
                <w:rFonts w:cs="Arial"/>
              </w:rPr>
              <w:t>hort st</w:t>
            </w:r>
            <w:r>
              <w:rPr>
                <w:rFonts w:cs="Arial"/>
              </w:rPr>
              <w:t xml:space="preserve">ructured questions and extended </w:t>
            </w:r>
            <w:r w:rsidRPr="00D14019">
              <w:rPr>
                <w:rFonts w:cs="Arial"/>
              </w:rPr>
              <w:t>response questions, problem solving,</w:t>
            </w:r>
            <w:r>
              <w:rPr>
                <w:rFonts w:cs="Arial"/>
              </w:rPr>
              <w:t xml:space="preserve"> </w:t>
            </w:r>
            <w:r w:rsidRPr="00D14019">
              <w:rPr>
                <w:rFonts w:cs="Arial"/>
              </w:rPr>
              <w:t>cal</w:t>
            </w:r>
            <w:r>
              <w:rPr>
                <w:rFonts w:cs="Arial"/>
              </w:rPr>
              <w:t>culations, practical and theory</w:t>
            </w:r>
            <w:r w:rsidRPr="004D657E">
              <w:rPr>
                <w:rFonts w:cs="Arial"/>
              </w:rPr>
              <w:t xml:space="preserve">, </w:t>
            </w:r>
            <w:r>
              <w:rPr>
                <w:rFonts w:cs="Arial"/>
              </w:rPr>
              <w:t>30 marks.</w:t>
            </w:r>
          </w:p>
          <w:p w:rsidR="00E059F7" w:rsidRPr="006E0E02" w:rsidRDefault="00E059F7" w:rsidP="00E059F7">
            <w:pPr>
              <w:rPr>
                <w:rFonts w:cs="Arial"/>
              </w:rPr>
            </w:pPr>
          </w:p>
        </w:tc>
      </w:tr>
      <w:tr w:rsidR="00D94CD7" w:rsidRPr="006E0E02" w:rsidTr="00683BD3">
        <w:trPr>
          <w:cantSplit/>
          <w:trHeight w:val="884"/>
        </w:trPr>
        <w:tc>
          <w:tcPr>
            <w:tcW w:w="4621" w:type="dxa"/>
          </w:tcPr>
          <w:p w:rsidR="00D94CD7" w:rsidRDefault="00D94CD7" w:rsidP="00683BD3">
            <w:pPr>
              <w:rPr>
                <w:rFonts w:cs="Arial"/>
                <w:b/>
              </w:rPr>
            </w:pPr>
            <w:r>
              <w:rPr>
                <w:rFonts w:cs="Arial"/>
                <w:b/>
              </w:rPr>
              <w:t xml:space="preserve">Practical Endorsement in </w:t>
            </w:r>
            <w:r w:rsidR="00B428EE">
              <w:rPr>
                <w:rFonts w:cs="Arial"/>
                <w:b/>
              </w:rPr>
              <w:t>geology</w:t>
            </w:r>
          </w:p>
          <w:p w:rsidR="00D94CD7" w:rsidRPr="00A5067D" w:rsidRDefault="00D94CD7" w:rsidP="00683BD3">
            <w:pPr>
              <w:rPr>
                <w:rFonts w:cs="Arial"/>
              </w:rPr>
            </w:pPr>
            <w:r>
              <w:rPr>
                <w:rFonts w:cs="Arial"/>
              </w:rPr>
              <w:t xml:space="preserve">Separately reported non–exam assessment, with candidates demonstrating competence in a range of skills and techniques, in a minimum of 12 assessed practical activities. Teacher assessment against the Common Practical Assessment Criteria. </w:t>
            </w:r>
          </w:p>
        </w:tc>
        <w:tc>
          <w:tcPr>
            <w:tcW w:w="4621" w:type="dxa"/>
          </w:tcPr>
          <w:p w:rsidR="00D94CD7" w:rsidRDefault="00D94CD7" w:rsidP="00683BD3">
            <w:pPr>
              <w:rPr>
                <w:rFonts w:cs="Arial"/>
                <w:b/>
              </w:rPr>
            </w:pPr>
            <w:r>
              <w:rPr>
                <w:rFonts w:cs="Arial"/>
                <w:b/>
              </w:rPr>
              <w:t xml:space="preserve">Practical Endorsement in </w:t>
            </w:r>
            <w:r w:rsidR="00B428EE">
              <w:rPr>
                <w:rFonts w:cs="Arial"/>
                <w:b/>
              </w:rPr>
              <w:t>geology</w:t>
            </w:r>
          </w:p>
          <w:p w:rsidR="00D94CD7" w:rsidRDefault="00D94CD7" w:rsidP="00C2191F">
            <w:pPr>
              <w:rPr>
                <w:rFonts w:cs="Arial"/>
                <w:b/>
              </w:rPr>
            </w:pPr>
            <w:r>
              <w:rPr>
                <w:rFonts w:cs="Arial"/>
              </w:rPr>
              <w:t xml:space="preserve">Separately reported non–exam assessment, with candidates demonstrating competence in a range of skills and techniques, in a minimum of </w:t>
            </w:r>
            <w:r w:rsidR="00C2191F">
              <w:rPr>
                <w:rFonts w:cs="Arial"/>
              </w:rPr>
              <w:t>20</w:t>
            </w:r>
            <w:r>
              <w:rPr>
                <w:rFonts w:cs="Arial"/>
              </w:rPr>
              <w:t xml:space="preserve"> assessed </w:t>
            </w:r>
            <w:r w:rsidR="00C2191F">
              <w:rPr>
                <w:rFonts w:cs="Arial"/>
              </w:rPr>
              <w:t xml:space="preserve">specified </w:t>
            </w:r>
            <w:r>
              <w:rPr>
                <w:rFonts w:cs="Arial"/>
              </w:rPr>
              <w:t>practical activities. Teacher assessment against the Common Practical Assessment Criteria.</w:t>
            </w:r>
          </w:p>
        </w:tc>
      </w:tr>
    </w:tbl>
    <w:p w:rsidR="00831E50" w:rsidRPr="00616169" w:rsidRDefault="00831E50" w:rsidP="00E63EF2">
      <w:pPr>
        <w:tabs>
          <w:tab w:val="left" w:pos="720"/>
        </w:tabs>
        <w:rPr>
          <w:rFonts w:cs="Arial"/>
        </w:rPr>
      </w:pPr>
    </w:p>
    <w:sectPr w:rsidR="00831E50" w:rsidRPr="00616169" w:rsidSect="00C7194F">
      <w:headerReference w:type="default" r:id="rId12"/>
      <w:pgSz w:w="11906" w:h="16838"/>
      <w:pgMar w:top="1822"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B4" w:rsidRDefault="00E208B4" w:rsidP="008137ED">
      <w:pPr>
        <w:spacing w:line="240" w:lineRule="auto"/>
      </w:pPr>
      <w:r>
        <w:separator/>
      </w:r>
    </w:p>
  </w:endnote>
  <w:endnote w:type="continuationSeparator" w:id="0">
    <w:p w:rsidR="00E208B4" w:rsidRDefault="00E208B4" w:rsidP="00813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B4" w:rsidRPr="008137ED" w:rsidRDefault="00E208B4" w:rsidP="008137ED">
    <w:pPr>
      <w:pStyle w:val="Footer"/>
      <w:tabs>
        <w:tab w:val="clear" w:pos="9026"/>
      </w:tabs>
      <w:ind w:right="-755"/>
      <w:rPr>
        <w:noProof/>
        <w:sz w:val="16"/>
        <w:szCs w:val="16"/>
      </w:rPr>
    </w:pP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A79E4">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B4" w:rsidRDefault="00E208B4" w:rsidP="008137ED">
      <w:pPr>
        <w:spacing w:line="240" w:lineRule="auto"/>
      </w:pPr>
      <w:r>
        <w:separator/>
      </w:r>
    </w:p>
  </w:footnote>
  <w:footnote w:type="continuationSeparator" w:id="0">
    <w:p w:rsidR="00E208B4" w:rsidRDefault="00E208B4" w:rsidP="008137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36" w:rsidRDefault="00FE0436">
    <w:pPr>
      <w:pStyle w:val="Header"/>
    </w:pPr>
    <w:r>
      <w:rPr>
        <w:noProof/>
        <w:lang w:eastAsia="en-GB"/>
      </w:rPr>
      <w:drawing>
        <wp:anchor distT="0" distB="0" distL="114300" distR="114300" simplePos="0" relativeHeight="251658240" behindDoc="0" locked="0" layoutInCell="1" allowOverlap="1" wp14:anchorId="578F62E5" wp14:editId="32D1DD15">
          <wp:simplePos x="0" y="0"/>
          <wp:positionH relativeFrom="margin">
            <wp:posOffset>-927100</wp:posOffset>
          </wp:positionH>
          <wp:positionV relativeFrom="margin">
            <wp:posOffset>-1182370</wp:posOffset>
          </wp:positionV>
          <wp:extent cx="7552055" cy="1068705"/>
          <wp:effectExtent l="0" t="0" r="0" b="0"/>
          <wp:wrapSquare wrapText="bothSides"/>
          <wp:docPr id="6" name="Picture 6" title="AS and A Level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Geology\FT_2017\Artwork\ASA_Geology_port_Front_bla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55"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A7" w:rsidRPr="002B2E17" w:rsidRDefault="00FE0436" w:rsidP="002B2E17">
    <w:pPr>
      <w:pStyle w:val="Header"/>
    </w:pPr>
    <w:r>
      <w:rPr>
        <w:noProof/>
        <w:lang w:eastAsia="en-GB"/>
      </w:rPr>
      <w:drawing>
        <wp:anchor distT="0" distB="0" distL="114300" distR="114300" simplePos="0" relativeHeight="251659264" behindDoc="0" locked="0" layoutInCell="1" allowOverlap="1">
          <wp:simplePos x="0" y="0"/>
          <wp:positionH relativeFrom="column">
            <wp:posOffset>-914400</wp:posOffset>
          </wp:positionH>
          <wp:positionV relativeFrom="paragraph">
            <wp:posOffset>-449580</wp:posOffset>
          </wp:positionV>
          <wp:extent cx="7548245" cy="1068705"/>
          <wp:effectExtent l="0" t="0" r="0" b="0"/>
          <wp:wrapSquare wrapText="bothSides"/>
          <wp:docPr id="7" name="Picture 7" title="AS and A Level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Design\Studio\Visual Style Guidelines\Geology\FT_2017\Artwork\ASA_Geology_port_Inner_blan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824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427"/>
    <w:multiLevelType w:val="hybridMultilevel"/>
    <w:tmpl w:val="5E7088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B2FDB"/>
    <w:multiLevelType w:val="hybridMultilevel"/>
    <w:tmpl w:val="459A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03DB"/>
    <w:multiLevelType w:val="hybridMultilevel"/>
    <w:tmpl w:val="384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30BF5"/>
    <w:multiLevelType w:val="hybridMultilevel"/>
    <w:tmpl w:val="E3BA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76B06"/>
    <w:multiLevelType w:val="hybridMultilevel"/>
    <w:tmpl w:val="24EA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A6312"/>
    <w:multiLevelType w:val="hybridMultilevel"/>
    <w:tmpl w:val="0EF8C4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161E297F"/>
    <w:multiLevelType w:val="hybridMultilevel"/>
    <w:tmpl w:val="410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A5870"/>
    <w:multiLevelType w:val="hybridMultilevel"/>
    <w:tmpl w:val="958A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23871"/>
    <w:multiLevelType w:val="hybridMultilevel"/>
    <w:tmpl w:val="FFEC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A2389"/>
    <w:multiLevelType w:val="hybridMultilevel"/>
    <w:tmpl w:val="D0C8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A3B82"/>
    <w:multiLevelType w:val="hybridMultilevel"/>
    <w:tmpl w:val="F70AF9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12FFC"/>
    <w:multiLevelType w:val="hybridMultilevel"/>
    <w:tmpl w:val="02886D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3C636203"/>
    <w:multiLevelType w:val="hybridMultilevel"/>
    <w:tmpl w:val="93C0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C3457"/>
    <w:multiLevelType w:val="hybridMultilevel"/>
    <w:tmpl w:val="93EA1E16"/>
    <w:lvl w:ilvl="0" w:tplc="746E06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4806BE"/>
    <w:multiLevelType w:val="hybridMultilevel"/>
    <w:tmpl w:val="B92E90DA"/>
    <w:lvl w:ilvl="0" w:tplc="F93C14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20429"/>
    <w:multiLevelType w:val="hybridMultilevel"/>
    <w:tmpl w:val="8DE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7C662E"/>
    <w:multiLevelType w:val="hybridMultilevel"/>
    <w:tmpl w:val="7F2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2369FE"/>
    <w:multiLevelType w:val="hybridMultilevel"/>
    <w:tmpl w:val="1690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E78C3"/>
    <w:multiLevelType w:val="hybridMultilevel"/>
    <w:tmpl w:val="49246F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557F2E29"/>
    <w:multiLevelType w:val="hybridMultilevel"/>
    <w:tmpl w:val="3432CB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59B958EE"/>
    <w:multiLevelType w:val="hybridMultilevel"/>
    <w:tmpl w:val="AAD0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9229C6"/>
    <w:multiLevelType w:val="hybridMultilevel"/>
    <w:tmpl w:val="8C2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C86F96"/>
    <w:multiLevelType w:val="hybridMultilevel"/>
    <w:tmpl w:val="19B4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9E7ED5"/>
    <w:multiLevelType w:val="hybridMultilevel"/>
    <w:tmpl w:val="2C2ABAE8"/>
    <w:lvl w:ilvl="0" w:tplc="F4EA410C">
      <w:numFmt w:val="bullet"/>
      <w:pStyle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4815F0"/>
    <w:multiLevelType w:val="hybridMultilevel"/>
    <w:tmpl w:val="20B2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85502E"/>
    <w:multiLevelType w:val="hybridMultilevel"/>
    <w:tmpl w:val="9B9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A93484"/>
    <w:multiLevelType w:val="hybridMultilevel"/>
    <w:tmpl w:val="CDE4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42F1E"/>
    <w:multiLevelType w:val="hybridMultilevel"/>
    <w:tmpl w:val="9B6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3F7080"/>
    <w:multiLevelType w:val="hybridMultilevel"/>
    <w:tmpl w:val="59F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9060E"/>
    <w:multiLevelType w:val="hybridMultilevel"/>
    <w:tmpl w:val="E1AC1D5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7AD47A8C"/>
    <w:multiLevelType w:val="hybridMultilevel"/>
    <w:tmpl w:val="FC782D9E"/>
    <w:lvl w:ilvl="0" w:tplc="969C7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F13F5F"/>
    <w:multiLevelType w:val="hybridMultilevel"/>
    <w:tmpl w:val="5CE8B19E"/>
    <w:lvl w:ilvl="0" w:tplc="6FE05244">
      <w:start w:val="1"/>
      <w:numFmt w:val="decimal"/>
      <w:pStyle w:val="Numbered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B177E73"/>
    <w:multiLevelType w:val="hybridMultilevel"/>
    <w:tmpl w:val="DCA0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num>
  <w:num w:numId="7">
    <w:abstractNumId w:val="26"/>
  </w:num>
  <w:num w:numId="8">
    <w:abstractNumId w:val="25"/>
  </w:num>
  <w:num w:numId="9">
    <w:abstractNumId w:val="9"/>
  </w:num>
  <w:num w:numId="10">
    <w:abstractNumId w:val="2"/>
  </w:num>
  <w:num w:numId="11">
    <w:abstractNumId w:val="17"/>
  </w:num>
  <w:num w:numId="12">
    <w:abstractNumId w:val="30"/>
  </w:num>
  <w:num w:numId="13">
    <w:abstractNumId w:val="24"/>
  </w:num>
  <w:num w:numId="14">
    <w:abstractNumId w:val="32"/>
  </w:num>
  <w:num w:numId="15">
    <w:abstractNumId w:val="13"/>
  </w:num>
  <w:num w:numId="16">
    <w:abstractNumId w:val="20"/>
  </w:num>
  <w:num w:numId="17">
    <w:abstractNumId w:val="7"/>
  </w:num>
  <w:num w:numId="18">
    <w:abstractNumId w:val="6"/>
  </w:num>
  <w:num w:numId="19">
    <w:abstractNumId w:val="5"/>
  </w:num>
  <w:num w:numId="20">
    <w:abstractNumId w:val="1"/>
  </w:num>
  <w:num w:numId="21">
    <w:abstractNumId w:val="22"/>
  </w:num>
  <w:num w:numId="22">
    <w:abstractNumId w:val="8"/>
  </w:num>
  <w:num w:numId="23">
    <w:abstractNumId w:val="12"/>
  </w:num>
  <w:num w:numId="24">
    <w:abstractNumId w:val="3"/>
  </w:num>
  <w:num w:numId="25">
    <w:abstractNumId w:val="28"/>
  </w:num>
  <w:num w:numId="26">
    <w:abstractNumId w:val="21"/>
  </w:num>
  <w:num w:numId="27">
    <w:abstractNumId w:val="15"/>
  </w:num>
  <w:num w:numId="28">
    <w:abstractNumId w:val="10"/>
  </w:num>
  <w:num w:numId="29">
    <w:abstractNumId w:val="0"/>
  </w:num>
  <w:num w:numId="30">
    <w:abstractNumId w:val="29"/>
  </w:num>
  <w:num w:numId="31">
    <w:abstractNumId w:val="16"/>
  </w:num>
  <w:num w:numId="32">
    <w:abstractNumId w:val="18"/>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BD"/>
    <w:rsid w:val="00003E8F"/>
    <w:rsid w:val="00005217"/>
    <w:rsid w:val="00011553"/>
    <w:rsid w:val="00023D3B"/>
    <w:rsid w:val="000250BC"/>
    <w:rsid w:val="00036E2A"/>
    <w:rsid w:val="00045065"/>
    <w:rsid w:val="000560D9"/>
    <w:rsid w:val="00061193"/>
    <w:rsid w:val="000709FE"/>
    <w:rsid w:val="000A6384"/>
    <w:rsid w:val="000B1D8B"/>
    <w:rsid w:val="000B5292"/>
    <w:rsid w:val="000C3CCE"/>
    <w:rsid w:val="000C7E24"/>
    <w:rsid w:val="000C7F38"/>
    <w:rsid w:val="000D1051"/>
    <w:rsid w:val="0013532C"/>
    <w:rsid w:val="00141BC0"/>
    <w:rsid w:val="00153881"/>
    <w:rsid w:val="001562CF"/>
    <w:rsid w:val="00164397"/>
    <w:rsid w:val="00175E7D"/>
    <w:rsid w:val="00190BB0"/>
    <w:rsid w:val="001B1DF2"/>
    <w:rsid w:val="001D20B0"/>
    <w:rsid w:val="001E704F"/>
    <w:rsid w:val="0022143D"/>
    <w:rsid w:val="00227F79"/>
    <w:rsid w:val="00294980"/>
    <w:rsid w:val="00296BE7"/>
    <w:rsid w:val="002A01D4"/>
    <w:rsid w:val="002A0C78"/>
    <w:rsid w:val="002B2E17"/>
    <w:rsid w:val="002B6259"/>
    <w:rsid w:val="003048AD"/>
    <w:rsid w:val="003121AA"/>
    <w:rsid w:val="00360261"/>
    <w:rsid w:val="0036066E"/>
    <w:rsid w:val="003862B3"/>
    <w:rsid w:val="00391967"/>
    <w:rsid w:val="003A66E3"/>
    <w:rsid w:val="003B6697"/>
    <w:rsid w:val="003C3CBD"/>
    <w:rsid w:val="003C640C"/>
    <w:rsid w:val="003F0B97"/>
    <w:rsid w:val="00405214"/>
    <w:rsid w:val="004112BD"/>
    <w:rsid w:val="004226D3"/>
    <w:rsid w:val="00443668"/>
    <w:rsid w:val="00443FB2"/>
    <w:rsid w:val="00445A30"/>
    <w:rsid w:val="004713C4"/>
    <w:rsid w:val="004C093D"/>
    <w:rsid w:val="004D657E"/>
    <w:rsid w:val="004E0267"/>
    <w:rsid w:val="004F0C26"/>
    <w:rsid w:val="00502254"/>
    <w:rsid w:val="005101D5"/>
    <w:rsid w:val="00530DCD"/>
    <w:rsid w:val="00532930"/>
    <w:rsid w:val="00535C3A"/>
    <w:rsid w:val="00536822"/>
    <w:rsid w:val="00547B17"/>
    <w:rsid w:val="00564900"/>
    <w:rsid w:val="00590864"/>
    <w:rsid w:val="005972FA"/>
    <w:rsid w:val="005A197B"/>
    <w:rsid w:val="005B07A7"/>
    <w:rsid w:val="005D61C4"/>
    <w:rsid w:val="005F1254"/>
    <w:rsid w:val="005F4E26"/>
    <w:rsid w:val="00610CCB"/>
    <w:rsid w:val="00616169"/>
    <w:rsid w:val="00662239"/>
    <w:rsid w:val="00677335"/>
    <w:rsid w:val="00683BD3"/>
    <w:rsid w:val="006951FB"/>
    <w:rsid w:val="006C1429"/>
    <w:rsid w:val="006D1093"/>
    <w:rsid w:val="006D339A"/>
    <w:rsid w:val="006E0E02"/>
    <w:rsid w:val="006F5268"/>
    <w:rsid w:val="007262B0"/>
    <w:rsid w:val="00741831"/>
    <w:rsid w:val="00745974"/>
    <w:rsid w:val="007926A7"/>
    <w:rsid w:val="00797621"/>
    <w:rsid w:val="007A0312"/>
    <w:rsid w:val="007A4532"/>
    <w:rsid w:val="007A5DFA"/>
    <w:rsid w:val="007C4599"/>
    <w:rsid w:val="007D4580"/>
    <w:rsid w:val="007E1640"/>
    <w:rsid w:val="007E2B76"/>
    <w:rsid w:val="007E6EE0"/>
    <w:rsid w:val="007F5EDF"/>
    <w:rsid w:val="0080130C"/>
    <w:rsid w:val="008137ED"/>
    <w:rsid w:val="008159DF"/>
    <w:rsid w:val="00831E50"/>
    <w:rsid w:val="00835E0D"/>
    <w:rsid w:val="0084745D"/>
    <w:rsid w:val="0087093A"/>
    <w:rsid w:val="00876626"/>
    <w:rsid w:val="00877A85"/>
    <w:rsid w:val="00886AF8"/>
    <w:rsid w:val="008A0834"/>
    <w:rsid w:val="008A39A0"/>
    <w:rsid w:val="008B46D4"/>
    <w:rsid w:val="008D2F24"/>
    <w:rsid w:val="008D63A2"/>
    <w:rsid w:val="008F617C"/>
    <w:rsid w:val="008F7554"/>
    <w:rsid w:val="009030B0"/>
    <w:rsid w:val="00925740"/>
    <w:rsid w:val="00935496"/>
    <w:rsid w:val="00955169"/>
    <w:rsid w:val="00962C52"/>
    <w:rsid w:val="00975C8A"/>
    <w:rsid w:val="009760C4"/>
    <w:rsid w:val="00984661"/>
    <w:rsid w:val="00990780"/>
    <w:rsid w:val="00993446"/>
    <w:rsid w:val="009A3C62"/>
    <w:rsid w:val="009C2D43"/>
    <w:rsid w:val="009C6A9F"/>
    <w:rsid w:val="009D6B9F"/>
    <w:rsid w:val="00A035EC"/>
    <w:rsid w:val="00A42FBF"/>
    <w:rsid w:val="00AA79E4"/>
    <w:rsid w:val="00AB267D"/>
    <w:rsid w:val="00B250AB"/>
    <w:rsid w:val="00B25D63"/>
    <w:rsid w:val="00B308CC"/>
    <w:rsid w:val="00B34863"/>
    <w:rsid w:val="00B428EE"/>
    <w:rsid w:val="00B6195E"/>
    <w:rsid w:val="00B63C1C"/>
    <w:rsid w:val="00B64F52"/>
    <w:rsid w:val="00B836BA"/>
    <w:rsid w:val="00BC49B2"/>
    <w:rsid w:val="00C11812"/>
    <w:rsid w:val="00C2191F"/>
    <w:rsid w:val="00C24CFD"/>
    <w:rsid w:val="00C27298"/>
    <w:rsid w:val="00C342BA"/>
    <w:rsid w:val="00C4289E"/>
    <w:rsid w:val="00C4560A"/>
    <w:rsid w:val="00C60124"/>
    <w:rsid w:val="00C704B3"/>
    <w:rsid w:val="00C7194F"/>
    <w:rsid w:val="00C76292"/>
    <w:rsid w:val="00C81173"/>
    <w:rsid w:val="00C93832"/>
    <w:rsid w:val="00CC0BDE"/>
    <w:rsid w:val="00CE4BBB"/>
    <w:rsid w:val="00CF2CBD"/>
    <w:rsid w:val="00D06A0B"/>
    <w:rsid w:val="00D14019"/>
    <w:rsid w:val="00D2341C"/>
    <w:rsid w:val="00D2739C"/>
    <w:rsid w:val="00D33BC1"/>
    <w:rsid w:val="00D36314"/>
    <w:rsid w:val="00D375B2"/>
    <w:rsid w:val="00D41E36"/>
    <w:rsid w:val="00D66B54"/>
    <w:rsid w:val="00D7242D"/>
    <w:rsid w:val="00D862A9"/>
    <w:rsid w:val="00D90E04"/>
    <w:rsid w:val="00D94CD7"/>
    <w:rsid w:val="00DD3483"/>
    <w:rsid w:val="00DF29F7"/>
    <w:rsid w:val="00DF4F80"/>
    <w:rsid w:val="00E059F7"/>
    <w:rsid w:val="00E1445C"/>
    <w:rsid w:val="00E2005B"/>
    <w:rsid w:val="00E208B4"/>
    <w:rsid w:val="00E20D3A"/>
    <w:rsid w:val="00E2455D"/>
    <w:rsid w:val="00E24CA0"/>
    <w:rsid w:val="00E46193"/>
    <w:rsid w:val="00E52D50"/>
    <w:rsid w:val="00E63EF2"/>
    <w:rsid w:val="00E6453D"/>
    <w:rsid w:val="00EA07E8"/>
    <w:rsid w:val="00EA72BE"/>
    <w:rsid w:val="00EC10D9"/>
    <w:rsid w:val="00EC3833"/>
    <w:rsid w:val="00EE532E"/>
    <w:rsid w:val="00EF1FBC"/>
    <w:rsid w:val="00F07151"/>
    <w:rsid w:val="00F0773B"/>
    <w:rsid w:val="00F2236E"/>
    <w:rsid w:val="00F31001"/>
    <w:rsid w:val="00F317B7"/>
    <w:rsid w:val="00F654FF"/>
    <w:rsid w:val="00F818E1"/>
    <w:rsid w:val="00F90711"/>
    <w:rsid w:val="00F9297D"/>
    <w:rsid w:val="00F97C11"/>
    <w:rsid w:val="00FA550F"/>
    <w:rsid w:val="00FC2621"/>
    <w:rsid w:val="00FC75E6"/>
    <w:rsid w:val="00FC75EF"/>
    <w:rsid w:val="00FE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2"/>
    <w:pPr>
      <w:spacing w:after="0" w:line="360" w:lineRule="auto"/>
    </w:pPr>
    <w:rPr>
      <w:rFonts w:ascii="Arial" w:hAnsi="Arial"/>
    </w:rPr>
  </w:style>
  <w:style w:type="paragraph" w:styleId="Heading1">
    <w:name w:val="heading 1"/>
    <w:basedOn w:val="Normal"/>
    <w:next w:val="Normal"/>
    <w:link w:val="Heading1Char"/>
    <w:uiPriority w:val="9"/>
    <w:qFormat/>
    <w:rsid w:val="000C7F38"/>
    <w:pPr>
      <w:keepNext/>
      <w:keepLines/>
      <w:spacing w:before="480"/>
      <w:outlineLvl w:val="0"/>
    </w:pPr>
    <w:rPr>
      <w:rFonts w:eastAsia="Times New Roman" w:cs="Times New Roman"/>
      <w:b/>
      <w:bCs/>
      <w:sz w:val="40"/>
      <w:szCs w:val="28"/>
    </w:rPr>
  </w:style>
  <w:style w:type="paragraph" w:styleId="Heading2">
    <w:name w:val="heading 2"/>
    <w:basedOn w:val="Heading1"/>
    <w:next w:val="Normal"/>
    <w:link w:val="Heading2Char"/>
    <w:uiPriority w:val="9"/>
    <w:unhideWhenUsed/>
    <w:qFormat/>
    <w:rsid w:val="00360261"/>
    <w:pPr>
      <w:spacing w:before="240" w:after="120"/>
      <w:outlineLvl w:val="1"/>
    </w:pPr>
    <w:rPr>
      <w:sz w:val="28"/>
    </w:rPr>
  </w:style>
  <w:style w:type="paragraph" w:styleId="Heading3">
    <w:name w:val="heading 3"/>
    <w:basedOn w:val="Normal"/>
    <w:next w:val="Normal"/>
    <w:link w:val="Heading3Char"/>
    <w:uiPriority w:val="9"/>
    <w:unhideWhenUsed/>
    <w:qFormat/>
    <w:rsid w:val="000C7F3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CBD"/>
    <w:pPr>
      <w:ind w:left="720"/>
      <w:contextualSpacing/>
    </w:pPr>
  </w:style>
  <w:style w:type="table" w:styleId="TableGrid">
    <w:name w:val="Table Grid"/>
    <w:basedOn w:val="TableNormal"/>
    <w:uiPriority w:val="59"/>
    <w:rsid w:val="00CF2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CBD"/>
    <w:rPr>
      <w:color w:val="0000FF" w:themeColor="hyperlink"/>
      <w:u w:val="single"/>
    </w:rPr>
  </w:style>
  <w:style w:type="character" w:styleId="CommentReference">
    <w:name w:val="annotation reference"/>
    <w:basedOn w:val="DefaultParagraphFont"/>
    <w:uiPriority w:val="99"/>
    <w:semiHidden/>
    <w:unhideWhenUsed/>
    <w:rsid w:val="00D90E04"/>
    <w:rPr>
      <w:sz w:val="16"/>
      <w:szCs w:val="16"/>
    </w:rPr>
  </w:style>
  <w:style w:type="paragraph" w:styleId="CommentText">
    <w:name w:val="annotation text"/>
    <w:basedOn w:val="Normal"/>
    <w:link w:val="CommentTextChar"/>
    <w:uiPriority w:val="99"/>
    <w:semiHidden/>
    <w:unhideWhenUsed/>
    <w:rsid w:val="00D90E04"/>
    <w:pPr>
      <w:spacing w:line="240" w:lineRule="auto"/>
    </w:pPr>
    <w:rPr>
      <w:sz w:val="20"/>
      <w:szCs w:val="20"/>
    </w:rPr>
  </w:style>
  <w:style w:type="character" w:customStyle="1" w:styleId="CommentTextChar">
    <w:name w:val="Comment Text Char"/>
    <w:basedOn w:val="DefaultParagraphFont"/>
    <w:link w:val="CommentText"/>
    <w:uiPriority w:val="99"/>
    <w:semiHidden/>
    <w:rsid w:val="00D90E04"/>
    <w:rPr>
      <w:sz w:val="20"/>
      <w:szCs w:val="20"/>
    </w:rPr>
  </w:style>
  <w:style w:type="paragraph" w:styleId="CommentSubject">
    <w:name w:val="annotation subject"/>
    <w:basedOn w:val="CommentText"/>
    <w:next w:val="CommentText"/>
    <w:link w:val="CommentSubjectChar"/>
    <w:uiPriority w:val="99"/>
    <w:semiHidden/>
    <w:unhideWhenUsed/>
    <w:rsid w:val="00D90E04"/>
    <w:rPr>
      <w:b/>
      <w:bCs/>
    </w:rPr>
  </w:style>
  <w:style w:type="character" w:customStyle="1" w:styleId="CommentSubjectChar">
    <w:name w:val="Comment Subject Char"/>
    <w:basedOn w:val="CommentTextChar"/>
    <w:link w:val="CommentSubject"/>
    <w:uiPriority w:val="99"/>
    <w:semiHidden/>
    <w:rsid w:val="00D90E04"/>
    <w:rPr>
      <w:b/>
      <w:bCs/>
      <w:sz w:val="20"/>
      <w:szCs w:val="20"/>
    </w:rPr>
  </w:style>
  <w:style w:type="paragraph" w:styleId="BalloonText">
    <w:name w:val="Balloon Text"/>
    <w:basedOn w:val="Normal"/>
    <w:link w:val="BalloonTextChar"/>
    <w:uiPriority w:val="99"/>
    <w:semiHidden/>
    <w:unhideWhenUsed/>
    <w:rsid w:val="00D90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04"/>
    <w:rPr>
      <w:rFonts w:ascii="Tahoma" w:hAnsi="Tahoma" w:cs="Tahoma"/>
      <w:sz w:val="16"/>
      <w:szCs w:val="16"/>
    </w:rPr>
  </w:style>
  <w:style w:type="character" w:styleId="FollowedHyperlink">
    <w:name w:val="FollowedHyperlink"/>
    <w:basedOn w:val="DefaultParagraphFont"/>
    <w:uiPriority w:val="99"/>
    <w:semiHidden/>
    <w:unhideWhenUsed/>
    <w:rsid w:val="00E52D50"/>
    <w:rPr>
      <w:color w:val="800080" w:themeColor="followedHyperlink"/>
      <w:u w:val="single"/>
    </w:rPr>
  </w:style>
  <w:style w:type="character" w:customStyle="1" w:styleId="Heading1Char">
    <w:name w:val="Heading 1 Char"/>
    <w:basedOn w:val="DefaultParagraphFont"/>
    <w:link w:val="Heading1"/>
    <w:uiPriority w:val="9"/>
    <w:rsid w:val="000C7F38"/>
    <w:rPr>
      <w:rFonts w:ascii="Arial" w:eastAsia="Times New Roman" w:hAnsi="Arial" w:cs="Times New Roman"/>
      <w:b/>
      <w:bCs/>
      <w:sz w:val="40"/>
      <w:szCs w:val="28"/>
    </w:rPr>
  </w:style>
  <w:style w:type="character" w:customStyle="1" w:styleId="Heading3Char">
    <w:name w:val="Heading 3 Char"/>
    <w:basedOn w:val="DefaultParagraphFont"/>
    <w:link w:val="Heading3"/>
    <w:uiPriority w:val="9"/>
    <w:rsid w:val="000C7F38"/>
    <w:rPr>
      <w:rFonts w:ascii="Arial" w:eastAsiaTheme="majorEastAsia" w:hAnsi="Arial" w:cstheme="majorBidi"/>
      <w:b/>
      <w:bCs/>
    </w:rPr>
  </w:style>
  <w:style w:type="character" w:customStyle="1" w:styleId="Heading2Char">
    <w:name w:val="Heading 2 Char"/>
    <w:basedOn w:val="DefaultParagraphFont"/>
    <w:link w:val="Heading2"/>
    <w:uiPriority w:val="9"/>
    <w:rsid w:val="00360261"/>
    <w:rPr>
      <w:rFonts w:ascii="Arial" w:eastAsia="Times New Roman" w:hAnsi="Arial" w:cs="Times New Roman"/>
      <w:b/>
      <w:bCs/>
      <w:color w:val="487A45"/>
      <w:sz w:val="28"/>
      <w:szCs w:val="28"/>
    </w:rPr>
  </w:style>
  <w:style w:type="paragraph" w:styleId="Header">
    <w:name w:val="header"/>
    <w:basedOn w:val="Normal"/>
    <w:link w:val="HeaderChar"/>
    <w:uiPriority w:val="99"/>
    <w:unhideWhenUsed/>
    <w:rsid w:val="008137ED"/>
    <w:pPr>
      <w:tabs>
        <w:tab w:val="center" w:pos="4513"/>
        <w:tab w:val="right" w:pos="9026"/>
      </w:tabs>
      <w:spacing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13"/>
        <w:tab w:val="right" w:pos="9026"/>
      </w:tabs>
      <w:spacing w:line="240" w:lineRule="auto"/>
    </w:pPr>
  </w:style>
  <w:style w:type="character" w:customStyle="1" w:styleId="FooterChar">
    <w:name w:val="Footer Char"/>
    <w:basedOn w:val="DefaultParagraphFont"/>
    <w:link w:val="Footer"/>
    <w:uiPriority w:val="99"/>
    <w:rsid w:val="008137ED"/>
  </w:style>
  <w:style w:type="table" w:customStyle="1" w:styleId="Style1">
    <w:name w:val="Style1"/>
    <w:basedOn w:val="TableNormal"/>
    <w:uiPriority w:val="99"/>
    <w:rsid w:val="008137ED"/>
    <w:pPr>
      <w:spacing w:after="0" w:line="240" w:lineRule="auto"/>
    </w:pPr>
    <w:tblPr>
      <w:tblInd w:w="0" w:type="dxa"/>
      <w:tblCellMar>
        <w:top w:w="0" w:type="dxa"/>
        <w:left w:w="108" w:type="dxa"/>
        <w:bottom w:w="0" w:type="dxa"/>
        <w:right w:w="108" w:type="dxa"/>
      </w:tblCellMar>
    </w:tblPr>
  </w:style>
  <w:style w:type="table" w:customStyle="1" w:styleId="Style2">
    <w:name w:val="Style2"/>
    <w:basedOn w:val="TableNormal"/>
    <w:uiPriority w:val="99"/>
    <w:rsid w:val="00BC49B2"/>
    <w:pPr>
      <w:spacing w:after="0" w:line="240" w:lineRule="auto"/>
    </w:pPr>
    <w:rPr>
      <w:rFonts w:ascii="Arial" w:hAnsi="Arial"/>
      <w:sz w:val="20"/>
    </w:rPr>
    <w:tblPr>
      <w:tblInd w:w="0" w:type="dxa"/>
      <w:tblCellMar>
        <w:top w:w="0" w:type="dxa"/>
        <w:left w:w="108" w:type="dxa"/>
        <w:bottom w:w="0" w:type="dxa"/>
        <w:right w:w="108" w:type="dxa"/>
      </w:tblCellMar>
    </w:tblPr>
  </w:style>
  <w:style w:type="paragraph" w:styleId="NoSpacing">
    <w:name w:val="No Spacing"/>
    <w:uiPriority w:val="1"/>
    <w:qFormat/>
    <w:rsid w:val="00C7194F"/>
    <w:pPr>
      <w:spacing w:after="0" w:line="240" w:lineRule="auto"/>
    </w:pPr>
    <w:rPr>
      <w:rFonts w:ascii="Arial" w:hAnsi="Arial"/>
    </w:rPr>
  </w:style>
  <w:style w:type="paragraph" w:customStyle="1" w:styleId="Bullet">
    <w:name w:val="Bullet"/>
    <w:basedOn w:val="Normal"/>
    <w:link w:val="BulletChar"/>
    <w:qFormat/>
    <w:rsid w:val="00360261"/>
    <w:pPr>
      <w:numPr>
        <w:numId w:val="2"/>
      </w:numPr>
    </w:pPr>
    <w:rPr>
      <w:rFonts w:cs="Arial"/>
    </w:rPr>
  </w:style>
  <w:style w:type="paragraph" w:customStyle="1" w:styleId="Numberedlist">
    <w:name w:val="Numbered list"/>
    <w:basedOn w:val="ListParagraph"/>
    <w:link w:val="NumberedlistChar"/>
    <w:qFormat/>
    <w:rsid w:val="000A6384"/>
    <w:pPr>
      <w:numPr>
        <w:numId w:val="4"/>
      </w:numPr>
      <w:ind w:left="714" w:hanging="357"/>
      <w:contextualSpacing w:val="0"/>
    </w:pPr>
    <w:rPr>
      <w:rFonts w:cs="Arial"/>
    </w:rPr>
  </w:style>
  <w:style w:type="character" w:customStyle="1" w:styleId="BulletChar">
    <w:name w:val="Bullet Char"/>
    <w:basedOn w:val="DefaultParagraphFont"/>
    <w:link w:val="Bullet"/>
    <w:rsid w:val="00360261"/>
    <w:rPr>
      <w:rFonts w:ascii="Arial" w:hAnsi="Arial" w:cs="Arial"/>
    </w:rPr>
  </w:style>
  <w:style w:type="character" w:customStyle="1" w:styleId="ListParagraphChar">
    <w:name w:val="List Paragraph Char"/>
    <w:basedOn w:val="DefaultParagraphFont"/>
    <w:link w:val="ListParagraph"/>
    <w:uiPriority w:val="34"/>
    <w:rsid w:val="000A6384"/>
    <w:rPr>
      <w:rFonts w:ascii="Arial" w:hAnsi="Arial"/>
    </w:rPr>
  </w:style>
  <w:style w:type="character" w:customStyle="1" w:styleId="NumberedlistChar">
    <w:name w:val="Numbered list Char"/>
    <w:basedOn w:val="ListParagraphChar"/>
    <w:link w:val="Numberedlist"/>
    <w:rsid w:val="000A638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2"/>
    <w:pPr>
      <w:spacing w:after="0" w:line="360" w:lineRule="auto"/>
    </w:pPr>
    <w:rPr>
      <w:rFonts w:ascii="Arial" w:hAnsi="Arial"/>
    </w:rPr>
  </w:style>
  <w:style w:type="paragraph" w:styleId="Heading1">
    <w:name w:val="heading 1"/>
    <w:basedOn w:val="Normal"/>
    <w:next w:val="Normal"/>
    <w:link w:val="Heading1Char"/>
    <w:uiPriority w:val="9"/>
    <w:qFormat/>
    <w:rsid w:val="000C7F38"/>
    <w:pPr>
      <w:keepNext/>
      <w:keepLines/>
      <w:spacing w:before="480"/>
      <w:outlineLvl w:val="0"/>
    </w:pPr>
    <w:rPr>
      <w:rFonts w:eastAsia="Times New Roman" w:cs="Times New Roman"/>
      <w:b/>
      <w:bCs/>
      <w:sz w:val="40"/>
      <w:szCs w:val="28"/>
    </w:rPr>
  </w:style>
  <w:style w:type="paragraph" w:styleId="Heading2">
    <w:name w:val="heading 2"/>
    <w:basedOn w:val="Heading1"/>
    <w:next w:val="Normal"/>
    <w:link w:val="Heading2Char"/>
    <w:uiPriority w:val="9"/>
    <w:unhideWhenUsed/>
    <w:qFormat/>
    <w:rsid w:val="00360261"/>
    <w:pPr>
      <w:spacing w:before="240" w:after="120"/>
      <w:outlineLvl w:val="1"/>
    </w:pPr>
    <w:rPr>
      <w:sz w:val="28"/>
    </w:rPr>
  </w:style>
  <w:style w:type="paragraph" w:styleId="Heading3">
    <w:name w:val="heading 3"/>
    <w:basedOn w:val="Normal"/>
    <w:next w:val="Normal"/>
    <w:link w:val="Heading3Char"/>
    <w:uiPriority w:val="9"/>
    <w:unhideWhenUsed/>
    <w:qFormat/>
    <w:rsid w:val="000C7F3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CBD"/>
    <w:pPr>
      <w:ind w:left="720"/>
      <w:contextualSpacing/>
    </w:pPr>
  </w:style>
  <w:style w:type="table" w:styleId="TableGrid">
    <w:name w:val="Table Grid"/>
    <w:basedOn w:val="TableNormal"/>
    <w:uiPriority w:val="59"/>
    <w:rsid w:val="00CF2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2CBD"/>
    <w:rPr>
      <w:color w:val="0000FF" w:themeColor="hyperlink"/>
      <w:u w:val="single"/>
    </w:rPr>
  </w:style>
  <w:style w:type="character" w:styleId="CommentReference">
    <w:name w:val="annotation reference"/>
    <w:basedOn w:val="DefaultParagraphFont"/>
    <w:uiPriority w:val="99"/>
    <w:semiHidden/>
    <w:unhideWhenUsed/>
    <w:rsid w:val="00D90E04"/>
    <w:rPr>
      <w:sz w:val="16"/>
      <w:szCs w:val="16"/>
    </w:rPr>
  </w:style>
  <w:style w:type="paragraph" w:styleId="CommentText">
    <w:name w:val="annotation text"/>
    <w:basedOn w:val="Normal"/>
    <w:link w:val="CommentTextChar"/>
    <w:uiPriority w:val="99"/>
    <w:semiHidden/>
    <w:unhideWhenUsed/>
    <w:rsid w:val="00D90E04"/>
    <w:pPr>
      <w:spacing w:line="240" w:lineRule="auto"/>
    </w:pPr>
    <w:rPr>
      <w:sz w:val="20"/>
      <w:szCs w:val="20"/>
    </w:rPr>
  </w:style>
  <w:style w:type="character" w:customStyle="1" w:styleId="CommentTextChar">
    <w:name w:val="Comment Text Char"/>
    <w:basedOn w:val="DefaultParagraphFont"/>
    <w:link w:val="CommentText"/>
    <w:uiPriority w:val="99"/>
    <w:semiHidden/>
    <w:rsid w:val="00D90E04"/>
    <w:rPr>
      <w:sz w:val="20"/>
      <w:szCs w:val="20"/>
    </w:rPr>
  </w:style>
  <w:style w:type="paragraph" w:styleId="CommentSubject">
    <w:name w:val="annotation subject"/>
    <w:basedOn w:val="CommentText"/>
    <w:next w:val="CommentText"/>
    <w:link w:val="CommentSubjectChar"/>
    <w:uiPriority w:val="99"/>
    <w:semiHidden/>
    <w:unhideWhenUsed/>
    <w:rsid w:val="00D90E04"/>
    <w:rPr>
      <w:b/>
      <w:bCs/>
    </w:rPr>
  </w:style>
  <w:style w:type="character" w:customStyle="1" w:styleId="CommentSubjectChar">
    <w:name w:val="Comment Subject Char"/>
    <w:basedOn w:val="CommentTextChar"/>
    <w:link w:val="CommentSubject"/>
    <w:uiPriority w:val="99"/>
    <w:semiHidden/>
    <w:rsid w:val="00D90E04"/>
    <w:rPr>
      <w:b/>
      <w:bCs/>
      <w:sz w:val="20"/>
      <w:szCs w:val="20"/>
    </w:rPr>
  </w:style>
  <w:style w:type="paragraph" w:styleId="BalloonText">
    <w:name w:val="Balloon Text"/>
    <w:basedOn w:val="Normal"/>
    <w:link w:val="BalloonTextChar"/>
    <w:uiPriority w:val="99"/>
    <w:semiHidden/>
    <w:unhideWhenUsed/>
    <w:rsid w:val="00D90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04"/>
    <w:rPr>
      <w:rFonts w:ascii="Tahoma" w:hAnsi="Tahoma" w:cs="Tahoma"/>
      <w:sz w:val="16"/>
      <w:szCs w:val="16"/>
    </w:rPr>
  </w:style>
  <w:style w:type="character" w:styleId="FollowedHyperlink">
    <w:name w:val="FollowedHyperlink"/>
    <w:basedOn w:val="DefaultParagraphFont"/>
    <w:uiPriority w:val="99"/>
    <w:semiHidden/>
    <w:unhideWhenUsed/>
    <w:rsid w:val="00E52D50"/>
    <w:rPr>
      <w:color w:val="800080" w:themeColor="followedHyperlink"/>
      <w:u w:val="single"/>
    </w:rPr>
  </w:style>
  <w:style w:type="character" w:customStyle="1" w:styleId="Heading1Char">
    <w:name w:val="Heading 1 Char"/>
    <w:basedOn w:val="DefaultParagraphFont"/>
    <w:link w:val="Heading1"/>
    <w:uiPriority w:val="9"/>
    <w:rsid w:val="000C7F38"/>
    <w:rPr>
      <w:rFonts w:ascii="Arial" w:eastAsia="Times New Roman" w:hAnsi="Arial" w:cs="Times New Roman"/>
      <w:b/>
      <w:bCs/>
      <w:sz w:val="40"/>
      <w:szCs w:val="28"/>
    </w:rPr>
  </w:style>
  <w:style w:type="character" w:customStyle="1" w:styleId="Heading3Char">
    <w:name w:val="Heading 3 Char"/>
    <w:basedOn w:val="DefaultParagraphFont"/>
    <w:link w:val="Heading3"/>
    <w:uiPriority w:val="9"/>
    <w:rsid w:val="000C7F38"/>
    <w:rPr>
      <w:rFonts w:ascii="Arial" w:eastAsiaTheme="majorEastAsia" w:hAnsi="Arial" w:cstheme="majorBidi"/>
      <w:b/>
      <w:bCs/>
    </w:rPr>
  </w:style>
  <w:style w:type="character" w:customStyle="1" w:styleId="Heading2Char">
    <w:name w:val="Heading 2 Char"/>
    <w:basedOn w:val="DefaultParagraphFont"/>
    <w:link w:val="Heading2"/>
    <w:uiPriority w:val="9"/>
    <w:rsid w:val="00360261"/>
    <w:rPr>
      <w:rFonts w:ascii="Arial" w:eastAsia="Times New Roman" w:hAnsi="Arial" w:cs="Times New Roman"/>
      <w:b/>
      <w:bCs/>
      <w:color w:val="487A45"/>
      <w:sz w:val="28"/>
      <w:szCs w:val="28"/>
    </w:rPr>
  </w:style>
  <w:style w:type="paragraph" w:styleId="Header">
    <w:name w:val="header"/>
    <w:basedOn w:val="Normal"/>
    <w:link w:val="HeaderChar"/>
    <w:uiPriority w:val="99"/>
    <w:unhideWhenUsed/>
    <w:rsid w:val="008137ED"/>
    <w:pPr>
      <w:tabs>
        <w:tab w:val="center" w:pos="4513"/>
        <w:tab w:val="right" w:pos="9026"/>
      </w:tabs>
      <w:spacing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13"/>
        <w:tab w:val="right" w:pos="9026"/>
      </w:tabs>
      <w:spacing w:line="240" w:lineRule="auto"/>
    </w:pPr>
  </w:style>
  <w:style w:type="character" w:customStyle="1" w:styleId="FooterChar">
    <w:name w:val="Footer Char"/>
    <w:basedOn w:val="DefaultParagraphFont"/>
    <w:link w:val="Footer"/>
    <w:uiPriority w:val="99"/>
    <w:rsid w:val="008137ED"/>
  </w:style>
  <w:style w:type="table" w:customStyle="1" w:styleId="Style1">
    <w:name w:val="Style1"/>
    <w:basedOn w:val="TableNormal"/>
    <w:uiPriority w:val="99"/>
    <w:rsid w:val="008137ED"/>
    <w:pPr>
      <w:spacing w:after="0" w:line="240" w:lineRule="auto"/>
    </w:pPr>
    <w:tblPr>
      <w:tblInd w:w="0" w:type="dxa"/>
      <w:tblCellMar>
        <w:top w:w="0" w:type="dxa"/>
        <w:left w:w="108" w:type="dxa"/>
        <w:bottom w:w="0" w:type="dxa"/>
        <w:right w:w="108" w:type="dxa"/>
      </w:tblCellMar>
    </w:tblPr>
  </w:style>
  <w:style w:type="table" w:customStyle="1" w:styleId="Style2">
    <w:name w:val="Style2"/>
    <w:basedOn w:val="TableNormal"/>
    <w:uiPriority w:val="99"/>
    <w:rsid w:val="00BC49B2"/>
    <w:pPr>
      <w:spacing w:after="0" w:line="240" w:lineRule="auto"/>
    </w:pPr>
    <w:rPr>
      <w:rFonts w:ascii="Arial" w:hAnsi="Arial"/>
      <w:sz w:val="20"/>
    </w:rPr>
    <w:tblPr>
      <w:tblInd w:w="0" w:type="dxa"/>
      <w:tblCellMar>
        <w:top w:w="0" w:type="dxa"/>
        <w:left w:w="108" w:type="dxa"/>
        <w:bottom w:w="0" w:type="dxa"/>
        <w:right w:w="108" w:type="dxa"/>
      </w:tblCellMar>
    </w:tblPr>
  </w:style>
  <w:style w:type="paragraph" w:styleId="NoSpacing">
    <w:name w:val="No Spacing"/>
    <w:uiPriority w:val="1"/>
    <w:qFormat/>
    <w:rsid w:val="00C7194F"/>
    <w:pPr>
      <w:spacing w:after="0" w:line="240" w:lineRule="auto"/>
    </w:pPr>
    <w:rPr>
      <w:rFonts w:ascii="Arial" w:hAnsi="Arial"/>
    </w:rPr>
  </w:style>
  <w:style w:type="paragraph" w:customStyle="1" w:styleId="Bullet">
    <w:name w:val="Bullet"/>
    <w:basedOn w:val="Normal"/>
    <w:link w:val="BulletChar"/>
    <w:qFormat/>
    <w:rsid w:val="00360261"/>
    <w:pPr>
      <w:numPr>
        <w:numId w:val="2"/>
      </w:numPr>
    </w:pPr>
    <w:rPr>
      <w:rFonts w:cs="Arial"/>
    </w:rPr>
  </w:style>
  <w:style w:type="paragraph" w:customStyle="1" w:styleId="Numberedlist">
    <w:name w:val="Numbered list"/>
    <w:basedOn w:val="ListParagraph"/>
    <w:link w:val="NumberedlistChar"/>
    <w:qFormat/>
    <w:rsid w:val="000A6384"/>
    <w:pPr>
      <w:numPr>
        <w:numId w:val="4"/>
      </w:numPr>
      <w:ind w:left="714" w:hanging="357"/>
      <w:contextualSpacing w:val="0"/>
    </w:pPr>
    <w:rPr>
      <w:rFonts w:cs="Arial"/>
    </w:rPr>
  </w:style>
  <w:style w:type="character" w:customStyle="1" w:styleId="BulletChar">
    <w:name w:val="Bullet Char"/>
    <w:basedOn w:val="DefaultParagraphFont"/>
    <w:link w:val="Bullet"/>
    <w:rsid w:val="00360261"/>
    <w:rPr>
      <w:rFonts w:ascii="Arial" w:hAnsi="Arial" w:cs="Arial"/>
    </w:rPr>
  </w:style>
  <w:style w:type="character" w:customStyle="1" w:styleId="ListParagraphChar">
    <w:name w:val="List Paragraph Char"/>
    <w:basedOn w:val="DefaultParagraphFont"/>
    <w:link w:val="ListParagraph"/>
    <w:uiPriority w:val="34"/>
    <w:rsid w:val="000A6384"/>
    <w:rPr>
      <w:rFonts w:ascii="Arial" w:hAnsi="Arial"/>
    </w:rPr>
  </w:style>
  <w:style w:type="character" w:customStyle="1" w:styleId="NumberedlistChar">
    <w:name w:val="Numbered list Char"/>
    <w:basedOn w:val="ListParagraphChar"/>
    <w:link w:val="Numberedlist"/>
    <w:rsid w:val="000A638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Images/171720-specification-accredited-a-level-gce-chemistry-a-h432.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68B2-6BF6-4632-B9A7-9855FECB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 and A Level Geology</vt:lpstr>
    </vt:vector>
  </TitlesOfParts>
  <Company>Cambridge Assessment</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Geology</dc:title>
  <dc:creator>OCR</dc:creator>
  <cp:keywords>OCR, AS Level, A Level, Geology, Switching Pack</cp:keywords>
  <cp:lastModifiedBy>Rachel Davis</cp:lastModifiedBy>
  <cp:revision>5</cp:revision>
  <cp:lastPrinted>2016-08-18T08:16:00Z</cp:lastPrinted>
  <dcterms:created xsi:type="dcterms:W3CDTF">2017-09-11T17:28:00Z</dcterms:created>
  <dcterms:modified xsi:type="dcterms:W3CDTF">2017-09-14T13:51:00Z</dcterms:modified>
</cp:coreProperties>
</file>