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745994" w:rsidRDefault="002A74D2" w:rsidP="00745994">
      <w:pPr>
        <w:pStyle w:val="Heading1"/>
      </w:pPr>
      <w:bookmarkStart w:id="0" w:name="_Toc427157820"/>
      <w:bookmarkStart w:id="1" w:name="_Toc432444299"/>
      <w:r w:rsidRPr="00745994">
        <w:t>Topic Exploration Pack</w:t>
      </w:r>
      <w:bookmarkEnd w:id="0"/>
      <w:bookmarkEnd w:id="1"/>
    </w:p>
    <w:p w:rsidR="008E6607" w:rsidRDefault="00826EF0" w:rsidP="00745994">
      <w:pPr>
        <w:pStyle w:val="Heading1"/>
      </w:pPr>
      <w:bookmarkStart w:id="2" w:name="_Toc427157821"/>
      <w:bookmarkStart w:id="3" w:name="_Toc432444300"/>
      <w:r w:rsidRPr="00826EF0">
        <w:t xml:space="preserve">Germany </w:t>
      </w:r>
      <w:r w:rsidR="00781699" w:rsidRPr="00826EF0">
        <w:t>192</w:t>
      </w:r>
      <w:r w:rsidR="00781699">
        <w:t>5</w:t>
      </w:r>
      <w:r w:rsidRPr="00826EF0">
        <w:t xml:space="preserve">-1955: </w:t>
      </w:r>
      <w:r w:rsidR="00524026">
        <w:t xml:space="preserve">                                             </w:t>
      </w:r>
      <w:r w:rsidRPr="00826EF0">
        <w:t>The People and the State - De-Nazification</w:t>
      </w:r>
      <w:bookmarkEnd w:id="2"/>
      <w:bookmarkEnd w:id="3"/>
    </w:p>
    <w:p w:rsidR="00524026" w:rsidRPr="00524026" w:rsidRDefault="00524026" w:rsidP="00524026"/>
    <w:p w:rsidR="0043669C" w:rsidRDefault="00E81D01" w:rsidP="0043669C">
      <w:pPr>
        <w:pStyle w:val="TOC1"/>
        <w:rPr>
          <w:rFonts w:asciiTheme="minorHAnsi" w:eastAsiaTheme="minorEastAsia" w:hAnsiTheme="minorHAnsi" w:cstheme="minorBidi"/>
          <w:noProof/>
          <w:lang w:eastAsia="en-GB"/>
        </w:rPr>
      </w:pPr>
      <w:r>
        <w:rPr>
          <w:b/>
        </w:rPr>
        <w:fldChar w:fldCharType="begin"/>
      </w:r>
      <w:r>
        <w:rPr>
          <w:b/>
        </w:rPr>
        <w:instrText xml:space="preserve"> TOC \o "1-3" \h \z \u </w:instrText>
      </w:r>
      <w:r>
        <w:rPr>
          <w:b/>
        </w:rPr>
        <w:fldChar w:fldCharType="separate"/>
      </w:r>
      <w:hyperlink w:anchor="_Toc432444301" w:history="1">
        <w:r w:rsidR="0043669C" w:rsidRPr="00D04816">
          <w:rPr>
            <w:rStyle w:val="Hyperlink"/>
            <w:noProof/>
          </w:rPr>
          <w:t>Instructions and answers for teachers</w:t>
        </w:r>
        <w:r w:rsidR="0043669C">
          <w:rPr>
            <w:noProof/>
            <w:webHidden/>
          </w:rPr>
          <w:tab/>
        </w:r>
        <w:r w:rsidR="0043669C">
          <w:rPr>
            <w:noProof/>
            <w:webHidden/>
          </w:rPr>
          <w:fldChar w:fldCharType="begin"/>
        </w:r>
        <w:r w:rsidR="0043669C">
          <w:rPr>
            <w:noProof/>
            <w:webHidden/>
          </w:rPr>
          <w:instrText xml:space="preserve"> PAGEREF _Toc432444301 \h </w:instrText>
        </w:r>
        <w:r w:rsidR="0043669C">
          <w:rPr>
            <w:noProof/>
            <w:webHidden/>
          </w:rPr>
        </w:r>
        <w:r w:rsidR="0043669C">
          <w:rPr>
            <w:noProof/>
            <w:webHidden/>
          </w:rPr>
          <w:fldChar w:fldCharType="separate"/>
        </w:r>
        <w:r w:rsidR="0043669C">
          <w:rPr>
            <w:noProof/>
            <w:webHidden/>
          </w:rPr>
          <w:t>1</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2" w:history="1">
        <w:r w:rsidR="0043669C" w:rsidRPr="00D04816">
          <w:rPr>
            <w:rStyle w:val="Hyperlink"/>
            <w:noProof/>
          </w:rPr>
          <w:t>Mapping to spec level (Learning outcome)</w:t>
        </w:r>
        <w:r w:rsidR="0043669C">
          <w:rPr>
            <w:noProof/>
            <w:webHidden/>
          </w:rPr>
          <w:tab/>
        </w:r>
        <w:r w:rsidR="0043669C">
          <w:rPr>
            <w:noProof/>
            <w:webHidden/>
          </w:rPr>
          <w:fldChar w:fldCharType="begin"/>
        </w:r>
        <w:r w:rsidR="0043669C">
          <w:rPr>
            <w:noProof/>
            <w:webHidden/>
          </w:rPr>
          <w:instrText xml:space="preserve"> PAGEREF _Toc432444302 \h </w:instrText>
        </w:r>
        <w:r w:rsidR="0043669C">
          <w:rPr>
            <w:noProof/>
            <w:webHidden/>
          </w:rPr>
        </w:r>
        <w:r w:rsidR="0043669C">
          <w:rPr>
            <w:noProof/>
            <w:webHidden/>
          </w:rPr>
          <w:fldChar w:fldCharType="separate"/>
        </w:r>
        <w:r w:rsidR="0043669C">
          <w:rPr>
            <w:noProof/>
            <w:webHidden/>
          </w:rPr>
          <w:t>2</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3" w:history="1">
        <w:r w:rsidR="0043669C" w:rsidRPr="00D04816">
          <w:rPr>
            <w:rStyle w:val="Hyperlink"/>
            <w:noProof/>
          </w:rPr>
          <w:t>Introduction</w:t>
        </w:r>
        <w:r w:rsidR="0043669C">
          <w:rPr>
            <w:noProof/>
            <w:webHidden/>
          </w:rPr>
          <w:tab/>
        </w:r>
        <w:r w:rsidR="0043669C">
          <w:rPr>
            <w:noProof/>
            <w:webHidden/>
          </w:rPr>
          <w:fldChar w:fldCharType="begin"/>
        </w:r>
        <w:r w:rsidR="0043669C">
          <w:rPr>
            <w:noProof/>
            <w:webHidden/>
          </w:rPr>
          <w:instrText xml:space="preserve"> PAGEREF _Toc432444303 \h </w:instrText>
        </w:r>
        <w:r w:rsidR="0043669C">
          <w:rPr>
            <w:noProof/>
            <w:webHidden/>
          </w:rPr>
        </w:r>
        <w:r w:rsidR="0043669C">
          <w:rPr>
            <w:noProof/>
            <w:webHidden/>
          </w:rPr>
          <w:fldChar w:fldCharType="separate"/>
        </w:r>
        <w:r w:rsidR="0043669C">
          <w:rPr>
            <w:noProof/>
            <w:webHidden/>
          </w:rPr>
          <w:t>2</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4" w:history="1">
        <w:r w:rsidR="0043669C" w:rsidRPr="00D04816">
          <w:rPr>
            <w:rStyle w:val="Hyperlink"/>
            <w:noProof/>
          </w:rPr>
          <w:t>Suggested activities</w:t>
        </w:r>
        <w:r w:rsidR="0043669C">
          <w:rPr>
            <w:noProof/>
            <w:webHidden/>
          </w:rPr>
          <w:tab/>
        </w:r>
        <w:r w:rsidR="0043669C">
          <w:rPr>
            <w:noProof/>
            <w:webHidden/>
          </w:rPr>
          <w:fldChar w:fldCharType="begin"/>
        </w:r>
        <w:r w:rsidR="0043669C">
          <w:rPr>
            <w:noProof/>
            <w:webHidden/>
          </w:rPr>
          <w:instrText xml:space="preserve"> PAGEREF _Toc432444304 \h </w:instrText>
        </w:r>
        <w:r w:rsidR="0043669C">
          <w:rPr>
            <w:noProof/>
            <w:webHidden/>
          </w:rPr>
        </w:r>
        <w:r w:rsidR="0043669C">
          <w:rPr>
            <w:noProof/>
            <w:webHidden/>
          </w:rPr>
          <w:fldChar w:fldCharType="separate"/>
        </w:r>
        <w:r w:rsidR="0043669C">
          <w:rPr>
            <w:noProof/>
            <w:webHidden/>
          </w:rPr>
          <w:t>3</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5" w:history="1">
        <w:r w:rsidR="0043669C" w:rsidRPr="00D04816">
          <w:rPr>
            <w:rStyle w:val="Hyperlink"/>
            <w:noProof/>
          </w:rPr>
          <w:t>Activity 1: Education</w:t>
        </w:r>
        <w:r w:rsidR="0043669C">
          <w:rPr>
            <w:noProof/>
            <w:webHidden/>
          </w:rPr>
          <w:tab/>
        </w:r>
        <w:r w:rsidR="0043669C">
          <w:rPr>
            <w:noProof/>
            <w:webHidden/>
          </w:rPr>
          <w:fldChar w:fldCharType="begin"/>
        </w:r>
        <w:r w:rsidR="0043669C">
          <w:rPr>
            <w:noProof/>
            <w:webHidden/>
          </w:rPr>
          <w:instrText xml:space="preserve"> PAGEREF _Toc432444305 \h </w:instrText>
        </w:r>
        <w:r w:rsidR="0043669C">
          <w:rPr>
            <w:noProof/>
            <w:webHidden/>
          </w:rPr>
        </w:r>
        <w:r w:rsidR="0043669C">
          <w:rPr>
            <w:noProof/>
            <w:webHidden/>
          </w:rPr>
          <w:fldChar w:fldCharType="separate"/>
        </w:r>
        <w:r w:rsidR="0043669C">
          <w:rPr>
            <w:noProof/>
            <w:webHidden/>
          </w:rPr>
          <w:t>4</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6" w:history="1">
        <w:r w:rsidR="0043669C" w:rsidRPr="00D04816">
          <w:rPr>
            <w:rStyle w:val="Hyperlink"/>
            <w:noProof/>
          </w:rPr>
          <w:t>Activity 1: Education</w:t>
        </w:r>
        <w:r w:rsidR="0043669C">
          <w:rPr>
            <w:noProof/>
            <w:webHidden/>
          </w:rPr>
          <w:tab/>
        </w:r>
        <w:r w:rsidR="0043669C">
          <w:rPr>
            <w:noProof/>
            <w:webHidden/>
          </w:rPr>
          <w:fldChar w:fldCharType="begin"/>
        </w:r>
        <w:r w:rsidR="0043669C">
          <w:rPr>
            <w:noProof/>
            <w:webHidden/>
          </w:rPr>
          <w:instrText xml:space="preserve"> PAGEREF _Toc432444306 \h </w:instrText>
        </w:r>
        <w:r w:rsidR="0043669C">
          <w:rPr>
            <w:noProof/>
            <w:webHidden/>
          </w:rPr>
        </w:r>
        <w:r w:rsidR="0043669C">
          <w:rPr>
            <w:noProof/>
            <w:webHidden/>
          </w:rPr>
          <w:fldChar w:fldCharType="separate"/>
        </w:r>
        <w:r w:rsidR="0043669C">
          <w:rPr>
            <w:noProof/>
            <w:webHidden/>
          </w:rPr>
          <w:t>7</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7" w:history="1">
        <w:r w:rsidR="0043669C" w:rsidRPr="00D04816">
          <w:rPr>
            <w:rStyle w:val="Hyperlink"/>
            <w:noProof/>
          </w:rPr>
          <w:t>Activity 2: Allied approaches to De-Nazification</w:t>
        </w:r>
        <w:r w:rsidR="0043669C">
          <w:rPr>
            <w:noProof/>
            <w:webHidden/>
          </w:rPr>
          <w:tab/>
        </w:r>
        <w:r w:rsidR="0043669C">
          <w:rPr>
            <w:noProof/>
            <w:webHidden/>
          </w:rPr>
          <w:fldChar w:fldCharType="begin"/>
        </w:r>
        <w:r w:rsidR="0043669C">
          <w:rPr>
            <w:noProof/>
            <w:webHidden/>
          </w:rPr>
          <w:instrText xml:space="preserve"> PAGEREF _Toc432444307 \h </w:instrText>
        </w:r>
        <w:r w:rsidR="0043669C">
          <w:rPr>
            <w:noProof/>
            <w:webHidden/>
          </w:rPr>
        </w:r>
        <w:r w:rsidR="0043669C">
          <w:rPr>
            <w:noProof/>
            <w:webHidden/>
          </w:rPr>
          <w:fldChar w:fldCharType="separate"/>
        </w:r>
        <w:r w:rsidR="0043669C">
          <w:rPr>
            <w:noProof/>
            <w:webHidden/>
          </w:rPr>
          <w:t>8</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8" w:history="1">
        <w:r w:rsidR="0043669C" w:rsidRPr="00D04816">
          <w:rPr>
            <w:rStyle w:val="Hyperlink"/>
            <w:noProof/>
          </w:rPr>
          <w:t>Activity 2: Allied approaches to De-Nazification</w:t>
        </w:r>
        <w:r w:rsidR="0043669C">
          <w:rPr>
            <w:noProof/>
            <w:webHidden/>
          </w:rPr>
          <w:tab/>
        </w:r>
        <w:r w:rsidR="0043669C">
          <w:rPr>
            <w:noProof/>
            <w:webHidden/>
          </w:rPr>
          <w:fldChar w:fldCharType="begin"/>
        </w:r>
        <w:r w:rsidR="0043669C">
          <w:rPr>
            <w:noProof/>
            <w:webHidden/>
          </w:rPr>
          <w:instrText xml:space="preserve"> PAGEREF _Toc432444308 \h </w:instrText>
        </w:r>
        <w:r w:rsidR="0043669C">
          <w:rPr>
            <w:noProof/>
            <w:webHidden/>
          </w:rPr>
        </w:r>
        <w:r w:rsidR="0043669C">
          <w:rPr>
            <w:noProof/>
            <w:webHidden/>
          </w:rPr>
          <w:fldChar w:fldCharType="separate"/>
        </w:r>
        <w:r w:rsidR="0043669C">
          <w:rPr>
            <w:noProof/>
            <w:webHidden/>
          </w:rPr>
          <w:t>9</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09" w:history="1">
        <w:r w:rsidR="0043669C" w:rsidRPr="00D04816">
          <w:rPr>
            <w:rStyle w:val="Hyperlink"/>
            <w:noProof/>
          </w:rPr>
          <w:t>Activity 2: Allied Approaches to de-Nazification</w:t>
        </w:r>
        <w:r w:rsidR="0043669C">
          <w:rPr>
            <w:noProof/>
            <w:webHidden/>
          </w:rPr>
          <w:tab/>
        </w:r>
        <w:r w:rsidR="0043669C">
          <w:rPr>
            <w:noProof/>
            <w:webHidden/>
          </w:rPr>
          <w:fldChar w:fldCharType="begin"/>
        </w:r>
        <w:r w:rsidR="0043669C">
          <w:rPr>
            <w:noProof/>
            <w:webHidden/>
          </w:rPr>
          <w:instrText xml:space="preserve"> PAGEREF _Toc432444309 \h </w:instrText>
        </w:r>
        <w:r w:rsidR="0043669C">
          <w:rPr>
            <w:noProof/>
            <w:webHidden/>
          </w:rPr>
        </w:r>
        <w:r w:rsidR="0043669C">
          <w:rPr>
            <w:noProof/>
            <w:webHidden/>
          </w:rPr>
          <w:fldChar w:fldCharType="separate"/>
        </w:r>
        <w:r w:rsidR="0043669C">
          <w:rPr>
            <w:noProof/>
            <w:webHidden/>
          </w:rPr>
          <w:t>13</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10" w:history="1">
        <w:r w:rsidR="0043669C" w:rsidRPr="00D04816">
          <w:rPr>
            <w:rStyle w:val="Hyperlink"/>
            <w:noProof/>
          </w:rPr>
          <w:t>Activity 3: Nuremberg Trials</w:t>
        </w:r>
        <w:r w:rsidR="0043669C">
          <w:rPr>
            <w:noProof/>
            <w:webHidden/>
          </w:rPr>
          <w:tab/>
        </w:r>
        <w:r w:rsidR="0043669C">
          <w:rPr>
            <w:noProof/>
            <w:webHidden/>
          </w:rPr>
          <w:fldChar w:fldCharType="begin"/>
        </w:r>
        <w:r w:rsidR="0043669C">
          <w:rPr>
            <w:noProof/>
            <w:webHidden/>
          </w:rPr>
          <w:instrText xml:space="preserve"> PAGEREF _Toc432444310 \h </w:instrText>
        </w:r>
        <w:r w:rsidR="0043669C">
          <w:rPr>
            <w:noProof/>
            <w:webHidden/>
          </w:rPr>
        </w:r>
        <w:r w:rsidR="0043669C">
          <w:rPr>
            <w:noProof/>
            <w:webHidden/>
          </w:rPr>
          <w:fldChar w:fldCharType="separate"/>
        </w:r>
        <w:r w:rsidR="0043669C">
          <w:rPr>
            <w:noProof/>
            <w:webHidden/>
          </w:rPr>
          <w:t>14</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11" w:history="1">
        <w:r w:rsidR="0043669C" w:rsidRPr="00D04816">
          <w:rPr>
            <w:rStyle w:val="Hyperlink"/>
            <w:noProof/>
          </w:rPr>
          <w:t>Activity 3: Nuremberg Trials</w:t>
        </w:r>
        <w:r w:rsidR="0043669C">
          <w:rPr>
            <w:noProof/>
            <w:webHidden/>
          </w:rPr>
          <w:tab/>
        </w:r>
        <w:r w:rsidR="0043669C">
          <w:rPr>
            <w:noProof/>
            <w:webHidden/>
          </w:rPr>
          <w:fldChar w:fldCharType="begin"/>
        </w:r>
        <w:r w:rsidR="0043669C">
          <w:rPr>
            <w:noProof/>
            <w:webHidden/>
          </w:rPr>
          <w:instrText xml:space="preserve"> PAGEREF _Toc432444311 \h </w:instrText>
        </w:r>
        <w:r w:rsidR="0043669C">
          <w:rPr>
            <w:noProof/>
            <w:webHidden/>
          </w:rPr>
        </w:r>
        <w:r w:rsidR="0043669C">
          <w:rPr>
            <w:noProof/>
            <w:webHidden/>
          </w:rPr>
          <w:fldChar w:fldCharType="separate"/>
        </w:r>
        <w:r w:rsidR="0043669C">
          <w:rPr>
            <w:noProof/>
            <w:webHidden/>
          </w:rPr>
          <w:t>14</w:t>
        </w:r>
        <w:r w:rsidR="0043669C">
          <w:rPr>
            <w:noProof/>
            <w:webHidden/>
          </w:rPr>
          <w:fldChar w:fldCharType="end"/>
        </w:r>
      </w:hyperlink>
    </w:p>
    <w:p w:rsidR="0043669C" w:rsidRDefault="003B25B3">
      <w:pPr>
        <w:pStyle w:val="TOC3"/>
        <w:tabs>
          <w:tab w:val="right" w:leader="dot" w:pos="9607"/>
        </w:tabs>
        <w:rPr>
          <w:rFonts w:asciiTheme="minorHAnsi" w:eastAsiaTheme="minorEastAsia" w:hAnsiTheme="minorHAnsi" w:cstheme="minorBidi"/>
          <w:noProof/>
          <w:lang w:eastAsia="en-GB"/>
        </w:rPr>
      </w:pPr>
      <w:hyperlink w:anchor="_Toc432444312" w:history="1">
        <w:r w:rsidR="0043669C" w:rsidRPr="00D04816">
          <w:rPr>
            <w:rStyle w:val="Hyperlink"/>
            <w:noProof/>
          </w:rPr>
          <w:t>Additional Teacher Preparation</w:t>
        </w:r>
        <w:r w:rsidR="0043669C">
          <w:rPr>
            <w:noProof/>
            <w:webHidden/>
          </w:rPr>
          <w:tab/>
        </w:r>
        <w:r w:rsidR="0043669C">
          <w:rPr>
            <w:noProof/>
            <w:webHidden/>
          </w:rPr>
          <w:fldChar w:fldCharType="begin"/>
        </w:r>
        <w:r w:rsidR="0043669C">
          <w:rPr>
            <w:noProof/>
            <w:webHidden/>
          </w:rPr>
          <w:instrText xml:space="preserve"> PAGEREF _Toc432444312 \h </w:instrText>
        </w:r>
        <w:r w:rsidR="0043669C">
          <w:rPr>
            <w:noProof/>
            <w:webHidden/>
          </w:rPr>
        </w:r>
        <w:r w:rsidR="0043669C">
          <w:rPr>
            <w:noProof/>
            <w:webHidden/>
          </w:rPr>
          <w:fldChar w:fldCharType="separate"/>
        </w:r>
        <w:r w:rsidR="0043669C">
          <w:rPr>
            <w:noProof/>
            <w:webHidden/>
          </w:rPr>
          <w:t>16</w:t>
        </w:r>
        <w:r w:rsidR="0043669C">
          <w:rPr>
            <w:noProof/>
            <w:webHidden/>
          </w:rPr>
          <w:fldChar w:fldCharType="end"/>
        </w:r>
      </w:hyperlink>
    </w:p>
    <w:p w:rsidR="00E81D01" w:rsidRPr="00E81D01" w:rsidRDefault="00E81D01" w:rsidP="00E81D01">
      <w:r>
        <w:fldChar w:fldCharType="end"/>
      </w:r>
    </w:p>
    <w:p w:rsidR="00D21C92" w:rsidRDefault="00D21C92" w:rsidP="00D21C92">
      <w:pPr>
        <w:pStyle w:val="Heading2"/>
      </w:pPr>
      <w:bookmarkStart w:id="4" w:name="_Toc427157822"/>
      <w:bookmarkStart w:id="5" w:name="_Toc432444301"/>
      <w:r>
        <w:t xml:space="preserve">Instructions and answers </w:t>
      </w:r>
      <w:r w:rsidR="008E6607">
        <w:t>for teachers</w:t>
      </w:r>
      <w:bookmarkEnd w:id="4"/>
      <w:bookmarkEnd w:id="5"/>
    </w:p>
    <w:p w:rsidR="00D21C92" w:rsidRDefault="00D21C92" w:rsidP="00D21C92"/>
    <w:p w:rsidR="008E6607" w:rsidRDefault="00826EF0" w:rsidP="00D21C92">
      <w:r w:rsidRPr="00826EF0">
        <w:t>This pack provides teacher guidance about the delivery of Germany 1925-1955</w:t>
      </w:r>
      <w:r w:rsidR="006435C9">
        <w:t>: The People and the State (J410/02)</w:t>
      </w:r>
      <w:r w:rsidRPr="00826EF0">
        <w:t>. In particular this pack will provide guidance on ‘De-Nazification’ a new topic within this depth study</w:t>
      </w:r>
      <w:r w:rsidR="003E15D8">
        <w:t>.</w:t>
      </w:r>
    </w:p>
    <w:p w:rsidR="008E6607" w:rsidRPr="008E6607" w:rsidRDefault="00DC1A09" w:rsidP="0043669C">
      <w:pPr>
        <w:spacing w:after="200"/>
      </w:pPr>
      <w:r>
        <w:rPr>
          <w:noProof/>
          <w:lang w:eastAsia="en-GB"/>
        </w:rPr>
        <w:lastRenderedPageBreak/>
        <mc:AlternateContent>
          <mc:Choice Requires="wps">
            <w:drawing>
              <wp:anchor distT="0" distB="0" distL="114300" distR="114300" simplePos="0" relativeHeight="251658240" behindDoc="0" locked="0" layoutInCell="1" allowOverlap="1" wp14:anchorId="7B5302BB" wp14:editId="3A9CB8B8">
                <wp:simplePos x="0" y="0"/>
                <wp:positionH relativeFrom="column">
                  <wp:posOffset>17145</wp:posOffset>
                </wp:positionH>
                <wp:positionV relativeFrom="paragraph">
                  <wp:posOffset>627380</wp:posOffset>
                </wp:positionV>
                <wp:extent cx="2522855" cy="434975"/>
                <wp:effectExtent l="0" t="0" r="10795" b="3175"/>
                <wp:wrapTopAndBottom/>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1D01" w:rsidRDefault="00E81D01"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26" type="#_x0000_t202" style="position:absolute;margin-left:1.35pt;margin-top:49.4pt;width:198.65pt;height:3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drw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lxhx0kGTHuio0a0YkdmDCg29SsHxvgdXPcIBdNqyVf2dKL8qxMW6IXxHb6QUQ0NJBRn65qZ7&#10;dnXCUQZkO3wQFQQiey0s0FjLzpQPCoIAHTr1eOqOSaaEzSAKgjiKMCrhLLwMk2V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" filled="f" stroked="f">
                <v:textbox inset="0,0,0,0">
                  <w:txbxContent>
                    <w:p w:rsidR="00E81D01" w:rsidRDefault="00E81D01" w:rsidP="00E81D01">
                      <w:r w:rsidRPr="00463032">
                        <w:rPr>
                          <w:b/>
                        </w:rPr>
                        <w:t>ABC</w:t>
                      </w:r>
                      <w:r>
                        <w:rPr>
                          <w:b/>
                        </w:rPr>
                        <w:t xml:space="preserve"> </w:t>
                      </w:r>
                      <w:r w:rsidRPr="00463032">
                        <w:rPr>
                          <w:b/>
                        </w:rPr>
                        <w:t>–</w:t>
                      </w:r>
                      <w:r>
                        <w:t xml:space="preserve"> T</w:t>
                      </w:r>
                      <w:r w:rsidRPr="00CD7C44">
                        <w:t>his</w:t>
                      </w:r>
                      <w:r>
                        <w:t xml:space="preserve"> activity offers an opportunity </w:t>
                      </w:r>
                      <w:r w:rsidRPr="00CD7C44">
                        <w:t xml:space="preserve">for </w:t>
                      </w:r>
                      <w:r>
                        <w:t xml:space="preserve">English </w:t>
                      </w:r>
                      <w:r w:rsidRPr="00CD7C44">
                        <w:t>skills development.</w:t>
                      </w:r>
                    </w:p>
                  </w:txbxContent>
                </v:textbox>
                <w10:wrap type="topAndBottom"/>
              </v:shape>
            </w:pict>
          </mc:Fallback>
        </mc:AlternateContent>
      </w:r>
      <w:r w:rsidR="008E6607" w:rsidRPr="008E6607">
        <w:rPr>
          <w:b/>
        </w:rPr>
        <w:t>When distributing the activity section to the students either as a printed copy or as a Word file you will need to remove the teacher instructions section.</w:t>
      </w:r>
    </w:p>
    <w:p w:rsidR="00906EBD" w:rsidRDefault="00906EBD" w:rsidP="007953E7">
      <w:pPr>
        <w:sectPr w:rsidR="00906EBD" w:rsidSect="00524026">
          <w:headerReference w:type="default" r:id="rId9"/>
          <w:footerReference w:type="default" r:id="rId10"/>
          <w:pgSz w:w="11906" w:h="16838"/>
          <w:pgMar w:top="1276" w:right="849" w:bottom="1440" w:left="1440" w:header="567" w:footer="708" w:gutter="0"/>
          <w:cols w:space="708"/>
          <w:docGrid w:linePitch="360"/>
        </w:sectPr>
      </w:pPr>
    </w:p>
    <w:p w:rsidR="00E81D01" w:rsidRPr="00745994" w:rsidRDefault="00826EF0" w:rsidP="00745994">
      <w:pPr>
        <w:pStyle w:val="Heading3"/>
      </w:pPr>
      <w:bookmarkStart w:id="6" w:name="_Toc432444302"/>
      <w:r w:rsidRPr="00826EF0">
        <w:lastRenderedPageBreak/>
        <w:t>Mapping to spec level (Learning outcome)</w:t>
      </w:r>
      <w:bookmarkEnd w:id="6"/>
    </w:p>
    <w:tbl>
      <w:tblPr>
        <w:tblW w:w="0" w:type="auto"/>
        <w:tblInd w:w="108"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4504"/>
        <w:gridCol w:w="4612"/>
      </w:tblGrid>
      <w:tr w:rsidR="00826EF0" w:rsidRPr="008324A5" w:rsidTr="00826EF0">
        <w:trPr>
          <w:trHeight w:val="533"/>
        </w:trPr>
        <w:tc>
          <w:tcPr>
            <w:tcW w:w="4504" w:type="dxa"/>
            <w:shd w:val="clear" w:color="auto" w:fill="auto"/>
            <w:vAlign w:val="center"/>
          </w:tcPr>
          <w:p w:rsidR="00826EF0" w:rsidRPr="008324A5" w:rsidRDefault="00826EF0" w:rsidP="00204D4D">
            <w:pPr>
              <w:spacing w:after="0" w:line="240" w:lineRule="auto"/>
              <w:jc w:val="center"/>
              <w:rPr>
                <w:b/>
              </w:rPr>
            </w:pPr>
            <w:r>
              <w:rPr>
                <w:b/>
              </w:rPr>
              <w:t>Key Topics</w:t>
            </w:r>
          </w:p>
        </w:tc>
        <w:tc>
          <w:tcPr>
            <w:tcW w:w="4612" w:type="dxa"/>
            <w:shd w:val="clear" w:color="auto" w:fill="auto"/>
            <w:vAlign w:val="center"/>
          </w:tcPr>
          <w:p w:rsidR="00826EF0" w:rsidRPr="008324A5" w:rsidRDefault="00826EF0" w:rsidP="00204D4D">
            <w:pPr>
              <w:spacing w:after="0" w:line="240" w:lineRule="auto"/>
              <w:jc w:val="center"/>
              <w:rPr>
                <w:b/>
              </w:rPr>
            </w:pPr>
            <w:r>
              <w:rPr>
                <w:b/>
              </w:rPr>
              <w:t>Content – Learners should have studied the following.</w:t>
            </w:r>
          </w:p>
        </w:tc>
      </w:tr>
      <w:tr w:rsidR="00826EF0" w:rsidRPr="008324A5" w:rsidTr="00826EF0">
        <w:trPr>
          <w:trHeight w:val="505"/>
        </w:trPr>
        <w:tc>
          <w:tcPr>
            <w:tcW w:w="4504" w:type="dxa"/>
            <w:shd w:val="clear" w:color="auto" w:fill="auto"/>
            <w:vAlign w:val="center"/>
          </w:tcPr>
          <w:p w:rsidR="00826EF0" w:rsidRPr="008324A5" w:rsidRDefault="00826EF0" w:rsidP="00826EF0">
            <w:pPr>
              <w:spacing w:line="240" w:lineRule="auto"/>
            </w:pPr>
            <w:r w:rsidRPr="00826EF0">
              <w:t>War and its legacy 1939–1955</w:t>
            </w:r>
          </w:p>
        </w:tc>
        <w:tc>
          <w:tcPr>
            <w:tcW w:w="4612" w:type="dxa"/>
            <w:shd w:val="clear" w:color="auto" w:fill="auto"/>
            <w:vAlign w:val="center"/>
          </w:tcPr>
          <w:p w:rsidR="00826EF0" w:rsidRPr="008324A5" w:rsidRDefault="00826EF0" w:rsidP="006435C9">
            <w:r>
              <w:t xml:space="preserve">Initial reaction to outbreak of war; changing fortunes of Germany in the war (initial gains and colonisation in East); growing impact of war, including bombing; extent of support for war effort; opposition during war; escalation of racial persecution leading to the Final Solution; defeat and occupation; </w:t>
            </w:r>
            <w:r w:rsidRPr="00826EF0">
              <w:rPr>
                <w:b/>
              </w:rPr>
              <w:t>Allied policy of de-Nazification (methods and impact);</w:t>
            </w:r>
            <w:r>
              <w:t xml:space="preserve"> the differing experiences of people in East and West Germany 1945–1955</w:t>
            </w:r>
            <w:r w:rsidR="000953B1">
              <w:t>.</w:t>
            </w:r>
          </w:p>
        </w:tc>
      </w:tr>
    </w:tbl>
    <w:p w:rsidR="00D33B56" w:rsidRDefault="00D33B56" w:rsidP="00D33B56"/>
    <w:p w:rsidR="00D33B56" w:rsidRDefault="00826EF0" w:rsidP="00826EF0">
      <w:pPr>
        <w:pStyle w:val="Heading3"/>
      </w:pPr>
      <w:bookmarkStart w:id="7" w:name="_Toc432444303"/>
      <w:r>
        <w:t>Introduction</w:t>
      </w:r>
      <w:bookmarkEnd w:id="7"/>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1C4B61" w:rsidRPr="008324A5" w:rsidTr="00E95245">
        <w:trPr>
          <w:trHeight w:val="7922"/>
        </w:trPr>
        <w:tc>
          <w:tcPr>
            <w:tcW w:w="9229" w:type="dxa"/>
            <w:shd w:val="clear" w:color="auto" w:fill="auto"/>
            <w:vAlign w:val="center"/>
          </w:tcPr>
          <w:p w:rsidR="00B755EF" w:rsidRDefault="00B755EF" w:rsidP="002919E9"/>
          <w:p w:rsidR="00B755EF" w:rsidRDefault="00B755EF" w:rsidP="002919E9"/>
          <w:p w:rsidR="00B755EF" w:rsidRDefault="00B755EF" w:rsidP="002919E9"/>
          <w:p w:rsidR="00B755EF" w:rsidRDefault="00B755EF" w:rsidP="002919E9"/>
          <w:p w:rsidR="001C4B61" w:rsidRPr="00B755EF" w:rsidRDefault="001C4B61" w:rsidP="002919E9">
            <w:pPr>
              <w:rPr>
                <w:i/>
              </w:rPr>
            </w:pPr>
            <w:r>
              <w:rPr>
                <w:noProof/>
                <w:lang w:eastAsia="en-GB"/>
              </w:rPr>
              <mc:AlternateContent>
                <mc:Choice Requires="wps">
                  <w:drawing>
                    <wp:anchor distT="0" distB="0" distL="114300" distR="114300" simplePos="0" relativeHeight="251660288" behindDoc="0" locked="0" layoutInCell="1" allowOverlap="1" wp14:anchorId="56E97BA0" wp14:editId="56389060">
                      <wp:simplePos x="0" y="0"/>
                      <wp:positionH relativeFrom="column">
                        <wp:posOffset>880110</wp:posOffset>
                      </wp:positionH>
                      <wp:positionV relativeFrom="paragraph">
                        <wp:posOffset>-1133475</wp:posOffset>
                      </wp:positionV>
                      <wp:extent cx="3867150" cy="914400"/>
                      <wp:effectExtent l="0" t="0" r="19050" b="1905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14400"/>
                              </a:xfrm>
                              <a:prstGeom prst="rect">
                                <a:avLst/>
                              </a:prstGeom>
                              <a:solidFill>
                                <a:srgbClr val="F5F393"/>
                              </a:solidFill>
                              <a:ln w="9525">
                                <a:solidFill>
                                  <a:srgbClr val="B2B010"/>
                                </a:solidFill>
                                <a:miter lim="800000"/>
                                <a:headEnd/>
                                <a:tailEnd/>
                              </a:ln>
                            </wps:spPr>
                            <wps:txbx>
                              <w:txbxContent>
                                <w:p w:rsidR="001C4B61" w:rsidRDefault="001C4B61">
                                  <w:r w:rsidRPr="001C4B61">
                                    <w:t>De-Nazification was an Allied initiative to rid German and Austrian society, culture, press, economy, judiciary and politics of any remnant of the National Socialist ideology (Nazism).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69.3pt;margin-top:-89.25pt;width:304.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" fillcolor="#f5f393" strokecolor="#b2b010">
                      <v:textbox>
                        <w:txbxContent>
                          <w:p w:rsidR="001C4B61" w:rsidRDefault="001C4B61">
                            <w:r w:rsidRPr="001C4B61">
                              <w:t>De-Nazification was an Allied initiative to rid German and Austrian society, culture, press, economy, judiciary and politics of any remnant of the National Socialist ideology (Nazism).</w:t>
                            </w:r>
                          </w:p>
                        </w:txbxContent>
                      </v:textbox>
                    </v:shape>
                  </w:pict>
                </mc:Fallback>
              </mc:AlternateContent>
            </w:r>
            <w:r w:rsidRPr="00B755EF">
              <w:rPr>
                <w:i/>
              </w:rPr>
              <w:t xml:space="preserve">As a result of the enormous suffering inflicted upon the world by the Nazi regime, and especially Europe, a number of European countries have enacted laws criminalizing both the denial of the Holocaust and the promotion of Nazi ideology. The aim of these laws is to prevent the resurrection of Nazism in Europe by stamping out at the earliest opportunity – or to use the phrase “to nip it in the bud” – any public </w:t>
            </w:r>
            <w:proofErr w:type="spellStart"/>
            <w:r w:rsidRPr="00B755EF">
              <w:rPr>
                <w:i/>
              </w:rPr>
              <w:t>reemergence</w:t>
            </w:r>
            <w:proofErr w:type="spellEnd"/>
            <w:r w:rsidRPr="00B755EF">
              <w:rPr>
                <w:i/>
              </w:rPr>
              <w:t xml:space="preserve"> of Nazi views, whether through speech, symbols, or public association.</w:t>
            </w:r>
          </w:p>
          <w:p w:rsidR="001C4B61" w:rsidRDefault="001C4B61" w:rsidP="002919E9">
            <w:pPr>
              <w:rPr>
                <w:i/>
              </w:rPr>
            </w:pPr>
            <w:r w:rsidRPr="00B755EF">
              <w:rPr>
                <w:i/>
              </w:rPr>
              <w:t xml:space="preserve">The anti-Nazi laws do not exist in every European country. Presently, the following European countries have some legislation criminalizing the Nazi message, including denial of the Holocaust: Austria, Belgium, the Czech Republic, France, Germany, Liechtenstein, Lithuania, the Netherlands, Poland, Romania, Slovakia, Spain and Switzerland. Holocaust denial is also illegal in Israel. Some of these countries, like Germany and Austria, take these laws very seriously and vigilantly prosecute both speech and </w:t>
            </w:r>
            <w:proofErr w:type="spellStart"/>
            <w:r w:rsidRPr="00B755EF">
              <w:rPr>
                <w:i/>
              </w:rPr>
              <w:t>behavior</w:t>
            </w:r>
            <w:proofErr w:type="spellEnd"/>
            <w:r w:rsidRPr="00B755EF">
              <w:rPr>
                <w:i/>
              </w:rPr>
              <w:t xml:space="preserve"> having any reference to Nazis and Nazism.</w:t>
            </w:r>
          </w:p>
          <w:p w:rsidR="00B755EF" w:rsidRPr="006A6013" w:rsidRDefault="00B755EF" w:rsidP="00B755EF">
            <w:pPr>
              <w:rPr>
                <w:color w:val="0000FF"/>
                <w:u w:val="single"/>
              </w:rPr>
            </w:pPr>
            <w:r w:rsidRPr="006A6013">
              <w:t xml:space="preserve">Professor Michael J. </w:t>
            </w:r>
            <w:proofErr w:type="spellStart"/>
            <w:r w:rsidRPr="006A6013">
              <w:t>Bazyler</w:t>
            </w:r>
            <w:proofErr w:type="spellEnd"/>
            <w:r w:rsidRPr="006A6013">
              <w:t xml:space="preserve">, ‘Holocaust Denial Laws and Other Legislation Criminalising Promotion of Nazism’, 2006, located at: </w:t>
            </w:r>
            <w:hyperlink r:id="rId11" w:history="1">
              <w:r w:rsidRPr="006A6013">
                <w:rPr>
                  <w:rStyle w:val="Hyperlink"/>
                </w:rPr>
                <w:t>http://www.yadvashem.org/yv/en/holocaust/insights/pdf/bazyler.pdf</w:t>
              </w:r>
            </w:hyperlink>
            <w:r w:rsidRPr="006A6013">
              <w:rPr>
                <w:rStyle w:val="Hyperlink"/>
              </w:rPr>
              <w:t xml:space="preserve"> </w:t>
            </w:r>
            <w:r w:rsidR="00DC01F7" w:rsidRPr="006A6013">
              <w:rPr>
                <w:rStyle w:val="Hyperlink"/>
              </w:rPr>
              <w:t xml:space="preserve">                        </w:t>
            </w:r>
            <w:r w:rsidRPr="006A6013">
              <w:t>(accessed 17th September 2015).</w:t>
            </w:r>
          </w:p>
          <w:p w:rsidR="00B755EF" w:rsidRPr="008324A5" w:rsidRDefault="00B755EF" w:rsidP="002919E9"/>
        </w:tc>
      </w:tr>
      <w:tr w:rsidR="001C4B61" w:rsidRPr="008324A5" w:rsidTr="00E95245">
        <w:trPr>
          <w:trHeight w:val="7237"/>
        </w:trPr>
        <w:tc>
          <w:tcPr>
            <w:tcW w:w="9229" w:type="dxa"/>
            <w:shd w:val="clear" w:color="auto" w:fill="auto"/>
            <w:vAlign w:val="center"/>
          </w:tcPr>
          <w:p w:rsidR="001C4B61" w:rsidRDefault="001C4B61" w:rsidP="002919E9">
            <w:r>
              <w:lastRenderedPageBreak/>
              <w:t xml:space="preserve">After the Allied victory in the Second World War in 1945, a programme of de-Nazification began. Many surviving Nazi leaders were arrested and tried by the international military tribunal at Nuremberg for conspiracy against peace and crimes against humanity. However, at a lower level, de-Nazification only had varying degrees of success. As Nazi party members could be found at every level in society, removing Nazis from key positions in business and politics was often difficult as it left huge gaps behind that could not always be filled. </w:t>
            </w:r>
          </w:p>
          <w:p w:rsidR="001C4B61" w:rsidRDefault="001C4B61" w:rsidP="002919E9">
            <w:r>
              <w:t xml:space="preserve">The key issues underpinning the depth study can all be investigated by examining methods and impact of de-Nazification by the state (which at this time was led by different Allied powers): </w:t>
            </w:r>
          </w:p>
          <w:p w:rsidR="001C4B61" w:rsidRDefault="001C4B61" w:rsidP="001C4B61">
            <w:pPr>
              <w:pStyle w:val="NoSpacing"/>
            </w:pPr>
            <w:r>
              <w:t>the policies of the state, including their aims and implementation</w:t>
            </w:r>
          </w:p>
          <w:p w:rsidR="001C4B61" w:rsidRDefault="001C4B61" w:rsidP="001C4B61">
            <w:pPr>
              <w:pStyle w:val="NoSpacing"/>
            </w:pPr>
            <w:r>
              <w:t>the impact of the state on different groups throughout the period, including different social classes, women, young people, religious and ethnic groups</w:t>
            </w:r>
          </w:p>
          <w:p w:rsidR="001C4B61" w:rsidRDefault="001C4B61" w:rsidP="001C4B61">
            <w:pPr>
              <w:pStyle w:val="NoSpacing"/>
            </w:pPr>
            <w:r>
              <w:t>the reasons for, and extent of, support and/or opposition to the state from different groups throughout the period</w:t>
            </w:r>
          </w:p>
          <w:p w:rsidR="001C4B61" w:rsidRDefault="001C4B61" w:rsidP="001C4B61">
            <w:pPr>
              <w:pStyle w:val="NoSpacing"/>
            </w:pPr>
            <w:proofErr w:type="gramStart"/>
            <w:r>
              <w:t>the</w:t>
            </w:r>
            <w:proofErr w:type="gramEnd"/>
            <w:r>
              <w:t xml:space="preserve"> ways in which source material from the time can be used to investigate the issues above, and the challenges presented by the use of primary source material. </w:t>
            </w:r>
          </w:p>
          <w:p w:rsidR="001C4B61" w:rsidRPr="008324A5" w:rsidRDefault="001C4B61" w:rsidP="001C4B61">
            <w:pPr>
              <w:spacing w:line="240" w:lineRule="auto"/>
            </w:pPr>
            <w:r>
              <w:t>All of the activities in this document allow you to use ICT. However, they could also be used offline.</w:t>
            </w:r>
          </w:p>
        </w:tc>
      </w:tr>
    </w:tbl>
    <w:p w:rsidR="00D04336" w:rsidRDefault="00E9635B" w:rsidP="00826EF0">
      <w:pPr>
        <w:pStyle w:val="Heading3"/>
      </w:pPr>
      <w:bookmarkStart w:id="8" w:name="_Toc432444304"/>
      <w:r w:rsidRPr="00E9635B">
        <w:lastRenderedPageBreak/>
        <w:t>Suggested activities</w:t>
      </w:r>
      <w:bookmarkEnd w:id="8"/>
    </w:p>
    <w:p w:rsidR="00C56CEF" w:rsidRPr="00C56CEF" w:rsidRDefault="00C56CEF" w:rsidP="00C56CEF">
      <w:pPr>
        <w:pStyle w:val="Heading3"/>
      </w:pPr>
      <w:r>
        <w:t>Activity 1: Education</w:t>
      </w:r>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E9635B" w:rsidRPr="008324A5" w:rsidTr="00E9635B">
        <w:trPr>
          <w:trHeight w:val="5164"/>
        </w:trPr>
        <w:tc>
          <w:tcPr>
            <w:tcW w:w="9229" w:type="dxa"/>
            <w:shd w:val="clear" w:color="auto" w:fill="auto"/>
            <w:vAlign w:val="center"/>
          </w:tcPr>
          <w:p w:rsidR="00E9635B" w:rsidRPr="00E9635B" w:rsidRDefault="00E9635B" w:rsidP="00E9635B">
            <w:pPr>
              <w:spacing w:line="240" w:lineRule="auto"/>
              <w:rPr>
                <w:b/>
              </w:rPr>
            </w:pPr>
            <w:r w:rsidRPr="00E9635B">
              <w:rPr>
                <w:b/>
              </w:rPr>
              <w:t>For teachers</w:t>
            </w:r>
          </w:p>
          <w:p w:rsidR="00E9635B" w:rsidRDefault="00E9635B" w:rsidP="002919E9">
            <w:r>
              <w:t xml:space="preserve">This activity introduces the topic of de-Nazification in education to students and asks them to think about: </w:t>
            </w:r>
          </w:p>
          <w:p w:rsidR="00E9635B" w:rsidRDefault="00E9635B" w:rsidP="00524026">
            <w:pPr>
              <w:pStyle w:val="ListParagraph"/>
              <w:numPr>
                <w:ilvl w:val="0"/>
                <w:numId w:val="4"/>
              </w:numPr>
            </w:pPr>
            <w:r>
              <w:t>What kind of influence the Nazi party had over education</w:t>
            </w:r>
          </w:p>
          <w:p w:rsidR="00E9635B" w:rsidRDefault="00E9635B" w:rsidP="00524026">
            <w:pPr>
              <w:pStyle w:val="ListParagraph"/>
              <w:numPr>
                <w:ilvl w:val="0"/>
                <w:numId w:val="4"/>
              </w:numPr>
            </w:pPr>
            <w:r>
              <w:t>How (and how far) this influence was removed</w:t>
            </w:r>
          </w:p>
          <w:p w:rsidR="00E9635B" w:rsidRDefault="00E9635B" w:rsidP="00E95245">
            <w:r>
              <w:t>The skills that students will need to use in this activity are the same skills that students will need to show in the examination:</w:t>
            </w:r>
          </w:p>
          <w:p w:rsidR="00E9635B" w:rsidRDefault="00E9635B" w:rsidP="00524026">
            <w:pPr>
              <w:pStyle w:val="ListParagraph"/>
              <w:numPr>
                <w:ilvl w:val="0"/>
                <w:numId w:val="5"/>
              </w:numPr>
            </w:pPr>
            <w:r>
              <w:t>Demonstrate knowledge and understanding of the key features and characteristics of the period studied</w:t>
            </w:r>
          </w:p>
          <w:p w:rsidR="00E9635B" w:rsidRDefault="00E9635B" w:rsidP="00524026">
            <w:pPr>
              <w:pStyle w:val="ListParagraph"/>
              <w:numPr>
                <w:ilvl w:val="0"/>
                <w:numId w:val="5"/>
              </w:numPr>
            </w:pPr>
            <w:r>
              <w:t xml:space="preserve">Explain and analyse historical events and periods studied using second-order historical concepts (in particular for this activity, cause, similarity, difference, consequence and significance) </w:t>
            </w:r>
          </w:p>
          <w:p w:rsidR="00E9635B" w:rsidRPr="008324A5" w:rsidRDefault="00E9635B" w:rsidP="00524026">
            <w:pPr>
              <w:pStyle w:val="ListParagraph"/>
              <w:numPr>
                <w:ilvl w:val="0"/>
                <w:numId w:val="5"/>
              </w:numPr>
            </w:pPr>
            <w:r>
              <w:t xml:space="preserve">Analyse, evaluate and use sources (contemporary to the period) to make substantiated judgements, in the context of historical events studied. </w:t>
            </w:r>
          </w:p>
        </w:tc>
      </w:tr>
    </w:tbl>
    <w:p w:rsidR="00E9635B" w:rsidRPr="00E9635B" w:rsidRDefault="00E9635B" w:rsidP="00E9635B"/>
    <w:p w:rsidR="001C4B61" w:rsidRDefault="001C4B61" w:rsidP="00E9635B">
      <w:pPr>
        <w:pStyle w:val="Heading3"/>
      </w:pPr>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E9635B" w:rsidRPr="008324A5" w:rsidTr="00E9635B">
        <w:trPr>
          <w:trHeight w:val="5164"/>
        </w:trPr>
        <w:tc>
          <w:tcPr>
            <w:tcW w:w="9229" w:type="dxa"/>
            <w:shd w:val="clear" w:color="auto" w:fill="auto"/>
            <w:vAlign w:val="center"/>
          </w:tcPr>
          <w:p w:rsidR="00E9635B" w:rsidRPr="002919E9" w:rsidRDefault="00E9635B" w:rsidP="002919E9">
            <w:pPr>
              <w:rPr>
                <w:b/>
              </w:rPr>
            </w:pPr>
            <w:r w:rsidRPr="002919E9">
              <w:rPr>
                <w:b/>
              </w:rPr>
              <w:t>For students</w:t>
            </w:r>
          </w:p>
          <w:p w:rsidR="00E9635B" w:rsidRPr="002919E9" w:rsidRDefault="00E9635B" w:rsidP="002919E9">
            <w:pPr>
              <w:rPr>
                <w:b/>
              </w:rPr>
            </w:pPr>
            <w:r w:rsidRPr="002919E9">
              <w:rPr>
                <w:b/>
              </w:rPr>
              <w:t>Background</w:t>
            </w:r>
          </w:p>
          <w:p w:rsidR="00E9635B" w:rsidRPr="00E9635B" w:rsidRDefault="00E9635B" w:rsidP="002919E9">
            <w:r w:rsidRPr="00E9635B">
              <w:t xml:space="preserve">Education was very important for the Nazi Party. In order to maintain and grow their power, it was important that the Nazis win control over the hearts and minds of young people. Education in Nazi Germany was therefore designed to indoctrinate young people into the principles and ethos of the Nazi Party. </w:t>
            </w:r>
          </w:p>
          <w:p w:rsidR="00E9635B" w:rsidRPr="00E9635B" w:rsidRDefault="00E9635B" w:rsidP="002919E9">
            <w:r w:rsidRPr="00E9635B">
              <w:t xml:space="preserve">After the Allied Victory in 1945, steps had to be taken to remove the influence of Nazism from Education altogether. </w:t>
            </w:r>
          </w:p>
          <w:p w:rsidR="00E9635B" w:rsidRPr="002919E9" w:rsidRDefault="00E9635B" w:rsidP="002919E9">
            <w:pPr>
              <w:rPr>
                <w:b/>
              </w:rPr>
            </w:pPr>
            <w:r w:rsidRPr="002919E9">
              <w:rPr>
                <w:b/>
              </w:rPr>
              <w:t>The Task</w:t>
            </w:r>
          </w:p>
          <w:p w:rsidR="00E9635B" w:rsidRDefault="00E9635B" w:rsidP="00524026">
            <w:pPr>
              <w:pStyle w:val="ListParagraph"/>
              <w:numPr>
                <w:ilvl w:val="0"/>
                <w:numId w:val="7"/>
              </w:numPr>
            </w:pPr>
            <w:r w:rsidRPr="00E9635B">
              <w:t xml:space="preserve">Make some notes in the table below of the key policies that the Nazi Party brought in that had an effect on education in the classroom. Think about what effects these changes might have had on young people. </w:t>
            </w:r>
          </w:p>
          <w:p w:rsidR="00E9635B" w:rsidRPr="008324A5" w:rsidRDefault="00E9635B" w:rsidP="000D06FC">
            <w:r w:rsidRPr="00E9635B">
              <w:t>We’ve made a start for you</w:t>
            </w:r>
            <w:r w:rsidR="000D06FC">
              <w:t xml:space="preserve"> on the following pag</w:t>
            </w:r>
            <w:r w:rsidR="009B3AE6">
              <w:t>e.</w:t>
            </w:r>
          </w:p>
        </w:tc>
      </w:tr>
    </w:tbl>
    <w:p w:rsidR="001C4B61" w:rsidRDefault="001C4B61" w:rsidP="001C4B61"/>
    <w:tbl>
      <w:tblPr>
        <w:tblStyle w:val="TableGrid"/>
        <w:tblW w:w="0" w:type="auto"/>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ayout w:type="fixed"/>
        <w:tblLook w:val="04A0" w:firstRow="1" w:lastRow="0" w:firstColumn="1" w:lastColumn="0" w:noHBand="0" w:noVBand="1"/>
      </w:tblPr>
      <w:tblGrid>
        <w:gridCol w:w="4501"/>
        <w:gridCol w:w="4502"/>
      </w:tblGrid>
      <w:tr w:rsidR="00137026" w:rsidTr="00137026">
        <w:tc>
          <w:tcPr>
            <w:tcW w:w="4501" w:type="dxa"/>
            <w:shd w:val="clear" w:color="auto" w:fill="F5F393"/>
          </w:tcPr>
          <w:p w:rsidR="00137026" w:rsidRPr="00137026" w:rsidRDefault="00137026" w:rsidP="005464FC">
            <w:pPr>
              <w:spacing w:line="240" w:lineRule="auto"/>
              <w:rPr>
                <w:b/>
              </w:rPr>
            </w:pPr>
            <w:r w:rsidRPr="00137026">
              <w:rPr>
                <w:b/>
              </w:rPr>
              <w:lastRenderedPageBreak/>
              <w:t xml:space="preserve">What changed in the classroom? </w:t>
            </w:r>
          </w:p>
          <w:p w:rsidR="00137026" w:rsidRDefault="00137026" w:rsidP="005464FC">
            <w:pPr>
              <w:spacing w:line="240" w:lineRule="auto"/>
            </w:pPr>
            <w:r>
              <w:t>Second-order concept targeted: Cause/Similarity/Difference</w:t>
            </w:r>
          </w:p>
        </w:tc>
        <w:tc>
          <w:tcPr>
            <w:tcW w:w="4502" w:type="dxa"/>
            <w:shd w:val="clear" w:color="auto" w:fill="F5F393"/>
          </w:tcPr>
          <w:p w:rsidR="00137026" w:rsidRPr="00137026" w:rsidRDefault="00137026" w:rsidP="005464FC">
            <w:pPr>
              <w:spacing w:line="240" w:lineRule="auto"/>
              <w:rPr>
                <w:b/>
              </w:rPr>
            </w:pPr>
            <w:r w:rsidRPr="00137026">
              <w:rPr>
                <w:b/>
              </w:rPr>
              <w:t>What effects might this have had?</w:t>
            </w:r>
          </w:p>
          <w:p w:rsidR="00137026" w:rsidRDefault="00137026" w:rsidP="005464FC">
            <w:pPr>
              <w:spacing w:line="240" w:lineRule="auto"/>
            </w:pPr>
            <w:r>
              <w:t>Second-order concept targeted: Consequence/Significance</w:t>
            </w:r>
          </w:p>
        </w:tc>
      </w:tr>
      <w:tr w:rsidR="00137026" w:rsidTr="00E95245">
        <w:trPr>
          <w:trHeight w:val="5675"/>
        </w:trPr>
        <w:tc>
          <w:tcPr>
            <w:tcW w:w="4501" w:type="dxa"/>
          </w:tcPr>
          <w:p w:rsidR="00137026" w:rsidRDefault="00137026" w:rsidP="005464FC">
            <w:pPr>
              <w:spacing w:line="240" w:lineRule="auto"/>
            </w:pPr>
            <w:r w:rsidRPr="00137026">
              <w:t>Teachers had to swear an allegiance to Hitler and the Nazi Party</w:t>
            </w:r>
          </w:p>
          <w:p w:rsidR="00137026" w:rsidRDefault="00137026" w:rsidP="005464FC">
            <w:pPr>
              <w:spacing w:line="240" w:lineRule="auto"/>
            </w:pPr>
          </w:p>
          <w:p w:rsidR="00137026" w:rsidRDefault="00137026"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E95245" w:rsidRDefault="00E95245" w:rsidP="005464FC">
            <w:pPr>
              <w:spacing w:line="240" w:lineRule="auto"/>
            </w:pPr>
          </w:p>
          <w:p w:rsidR="00E95245" w:rsidRDefault="00E95245" w:rsidP="005464FC">
            <w:pPr>
              <w:spacing w:line="240" w:lineRule="auto"/>
            </w:pPr>
          </w:p>
          <w:p w:rsidR="00137026" w:rsidRDefault="00137026" w:rsidP="005464FC">
            <w:pPr>
              <w:spacing w:line="240" w:lineRule="auto"/>
            </w:pPr>
            <w:r w:rsidRPr="00137026">
              <w:t>Young people had to begin their class by saying ‘</w:t>
            </w:r>
            <w:proofErr w:type="spellStart"/>
            <w:r w:rsidRPr="00137026">
              <w:t>Heil</w:t>
            </w:r>
            <w:proofErr w:type="spellEnd"/>
            <w:r w:rsidRPr="00137026">
              <w:t xml:space="preserve"> Hitler!’</w:t>
            </w:r>
          </w:p>
          <w:p w:rsidR="00137026" w:rsidRDefault="00137026" w:rsidP="005464FC">
            <w:pPr>
              <w:spacing w:line="240" w:lineRule="auto"/>
            </w:pPr>
          </w:p>
          <w:p w:rsidR="00E95245" w:rsidRDefault="00E95245" w:rsidP="005464FC">
            <w:pPr>
              <w:spacing w:line="240" w:lineRule="auto"/>
            </w:pPr>
          </w:p>
          <w:p w:rsidR="00E95245" w:rsidRDefault="00E95245" w:rsidP="005464FC">
            <w:pPr>
              <w:spacing w:line="240" w:lineRule="auto"/>
            </w:pPr>
          </w:p>
          <w:p w:rsidR="00E95245" w:rsidRDefault="00E95245"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p w:rsidR="00C56CEF" w:rsidRDefault="00C56CEF" w:rsidP="005464FC">
            <w:pPr>
              <w:spacing w:line="240" w:lineRule="auto"/>
            </w:pPr>
          </w:p>
        </w:tc>
        <w:tc>
          <w:tcPr>
            <w:tcW w:w="4502" w:type="dxa"/>
          </w:tcPr>
          <w:p w:rsidR="00137026" w:rsidRDefault="00137026" w:rsidP="005464FC">
            <w:pPr>
              <w:spacing w:line="240" w:lineRule="auto"/>
            </w:pPr>
          </w:p>
          <w:p w:rsidR="000D06FC" w:rsidRDefault="000D06FC" w:rsidP="005464FC">
            <w:pPr>
              <w:spacing w:line="240" w:lineRule="auto"/>
            </w:pPr>
          </w:p>
          <w:p w:rsidR="000D06FC" w:rsidRDefault="000D06FC" w:rsidP="005464FC">
            <w:pPr>
              <w:spacing w:line="240" w:lineRule="auto"/>
            </w:pPr>
          </w:p>
          <w:p w:rsidR="000D06FC" w:rsidRDefault="000D06FC" w:rsidP="005464FC">
            <w:pPr>
              <w:spacing w:line="240" w:lineRule="auto"/>
            </w:pPr>
          </w:p>
          <w:p w:rsidR="000D06FC" w:rsidRDefault="000D06FC" w:rsidP="005464FC">
            <w:pPr>
              <w:spacing w:line="240" w:lineRule="auto"/>
            </w:pPr>
          </w:p>
          <w:p w:rsidR="000D06FC" w:rsidRDefault="000D06FC" w:rsidP="005464FC">
            <w:pPr>
              <w:spacing w:line="240" w:lineRule="auto"/>
            </w:pPr>
          </w:p>
          <w:p w:rsidR="000D06FC" w:rsidRDefault="000D06FC" w:rsidP="005464FC">
            <w:pPr>
              <w:spacing w:line="240" w:lineRule="auto"/>
            </w:pPr>
          </w:p>
          <w:p w:rsidR="000D06FC" w:rsidRDefault="000D06FC" w:rsidP="005464FC">
            <w:pPr>
              <w:spacing w:line="240" w:lineRule="auto"/>
            </w:pPr>
          </w:p>
        </w:tc>
      </w:tr>
    </w:tbl>
    <w:p w:rsidR="00DE6B7C" w:rsidRDefault="00DE6B7C"/>
    <w:p w:rsidR="00C56CEF" w:rsidRDefault="00C56CEF"/>
    <w:tbl>
      <w:tblPr>
        <w:tblpPr w:leftFromText="180" w:rightFromText="180" w:vertAnchor="text" w:horzAnchor="margin" w:tblpY="346"/>
        <w:tblW w:w="0" w:type="auto"/>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ayout w:type="fixed"/>
        <w:tblLook w:val="04A0" w:firstRow="1" w:lastRow="0" w:firstColumn="1" w:lastColumn="0" w:noHBand="0" w:noVBand="1"/>
      </w:tblPr>
      <w:tblGrid>
        <w:gridCol w:w="9229"/>
      </w:tblGrid>
      <w:tr w:rsidR="00C56CEF" w:rsidRPr="008324A5" w:rsidTr="00C56CEF">
        <w:trPr>
          <w:trHeight w:val="785"/>
        </w:trPr>
        <w:tc>
          <w:tcPr>
            <w:tcW w:w="9229" w:type="dxa"/>
            <w:shd w:val="clear" w:color="auto" w:fill="auto"/>
          </w:tcPr>
          <w:p w:rsidR="00C56CEF" w:rsidRPr="008324A5" w:rsidRDefault="00C56CEF" w:rsidP="00C56CEF">
            <w:r>
              <w:lastRenderedPageBreak/>
              <w:t xml:space="preserve">2. </w:t>
            </w:r>
            <w:r w:rsidRPr="00137026">
              <w:t>The Nazi Party also had an influence on Education outside of the classroom. Complete the tables below with information about the different youth groups.</w:t>
            </w:r>
          </w:p>
        </w:tc>
      </w:tr>
    </w:tbl>
    <w:p w:rsidR="00C56CEF" w:rsidRDefault="00C56CEF"/>
    <w:tbl>
      <w:tblPr>
        <w:tblStyle w:val="TableGrid"/>
        <w:tblW w:w="0" w:type="auto"/>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ayout w:type="fixed"/>
        <w:tblLook w:val="04A0" w:firstRow="1" w:lastRow="0" w:firstColumn="1" w:lastColumn="0" w:noHBand="0" w:noVBand="1"/>
      </w:tblPr>
      <w:tblGrid>
        <w:gridCol w:w="1271"/>
        <w:gridCol w:w="1418"/>
        <w:gridCol w:w="1417"/>
        <w:gridCol w:w="2552"/>
        <w:gridCol w:w="2527"/>
      </w:tblGrid>
      <w:tr w:rsidR="00137026" w:rsidTr="00E95245">
        <w:trPr>
          <w:trHeight w:val="999"/>
        </w:trPr>
        <w:tc>
          <w:tcPr>
            <w:tcW w:w="1271" w:type="dxa"/>
            <w:shd w:val="clear" w:color="auto" w:fill="F5F393"/>
          </w:tcPr>
          <w:p w:rsidR="00137026" w:rsidRDefault="00137026" w:rsidP="005464FC">
            <w:pPr>
              <w:spacing w:line="240" w:lineRule="auto"/>
            </w:pPr>
            <w:r w:rsidRPr="00137026">
              <w:t>Youth group</w:t>
            </w:r>
          </w:p>
        </w:tc>
        <w:tc>
          <w:tcPr>
            <w:tcW w:w="1418" w:type="dxa"/>
            <w:shd w:val="clear" w:color="auto" w:fill="F5F393"/>
          </w:tcPr>
          <w:p w:rsidR="00137026" w:rsidRDefault="00137026" w:rsidP="005464FC">
            <w:pPr>
              <w:spacing w:line="240" w:lineRule="auto"/>
            </w:pPr>
            <w:r w:rsidRPr="00137026">
              <w:t>Nazi or Anti-Nazi?</w:t>
            </w:r>
          </w:p>
        </w:tc>
        <w:tc>
          <w:tcPr>
            <w:tcW w:w="1417" w:type="dxa"/>
            <w:shd w:val="clear" w:color="auto" w:fill="F5F393"/>
          </w:tcPr>
          <w:p w:rsidR="00137026" w:rsidRDefault="00137026" w:rsidP="005464FC">
            <w:pPr>
              <w:spacing w:line="240" w:lineRule="auto"/>
            </w:pPr>
            <w:r w:rsidRPr="00137026">
              <w:t>Typical age of members</w:t>
            </w:r>
          </w:p>
        </w:tc>
        <w:tc>
          <w:tcPr>
            <w:tcW w:w="2552" w:type="dxa"/>
            <w:shd w:val="clear" w:color="auto" w:fill="F5F393"/>
          </w:tcPr>
          <w:p w:rsidR="00137026" w:rsidRDefault="00137026" w:rsidP="005464FC">
            <w:pPr>
              <w:spacing w:line="240" w:lineRule="auto"/>
            </w:pPr>
            <w:r w:rsidRPr="00137026">
              <w:t>What kinds of activities did these groups do?</w:t>
            </w:r>
          </w:p>
        </w:tc>
        <w:tc>
          <w:tcPr>
            <w:tcW w:w="2527" w:type="dxa"/>
            <w:shd w:val="clear" w:color="auto" w:fill="F5F393"/>
          </w:tcPr>
          <w:p w:rsidR="00137026" w:rsidRDefault="00137026" w:rsidP="005464FC">
            <w:pPr>
              <w:spacing w:line="240" w:lineRule="auto"/>
            </w:pPr>
            <w:r w:rsidRPr="00137026">
              <w:t>What makes this group significant?</w:t>
            </w:r>
          </w:p>
        </w:tc>
      </w:tr>
      <w:tr w:rsidR="00137026" w:rsidTr="00E95245">
        <w:trPr>
          <w:trHeight w:val="1712"/>
        </w:trPr>
        <w:tc>
          <w:tcPr>
            <w:tcW w:w="1271" w:type="dxa"/>
          </w:tcPr>
          <w:p w:rsidR="00137026" w:rsidRDefault="00137026" w:rsidP="005464FC">
            <w:pPr>
              <w:spacing w:line="240" w:lineRule="auto"/>
            </w:pPr>
            <w:r w:rsidRPr="00137026">
              <w:t>German Young People</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r w:rsidR="00137026" w:rsidTr="00E95245">
        <w:trPr>
          <w:trHeight w:val="1712"/>
        </w:trPr>
        <w:tc>
          <w:tcPr>
            <w:tcW w:w="1271" w:type="dxa"/>
          </w:tcPr>
          <w:p w:rsidR="00137026" w:rsidRDefault="00137026" w:rsidP="005464FC">
            <w:pPr>
              <w:spacing w:line="240" w:lineRule="auto"/>
            </w:pPr>
            <w:r w:rsidRPr="00137026">
              <w:t>Hitler Youth</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r w:rsidR="00137026" w:rsidTr="00E95245">
        <w:trPr>
          <w:trHeight w:val="1712"/>
        </w:trPr>
        <w:tc>
          <w:tcPr>
            <w:tcW w:w="1271" w:type="dxa"/>
          </w:tcPr>
          <w:p w:rsidR="00137026" w:rsidRPr="00137026" w:rsidRDefault="00137026" w:rsidP="005464FC">
            <w:pPr>
              <w:spacing w:line="240" w:lineRule="auto"/>
            </w:pPr>
            <w:r w:rsidRPr="00137026">
              <w:t>Edelweiss Pirates</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r w:rsidR="00137026" w:rsidTr="00E95245">
        <w:trPr>
          <w:trHeight w:val="1712"/>
        </w:trPr>
        <w:tc>
          <w:tcPr>
            <w:tcW w:w="1271" w:type="dxa"/>
          </w:tcPr>
          <w:p w:rsidR="00137026" w:rsidRPr="00137026" w:rsidRDefault="00137026" w:rsidP="005464FC">
            <w:pPr>
              <w:spacing w:line="240" w:lineRule="auto"/>
            </w:pPr>
            <w:r w:rsidRPr="00137026">
              <w:t>League of German Maidens</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r w:rsidR="00137026" w:rsidTr="00E95245">
        <w:trPr>
          <w:trHeight w:val="1712"/>
        </w:trPr>
        <w:tc>
          <w:tcPr>
            <w:tcW w:w="1271" w:type="dxa"/>
          </w:tcPr>
          <w:p w:rsidR="00137026" w:rsidRPr="00137026" w:rsidRDefault="00137026" w:rsidP="005464FC">
            <w:pPr>
              <w:spacing w:line="240" w:lineRule="auto"/>
            </w:pPr>
            <w:r w:rsidRPr="00137026">
              <w:t>League of Young Girls</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r w:rsidR="00137026" w:rsidTr="00E95245">
        <w:trPr>
          <w:trHeight w:val="1712"/>
        </w:trPr>
        <w:tc>
          <w:tcPr>
            <w:tcW w:w="1271" w:type="dxa"/>
          </w:tcPr>
          <w:p w:rsidR="00137026" w:rsidRPr="00137026" w:rsidRDefault="00137026" w:rsidP="005464FC">
            <w:pPr>
              <w:spacing w:line="240" w:lineRule="auto"/>
            </w:pPr>
            <w:r w:rsidRPr="00137026">
              <w:t>The White Rose Group</w:t>
            </w:r>
          </w:p>
        </w:tc>
        <w:tc>
          <w:tcPr>
            <w:tcW w:w="1418" w:type="dxa"/>
          </w:tcPr>
          <w:p w:rsidR="00137026" w:rsidRDefault="00137026" w:rsidP="005464FC">
            <w:pPr>
              <w:spacing w:line="240" w:lineRule="auto"/>
            </w:pPr>
          </w:p>
        </w:tc>
        <w:tc>
          <w:tcPr>
            <w:tcW w:w="1417" w:type="dxa"/>
          </w:tcPr>
          <w:p w:rsidR="00137026" w:rsidRDefault="00137026" w:rsidP="005464FC">
            <w:pPr>
              <w:spacing w:line="240" w:lineRule="auto"/>
            </w:pPr>
          </w:p>
        </w:tc>
        <w:tc>
          <w:tcPr>
            <w:tcW w:w="2552" w:type="dxa"/>
          </w:tcPr>
          <w:p w:rsidR="00137026" w:rsidRDefault="00137026" w:rsidP="005464FC">
            <w:pPr>
              <w:spacing w:line="240" w:lineRule="auto"/>
            </w:pPr>
          </w:p>
        </w:tc>
        <w:tc>
          <w:tcPr>
            <w:tcW w:w="2527" w:type="dxa"/>
          </w:tcPr>
          <w:p w:rsidR="00137026" w:rsidRDefault="00137026" w:rsidP="005464FC">
            <w:pPr>
              <w:spacing w:line="240" w:lineRule="auto"/>
            </w:pPr>
          </w:p>
        </w:tc>
      </w:tr>
    </w:tbl>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137026" w:rsidRPr="008324A5" w:rsidTr="00137026">
        <w:trPr>
          <w:trHeight w:val="12677"/>
        </w:trPr>
        <w:tc>
          <w:tcPr>
            <w:tcW w:w="9229" w:type="dxa"/>
            <w:shd w:val="clear" w:color="auto" w:fill="auto"/>
          </w:tcPr>
          <w:p w:rsidR="00137026" w:rsidRDefault="00137026" w:rsidP="002919E9">
            <w:r>
              <w:lastRenderedPageBreak/>
              <w:t xml:space="preserve">3. </w:t>
            </w:r>
            <w:r w:rsidRPr="00137026">
              <w:t xml:space="preserve">Using what you have learned, write an answer to the following question. This question is in the same format as one that you might see in your exam. In the exam, this type of question would be worth 18 marks, so you should spend about 20-25 minutes on it. </w:t>
            </w:r>
          </w:p>
          <w:p w:rsidR="00137026" w:rsidRPr="008324A5" w:rsidRDefault="00137026" w:rsidP="002919E9">
            <w:r w:rsidRPr="00137026">
              <w:t>‘How far was de-Nazification in Education successful?’</w:t>
            </w:r>
          </w:p>
        </w:tc>
      </w:tr>
    </w:tbl>
    <w:p w:rsidR="001C4B61" w:rsidRDefault="001C4B61" w:rsidP="001C4B61"/>
    <w:p w:rsidR="001C4B61" w:rsidRDefault="00137026" w:rsidP="00137026">
      <w:pPr>
        <w:pStyle w:val="Heading3"/>
      </w:pPr>
      <w:bookmarkStart w:id="9" w:name="_Toc432444306"/>
      <w:r>
        <w:lastRenderedPageBreak/>
        <w:t xml:space="preserve">Activity </w:t>
      </w:r>
      <w:r w:rsidR="002919E9">
        <w:t>1</w:t>
      </w:r>
      <w:r>
        <w:t>: Education</w:t>
      </w:r>
      <w:bookmarkEnd w:id="9"/>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137026" w:rsidRPr="008324A5" w:rsidTr="00137026">
        <w:trPr>
          <w:trHeight w:val="10048"/>
        </w:trPr>
        <w:tc>
          <w:tcPr>
            <w:tcW w:w="9229" w:type="dxa"/>
            <w:shd w:val="clear" w:color="auto" w:fill="auto"/>
          </w:tcPr>
          <w:p w:rsidR="00137026" w:rsidRPr="00137026" w:rsidRDefault="00137026" w:rsidP="00137026">
            <w:pPr>
              <w:pBdr>
                <w:top w:val="nil"/>
                <w:left w:val="nil"/>
                <w:bottom w:val="nil"/>
                <w:right w:val="nil"/>
                <w:between w:val="nil"/>
                <w:bar w:val="nil"/>
              </w:pBdr>
              <w:spacing w:after="0" w:line="240" w:lineRule="auto"/>
              <w:rPr>
                <w:rFonts w:eastAsia="Arial Unicode MS" w:cs="Arial"/>
                <w:b/>
                <w:color w:val="000000"/>
                <w:bdr w:val="nil"/>
                <w:lang w:val="en-US" w:eastAsia="en-GB"/>
              </w:rPr>
            </w:pPr>
            <w:r w:rsidRPr="00137026">
              <w:rPr>
                <w:rFonts w:eastAsia="Arial Unicode MS" w:cs="Arial"/>
                <w:b/>
                <w:color w:val="000000"/>
                <w:bdr w:val="nil"/>
                <w:lang w:val="en-US" w:eastAsia="en-GB"/>
              </w:rPr>
              <w:t>Sources you could use to help with this activity:</w:t>
            </w:r>
          </w:p>
          <w:p w:rsidR="00137026" w:rsidRPr="00137026" w:rsidRDefault="00137026" w:rsidP="00137026">
            <w:pPr>
              <w:pBdr>
                <w:top w:val="nil"/>
                <w:left w:val="nil"/>
                <w:bottom w:val="nil"/>
                <w:right w:val="nil"/>
                <w:between w:val="nil"/>
                <w:bar w:val="nil"/>
              </w:pBdr>
              <w:spacing w:after="0" w:line="240" w:lineRule="auto"/>
              <w:rPr>
                <w:rFonts w:eastAsia="Arial Unicode MS" w:cs="Arial"/>
                <w:color w:val="000000"/>
                <w:bdr w:val="nil"/>
                <w:lang w:val="en-US" w:eastAsia="en-GB"/>
              </w:rPr>
            </w:pPr>
          </w:p>
          <w:p w:rsidR="00137026" w:rsidRPr="00137026" w:rsidRDefault="003B25B3" w:rsidP="00137026">
            <w:pPr>
              <w:spacing w:after="0" w:line="240" w:lineRule="auto"/>
              <w:rPr>
                <w:bCs/>
              </w:rPr>
            </w:pPr>
            <w:hyperlink r:id="rId12" w:history="1">
              <w:r w:rsidR="00137026" w:rsidRPr="00137026">
                <w:rPr>
                  <w:bCs/>
                  <w:color w:val="0000FF"/>
                  <w:u w:val="single"/>
                </w:rPr>
                <w:t>http://www.historylearningsite.co.uk/Nazi_Education.htm</w:t>
              </w:r>
            </w:hyperlink>
            <w:r w:rsidR="00137026" w:rsidRPr="00137026">
              <w:rPr>
                <w:bCs/>
              </w:rPr>
              <w:t xml:space="preserve"> </w:t>
            </w:r>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Information about Education in Nazi Germany.</w:t>
            </w:r>
          </w:p>
          <w:p w:rsidR="00137026" w:rsidRPr="00137026" w:rsidRDefault="00137026" w:rsidP="00137026">
            <w:pPr>
              <w:spacing w:after="0" w:line="240" w:lineRule="auto"/>
              <w:rPr>
                <w:bCs/>
              </w:rPr>
            </w:pPr>
          </w:p>
          <w:p w:rsidR="00137026" w:rsidRPr="00137026" w:rsidRDefault="003B25B3" w:rsidP="00137026">
            <w:pPr>
              <w:spacing w:after="0" w:line="240" w:lineRule="auto"/>
              <w:rPr>
                <w:bCs/>
              </w:rPr>
            </w:pPr>
            <w:hyperlink r:id="rId13" w:history="1">
              <w:r w:rsidR="00137026" w:rsidRPr="00137026">
                <w:rPr>
                  <w:bCs/>
                  <w:color w:val="0000FF"/>
                  <w:u w:val="single"/>
                </w:rPr>
                <w:t>http://www.historylearningsite.co.uk/adolf_hitler_education.htm</w:t>
              </w:r>
            </w:hyperlink>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 xml:space="preserve">Information on Hitler’s views of Education. </w:t>
            </w:r>
          </w:p>
          <w:p w:rsidR="00137026" w:rsidRPr="00137026" w:rsidRDefault="00137026" w:rsidP="00137026">
            <w:pPr>
              <w:spacing w:after="0" w:line="240" w:lineRule="auto"/>
              <w:rPr>
                <w:bCs/>
              </w:rPr>
            </w:pPr>
          </w:p>
          <w:p w:rsidR="00137026" w:rsidRPr="00137026" w:rsidRDefault="003B25B3" w:rsidP="00137026">
            <w:pPr>
              <w:spacing w:after="0" w:line="240" w:lineRule="auto"/>
              <w:rPr>
                <w:bCs/>
              </w:rPr>
            </w:pPr>
            <w:hyperlink r:id="rId14" w:history="1">
              <w:r w:rsidR="00137026" w:rsidRPr="00137026">
                <w:rPr>
                  <w:bCs/>
                  <w:color w:val="0000FF"/>
                  <w:u w:val="single"/>
                </w:rPr>
                <w:t>http://www.historylearningsite.co.uk/adolf_hitler_schools.htm</w:t>
              </w:r>
            </w:hyperlink>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 xml:space="preserve">Information on Adolf Hitler Schools. </w:t>
            </w:r>
          </w:p>
          <w:p w:rsidR="00137026" w:rsidRPr="00137026" w:rsidRDefault="00137026" w:rsidP="00137026">
            <w:pPr>
              <w:spacing w:after="0" w:line="240" w:lineRule="auto"/>
              <w:rPr>
                <w:b/>
                <w:bCs/>
              </w:rPr>
            </w:pPr>
          </w:p>
          <w:p w:rsidR="00137026" w:rsidRPr="00137026" w:rsidRDefault="003B25B3" w:rsidP="00137026">
            <w:pPr>
              <w:spacing w:after="0" w:line="240" w:lineRule="auto"/>
              <w:rPr>
                <w:bCs/>
              </w:rPr>
            </w:pPr>
            <w:hyperlink r:id="rId15" w:history="1">
              <w:r w:rsidR="00137026" w:rsidRPr="00137026">
                <w:rPr>
                  <w:bCs/>
                  <w:color w:val="0000FF"/>
                  <w:u w:val="single"/>
                </w:rPr>
                <w:t>http://www.historylearningsite.co.uk/league_of_german_girls.htm</w:t>
              </w:r>
            </w:hyperlink>
            <w:r w:rsidR="00137026" w:rsidRPr="00137026">
              <w:rPr>
                <w:bCs/>
              </w:rPr>
              <w:t xml:space="preserve"> </w:t>
            </w:r>
          </w:p>
          <w:p w:rsidR="00137026" w:rsidRPr="00137026" w:rsidRDefault="00137026" w:rsidP="00137026">
            <w:pPr>
              <w:spacing w:after="0" w:line="240" w:lineRule="auto"/>
              <w:rPr>
                <w:b/>
                <w:bCs/>
              </w:rPr>
            </w:pPr>
          </w:p>
          <w:p w:rsidR="00137026" w:rsidRPr="00137026" w:rsidRDefault="00137026" w:rsidP="00137026">
            <w:pPr>
              <w:spacing w:after="0" w:line="240" w:lineRule="auto"/>
              <w:rPr>
                <w:rFonts w:eastAsia="Arial Unicode MS" w:cs="Arial"/>
                <w:color w:val="000000"/>
                <w:bdr w:val="nil"/>
                <w:lang w:val="en-US" w:eastAsia="en-GB"/>
              </w:rPr>
            </w:pPr>
            <w:r w:rsidRPr="00137026">
              <w:rPr>
                <w:rFonts w:eastAsia="Arial Unicode MS" w:cs="Arial"/>
                <w:color w:val="000000"/>
                <w:bdr w:val="nil"/>
                <w:lang w:val="en-US" w:eastAsia="en-GB"/>
              </w:rPr>
              <w:t>Information about the League of German Maidens.</w:t>
            </w:r>
          </w:p>
          <w:p w:rsidR="00137026" w:rsidRPr="00137026" w:rsidRDefault="00137026" w:rsidP="00137026">
            <w:pPr>
              <w:spacing w:after="0" w:line="240" w:lineRule="auto"/>
              <w:rPr>
                <w:b/>
                <w:bCs/>
              </w:rPr>
            </w:pPr>
          </w:p>
          <w:p w:rsidR="00137026" w:rsidRPr="00137026" w:rsidRDefault="003B25B3" w:rsidP="00137026">
            <w:pPr>
              <w:spacing w:after="0" w:line="240" w:lineRule="auto"/>
              <w:rPr>
                <w:bCs/>
              </w:rPr>
            </w:pPr>
            <w:hyperlink r:id="rId16" w:history="1">
              <w:r w:rsidR="00137026" w:rsidRPr="00137026">
                <w:rPr>
                  <w:bCs/>
                  <w:color w:val="0000FF"/>
                  <w:u w:val="single"/>
                </w:rPr>
                <w:t>http://www.historylearningsite.co.uk/edelweiss_pirates.htm</w:t>
              </w:r>
            </w:hyperlink>
            <w:r w:rsidR="00137026" w:rsidRPr="00137026">
              <w:rPr>
                <w:bCs/>
              </w:rPr>
              <w:t xml:space="preserve"> </w:t>
            </w:r>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Information about the Edelweiss Pirates.</w:t>
            </w:r>
          </w:p>
          <w:p w:rsidR="00137026" w:rsidRPr="00137026" w:rsidRDefault="00137026" w:rsidP="00137026">
            <w:pPr>
              <w:spacing w:after="0" w:line="240" w:lineRule="auto"/>
              <w:rPr>
                <w:bCs/>
              </w:rPr>
            </w:pPr>
          </w:p>
          <w:p w:rsidR="00137026" w:rsidRPr="00137026" w:rsidRDefault="003B25B3" w:rsidP="00137026">
            <w:pPr>
              <w:spacing w:after="0" w:line="240" w:lineRule="auto"/>
              <w:rPr>
                <w:bCs/>
              </w:rPr>
            </w:pPr>
            <w:hyperlink r:id="rId17" w:history="1">
              <w:r w:rsidR="00137026" w:rsidRPr="00137026">
                <w:rPr>
                  <w:bCs/>
                  <w:color w:val="0000FF"/>
                  <w:u w:val="single"/>
                </w:rPr>
                <w:t>http://www.historylearningsite.co.uk/hitler_youth.htm</w:t>
              </w:r>
            </w:hyperlink>
            <w:r w:rsidR="00137026" w:rsidRPr="00137026">
              <w:rPr>
                <w:bCs/>
              </w:rPr>
              <w:t xml:space="preserve"> </w:t>
            </w:r>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 xml:space="preserve">Information about the Hitler Youth. </w:t>
            </w:r>
          </w:p>
          <w:p w:rsidR="00137026" w:rsidRPr="00137026" w:rsidRDefault="00137026" w:rsidP="00137026">
            <w:pPr>
              <w:spacing w:after="0" w:line="240" w:lineRule="auto"/>
              <w:rPr>
                <w:bCs/>
              </w:rPr>
            </w:pPr>
          </w:p>
          <w:p w:rsidR="00137026" w:rsidRPr="00137026" w:rsidRDefault="003B25B3" w:rsidP="00137026">
            <w:pPr>
              <w:spacing w:after="0" w:line="240" w:lineRule="auto"/>
              <w:rPr>
                <w:bCs/>
              </w:rPr>
            </w:pPr>
            <w:hyperlink r:id="rId18" w:history="1">
              <w:r w:rsidR="00137026" w:rsidRPr="00137026">
                <w:rPr>
                  <w:bCs/>
                  <w:color w:val="0000FF"/>
                  <w:u w:val="single"/>
                </w:rPr>
                <w:t>http://www.historylearningsite.co.uk/young_girls_league.htm</w:t>
              </w:r>
            </w:hyperlink>
            <w:r w:rsidR="00137026" w:rsidRPr="00137026">
              <w:rPr>
                <w:bCs/>
              </w:rPr>
              <w:t xml:space="preserve">  </w:t>
            </w:r>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Information on the League of Young Girls.</w:t>
            </w:r>
          </w:p>
          <w:p w:rsidR="00137026" w:rsidRPr="00137026" w:rsidRDefault="00137026" w:rsidP="00137026">
            <w:pPr>
              <w:spacing w:after="0" w:line="240" w:lineRule="auto"/>
              <w:rPr>
                <w:bCs/>
              </w:rPr>
            </w:pPr>
          </w:p>
          <w:p w:rsidR="00137026" w:rsidRPr="00137026" w:rsidRDefault="003B25B3" w:rsidP="00137026">
            <w:pPr>
              <w:spacing w:after="0" w:line="240" w:lineRule="auto"/>
              <w:rPr>
                <w:bCs/>
              </w:rPr>
            </w:pPr>
            <w:hyperlink r:id="rId19" w:history="1">
              <w:r w:rsidR="00137026" w:rsidRPr="00137026">
                <w:rPr>
                  <w:bCs/>
                  <w:color w:val="0000FF"/>
                  <w:u w:val="single"/>
                </w:rPr>
                <w:t>http://www.historylearningsite.co.uk/white_rose_movement.htm</w:t>
              </w:r>
            </w:hyperlink>
            <w:r w:rsidR="00137026" w:rsidRPr="00137026">
              <w:rPr>
                <w:bCs/>
              </w:rPr>
              <w:t xml:space="preserve"> </w:t>
            </w:r>
          </w:p>
          <w:p w:rsidR="00137026" w:rsidRPr="00137026" w:rsidRDefault="00137026" w:rsidP="00137026">
            <w:pPr>
              <w:spacing w:after="0" w:line="240" w:lineRule="auto"/>
              <w:rPr>
                <w:bCs/>
              </w:rPr>
            </w:pPr>
          </w:p>
          <w:p w:rsidR="00137026" w:rsidRPr="00137026" w:rsidRDefault="00137026" w:rsidP="00137026">
            <w:pPr>
              <w:spacing w:after="0" w:line="240" w:lineRule="auto"/>
              <w:rPr>
                <w:bCs/>
              </w:rPr>
            </w:pPr>
            <w:r w:rsidRPr="00137026">
              <w:rPr>
                <w:bCs/>
              </w:rPr>
              <w:t>Information on the White Rose Group.</w:t>
            </w:r>
          </w:p>
          <w:p w:rsidR="00137026" w:rsidRDefault="00137026" w:rsidP="00137026">
            <w:pPr>
              <w:spacing w:after="0" w:line="240" w:lineRule="auto"/>
              <w:rPr>
                <w:bCs/>
              </w:rPr>
            </w:pPr>
          </w:p>
          <w:p w:rsidR="00C56CEF" w:rsidRPr="00137026" w:rsidRDefault="00C56CEF" w:rsidP="00137026">
            <w:pPr>
              <w:spacing w:after="0" w:line="240" w:lineRule="auto"/>
              <w:rPr>
                <w:bCs/>
              </w:rPr>
            </w:pPr>
            <w:r w:rsidRPr="00C56CEF">
              <w:rPr>
                <w:bCs/>
              </w:rPr>
              <w:t>http://www.historylearningsite.co.uk/nazi-germany/sophie-scholl/</w:t>
            </w:r>
          </w:p>
          <w:p w:rsidR="00137026" w:rsidRPr="00137026" w:rsidRDefault="00C56CEF" w:rsidP="00137026">
            <w:pPr>
              <w:spacing w:after="0" w:line="240" w:lineRule="auto"/>
              <w:rPr>
                <w:bCs/>
              </w:rPr>
            </w:pPr>
            <w:r w:rsidRPr="00C56CEF">
              <w:t>http://www.historylearningsite.co.uk/nazi-germany/hans-scholl/</w:t>
            </w:r>
            <w:r w:rsidRPr="00C56CEF" w:rsidDel="00C56CEF">
              <w:t xml:space="preserve"> </w:t>
            </w:r>
          </w:p>
          <w:p w:rsidR="00137026" w:rsidRDefault="00137026" w:rsidP="00137026">
            <w:pPr>
              <w:spacing w:after="0" w:line="240" w:lineRule="auto"/>
              <w:rPr>
                <w:bCs/>
              </w:rPr>
            </w:pPr>
            <w:r w:rsidRPr="00137026">
              <w:rPr>
                <w:bCs/>
              </w:rPr>
              <w:t xml:space="preserve">Information on Hans and Sophie Scholl. </w:t>
            </w:r>
          </w:p>
          <w:p w:rsidR="00C56CEF" w:rsidRPr="008324A5" w:rsidRDefault="00C56CEF" w:rsidP="00137026">
            <w:pPr>
              <w:spacing w:after="0" w:line="240" w:lineRule="auto"/>
            </w:pPr>
          </w:p>
        </w:tc>
      </w:tr>
    </w:tbl>
    <w:p w:rsidR="00137026" w:rsidRDefault="00137026" w:rsidP="00137026"/>
    <w:p w:rsidR="00C56CEF" w:rsidRPr="00137026" w:rsidRDefault="00C56CEF" w:rsidP="00137026"/>
    <w:p w:rsidR="00137026" w:rsidRPr="00137026" w:rsidRDefault="00137026" w:rsidP="00137026"/>
    <w:p w:rsidR="001C4B61" w:rsidRDefault="001C4B61" w:rsidP="001C4B61"/>
    <w:p w:rsidR="001C4B61" w:rsidRDefault="001C4B61" w:rsidP="001C4B61"/>
    <w:p w:rsidR="001C4B61" w:rsidRDefault="001C4B61" w:rsidP="001C4B61"/>
    <w:p w:rsidR="00137026" w:rsidRDefault="00137026" w:rsidP="00137026">
      <w:pPr>
        <w:pStyle w:val="Heading3"/>
      </w:pPr>
      <w:bookmarkStart w:id="10" w:name="_Toc432444307"/>
      <w:r>
        <w:lastRenderedPageBreak/>
        <w:t xml:space="preserve">Activity </w:t>
      </w:r>
      <w:r w:rsidR="002919E9">
        <w:t>2</w:t>
      </w:r>
      <w:r>
        <w:t xml:space="preserve">: </w:t>
      </w:r>
      <w:r w:rsidRPr="00137026">
        <w:t>Allied approaches to De-Nazification</w:t>
      </w:r>
      <w:bookmarkEnd w:id="10"/>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137026" w:rsidRPr="008324A5" w:rsidTr="00E95245">
        <w:trPr>
          <w:trHeight w:val="5714"/>
        </w:trPr>
        <w:tc>
          <w:tcPr>
            <w:tcW w:w="9229" w:type="dxa"/>
            <w:shd w:val="clear" w:color="auto" w:fill="auto"/>
          </w:tcPr>
          <w:p w:rsidR="002919E9" w:rsidRPr="002919E9" w:rsidRDefault="00137026" w:rsidP="002919E9">
            <w:pPr>
              <w:spacing w:after="0" w:line="240" w:lineRule="auto"/>
              <w:rPr>
                <w:b/>
                <w:bCs/>
              </w:rPr>
            </w:pPr>
            <w:r w:rsidRPr="00137026">
              <w:rPr>
                <w:b/>
                <w:bCs/>
              </w:rPr>
              <w:t xml:space="preserve"> </w:t>
            </w:r>
            <w:r w:rsidR="002919E9" w:rsidRPr="002919E9">
              <w:rPr>
                <w:b/>
                <w:bCs/>
              </w:rPr>
              <w:t>For teachers</w:t>
            </w:r>
          </w:p>
          <w:p w:rsidR="002919E9" w:rsidRPr="002919E9" w:rsidRDefault="002919E9" w:rsidP="002919E9">
            <w:pPr>
              <w:spacing w:after="0" w:line="240" w:lineRule="auto"/>
              <w:rPr>
                <w:bCs/>
              </w:rPr>
            </w:pPr>
          </w:p>
          <w:p w:rsidR="002919E9" w:rsidRPr="002919E9" w:rsidRDefault="002919E9" w:rsidP="002919E9">
            <w:r w:rsidRPr="002919E9">
              <w:t>This activity asks students to think about the methods and impact of de-Nazification in the different Allied-occupied zones, in particular:</w:t>
            </w:r>
          </w:p>
          <w:p w:rsidR="002919E9" w:rsidRPr="002919E9" w:rsidRDefault="002919E9" w:rsidP="00524026">
            <w:pPr>
              <w:pStyle w:val="ListParagraph"/>
              <w:numPr>
                <w:ilvl w:val="0"/>
                <w:numId w:val="9"/>
              </w:numPr>
            </w:pPr>
            <w:r w:rsidRPr="002919E9">
              <w:t>Why methods of de-Nazification differed across zones</w:t>
            </w:r>
          </w:p>
          <w:p w:rsidR="002919E9" w:rsidRPr="002919E9" w:rsidRDefault="002919E9" w:rsidP="00524026">
            <w:pPr>
              <w:pStyle w:val="ListParagraph"/>
              <w:numPr>
                <w:ilvl w:val="0"/>
                <w:numId w:val="9"/>
              </w:numPr>
            </w:pPr>
            <w:r w:rsidRPr="002919E9">
              <w:t>What the impact of de-Nazification was in different zones</w:t>
            </w:r>
          </w:p>
          <w:p w:rsidR="002919E9" w:rsidRPr="002919E9" w:rsidRDefault="002919E9" w:rsidP="002919E9">
            <w:r w:rsidRPr="002919E9">
              <w:t>The skills that students will need to use in this activity are the same skills that students will need to show in the examination:</w:t>
            </w:r>
          </w:p>
          <w:p w:rsidR="002919E9" w:rsidRPr="002919E9" w:rsidRDefault="002919E9" w:rsidP="00524026">
            <w:pPr>
              <w:pStyle w:val="NoSpacing"/>
              <w:numPr>
                <w:ilvl w:val="0"/>
                <w:numId w:val="10"/>
              </w:numPr>
            </w:pPr>
            <w:r w:rsidRPr="002919E9">
              <w:t>Demonstrate knowledge and understanding of the key features and characteristics of the period studied</w:t>
            </w:r>
          </w:p>
          <w:p w:rsidR="002919E9" w:rsidRPr="002919E9" w:rsidRDefault="002919E9" w:rsidP="00524026">
            <w:pPr>
              <w:pStyle w:val="NoSpacing"/>
              <w:numPr>
                <w:ilvl w:val="0"/>
                <w:numId w:val="10"/>
              </w:numPr>
            </w:pPr>
            <w:r w:rsidRPr="002919E9">
              <w:t xml:space="preserve">Explain and analyse historical events and periods studied using second-order historical concepts (in particular for this activity, cause, similarity, difference, consequence and significance) </w:t>
            </w:r>
          </w:p>
          <w:p w:rsidR="002919E9" w:rsidRPr="008324A5" w:rsidRDefault="002919E9" w:rsidP="00524026">
            <w:pPr>
              <w:pStyle w:val="NoSpacing"/>
              <w:numPr>
                <w:ilvl w:val="0"/>
                <w:numId w:val="10"/>
              </w:numPr>
            </w:pPr>
            <w:r>
              <w:t>A</w:t>
            </w:r>
            <w:r w:rsidRPr="002919E9">
              <w:t>nalyse, evaluate and use sources (contemporary to the period) to make substantiated judgements, in the context of historical events studied.</w:t>
            </w:r>
          </w:p>
        </w:tc>
      </w:tr>
    </w:tbl>
    <w:p w:rsidR="002919E9" w:rsidRDefault="002919E9" w:rsidP="002919E9">
      <w:pPr>
        <w:pStyle w:val="Heading3"/>
      </w:pPr>
      <w:bookmarkStart w:id="11" w:name="_Toc432444308"/>
      <w:r w:rsidRPr="002919E9">
        <w:t>Activity 2: Allied approaches to De-Nazification</w:t>
      </w:r>
      <w:bookmarkEnd w:id="11"/>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2919E9" w:rsidRPr="008324A5" w:rsidTr="00E95245">
        <w:trPr>
          <w:trHeight w:val="6159"/>
        </w:trPr>
        <w:tc>
          <w:tcPr>
            <w:tcW w:w="9229" w:type="dxa"/>
            <w:shd w:val="clear" w:color="auto" w:fill="auto"/>
          </w:tcPr>
          <w:p w:rsidR="002919E9" w:rsidRPr="002919E9" w:rsidRDefault="002919E9" w:rsidP="005464FC">
            <w:pPr>
              <w:spacing w:after="0" w:line="240" w:lineRule="auto"/>
              <w:rPr>
                <w:b/>
                <w:bCs/>
              </w:rPr>
            </w:pPr>
            <w:r w:rsidRPr="002919E9">
              <w:rPr>
                <w:b/>
                <w:bCs/>
              </w:rPr>
              <w:t xml:space="preserve">For </w:t>
            </w:r>
            <w:r>
              <w:rPr>
                <w:b/>
                <w:bCs/>
              </w:rPr>
              <w:t>Students</w:t>
            </w:r>
          </w:p>
          <w:p w:rsidR="002919E9" w:rsidRPr="002919E9" w:rsidRDefault="002919E9" w:rsidP="005464FC">
            <w:pPr>
              <w:spacing w:after="0" w:line="240" w:lineRule="auto"/>
              <w:rPr>
                <w:bCs/>
              </w:rPr>
            </w:pPr>
          </w:p>
          <w:p w:rsidR="002919E9" w:rsidRPr="002919E9" w:rsidRDefault="002919E9" w:rsidP="002919E9">
            <w:pPr>
              <w:rPr>
                <w:b/>
              </w:rPr>
            </w:pPr>
            <w:r w:rsidRPr="002919E9">
              <w:rPr>
                <w:b/>
              </w:rPr>
              <w:t>Background</w:t>
            </w:r>
          </w:p>
          <w:p w:rsidR="002919E9" w:rsidRPr="00B755EF" w:rsidRDefault="002919E9" w:rsidP="002919E9">
            <w:pPr>
              <w:rPr>
                <w:i/>
              </w:rPr>
            </w:pPr>
            <w:r w:rsidRPr="00B755EF">
              <w:rPr>
                <w:i/>
              </w:rPr>
              <w:t>In an attempt to formalise the process of de-Nazification, the Western Allies, prompted by the US military governor, General Lucius Clay, decided that all German adult citizens should fill in a detailed questionnaire comprising 131 questions (although this was not applied by the Soviet authorities). This resulted in their categorisation into five groups:</w:t>
            </w:r>
          </w:p>
          <w:p w:rsidR="002919E9" w:rsidRPr="00B755EF" w:rsidRDefault="002919E9" w:rsidP="002919E9">
            <w:pPr>
              <w:pStyle w:val="NoSpacing"/>
              <w:rPr>
                <w:i/>
              </w:rPr>
            </w:pPr>
            <w:r w:rsidRPr="00B755EF">
              <w:rPr>
                <w:i/>
              </w:rPr>
              <w:t>Major offenders</w:t>
            </w:r>
          </w:p>
          <w:p w:rsidR="002919E9" w:rsidRPr="00B755EF" w:rsidRDefault="002919E9" w:rsidP="002919E9">
            <w:pPr>
              <w:pStyle w:val="NoSpacing"/>
              <w:rPr>
                <w:i/>
              </w:rPr>
            </w:pPr>
            <w:r w:rsidRPr="00B755EF">
              <w:rPr>
                <w:i/>
              </w:rPr>
              <w:t>Offenders incriminated</w:t>
            </w:r>
          </w:p>
          <w:p w:rsidR="002919E9" w:rsidRPr="00B755EF" w:rsidRDefault="002919E9" w:rsidP="002919E9">
            <w:pPr>
              <w:pStyle w:val="NoSpacing"/>
              <w:rPr>
                <w:i/>
              </w:rPr>
            </w:pPr>
            <w:r w:rsidRPr="00B755EF">
              <w:rPr>
                <w:i/>
              </w:rPr>
              <w:t>Less incriminated offenders</w:t>
            </w:r>
          </w:p>
          <w:p w:rsidR="002919E9" w:rsidRPr="00B755EF" w:rsidRDefault="002919E9" w:rsidP="002919E9">
            <w:pPr>
              <w:pStyle w:val="NoSpacing"/>
              <w:rPr>
                <w:i/>
              </w:rPr>
            </w:pPr>
            <w:r w:rsidRPr="00B755EF">
              <w:rPr>
                <w:i/>
              </w:rPr>
              <w:t>Fellow-travellers – sympathisers</w:t>
            </w:r>
          </w:p>
          <w:p w:rsidR="002919E9" w:rsidRPr="00B755EF" w:rsidRDefault="002919E9" w:rsidP="002919E9">
            <w:pPr>
              <w:pStyle w:val="NoSpacing"/>
              <w:rPr>
                <w:i/>
              </w:rPr>
            </w:pPr>
            <w:r w:rsidRPr="00B755EF">
              <w:rPr>
                <w:i/>
              </w:rPr>
              <w:t>Exonerated persons</w:t>
            </w:r>
          </w:p>
          <w:p w:rsidR="002919E9" w:rsidRPr="00B755EF" w:rsidRDefault="002919E9" w:rsidP="002919E9">
            <w:pPr>
              <w:rPr>
                <w:i/>
              </w:rPr>
            </w:pPr>
            <w:r w:rsidRPr="00B755EF">
              <w:rPr>
                <w:i/>
              </w:rPr>
              <w:t>The people who were categorised into the first three classes had to appear in front of a court for further interrogation and a possible punishment.</w:t>
            </w:r>
          </w:p>
          <w:p w:rsidR="002919E9" w:rsidRPr="008324A5" w:rsidRDefault="002919E9" w:rsidP="000D06FC">
            <w:r w:rsidRPr="002919E9">
              <w:t xml:space="preserve">Reference: Geoff Layton, </w:t>
            </w:r>
            <w:r w:rsidRPr="006A6013">
              <w:rPr>
                <w:i/>
              </w:rPr>
              <w:t>Democracy and Dictatorship in Germany 1919-63</w:t>
            </w:r>
            <w:r w:rsidRPr="002919E9">
              <w:t xml:space="preserve"> for OCR, </w:t>
            </w:r>
            <w:proofErr w:type="spellStart"/>
            <w:r w:rsidRPr="002919E9">
              <w:t>Hodder</w:t>
            </w:r>
            <w:proofErr w:type="spellEnd"/>
            <w:r w:rsidRPr="002919E9">
              <w:t xml:space="preserve"> Education, 2009, p.269</w:t>
            </w:r>
            <w:r w:rsidR="000D06FC">
              <w:t xml:space="preserve"> </w:t>
            </w:r>
          </w:p>
        </w:tc>
      </w:tr>
      <w:tr w:rsidR="002919E9" w:rsidRPr="008324A5" w:rsidTr="001F1500">
        <w:trPr>
          <w:trHeight w:val="11968"/>
        </w:trPr>
        <w:tc>
          <w:tcPr>
            <w:tcW w:w="9229" w:type="dxa"/>
            <w:shd w:val="clear" w:color="auto" w:fill="auto"/>
          </w:tcPr>
          <w:p w:rsidR="00091F88" w:rsidRPr="002919E9" w:rsidRDefault="002919E9" w:rsidP="00091F88">
            <w:pPr>
              <w:spacing w:after="0" w:line="240" w:lineRule="auto"/>
              <w:rPr>
                <w:bCs/>
              </w:rPr>
            </w:pPr>
            <w:r w:rsidRPr="002919E9">
              <w:lastRenderedPageBreak/>
              <w:t xml:space="preserve"> </w:t>
            </w:r>
            <w:r w:rsidR="00091F88">
              <w:rPr>
                <w:b/>
                <w:bCs/>
              </w:rPr>
              <w:t>The Task</w:t>
            </w:r>
            <w:r w:rsidR="00091F88" w:rsidRPr="002919E9">
              <w:rPr>
                <w:bCs/>
              </w:rPr>
              <w:t>: Part 1</w:t>
            </w:r>
          </w:p>
          <w:p w:rsidR="00091F88" w:rsidRPr="002919E9" w:rsidRDefault="00091F88" w:rsidP="00091F88">
            <w:pPr>
              <w:spacing w:after="0" w:line="240" w:lineRule="auto"/>
              <w:rPr>
                <w:bCs/>
              </w:rPr>
            </w:pPr>
          </w:p>
          <w:p w:rsidR="00091F88" w:rsidRPr="002919E9" w:rsidRDefault="00091F88" w:rsidP="00091F88">
            <w:r w:rsidRPr="002919E9">
              <w:t>Analyse the sources and answer the questions that follow.</w:t>
            </w:r>
          </w:p>
          <w:p w:rsidR="00091F88" w:rsidRDefault="00091F88" w:rsidP="00091F88">
            <w:r w:rsidRPr="002919E9">
              <w:t xml:space="preserve">These questions are in the same format as those that you might see in your exam. In the exam, these types of questions would be worth 5 marks, so you should spend about 5 minutes on each of them. </w:t>
            </w:r>
          </w:p>
          <w:p w:rsidR="002919E9" w:rsidRDefault="002919E9" w:rsidP="00091F88">
            <w:r w:rsidRPr="002919E9">
              <w:rPr>
                <w:noProof/>
                <w:lang w:eastAsia="en-GB"/>
              </w:rPr>
              <w:drawing>
                <wp:inline distT="0" distB="0" distL="0" distR="0" wp14:anchorId="7E5546D4" wp14:editId="288B2A61">
                  <wp:extent cx="5348377" cy="3509545"/>
                  <wp:effectExtent l="0" t="0" r="5080" b="0"/>
                  <wp:docPr id="13" name="Picture 13" descr="Good and bad German's in the Sunday Dispatch,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861" t="26742" r="9453" b="10358"/>
                          <a:stretch/>
                        </pic:blipFill>
                        <pic:spPr bwMode="auto">
                          <a:xfrm>
                            <a:off x="0" y="0"/>
                            <a:ext cx="5353727" cy="3513055"/>
                          </a:xfrm>
                          <a:prstGeom prst="rect">
                            <a:avLst/>
                          </a:prstGeom>
                          <a:ln>
                            <a:noFill/>
                          </a:ln>
                          <a:extLst>
                            <a:ext uri="{53640926-AAD7-44D8-BBD7-CCE9431645EC}">
                              <a14:shadowObscured xmlns:a14="http://schemas.microsoft.com/office/drawing/2010/main"/>
                            </a:ext>
                          </a:extLst>
                        </pic:spPr>
                      </pic:pic>
                    </a:graphicData>
                  </a:graphic>
                </wp:inline>
              </w:drawing>
            </w:r>
          </w:p>
          <w:p w:rsidR="002919E9" w:rsidRDefault="002919E9" w:rsidP="002919E9">
            <w:r>
              <w:t>Caption: ‘Good and bad Germans’: a British cartoon in the Sunday Dispatch, 1943.</w:t>
            </w:r>
          </w:p>
          <w:p w:rsidR="002919E9" w:rsidRDefault="002919E9" w:rsidP="002919E9">
            <w:r>
              <w:t>Reproduced by</w:t>
            </w:r>
            <w:r w:rsidR="000D06FC">
              <w:t xml:space="preserve"> </w:t>
            </w:r>
            <w:r>
              <w:t xml:space="preserve">permission of the Express Newspapers Group. </w:t>
            </w:r>
          </w:p>
          <w:p w:rsidR="002919E9" w:rsidRDefault="002919E9" w:rsidP="00091F88">
            <w:pPr>
              <w:pStyle w:val="ListParagraph"/>
              <w:numPr>
                <w:ilvl w:val="0"/>
                <w:numId w:val="14"/>
              </w:numPr>
            </w:pPr>
            <w:r>
              <w:t>What is the message of this source?</w:t>
            </w:r>
          </w:p>
          <w:p w:rsidR="001F1500" w:rsidRDefault="001F1500" w:rsidP="002919E9">
            <w:r w:rsidRPr="001F1500">
              <w:rPr>
                <w:noProof/>
                <w:lang w:eastAsia="en-GB"/>
              </w:rPr>
              <w:lastRenderedPageBreak/>
              <w:drawing>
                <wp:inline distT="0" distB="0" distL="0" distR="0" wp14:anchorId="7DE58C59" wp14:editId="6A462C9D">
                  <wp:extent cx="4986068" cy="2817062"/>
                  <wp:effectExtent l="0" t="0" r="5080" b="2540"/>
                  <wp:docPr id="14" name="Picture 14" descr="Copyright info Geoff Layton, Democracy and Dictatorship in Germany 1919-63 for OCR, Hodder Education, 2009, p.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599" t="22599" r="20602" b="37288"/>
                          <a:stretch/>
                        </pic:blipFill>
                        <pic:spPr bwMode="auto">
                          <a:xfrm>
                            <a:off x="0" y="0"/>
                            <a:ext cx="4991057" cy="2819881"/>
                          </a:xfrm>
                          <a:prstGeom prst="rect">
                            <a:avLst/>
                          </a:prstGeom>
                          <a:ln>
                            <a:noFill/>
                          </a:ln>
                          <a:extLst>
                            <a:ext uri="{53640926-AAD7-44D8-BBD7-CCE9431645EC}">
                              <a14:shadowObscured xmlns:a14="http://schemas.microsoft.com/office/drawing/2010/main"/>
                            </a:ext>
                          </a:extLst>
                        </pic:spPr>
                      </pic:pic>
                    </a:graphicData>
                  </a:graphic>
                </wp:inline>
              </w:drawing>
            </w:r>
          </w:p>
          <w:p w:rsidR="001B7DE6" w:rsidRDefault="001B7DE6" w:rsidP="002919E9">
            <w:r>
              <w:t xml:space="preserve">Geoff Layton, </w:t>
            </w:r>
            <w:r w:rsidRPr="000D06FC">
              <w:rPr>
                <w:i/>
              </w:rPr>
              <w:t>Democracy and Dictatorship in Germany 1919-63</w:t>
            </w:r>
            <w:r>
              <w:t xml:space="preserve"> for OCR, </w:t>
            </w:r>
            <w:proofErr w:type="spellStart"/>
            <w:r>
              <w:t>Hodder</w:t>
            </w:r>
            <w:proofErr w:type="spellEnd"/>
            <w:r>
              <w:t xml:space="preserve"> Education, 2009, p. 270</w:t>
            </w:r>
          </w:p>
          <w:p w:rsidR="00091F88" w:rsidRDefault="00091F88" w:rsidP="00091F88">
            <w:pPr>
              <w:pStyle w:val="ListParagraph"/>
              <w:numPr>
                <w:ilvl w:val="0"/>
                <w:numId w:val="14"/>
              </w:numPr>
            </w:pPr>
            <w:r w:rsidRPr="001F1500">
              <w:t>Explain how this source is useful to a historian studying de-Nazification.</w:t>
            </w:r>
          </w:p>
          <w:p w:rsidR="000D06FC" w:rsidRDefault="000D06FC" w:rsidP="00B755EF"/>
          <w:p w:rsidR="000D06FC" w:rsidRDefault="000D06FC" w:rsidP="00B755EF"/>
          <w:p w:rsidR="000D06FC" w:rsidRDefault="000D06FC" w:rsidP="00B755EF"/>
          <w:p w:rsidR="000D06FC" w:rsidRDefault="000D06FC" w:rsidP="00B755EF"/>
          <w:p w:rsidR="000D06FC" w:rsidRDefault="000D06FC" w:rsidP="00B755EF"/>
          <w:p w:rsidR="002666F3" w:rsidRDefault="002666F3" w:rsidP="00091F88"/>
          <w:p w:rsidR="002666F3" w:rsidRDefault="002666F3" w:rsidP="00091F88"/>
          <w:p w:rsidR="002666F3" w:rsidRDefault="002666F3" w:rsidP="00091F88"/>
          <w:p w:rsidR="002666F3" w:rsidRDefault="002666F3" w:rsidP="00091F88"/>
          <w:p w:rsidR="002666F3" w:rsidRDefault="002666F3" w:rsidP="00091F88"/>
          <w:p w:rsidR="002666F3" w:rsidRDefault="002666F3" w:rsidP="00091F88"/>
          <w:p w:rsidR="002666F3" w:rsidRDefault="002666F3" w:rsidP="00091F88"/>
          <w:p w:rsidR="002666F3" w:rsidRDefault="002666F3" w:rsidP="00091F88"/>
          <w:p w:rsidR="002666F3" w:rsidRDefault="002666F3" w:rsidP="00091F88"/>
          <w:p w:rsidR="00091F88" w:rsidRDefault="00091F88" w:rsidP="00091F88">
            <w:r>
              <w:lastRenderedPageBreak/>
              <w:t>General Clay, the military governor of the American Zone, in a communication to the War Department in Washington sums up the problems caused by large scale de</w:t>
            </w:r>
            <w:r w:rsidR="0076419B">
              <w:t>-</w:t>
            </w:r>
            <w:proofErr w:type="spellStart"/>
            <w:r w:rsidR="0076419B">
              <w:t>Nazification</w:t>
            </w:r>
            <w:proofErr w:type="spellEnd"/>
            <w:r>
              <w:t>.</w:t>
            </w:r>
          </w:p>
          <w:p w:rsidR="00091F88" w:rsidRPr="00522C4A" w:rsidRDefault="00091F88" w:rsidP="00091F88">
            <w:pPr>
              <w:rPr>
                <w:b/>
              </w:rPr>
            </w:pPr>
            <w:r w:rsidRPr="00522C4A">
              <w:rPr>
                <w:b/>
              </w:rPr>
              <w:t>15 December 1946</w:t>
            </w:r>
          </w:p>
          <w:p w:rsidR="00091F88" w:rsidRDefault="00091F88" w:rsidP="00091F88">
            <w:r w:rsidRPr="00B755EF">
              <w:rPr>
                <w:i/>
              </w:rPr>
              <w:t xml:space="preserve">On my return to Germany I find that as a result of my talk with the </w:t>
            </w:r>
            <w:proofErr w:type="spellStart"/>
            <w:r w:rsidRPr="00B755EF">
              <w:rPr>
                <w:i/>
              </w:rPr>
              <w:t>Laenderrat</w:t>
            </w:r>
            <w:proofErr w:type="spellEnd"/>
            <w:r w:rsidRPr="00B755EF">
              <w:rPr>
                <w:i/>
              </w:rPr>
              <w:t xml:space="preserve"> [sic] [Council of States] there has been a vigorous upswing in execution of the </w:t>
            </w:r>
            <w:proofErr w:type="spellStart"/>
            <w:r w:rsidRPr="00B755EF">
              <w:rPr>
                <w:i/>
              </w:rPr>
              <w:t>denazifiction</w:t>
            </w:r>
            <w:proofErr w:type="spellEnd"/>
            <w:r w:rsidRPr="00B755EF">
              <w:rPr>
                <w:i/>
              </w:rPr>
              <w:t xml:space="preserve"> program. However, it has become apparent that due to the large number of people chargeable under the law (estimated at approximately three million) the administrative difficulties will require at least two years and perhaps longer for full completion of the program. Obviously, political stability in Germany cannot be obtained fully until the program is completed. Therefore, it appears most desirable to reduce the numbers chargeable under the law, emphasising that this reduction is to permit German administration to concentrate on the punishment of active </w:t>
            </w:r>
            <w:proofErr w:type="spellStart"/>
            <w:r w:rsidRPr="00B755EF">
              <w:rPr>
                <w:i/>
              </w:rPr>
              <w:t>Zazis</w:t>
            </w:r>
            <w:proofErr w:type="spellEnd"/>
            <w:r w:rsidRPr="00B755EF">
              <w:rPr>
                <w:i/>
              </w:rPr>
              <w:t xml:space="preserve"> who were or are in places of prominence in German life</w:t>
            </w:r>
            <w:r>
              <w:t>.</w:t>
            </w:r>
          </w:p>
          <w:p w:rsidR="000D06FC" w:rsidRPr="00B53424" w:rsidRDefault="000D06FC" w:rsidP="00E95245">
            <w:r>
              <w:t xml:space="preserve">J E Smith (ed.), </w:t>
            </w:r>
            <w:r w:rsidRPr="006A6013">
              <w:rPr>
                <w:i/>
              </w:rPr>
              <w:t>The Papers of General Lucius Clay: Germany 1945-1949</w:t>
            </w:r>
            <w:r>
              <w:t xml:space="preserve">, </w:t>
            </w:r>
            <w:proofErr w:type="spellStart"/>
            <w:r>
              <w:t>vol</w:t>
            </w:r>
            <w:proofErr w:type="spellEnd"/>
            <w:r>
              <w:t xml:space="preserve"> 1, Bloomington, Indiana Free Press, 1974, p.265</w:t>
            </w:r>
          </w:p>
          <w:p w:rsidR="000D06FC" w:rsidRDefault="000D06FC" w:rsidP="00091F88"/>
          <w:p w:rsidR="00091F88" w:rsidRDefault="00091F88" w:rsidP="00091F88">
            <w:pPr>
              <w:pStyle w:val="ListParagraph"/>
              <w:numPr>
                <w:ilvl w:val="0"/>
                <w:numId w:val="14"/>
              </w:numPr>
            </w:pPr>
            <w:r w:rsidRPr="00522C4A">
              <w:t>Explain how this source is useful to a historian studying de-Nazification.</w:t>
            </w:r>
          </w:p>
          <w:p w:rsidR="00091F88" w:rsidRPr="008324A5" w:rsidRDefault="00091F88" w:rsidP="002919E9"/>
        </w:tc>
      </w:tr>
    </w:tbl>
    <w:p w:rsidR="002919E9" w:rsidRDefault="002919E9" w:rsidP="001C4B61"/>
    <w:p w:rsidR="002919E9" w:rsidRDefault="002919E9" w:rsidP="001C4B61"/>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1F1500" w:rsidRPr="008324A5" w:rsidTr="00E95245">
        <w:trPr>
          <w:trHeight w:val="1426"/>
        </w:trPr>
        <w:tc>
          <w:tcPr>
            <w:tcW w:w="9229" w:type="dxa"/>
            <w:shd w:val="clear" w:color="auto" w:fill="auto"/>
          </w:tcPr>
          <w:p w:rsidR="00522C4A" w:rsidRPr="00522C4A" w:rsidRDefault="00522C4A" w:rsidP="00522C4A">
            <w:pPr>
              <w:rPr>
                <w:b/>
              </w:rPr>
            </w:pPr>
            <w:r w:rsidRPr="00522C4A">
              <w:rPr>
                <w:b/>
              </w:rPr>
              <w:lastRenderedPageBreak/>
              <w:t>Part 2</w:t>
            </w:r>
          </w:p>
          <w:p w:rsidR="001F1500" w:rsidRPr="008324A5" w:rsidRDefault="00522C4A" w:rsidP="0076419B">
            <w:r>
              <w:t xml:space="preserve">You’ve looked at </w:t>
            </w:r>
            <w:r w:rsidR="0076419B">
              <w:t>a</w:t>
            </w:r>
            <w:r>
              <w:t xml:space="preserve"> source that show</w:t>
            </w:r>
            <w:r w:rsidR="0076419B">
              <w:t>s</w:t>
            </w:r>
            <w:r>
              <w:t xml:space="preserve"> information about de-</w:t>
            </w:r>
            <w:proofErr w:type="spellStart"/>
            <w:r>
              <w:t>Nazification</w:t>
            </w:r>
            <w:proofErr w:type="spellEnd"/>
            <w:r>
              <w:t xml:space="preserve"> in the US, British and French occupied zones. Now think about the Soviet occupied zone. Write some notes in the table below.</w:t>
            </w:r>
          </w:p>
        </w:tc>
      </w:tr>
    </w:tbl>
    <w:p w:rsidR="002919E9" w:rsidRDefault="002919E9" w:rsidP="001C4B61"/>
    <w:tbl>
      <w:tblPr>
        <w:tblStyle w:val="TableGrid"/>
        <w:tblW w:w="0" w:type="auto"/>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ayout w:type="fixed"/>
        <w:tblLook w:val="04A0" w:firstRow="1" w:lastRow="0" w:firstColumn="1" w:lastColumn="0" w:noHBand="0" w:noVBand="1"/>
      </w:tblPr>
      <w:tblGrid>
        <w:gridCol w:w="4501"/>
        <w:gridCol w:w="4502"/>
      </w:tblGrid>
      <w:tr w:rsidR="00522C4A" w:rsidTr="00E95245">
        <w:trPr>
          <w:trHeight w:val="223"/>
        </w:trPr>
        <w:tc>
          <w:tcPr>
            <w:tcW w:w="4501" w:type="dxa"/>
            <w:shd w:val="clear" w:color="auto" w:fill="F5F393"/>
          </w:tcPr>
          <w:p w:rsidR="00522C4A" w:rsidRDefault="00522C4A" w:rsidP="00091F88">
            <w:pPr>
              <w:spacing w:line="240" w:lineRule="auto"/>
              <w:jc w:val="center"/>
            </w:pPr>
            <w:r>
              <w:rPr>
                <w:b/>
              </w:rPr>
              <w:t>Questions</w:t>
            </w:r>
          </w:p>
        </w:tc>
        <w:tc>
          <w:tcPr>
            <w:tcW w:w="4502" w:type="dxa"/>
            <w:shd w:val="clear" w:color="auto" w:fill="F5F393"/>
          </w:tcPr>
          <w:p w:rsidR="00522C4A" w:rsidRDefault="00522C4A" w:rsidP="00091F88">
            <w:pPr>
              <w:spacing w:line="240" w:lineRule="auto"/>
              <w:jc w:val="center"/>
            </w:pPr>
            <w:r>
              <w:rPr>
                <w:b/>
              </w:rPr>
              <w:t>Notes</w:t>
            </w:r>
          </w:p>
        </w:tc>
      </w:tr>
      <w:tr w:rsidR="00522C4A" w:rsidTr="006A6013">
        <w:trPr>
          <w:trHeight w:val="3464"/>
        </w:trPr>
        <w:tc>
          <w:tcPr>
            <w:tcW w:w="4501" w:type="dxa"/>
          </w:tcPr>
          <w:p w:rsidR="00522C4A" w:rsidRDefault="00522C4A" w:rsidP="00091F88">
            <w:pPr>
              <w:spacing w:line="240" w:lineRule="auto"/>
              <w:jc w:val="center"/>
            </w:pPr>
            <w:r w:rsidRPr="00522C4A">
              <w:t>How did methods of de-Nazification differ in the Soviet zone?</w:t>
            </w:r>
          </w:p>
          <w:p w:rsidR="00522C4A" w:rsidRDefault="00522C4A" w:rsidP="00091F88">
            <w:pPr>
              <w:spacing w:line="240" w:lineRule="auto"/>
              <w:jc w:val="center"/>
            </w:pPr>
          </w:p>
          <w:p w:rsidR="0043669C" w:rsidRDefault="0043669C" w:rsidP="00091F88">
            <w:pPr>
              <w:spacing w:line="240" w:lineRule="auto"/>
              <w:jc w:val="center"/>
            </w:pPr>
          </w:p>
          <w:p w:rsidR="00522C4A" w:rsidRDefault="00522C4A">
            <w:pPr>
              <w:spacing w:line="240" w:lineRule="auto"/>
              <w:jc w:val="center"/>
            </w:pPr>
            <w:r w:rsidRPr="00522C4A">
              <w:t>Second-order concept targeted: Similarity/Difference</w:t>
            </w:r>
          </w:p>
          <w:p w:rsidR="00DE6B7C" w:rsidRDefault="00DE6B7C">
            <w:pPr>
              <w:spacing w:line="240" w:lineRule="auto"/>
              <w:jc w:val="center"/>
            </w:pPr>
          </w:p>
          <w:p w:rsidR="00DE6B7C" w:rsidRDefault="00DE6B7C">
            <w:pPr>
              <w:spacing w:line="240" w:lineRule="auto"/>
              <w:jc w:val="center"/>
            </w:pPr>
          </w:p>
        </w:tc>
        <w:tc>
          <w:tcPr>
            <w:tcW w:w="4502" w:type="dxa"/>
          </w:tcPr>
          <w:p w:rsidR="00522C4A" w:rsidRDefault="00522C4A" w:rsidP="00091F88">
            <w:pPr>
              <w:spacing w:line="240" w:lineRule="auto"/>
              <w:jc w:val="center"/>
            </w:pPr>
          </w:p>
        </w:tc>
      </w:tr>
      <w:tr w:rsidR="00522C4A" w:rsidTr="006A6013">
        <w:trPr>
          <w:trHeight w:val="3464"/>
        </w:trPr>
        <w:tc>
          <w:tcPr>
            <w:tcW w:w="4501" w:type="dxa"/>
          </w:tcPr>
          <w:p w:rsidR="00522C4A" w:rsidRDefault="00522C4A" w:rsidP="00091F88">
            <w:pPr>
              <w:spacing w:line="240" w:lineRule="auto"/>
              <w:jc w:val="center"/>
            </w:pPr>
            <w:r w:rsidRPr="00522C4A">
              <w:t>What was the Soviet attitude towards de-</w:t>
            </w:r>
            <w:proofErr w:type="spellStart"/>
            <w:r w:rsidRPr="00522C4A">
              <w:t>Nazification</w:t>
            </w:r>
            <w:proofErr w:type="spellEnd"/>
            <w:r w:rsidRPr="00522C4A">
              <w:t>?</w:t>
            </w:r>
          </w:p>
          <w:p w:rsidR="00522C4A" w:rsidRDefault="00522C4A" w:rsidP="00091F88">
            <w:pPr>
              <w:spacing w:line="240" w:lineRule="auto"/>
              <w:jc w:val="center"/>
            </w:pPr>
          </w:p>
          <w:p w:rsidR="00522C4A" w:rsidRDefault="00522C4A" w:rsidP="00091F88">
            <w:pPr>
              <w:spacing w:line="240" w:lineRule="auto"/>
              <w:jc w:val="center"/>
            </w:pPr>
          </w:p>
          <w:p w:rsidR="00522C4A" w:rsidRDefault="00522C4A" w:rsidP="00091F88">
            <w:pPr>
              <w:spacing w:line="240" w:lineRule="auto"/>
              <w:jc w:val="center"/>
            </w:pPr>
            <w:r w:rsidRPr="00522C4A">
              <w:t>Second-order concept targeted: Cause/Similarity/Difference</w:t>
            </w:r>
          </w:p>
          <w:p w:rsidR="00DE6B7C" w:rsidRDefault="00DE6B7C" w:rsidP="00091F88">
            <w:pPr>
              <w:spacing w:line="240" w:lineRule="auto"/>
              <w:jc w:val="center"/>
            </w:pPr>
          </w:p>
          <w:p w:rsidR="00DE6B7C" w:rsidRPr="00522C4A" w:rsidRDefault="00DE6B7C" w:rsidP="00091F88">
            <w:pPr>
              <w:spacing w:line="240" w:lineRule="auto"/>
              <w:jc w:val="center"/>
            </w:pPr>
          </w:p>
        </w:tc>
        <w:tc>
          <w:tcPr>
            <w:tcW w:w="4502" w:type="dxa"/>
          </w:tcPr>
          <w:p w:rsidR="00522C4A" w:rsidRDefault="00522C4A" w:rsidP="00091F88">
            <w:pPr>
              <w:spacing w:line="240" w:lineRule="auto"/>
              <w:jc w:val="center"/>
            </w:pPr>
          </w:p>
        </w:tc>
      </w:tr>
      <w:tr w:rsidR="00522C4A" w:rsidTr="006A6013">
        <w:trPr>
          <w:trHeight w:val="3464"/>
        </w:trPr>
        <w:tc>
          <w:tcPr>
            <w:tcW w:w="4501" w:type="dxa"/>
          </w:tcPr>
          <w:p w:rsidR="00522C4A" w:rsidRDefault="00522C4A" w:rsidP="00091F88">
            <w:pPr>
              <w:spacing w:line="240" w:lineRule="auto"/>
              <w:jc w:val="center"/>
            </w:pPr>
            <w:r w:rsidRPr="00522C4A">
              <w:t>What was the impact of de-Nazification in the Soviet occupied zone?</w:t>
            </w:r>
          </w:p>
          <w:p w:rsidR="00522C4A" w:rsidRDefault="00522C4A" w:rsidP="00091F88">
            <w:pPr>
              <w:spacing w:line="240" w:lineRule="auto"/>
              <w:jc w:val="center"/>
            </w:pPr>
          </w:p>
          <w:p w:rsidR="00522C4A" w:rsidRDefault="00522C4A" w:rsidP="00091F88">
            <w:pPr>
              <w:spacing w:line="240" w:lineRule="auto"/>
              <w:jc w:val="center"/>
            </w:pPr>
          </w:p>
          <w:p w:rsidR="00522C4A" w:rsidRDefault="00522C4A" w:rsidP="00091F88">
            <w:pPr>
              <w:spacing w:line="240" w:lineRule="auto"/>
              <w:jc w:val="center"/>
            </w:pPr>
            <w:r w:rsidRPr="00522C4A">
              <w:t>Second-order concept targeted: Consequence/Significance</w:t>
            </w:r>
          </w:p>
          <w:p w:rsidR="00DE6B7C" w:rsidRDefault="00DE6B7C" w:rsidP="00091F88">
            <w:pPr>
              <w:spacing w:line="240" w:lineRule="auto"/>
              <w:jc w:val="center"/>
            </w:pPr>
          </w:p>
          <w:p w:rsidR="00DE6B7C" w:rsidRPr="00522C4A" w:rsidRDefault="00DE6B7C" w:rsidP="00091F88">
            <w:pPr>
              <w:spacing w:line="240" w:lineRule="auto"/>
              <w:jc w:val="center"/>
            </w:pPr>
          </w:p>
        </w:tc>
        <w:tc>
          <w:tcPr>
            <w:tcW w:w="4502" w:type="dxa"/>
          </w:tcPr>
          <w:p w:rsidR="00522C4A" w:rsidRDefault="00522C4A" w:rsidP="00091F88">
            <w:pPr>
              <w:spacing w:line="240" w:lineRule="auto"/>
              <w:jc w:val="center"/>
            </w:pPr>
          </w:p>
        </w:tc>
      </w:tr>
    </w:tbl>
    <w:p w:rsidR="00522C4A" w:rsidRDefault="00522C4A" w:rsidP="001C4B61"/>
    <w:p w:rsidR="00522C4A" w:rsidRDefault="00522C4A" w:rsidP="00522C4A">
      <w:pPr>
        <w:pStyle w:val="Heading3"/>
      </w:pPr>
      <w:bookmarkStart w:id="12" w:name="_Toc432444309"/>
      <w:r w:rsidRPr="00522C4A">
        <w:lastRenderedPageBreak/>
        <w:t>Activity 2: Allied Approaches to de-Nazification</w:t>
      </w:r>
      <w:bookmarkEnd w:id="12"/>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522C4A" w:rsidRPr="008324A5" w:rsidTr="005464FC">
        <w:trPr>
          <w:trHeight w:val="7432"/>
        </w:trPr>
        <w:tc>
          <w:tcPr>
            <w:tcW w:w="9229" w:type="dxa"/>
            <w:shd w:val="clear" w:color="auto" w:fill="auto"/>
          </w:tcPr>
          <w:p w:rsidR="00522C4A" w:rsidRDefault="00522C4A" w:rsidP="00522C4A">
            <w:r>
              <w:t>Sources you could use to help with this activity:</w:t>
            </w:r>
          </w:p>
          <w:p w:rsidR="00522C4A" w:rsidRDefault="003B25B3" w:rsidP="00522C4A">
            <w:hyperlink r:id="rId22" w:history="1">
              <w:r w:rsidR="00522C4A" w:rsidRPr="00346271">
                <w:rPr>
                  <w:rStyle w:val="Hyperlink"/>
                </w:rPr>
                <w:t>http://motherearthtravel.com/history/germany/history-15.htm</w:t>
              </w:r>
            </w:hyperlink>
            <w:r w:rsidR="00522C4A">
              <w:t xml:space="preserve">  </w:t>
            </w:r>
          </w:p>
          <w:p w:rsidR="00522C4A" w:rsidRDefault="00522C4A" w:rsidP="00522C4A">
            <w:r>
              <w:t>Information about post-war occupation and division.</w:t>
            </w:r>
          </w:p>
          <w:p w:rsidR="00522C4A" w:rsidRDefault="003B25B3" w:rsidP="00522C4A">
            <w:hyperlink r:id="rId23" w:history="1">
              <w:r w:rsidR="00522C4A" w:rsidRPr="00346271">
                <w:rPr>
                  <w:rStyle w:val="Hyperlink"/>
                </w:rPr>
                <w:t>http://www.germanculture.com.ua/library/history/bl_nuremberg_trials_denazi.htm</w:t>
              </w:r>
            </w:hyperlink>
            <w:r w:rsidR="00522C4A">
              <w:t xml:space="preserve"> </w:t>
            </w:r>
          </w:p>
          <w:p w:rsidR="00522C4A" w:rsidRDefault="00522C4A" w:rsidP="00522C4A">
            <w:r>
              <w:t xml:space="preserve">Information about the Nuremberg Trials and de-Nazification </w:t>
            </w:r>
          </w:p>
          <w:p w:rsidR="00522C4A" w:rsidRDefault="003B25B3" w:rsidP="00522C4A">
            <w:hyperlink r:id="rId24" w:history="1">
              <w:r w:rsidR="00522C4A" w:rsidRPr="00346271">
                <w:rPr>
                  <w:rStyle w:val="Hyperlink"/>
                </w:rPr>
                <w:t>http://germanhistorydocs.ghi-dc.org/sub_document.cfm?document_id=2304</w:t>
              </w:r>
            </w:hyperlink>
            <w:r w:rsidR="00522C4A">
              <w:t xml:space="preserve"> </w:t>
            </w:r>
          </w:p>
          <w:p w:rsidR="00522C4A" w:rsidRDefault="00522C4A" w:rsidP="00522C4A">
            <w:r>
              <w:t xml:space="preserve">Analysis of de-Nazification categories. </w:t>
            </w:r>
          </w:p>
          <w:p w:rsidR="00522C4A" w:rsidRDefault="003B25B3" w:rsidP="00522C4A">
            <w:hyperlink r:id="rId25" w:history="1">
              <w:r w:rsidR="00522C4A" w:rsidRPr="00346271">
                <w:rPr>
                  <w:rStyle w:val="Hyperlink"/>
                </w:rPr>
                <w:t>http://users.stlcc.edu/rkalfus/PDFs/126.pdf</w:t>
              </w:r>
            </w:hyperlink>
            <w:r w:rsidR="00522C4A">
              <w:t xml:space="preserve"> </w:t>
            </w:r>
          </w:p>
          <w:p w:rsidR="00522C4A" w:rsidRDefault="00522C4A" w:rsidP="00522C4A">
            <w:r>
              <w:t>Information about the re-education of the German people.</w:t>
            </w:r>
          </w:p>
          <w:p w:rsidR="00522C4A" w:rsidRDefault="003B25B3" w:rsidP="00522C4A">
            <w:hyperlink r:id="rId26" w:history="1">
              <w:r w:rsidR="00522C4A" w:rsidRPr="00346271">
                <w:rPr>
                  <w:rStyle w:val="Hyperlink"/>
                </w:rPr>
                <w:t>http://www.yadvashem.org/yv/en/exhibitions/nuremberg/images/pdf/nuremberg.pdf</w:t>
              </w:r>
            </w:hyperlink>
          </w:p>
          <w:p w:rsidR="00522C4A" w:rsidRDefault="00522C4A" w:rsidP="00522C4A">
            <w:r>
              <w:t>Nuremberg proceedings.</w:t>
            </w:r>
          </w:p>
          <w:p w:rsidR="00522C4A" w:rsidRDefault="003B25B3" w:rsidP="00522C4A">
            <w:hyperlink r:id="rId27" w:history="1">
              <w:r w:rsidR="00522C4A" w:rsidRPr="00346271">
                <w:rPr>
                  <w:rStyle w:val="Hyperlink"/>
                </w:rPr>
                <w:t>http://en.wikipedia.org/wiki/Allied-occupied_Germany</w:t>
              </w:r>
            </w:hyperlink>
            <w:r w:rsidR="00522C4A">
              <w:t xml:space="preserve"> </w:t>
            </w:r>
          </w:p>
          <w:p w:rsidR="00522C4A" w:rsidRPr="008324A5" w:rsidRDefault="00522C4A" w:rsidP="00522C4A">
            <w:r>
              <w:t>The Wikipedia entry for Allied occupied Germany.</w:t>
            </w:r>
          </w:p>
        </w:tc>
      </w:tr>
    </w:tbl>
    <w:p w:rsidR="002919E9" w:rsidRDefault="002919E9" w:rsidP="001C4B61"/>
    <w:p w:rsidR="001C4B61" w:rsidRDefault="001C4B61" w:rsidP="001C4B61"/>
    <w:p w:rsidR="00522C4A" w:rsidRDefault="00522C4A" w:rsidP="001C4B61"/>
    <w:p w:rsidR="00522C4A" w:rsidRDefault="00522C4A" w:rsidP="001C4B61"/>
    <w:p w:rsidR="00522C4A" w:rsidRDefault="00522C4A" w:rsidP="00522C4A">
      <w:pPr>
        <w:pStyle w:val="Heading3"/>
      </w:pPr>
      <w:bookmarkStart w:id="13" w:name="_Toc432444310"/>
      <w:r w:rsidRPr="00522C4A">
        <w:lastRenderedPageBreak/>
        <w:t>Activity</w:t>
      </w:r>
      <w:r w:rsidR="000D1EF6">
        <w:t xml:space="preserve"> </w:t>
      </w:r>
      <w:r w:rsidRPr="00522C4A">
        <w:t>3: Nuremberg Trials</w:t>
      </w:r>
      <w:bookmarkEnd w:id="13"/>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29"/>
      </w:tblGrid>
      <w:tr w:rsidR="00522C4A" w:rsidRPr="008324A5" w:rsidTr="00E95245">
        <w:trPr>
          <w:trHeight w:val="5998"/>
        </w:trPr>
        <w:tc>
          <w:tcPr>
            <w:tcW w:w="9229" w:type="dxa"/>
            <w:shd w:val="clear" w:color="auto" w:fill="auto"/>
          </w:tcPr>
          <w:p w:rsidR="00522C4A" w:rsidRPr="00522C4A" w:rsidRDefault="00522C4A" w:rsidP="00522C4A">
            <w:pPr>
              <w:rPr>
                <w:b/>
              </w:rPr>
            </w:pPr>
            <w:r w:rsidRPr="00522C4A">
              <w:rPr>
                <w:b/>
              </w:rPr>
              <w:t>For teachers</w:t>
            </w:r>
          </w:p>
          <w:p w:rsidR="00522C4A" w:rsidRDefault="00522C4A" w:rsidP="00522C4A">
            <w:r>
              <w:t xml:space="preserve">This activity asks students to think about the methods and impact of de-Nazification through studying the Nuremberg Trials. In particular, students should think about: </w:t>
            </w:r>
          </w:p>
          <w:p w:rsidR="00522C4A" w:rsidRDefault="00522C4A" w:rsidP="00522C4A">
            <w:pPr>
              <w:pStyle w:val="ListParagraph"/>
              <w:numPr>
                <w:ilvl w:val="0"/>
                <w:numId w:val="3"/>
              </w:numPr>
            </w:pPr>
            <w:r>
              <w:t>The extent of Nazi cruelty</w:t>
            </w:r>
          </w:p>
          <w:p w:rsidR="00522C4A" w:rsidRDefault="00522C4A" w:rsidP="00522C4A">
            <w:pPr>
              <w:pStyle w:val="ListParagraph"/>
              <w:numPr>
                <w:ilvl w:val="0"/>
                <w:numId w:val="3"/>
              </w:numPr>
            </w:pPr>
            <w:r>
              <w:t>Show-trials</w:t>
            </w:r>
          </w:p>
          <w:p w:rsidR="00522C4A" w:rsidRDefault="00522C4A" w:rsidP="00522C4A">
            <w:pPr>
              <w:pStyle w:val="ListParagraph"/>
              <w:numPr>
                <w:ilvl w:val="0"/>
                <w:numId w:val="3"/>
              </w:numPr>
            </w:pPr>
            <w:r>
              <w:t xml:space="preserve">Justice? </w:t>
            </w:r>
          </w:p>
          <w:p w:rsidR="00522C4A" w:rsidRDefault="00522C4A" w:rsidP="00522C4A">
            <w:r>
              <w:t>The skills that students will need to use in this activity are the same skills that students will need to show in the examination:</w:t>
            </w:r>
          </w:p>
          <w:p w:rsidR="00522C4A" w:rsidRDefault="00522C4A" w:rsidP="00522C4A">
            <w:pPr>
              <w:pStyle w:val="NoSpacing"/>
            </w:pPr>
            <w:r>
              <w:t>Demonstrate knowledge and understanding of the key features and characteristics of the period studied</w:t>
            </w:r>
          </w:p>
          <w:p w:rsidR="00522C4A" w:rsidRDefault="00522C4A" w:rsidP="00522C4A">
            <w:pPr>
              <w:pStyle w:val="NoSpacing"/>
            </w:pPr>
            <w:r>
              <w:t xml:space="preserve">Explain and analyse historical events and periods studied using second-order historical concepts (in particular for this activity, cause, consequence and significance) </w:t>
            </w:r>
          </w:p>
          <w:p w:rsidR="00522C4A" w:rsidRPr="008324A5" w:rsidRDefault="00522C4A" w:rsidP="005464FC">
            <w:pPr>
              <w:pStyle w:val="NoSpacing"/>
            </w:pPr>
            <w:r>
              <w:t xml:space="preserve">Analyse, evaluate and use sources (contemporary to the period) to make substantiated judgements, in the context of historical events studied. </w:t>
            </w:r>
          </w:p>
        </w:tc>
      </w:tr>
    </w:tbl>
    <w:p w:rsidR="00522C4A" w:rsidRPr="00E95245" w:rsidRDefault="00522C4A" w:rsidP="00522C4A">
      <w:pPr>
        <w:rPr>
          <w:sz w:val="16"/>
        </w:rPr>
      </w:pPr>
    </w:p>
    <w:p w:rsidR="00522C4A" w:rsidRDefault="00522C4A" w:rsidP="00522C4A">
      <w:pPr>
        <w:pStyle w:val="Heading3"/>
      </w:pPr>
      <w:bookmarkStart w:id="14" w:name="_Toc432444311"/>
      <w:r w:rsidRPr="00522C4A">
        <w:t>Activity 3: Nuremberg Trials</w:t>
      </w:r>
      <w:bookmarkEnd w:id="14"/>
    </w:p>
    <w:tbl>
      <w:tblPr>
        <w:tblW w:w="0" w:type="auto"/>
        <w:tblInd w:w="-5" w:type="dxa"/>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ook w:val="04A0" w:firstRow="1" w:lastRow="0" w:firstColumn="1" w:lastColumn="0" w:noHBand="0" w:noVBand="1"/>
      </w:tblPr>
      <w:tblGrid>
        <w:gridCol w:w="9267"/>
      </w:tblGrid>
      <w:tr w:rsidR="00522C4A" w:rsidRPr="008324A5" w:rsidTr="00E95245">
        <w:trPr>
          <w:trHeight w:val="167"/>
        </w:trPr>
        <w:tc>
          <w:tcPr>
            <w:tcW w:w="9267" w:type="dxa"/>
            <w:shd w:val="clear" w:color="auto" w:fill="auto"/>
          </w:tcPr>
          <w:p w:rsidR="00522C4A" w:rsidRPr="00522C4A" w:rsidRDefault="00522C4A" w:rsidP="005464FC">
            <w:pPr>
              <w:rPr>
                <w:b/>
              </w:rPr>
            </w:pPr>
            <w:r w:rsidRPr="00522C4A">
              <w:rPr>
                <w:b/>
              </w:rPr>
              <w:t xml:space="preserve">For </w:t>
            </w:r>
            <w:r>
              <w:rPr>
                <w:b/>
              </w:rPr>
              <w:t>Students</w:t>
            </w:r>
          </w:p>
          <w:p w:rsidR="00522C4A" w:rsidRDefault="00522C4A" w:rsidP="00522C4A">
            <w:r>
              <w:t>Background</w:t>
            </w:r>
          </w:p>
          <w:p w:rsidR="00522C4A" w:rsidRDefault="00522C4A" w:rsidP="00522C4A">
            <w:r>
              <w:t>The Nuremberg Trials were a series of military tribunals that took place between November 1945 and October 1946. They were notable for the prosecution of prominent members of the political, military and economic leadership of Nazi Germany.</w:t>
            </w:r>
          </w:p>
          <w:p w:rsidR="00522C4A" w:rsidRPr="00522C4A" w:rsidRDefault="00522C4A" w:rsidP="00522C4A">
            <w:pPr>
              <w:rPr>
                <w:b/>
              </w:rPr>
            </w:pPr>
            <w:r w:rsidRPr="00522C4A">
              <w:rPr>
                <w:b/>
              </w:rPr>
              <w:t>The Task</w:t>
            </w:r>
          </w:p>
          <w:p w:rsidR="002036D6" w:rsidRDefault="00522C4A" w:rsidP="00522C4A">
            <w:r>
              <w:t>Explore the following websites about the Nuremberg Trials.</w:t>
            </w:r>
          </w:p>
          <w:p w:rsidR="00522C4A" w:rsidRDefault="003B25B3" w:rsidP="00522C4A">
            <w:hyperlink r:id="rId28" w:history="1">
              <w:r w:rsidR="00522C4A" w:rsidRPr="00346271">
                <w:rPr>
                  <w:rStyle w:val="Hyperlink"/>
                </w:rPr>
                <w:t>http://www.history.com/topics/world-war-ii/nuremberg-trials</w:t>
              </w:r>
            </w:hyperlink>
            <w:r w:rsidR="00522C4A">
              <w:t xml:space="preserve">  </w:t>
            </w:r>
          </w:p>
          <w:p w:rsidR="00522C4A" w:rsidRDefault="003B25B3" w:rsidP="00522C4A">
            <w:hyperlink r:id="rId29" w:history="1">
              <w:r w:rsidR="00522C4A" w:rsidRPr="00346271">
                <w:rPr>
                  <w:rStyle w:val="Hyperlink"/>
                </w:rPr>
                <w:t>http://www.ushmm.org/outreach/en/article.php?ModuleId=10007722</w:t>
              </w:r>
            </w:hyperlink>
            <w:r w:rsidR="00522C4A">
              <w:t xml:space="preserve"> </w:t>
            </w:r>
          </w:p>
          <w:p w:rsidR="00522C4A" w:rsidRDefault="00522C4A" w:rsidP="00522C4A">
            <w:r>
              <w:t xml:space="preserve">Watch this video on the Nuremberg Trials. </w:t>
            </w:r>
            <w:hyperlink r:id="rId30" w:history="1">
              <w:r w:rsidRPr="00346271">
                <w:rPr>
                  <w:rStyle w:val="Hyperlink"/>
                </w:rPr>
                <w:t>https://www.youtube.com/watch?v=O7XW4US5Af8</w:t>
              </w:r>
            </w:hyperlink>
            <w:r>
              <w:t xml:space="preserve"> </w:t>
            </w:r>
          </w:p>
          <w:p w:rsidR="00522C4A" w:rsidRPr="008324A5" w:rsidRDefault="00522C4A">
            <w:r>
              <w:t xml:space="preserve">You should think about the impact of these trials. Work in small groups and use the following </w:t>
            </w:r>
            <w:r w:rsidR="002036D6">
              <w:t>as discussion points.</w:t>
            </w:r>
          </w:p>
        </w:tc>
      </w:tr>
    </w:tbl>
    <w:tbl>
      <w:tblPr>
        <w:tblStyle w:val="TableGrid"/>
        <w:tblW w:w="0" w:type="auto"/>
        <w:tblBorders>
          <w:top w:val="single" w:sz="4" w:space="0" w:color="B2B010"/>
          <w:left w:val="single" w:sz="4" w:space="0" w:color="B2B010"/>
          <w:bottom w:val="single" w:sz="4" w:space="0" w:color="B2B010"/>
          <w:right w:val="single" w:sz="4" w:space="0" w:color="B2B010"/>
          <w:insideH w:val="single" w:sz="4" w:space="0" w:color="B2B010"/>
          <w:insideV w:val="single" w:sz="4" w:space="0" w:color="B2B010"/>
        </w:tblBorders>
        <w:tblLayout w:type="fixed"/>
        <w:tblLook w:val="04A0" w:firstRow="1" w:lastRow="0" w:firstColumn="1" w:lastColumn="0" w:noHBand="0" w:noVBand="1"/>
      </w:tblPr>
      <w:tblGrid>
        <w:gridCol w:w="4501"/>
        <w:gridCol w:w="4502"/>
      </w:tblGrid>
      <w:tr w:rsidR="00522C4A" w:rsidTr="005464FC">
        <w:tc>
          <w:tcPr>
            <w:tcW w:w="4501" w:type="dxa"/>
            <w:shd w:val="clear" w:color="auto" w:fill="F5F393"/>
          </w:tcPr>
          <w:p w:rsidR="00522C4A" w:rsidRDefault="00522C4A" w:rsidP="00091F88">
            <w:pPr>
              <w:spacing w:line="240" w:lineRule="auto"/>
              <w:jc w:val="center"/>
            </w:pPr>
            <w:r>
              <w:rPr>
                <w:b/>
              </w:rPr>
              <w:lastRenderedPageBreak/>
              <w:t>Questions for discussion</w:t>
            </w:r>
          </w:p>
        </w:tc>
        <w:tc>
          <w:tcPr>
            <w:tcW w:w="4502" w:type="dxa"/>
            <w:shd w:val="clear" w:color="auto" w:fill="F5F393"/>
          </w:tcPr>
          <w:p w:rsidR="00522C4A" w:rsidRDefault="00522C4A" w:rsidP="00091F88">
            <w:pPr>
              <w:spacing w:line="240" w:lineRule="auto"/>
              <w:jc w:val="center"/>
            </w:pPr>
            <w:r>
              <w:rPr>
                <w:b/>
              </w:rPr>
              <w:t>Notes</w:t>
            </w:r>
          </w:p>
        </w:tc>
      </w:tr>
      <w:tr w:rsidR="00522C4A" w:rsidTr="00E95245">
        <w:trPr>
          <w:trHeight w:val="3641"/>
        </w:trPr>
        <w:tc>
          <w:tcPr>
            <w:tcW w:w="4501" w:type="dxa"/>
          </w:tcPr>
          <w:p w:rsidR="00522C4A" w:rsidRDefault="00522C4A" w:rsidP="00091F88">
            <w:pPr>
              <w:spacing w:line="240" w:lineRule="auto"/>
              <w:jc w:val="center"/>
            </w:pPr>
            <w:r w:rsidRPr="00522C4A">
              <w:t>How much can these trials teach us about the extent of Nazi cruelty?</w:t>
            </w:r>
          </w:p>
          <w:p w:rsidR="00522C4A" w:rsidRDefault="00522C4A" w:rsidP="00091F88">
            <w:pPr>
              <w:spacing w:line="240" w:lineRule="auto"/>
              <w:jc w:val="center"/>
            </w:pPr>
            <w:r>
              <w:rPr>
                <w:noProof/>
                <w:lang w:eastAsia="en-GB"/>
              </w:rPr>
              <mc:AlternateContent>
                <mc:Choice Requires="wps">
                  <w:drawing>
                    <wp:anchor distT="0" distB="0" distL="114300" distR="114300" simplePos="0" relativeHeight="251661312" behindDoc="0" locked="0" layoutInCell="1" allowOverlap="1" wp14:anchorId="0C064084" wp14:editId="66E5D042">
                      <wp:simplePos x="0" y="0"/>
                      <wp:positionH relativeFrom="column">
                        <wp:posOffset>166370</wp:posOffset>
                      </wp:positionH>
                      <wp:positionV relativeFrom="paragraph">
                        <wp:posOffset>264</wp:posOffset>
                      </wp:positionV>
                      <wp:extent cx="2343150" cy="7524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2343150" cy="752475"/>
                              </a:xfrm>
                              <a:prstGeom prst="rect">
                                <a:avLst/>
                              </a:prstGeom>
                              <a:solidFill>
                                <a:srgbClr val="F5F393"/>
                              </a:solidFill>
                              <a:ln w="6350">
                                <a:solidFill>
                                  <a:srgbClr val="B2B010"/>
                                </a:solidFill>
                              </a:ln>
                              <a:effectLst/>
                            </wps:spPr>
                            <wps:style>
                              <a:lnRef idx="0">
                                <a:schemeClr val="accent1"/>
                              </a:lnRef>
                              <a:fillRef idx="0">
                                <a:schemeClr val="accent1"/>
                              </a:fillRef>
                              <a:effectRef idx="0">
                                <a:schemeClr val="accent1"/>
                              </a:effectRef>
                              <a:fontRef idx="minor">
                                <a:schemeClr val="dk1"/>
                              </a:fontRef>
                            </wps:style>
                            <wps:txbx>
                              <w:txbxContent>
                                <w:p w:rsidR="00522C4A" w:rsidRDefault="00522C4A" w:rsidP="006A6013">
                                  <w:pPr>
                                    <w:jc w:val="center"/>
                                  </w:pPr>
                                  <w:r w:rsidRPr="00522C4A">
                                    <w:t>Remember to think about reliability, usefulness, accuracy and purpose of the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13.1pt;margin-top:0;width:184.5pt;height:5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" fillcolor="#f5f393" strokecolor="#b2b010" strokeweight=".5pt">
                      <v:textbox>
                        <w:txbxContent>
                          <w:p w:rsidR="00522C4A" w:rsidRDefault="00522C4A" w:rsidP="006A6013">
                            <w:pPr>
                              <w:jc w:val="center"/>
                            </w:pPr>
                            <w:r w:rsidRPr="00522C4A">
                              <w:t>Remember to think about reliability, usefulness, accuracy and purpose of the testimony</w:t>
                            </w:r>
                          </w:p>
                        </w:txbxContent>
                      </v:textbox>
                    </v:shape>
                  </w:pict>
                </mc:Fallback>
              </mc:AlternateContent>
            </w:r>
          </w:p>
          <w:p w:rsidR="00522C4A" w:rsidRDefault="00522C4A" w:rsidP="00091F88">
            <w:pPr>
              <w:spacing w:line="240" w:lineRule="auto"/>
              <w:jc w:val="center"/>
            </w:pPr>
          </w:p>
          <w:p w:rsidR="00522C4A" w:rsidRDefault="00522C4A" w:rsidP="00091F88">
            <w:pPr>
              <w:spacing w:line="240" w:lineRule="auto"/>
              <w:jc w:val="center"/>
            </w:pPr>
          </w:p>
          <w:p w:rsidR="00522C4A" w:rsidRDefault="00522C4A" w:rsidP="00091F88">
            <w:pPr>
              <w:spacing w:line="240" w:lineRule="auto"/>
              <w:jc w:val="center"/>
            </w:pPr>
            <w:r w:rsidRPr="00522C4A">
              <w:t>Second-order concept targeted: Significance</w:t>
            </w:r>
          </w:p>
          <w:p w:rsidR="00DE6B7C" w:rsidRDefault="00DE6B7C" w:rsidP="00091F88">
            <w:pPr>
              <w:spacing w:line="240" w:lineRule="auto"/>
              <w:jc w:val="center"/>
            </w:pPr>
          </w:p>
        </w:tc>
        <w:tc>
          <w:tcPr>
            <w:tcW w:w="4502" w:type="dxa"/>
          </w:tcPr>
          <w:p w:rsidR="00522C4A" w:rsidRDefault="00522C4A" w:rsidP="00091F88">
            <w:pPr>
              <w:spacing w:line="240" w:lineRule="auto"/>
              <w:jc w:val="center"/>
            </w:pPr>
          </w:p>
        </w:tc>
      </w:tr>
      <w:tr w:rsidR="00522C4A" w:rsidTr="00E95245">
        <w:trPr>
          <w:trHeight w:val="3228"/>
        </w:trPr>
        <w:tc>
          <w:tcPr>
            <w:tcW w:w="4501" w:type="dxa"/>
          </w:tcPr>
          <w:p w:rsidR="00522C4A" w:rsidRDefault="00F24C16" w:rsidP="00F24C16">
            <w:pPr>
              <w:spacing w:line="240" w:lineRule="auto"/>
              <w:jc w:val="center"/>
            </w:pPr>
            <w:r>
              <w:t>Were these trails fair or were they ‘show trials’?</w:t>
            </w:r>
          </w:p>
          <w:p w:rsidR="00F24C16" w:rsidRDefault="00F24C16" w:rsidP="00F24C16">
            <w:pPr>
              <w:spacing w:line="240" w:lineRule="auto"/>
              <w:jc w:val="center"/>
            </w:pPr>
          </w:p>
          <w:p w:rsidR="003D7105" w:rsidRDefault="003D7105" w:rsidP="00F24C16">
            <w:pPr>
              <w:spacing w:line="240" w:lineRule="auto"/>
              <w:jc w:val="center"/>
            </w:pPr>
          </w:p>
          <w:p w:rsidR="00522C4A" w:rsidRDefault="00522C4A" w:rsidP="00091F88">
            <w:pPr>
              <w:spacing w:line="240" w:lineRule="auto"/>
              <w:jc w:val="center"/>
            </w:pPr>
            <w:r>
              <w:t>Second-order concept targeted: Significance</w:t>
            </w:r>
          </w:p>
          <w:p w:rsidR="00DE6B7C" w:rsidRPr="00522C4A" w:rsidRDefault="00DE6B7C" w:rsidP="006A6013">
            <w:pPr>
              <w:spacing w:line="240" w:lineRule="auto"/>
            </w:pPr>
          </w:p>
        </w:tc>
        <w:tc>
          <w:tcPr>
            <w:tcW w:w="4502" w:type="dxa"/>
          </w:tcPr>
          <w:p w:rsidR="00522C4A" w:rsidRDefault="00522C4A" w:rsidP="00091F88">
            <w:pPr>
              <w:spacing w:line="240" w:lineRule="auto"/>
              <w:jc w:val="center"/>
            </w:pPr>
          </w:p>
        </w:tc>
      </w:tr>
      <w:tr w:rsidR="00522C4A" w:rsidTr="00E95245">
        <w:trPr>
          <w:trHeight w:val="2840"/>
        </w:trPr>
        <w:tc>
          <w:tcPr>
            <w:tcW w:w="4501" w:type="dxa"/>
          </w:tcPr>
          <w:p w:rsidR="00522C4A" w:rsidRDefault="00522C4A" w:rsidP="00091F88">
            <w:pPr>
              <w:spacing w:line="240" w:lineRule="auto"/>
              <w:jc w:val="center"/>
            </w:pPr>
            <w:r w:rsidRPr="00522C4A">
              <w:t>What was the impact of these trials inside and outside of Germany?</w:t>
            </w:r>
          </w:p>
          <w:p w:rsidR="003D7105" w:rsidRDefault="003D7105" w:rsidP="00091F88">
            <w:pPr>
              <w:spacing w:line="240" w:lineRule="auto"/>
              <w:jc w:val="center"/>
            </w:pPr>
          </w:p>
          <w:p w:rsidR="00522C4A" w:rsidRDefault="00522C4A" w:rsidP="00091F88">
            <w:pPr>
              <w:spacing w:line="240" w:lineRule="auto"/>
              <w:jc w:val="center"/>
            </w:pPr>
          </w:p>
          <w:p w:rsidR="00522C4A" w:rsidRDefault="00522C4A">
            <w:pPr>
              <w:spacing w:line="240" w:lineRule="auto"/>
              <w:jc w:val="center"/>
            </w:pPr>
            <w:r>
              <w:t>Second-order concept targeted: Consequence/Significance</w:t>
            </w:r>
          </w:p>
          <w:p w:rsidR="003D7105" w:rsidRDefault="003D7105" w:rsidP="003B25B3">
            <w:pPr>
              <w:spacing w:line="240" w:lineRule="auto"/>
            </w:pPr>
          </w:p>
          <w:p w:rsidR="003D7105" w:rsidRPr="00522C4A" w:rsidRDefault="003D7105" w:rsidP="003B25B3">
            <w:pPr>
              <w:spacing w:line="240" w:lineRule="auto"/>
            </w:pPr>
          </w:p>
        </w:tc>
        <w:tc>
          <w:tcPr>
            <w:tcW w:w="4502" w:type="dxa"/>
          </w:tcPr>
          <w:p w:rsidR="00522C4A" w:rsidRDefault="00522C4A" w:rsidP="00091F88">
            <w:pPr>
              <w:spacing w:line="240" w:lineRule="auto"/>
              <w:jc w:val="center"/>
            </w:pPr>
            <w:bookmarkStart w:id="15" w:name="_GoBack"/>
            <w:bookmarkEnd w:id="15"/>
          </w:p>
        </w:tc>
      </w:tr>
    </w:tbl>
    <w:p w:rsidR="0043669C" w:rsidRDefault="00091F88" w:rsidP="0043669C">
      <w:r w:rsidRPr="0043669C">
        <w:rPr>
          <w:noProof/>
          <w:lang w:eastAsia="en-GB"/>
        </w:rPr>
        <mc:AlternateContent>
          <mc:Choice Requires="wps">
            <w:drawing>
              <wp:anchor distT="0" distB="0" distL="114300" distR="114300" simplePos="0" relativeHeight="251663360" behindDoc="0" locked="0" layoutInCell="1" allowOverlap="1" wp14:anchorId="4DDBE72E" wp14:editId="0840BC10">
                <wp:simplePos x="0" y="0"/>
                <wp:positionH relativeFrom="column">
                  <wp:posOffset>-180975</wp:posOffset>
                </wp:positionH>
                <wp:positionV relativeFrom="paragraph">
                  <wp:posOffset>79004</wp:posOffset>
                </wp:positionV>
                <wp:extent cx="6281420" cy="673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43669C" w:rsidRPr="00685A49" w:rsidRDefault="0043669C" w:rsidP="0043669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31" w:history="1">
                              <w:r w:rsidRPr="000C50BB">
                                <w:rPr>
                                  <w:rStyle w:val="Hyperlink"/>
                                  <w:rFonts w:cs="Arial"/>
                                  <w:sz w:val="16"/>
                                  <w:szCs w:val="16"/>
                                </w:rPr>
                                <w:t>Like’</w:t>
                              </w:r>
                            </w:hyperlink>
                            <w:r>
                              <w:rPr>
                                <w:rFonts w:cs="Arial"/>
                                <w:sz w:val="16"/>
                                <w:szCs w:val="16"/>
                              </w:rPr>
                              <w:t xml:space="preserve"> or ‘</w:t>
                            </w:r>
                            <w:hyperlink r:id="rId3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43669C" w:rsidRPr="00FB63C2" w:rsidRDefault="0043669C" w:rsidP="0043669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3"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4.25pt;margin-top:6.2pt;width:494.6pt;height: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" filled="f" stroked="f">
                <v:textbox>
                  <w:txbxContent>
                    <w:p w:rsidR="0043669C" w:rsidRPr="00685A49" w:rsidRDefault="0043669C" w:rsidP="0043669C">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35" w:history="1">
                        <w:r w:rsidRPr="000C50BB">
                          <w:rPr>
                            <w:rStyle w:val="Hyperlink"/>
                            <w:rFonts w:cs="Arial"/>
                            <w:sz w:val="16"/>
                            <w:szCs w:val="16"/>
                          </w:rPr>
                          <w:t>Like’</w:t>
                        </w:r>
                      </w:hyperlink>
                      <w:r>
                        <w:rPr>
                          <w:rFonts w:cs="Arial"/>
                          <w:sz w:val="16"/>
                          <w:szCs w:val="16"/>
                        </w:rPr>
                        <w:t xml:space="preserve"> or ‘</w:t>
                      </w:r>
                      <w:hyperlink r:id="rId36"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43669C" w:rsidRPr="00FB63C2" w:rsidRDefault="0043669C" w:rsidP="0043669C">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7" w:history="1">
                        <w:r w:rsidRPr="001A1B64">
                          <w:rPr>
                            <w:rStyle w:val="Hyperlink"/>
                            <w:rFonts w:cs="Arial"/>
                            <w:sz w:val="16"/>
                            <w:szCs w:val="16"/>
                          </w:rPr>
                          <w:t>www.ocr.org.uk/expression-of-interest</w:t>
                        </w:r>
                      </w:hyperlink>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367B57F4" wp14:editId="34E9F093">
                <wp:simplePos x="0" y="0"/>
                <wp:positionH relativeFrom="column">
                  <wp:posOffset>591185</wp:posOffset>
                </wp:positionH>
                <wp:positionV relativeFrom="paragraph">
                  <wp:posOffset>8729345</wp:posOffset>
                </wp:positionV>
                <wp:extent cx="6409690" cy="1189355"/>
                <wp:effectExtent l="635" t="4445" r="0" b="6350"/>
                <wp:wrapNone/>
                <wp:docPr id="9" name="Rounded Rectangle 9"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91F88" w:rsidRDefault="00091F88"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2015 - This resource may be freely copied and distributed, as long as the OCR logo and this message remain intact and OCR is acknowledged as the originator of this work.</w:t>
                            </w:r>
                          </w:p>
                          <w:p w:rsidR="00091F88" w:rsidRDefault="00091F88"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091F88" w:rsidRPr="00580794" w:rsidRDefault="00091F88"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8"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9" o:spid="_x0000_s103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46.55pt;margin-top:687.35pt;width:504.7pt;height:9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" fillcolor="#d8d8d8" stroked="f" strokeweight="2pt">
                <v:textbox>
                  <w:txbxContent>
                    <w:p w:rsidR="00091F88" w:rsidRDefault="00091F88"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2015 - This resource may be freely copied and distributed, as long as the OCR logo and this message remain intact and OCR is acknowledged as the originator of this work.</w:t>
                      </w:r>
                    </w:p>
                    <w:p w:rsidR="00091F88" w:rsidRDefault="00091F88"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091F88" w:rsidRPr="00580794" w:rsidRDefault="00091F88"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9" w:history="1">
                        <w:r>
                          <w:rPr>
                            <w:rStyle w:val="Hyperlink"/>
                            <w:rFonts w:cs="Arial"/>
                            <w:sz w:val="12"/>
                            <w:szCs w:val="12"/>
                            <w:lang w:eastAsia="en-GB"/>
                          </w:rPr>
                          <w:t>resources.feedback@ocr.org.uk</w:t>
                        </w:r>
                      </w:hyperlink>
                    </w:p>
                  </w:txbxContent>
                </v:textbox>
              </v:roundrect>
            </w:pict>
          </mc:Fallback>
        </mc:AlternateContent>
      </w:r>
      <w:r>
        <w:rPr>
          <w:noProof/>
          <w:lang w:eastAsia="en-GB"/>
        </w:rPr>
        <mc:AlternateContent>
          <mc:Choice Requires="wps">
            <w:drawing>
              <wp:anchor distT="0" distB="0" distL="114300" distR="114300" simplePos="0" relativeHeight="251665408" behindDoc="0" locked="0" layoutInCell="1" allowOverlap="1" wp14:anchorId="0DBF1571" wp14:editId="76A641F3">
                <wp:simplePos x="0" y="0"/>
                <wp:positionH relativeFrom="column">
                  <wp:posOffset>671830</wp:posOffset>
                </wp:positionH>
                <wp:positionV relativeFrom="paragraph">
                  <wp:posOffset>7985760</wp:posOffset>
                </wp:positionV>
                <wp:extent cx="6281420" cy="67373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091F88" w:rsidRPr="00685A49" w:rsidRDefault="00091F88" w:rsidP="00F447AA">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40" w:history="1">
                              <w:r w:rsidRPr="001A1B64">
                                <w:rPr>
                                  <w:rStyle w:val="Hyperlink"/>
                                  <w:rFonts w:cs="Arial"/>
                                  <w:sz w:val="16"/>
                                  <w:szCs w:val="16"/>
                                </w:rPr>
                                <w:t>Like</w:t>
                              </w:r>
                            </w:hyperlink>
                            <w:r>
                              <w:rPr>
                                <w:rFonts w:cs="Arial"/>
                                <w:sz w:val="16"/>
                                <w:szCs w:val="16"/>
                              </w:rPr>
                              <w:t>’ or ‘</w:t>
                            </w:r>
                            <w:hyperlink r:id="rId41"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091F88" w:rsidRPr="00FB63C2" w:rsidRDefault="00091F88"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2"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31" type="#_x0000_t202" style="position:absolute;margin-left:52.9pt;margin-top:628.8pt;width:494.6pt;height:5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" filled="f" stroked="f">
                <v:textbox>
                  <w:txbxContent>
                    <w:p w:rsidR="00091F88" w:rsidRPr="00685A49" w:rsidRDefault="00091F88" w:rsidP="00F447AA">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43" w:history="1">
                        <w:r w:rsidRPr="001A1B64">
                          <w:rPr>
                            <w:rStyle w:val="Hyperlink"/>
                            <w:rFonts w:cs="Arial"/>
                            <w:sz w:val="16"/>
                            <w:szCs w:val="16"/>
                          </w:rPr>
                          <w:t>Like</w:t>
                        </w:r>
                      </w:hyperlink>
                      <w:r>
                        <w:rPr>
                          <w:rFonts w:cs="Arial"/>
                          <w:sz w:val="16"/>
                          <w:szCs w:val="16"/>
                        </w:rPr>
                        <w:t>’ or ‘</w:t>
                      </w:r>
                      <w:hyperlink r:id="rId4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091F88" w:rsidRPr="00FB63C2" w:rsidRDefault="00091F88"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5" w:history="1">
                        <w:r w:rsidRPr="001A1B64">
                          <w:rPr>
                            <w:rStyle w:val="Hyperlink"/>
                            <w:rFonts w:cs="Arial"/>
                            <w:sz w:val="16"/>
                            <w:szCs w:val="16"/>
                          </w:rPr>
                          <w:t>www.ocr.org.uk/expression-of-interest</w:t>
                        </w:r>
                      </w:hyperlink>
                    </w:p>
                  </w:txbxContent>
                </v:textbox>
              </v:shape>
            </w:pict>
          </mc:Fallback>
        </mc:AlternateContent>
      </w:r>
    </w:p>
    <w:p w:rsidR="0043669C" w:rsidRDefault="0043669C" w:rsidP="0043669C"/>
    <w:p w:rsidR="00091F88" w:rsidRDefault="002036D6" w:rsidP="0043669C">
      <w:r w:rsidRPr="0043669C">
        <w:rPr>
          <w:noProof/>
          <w:lang w:eastAsia="en-GB"/>
        </w:rPr>
        <mc:AlternateContent>
          <mc:Choice Requires="wps">
            <w:drawing>
              <wp:anchor distT="0" distB="0" distL="114300" distR="114300" simplePos="0" relativeHeight="251664384" behindDoc="0" locked="0" layoutInCell="1" allowOverlap="1" wp14:anchorId="633D066E" wp14:editId="372C8D3E">
                <wp:simplePos x="0" y="0"/>
                <wp:positionH relativeFrom="column">
                  <wp:posOffset>-254000</wp:posOffset>
                </wp:positionH>
                <wp:positionV relativeFrom="paragraph">
                  <wp:posOffset>72654</wp:posOffset>
                </wp:positionV>
                <wp:extent cx="6409690" cy="1311966"/>
                <wp:effectExtent l="0" t="0" r="0" b="2540"/>
                <wp:wrapNone/>
                <wp:docPr id="5"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311966"/>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43669C" w:rsidRDefault="0043669C" w:rsidP="0043669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2015 - This resource may be freely copied and distributed, as long as the OCR logo and this message remain intact and OCR is acknowledged as the originator of this work.</w:t>
                            </w:r>
                          </w:p>
                          <w:p w:rsidR="0043669C" w:rsidRPr="001F1500" w:rsidRDefault="0043669C" w:rsidP="0043669C">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2919E9">
                              <w:rPr>
                                <w:rFonts w:cs="Arial"/>
                                <w:color w:val="000000"/>
                                <w:sz w:val="12"/>
                                <w:szCs w:val="12"/>
                              </w:rPr>
                              <w:t>Caption: ‘</w:t>
                            </w:r>
                            <w:proofErr w:type="gramStart"/>
                            <w:r w:rsidRPr="002919E9">
                              <w:rPr>
                                <w:rFonts w:cs="Arial"/>
                                <w:color w:val="000000"/>
                                <w:sz w:val="12"/>
                                <w:szCs w:val="12"/>
                              </w:rPr>
                              <w:t>Good</w:t>
                            </w:r>
                            <w:proofErr w:type="gramEnd"/>
                            <w:r w:rsidRPr="002919E9">
                              <w:rPr>
                                <w:rFonts w:cs="Arial"/>
                                <w:color w:val="000000"/>
                                <w:sz w:val="12"/>
                                <w:szCs w:val="12"/>
                              </w:rPr>
                              <w:t xml:space="preserve"> and bad Germans’: a British cartoon in the Sunday Dispatch, 1943. </w:t>
                            </w:r>
                            <w:proofErr w:type="gramStart"/>
                            <w:r w:rsidRPr="002919E9">
                              <w:rPr>
                                <w:rFonts w:cs="Arial"/>
                                <w:color w:val="000000"/>
                                <w:sz w:val="12"/>
                                <w:szCs w:val="12"/>
                              </w:rPr>
                              <w:t>Reproduced by</w:t>
                            </w:r>
                            <w:r>
                              <w:rPr>
                                <w:rFonts w:cs="Arial"/>
                                <w:color w:val="000000"/>
                                <w:sz w:val="12"/>
                                <w:szCs w:val="12"/>
                              </w:rPr>
                              <w:t xml:space="preserve"> </w:t>
                            </w:r>
                            <w:r w:rsidRPr="002919E9">
                              <w:rPr>
                                <w:rFonts w:cs="Arial"/>
                                <w:color w:val="000000"/>
                                <w:sz w:val="12"/>
                                <w:szCs w:val="12"/>
                              </w:rPr>
                              <w:t>permission of the Express Newspapers Group.</w:t>
                            </w:r>
                            <w:proofErr w:type="gramEnd"/>
                            <w:r>
                              <w:rPr>
                                <w:rFonts w:cs="Arial"/>
                                <w:color w:val="000000"/>
                                <w:sz w:val="12"/>
                                <w:szCs w:val="12"/>
                              </w:rPr>
                              <w:t xml:space="preserve"> </w:t>
                            </w:r>
                            <w:r w:rsidRPr="001F1500">
                              <w:rPr>
                                <w:rFonts w:cs="Arial"/>
                                <w:color w:val="000000"/>
                                <w:sz w:val="12"/>
                                <w:szCs w:val="12"/>
                              </w:rPr>
                              <w:t xml:space="preserve">Table reproduced from Geoff Layton (2009) Democracy and Dictatorship in Germany 1919-63 for OCR, </w:t>
                            </w:r>
                            <w:proofErr w:type="spellStart"/>
                            <w:r w:rsidRPr="001F1500">
                              <w:rPr>
                                <w:rFonts w:cs="Arial"/>
                                <w:color w:val="000000"/>
                                <w:sz w:val="12"/>
                                <w:szCs w:val="12"/>
                              </w:rPr>
                              <w:t>Hodder</w:t>
                            </w:r>
                            <w:proofErr w:type="spellEnd"/>
                            <w:r w:rsidRPr="001F1500">
                              <w:rPr>
                                <w:rFonts w:cs="Arial"/>
                                <w:color w:val="000000"/>
                                <w:sz w:val="12"/>
                                <w:szCs w:val="12"/>
                              </w:rPr>
                              <w:t xml:space="preserve"> Education, </w:t>
                            </w:r>
                            <w:proofErr w:type="gramStart"/>
                            <w:r w:rsidRPr="001F1500">
                              <w:rPr>
                                <w:rFonts w:cs="Arial"/>
                                <w:color w:val="000000"/>
                                <w:sz w:val="12"/>
                                <w:szCs w:val="12"/>
                              </w:rPr>
                              <w:t>p</w:t>
                            </w:r>
                            <w:proofErr w:type="gramEnd"/>
                            <w:r w:rsidRPr="001F1500">
                              <w:rPr>
                                <w:rFonts w:cs="Arial"/>
                                <w:color w:val="000000"/>
                                <w:sz w:val="12"/>
                                <w:szCs w:val="12"/>
                              </w:rPr>
                              <w:t>. 270.</w:t>
                            </w:r>
                          </w:p>
                          <w:p w:rsidR="0043669C" w:rsidRDefault="0043669C" w:rsidP="0043669C">
                            <w:pPr>
                              <w:spacing w:after="0" w:line="360" w:lineRule="auto"/>
                              <w:rPr>
                                <w:rFonts w:cs="Arial"/>
                                <w:color w:val="000000"/>
                                <w:sz w:val="12"/>
                                <w:szCs w:val="12"/>
                              </w:rPr>
                            </w:pPr>
                            <w:proofErr w:type="gramStart"/>
                            <w:r w:rsidRPr="001F1500">
                              <w:rPr>
                                <w:rFonts w:cs="Arial"/>
                                <w:color w:val="000000"/>
                                <w:sz w:val="12"/>
                                <w:szCs w:val="12"/>
                              </w:rPr>
                              <w:t xml:space="preserve">Reproduced by permission of </w:t>
                            </w:r>
                            <w:proofErr w:type="spellStart"/>
                            <w:r w:rsidRPr="001F1500">
                              <w:rPr>
                                <w:rFonts w:cs="Arial"/>
                                <w:color w:val="000000"/>
                                <w:sz w:val="12"/>
                                <w:szCs w:val="12"/>
                              </w:rPr>
                              <w:t>Hodder</w:t>
                            </w:r>
                            <w:proofErr w:type="spellEnd"/>
                            <w:r w:rsidRPr="001F1500">
                              <w:rPr>
                                <w:rFonts w:cs="Arial"/>
                                <w:color w:val="000000"/>
                                <w:sz w:val="12"/>
                                <w:szCs w:val="12"/>
                              </w:rPr>
                              <w:t xml:space="preserve"> Education.</w:t>
                            </w:r>
                            <w:proofErr w:type="gramEnd"/>
                            <w:r w:rsidRPr="00522C4A">
                              <w:t xml:space="preserve"> </w:t>
                            </w:r>
                            <w:r w:rsidRPr="00522C4A">
                              <w:rPr>
                                <w:rFonts w:cs="Arial"/>
                                <w:color w:val="000000"/>
                                <w:sz w:val="12"/>
                                <w:szCs w:val="12"/>
                              </w:rPr>
                              <w:t xml:space="preserve">J E Smith (ed.), The Papers of General Lucius Clay: Germany 1945-1949, </w:t>
                            </w:r>
                            <w:proofErr w:type="spellStart"/>
                            <w:r w:rsidRPr="00522C4A">
                              <w:rPr>
                                <w:rFonts w:cs="Arial"/>
                                <w:color w:val="000000"/>
                                <w:sz w:val="12"/>
                                <w:szCs w:val="12"/>
                              </w:rPr>
                              <w:t>vol</w:t>
                            </w:r>
                            <w:proofErr w:type="spellEnd"/>
                            <w:r w:rsidRPr="00522C4A">
                              <w:rPr>
                                <w:rFonts w:cs="Arial"/>
                                <w:color w:val="000000"/>
                                <w:sz w:val="12"/>
                                <w:szCs w:val="12"/>
                              </w:rPr>
                              <w:t xml:space="preserve"> 1, Bloomington, Indiana Free Press, 1974, p.265</w:t>
                            </w:r>
                          </w:p>
                          <w:p w:rsidR="0043669C" w:rsidRPr="00580794" w:rsidRDefault="0043669C" w:rsidP="0043669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6"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32"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0pt;margin-top:5.7pt;width:504.7pt;height:1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" fillcolor="#d8d8d8" stroked="f" strokeweight="2pt">
                <v:textbox>
                  <w:txbxContent>
                    <w:p w:rsidR="0043669C" w:rsidRDefault="0043669C" w:rsidP="0043669C">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2015 - This resource may be freely copied and distributed, as long as the OCR logo and this message remain intact and OCR is acknowledged as the originator of this work.</w:t>
                      </w:r>
                    </w:p>
                    <w:p w:rsidR="0043669C" w:rsidRPr="001F1500" w:rsidRDefault="0043669C" w:rsidP="0043669C">
                      <w:pPr>
                        <w:spacing w:after="0" w:line="360" w:lineRule="auto"/>
                        <w:rPr>
                          <w:rFonts w:cs="Arial"/>
                          <w:color w:val="000000"/>
                          <w:sz w:val="12"/>
                          <w:szCs w:val="12"/>
                        </w:rPr>
                      </w:pPr>
                      <w:r>
                        <w:rPr>
                          <w:rFonts w:cs="Arial"/>
                          <w:color w:val="000000"/>
                          <w:sz w:val="12"/>
                          <w:szCs w:val="12"/>
                        </w:rPr>
                        <w:t xml:space="preserve">OCR acknowledges the use of the following content: </w:t>
                      </w:r>
                      <w:r w:rsidRPr="002919E9">
                        <w:rPr>
                          <w:rFonts w:cs="Arial"/>
                          <w:color w:val="000000"/>
                          <w:sz w:val="12"/>
                          <w:szCs w:val="12"/>
                        </w:rPr>
                        <w:t>Caption: ‘</w:t>
                      </w:r>
                      <w:proofErr w:type="gramStart"/>
                      <w:r w:rsidRPr="002919E9">
                        <w:rPr>
                          <w:rFonts w:cs="Arial"/>
                          <w:color w:val="000000"/>
                          <w:sz w:val="12"/>
                          <w:szCs w:val="12"/>
                        </w:rPr>
                        <w:t>Good</w:t>
                      </w:r>
                      <w:proofErr w:type="gramEnd"/>
                      <w:r w:rsidRPr="002919E9">
                        <w:rPr>
                          <w:rFonts w:cs="Arial"/>
                          <w:color w:val="000000"/>
                          <w:sz w:val="12"/>
                          <w:szCs w:val="12"/>
                        </w:rPr>
                        <w:t xml:space="preserve"> and bad Germans’: a British cartoon in the Sunday Dispatch, 1943. </w:t>
                      </w:r>
                      <w:proofErr w:type="gramStart"/>
                      <w:r w:rsidRPr="002919E9">
                        <w:rPr>
                          <w:rFonts w:cs="Arial"/>
                          <w:color w:val="000000"/>
                          <w:sz w:val="12"/>
                          <w:szCs w:val="12"/>
                        </w:rPr>
                        <w:t>Reproduced by</w:t>
                      </w:r>
                      <w:r>
                        <w:rPr>
                          <w:rFonts w:cs="Arial"/>
                          <w:color w:val="000000"/>
                          <w:sz w:val="12"/>
                          <w:szCs w:val="12"/>
                        </w:rPr>
                        <w:t xml:space="preserve"> </w:t>
                      </w:r>
                      <w:r w:rsidRPr="002919E9">
                        <w:rPr>
                          <w:rFonts w:cs="Arial"/>
                          <w:color w:val="000000"/>
                          <w:sz w:val="12"/>
                          <w:szCs w:val="12"/>
                        </w:rPr>
                        <w:t>permission of the Express Newspapers Group.</w:t>
                      </w:r>
                      <w:proofErr w:type="gramEnd"/>
                      <w:r>
                        <w:rPr>
                          <w:rFonts w:cs="Arial"/>
                          <w:color w:val="000000"/>
                          <w:sz w:val="12"/>
                          <w:szCs w:val="12"/>
                        </w:rPr>
                        <w:t xml:space="preserve"> </w:t>
                      </w:r>
                      <w:r w:rsidRPr="001F1500">
                        <w:rPr>
                          <w:rFonts w:cs="Arial"/>
                          <w:color w:val="000000"/>
                          <w:sz w:val="12"/>
                          <w:szCs w:val="12"/>
                        </w:rPr>
                        <w:t xml:space="preserve">Table reproduced from Geoff Layton (2009) Democracy and Dictatorship in Germany 1919-63 for OCR, </w:t>
                      </w:r>
                      <w:proofErr w:type="spellStart"/>
                      <w:r w:rsidRPr="001F1500">
                        <w:rPr>
                          <w:rFonts w:cs="Arial"/>
                          <w:color w:val="000000"/>
                          <w:sz w:val="12"/>
                          <w:szCs w:val="12"/>
                        </w:rPr>
                        <w:t>Hodder</w:t>
                      </w:r>
                      <w:proofErr w:type="spellEnd"/>
                      <w:r w:rsidRPr="001F1500">
                        <w:rPr>
                          <w:rFonts w:cs="Arial"/>
                          <w:color w:val="000000"/>
                          <w:sz w:val="12"/>
                          <w:szCs w:val="12"/>
                        </w:rPr>
                        <w:t xml:space="preserve"> Education, </w:t>
                      </w:r>
                      <w:proofErr w:type="gramStart"/>
                      <w:r w:rsidRPr="001F1500">
                        <w:rPr>
                          <w:rFonts w:cs="Arial"/>
                          <w:color w:val="000000"/>
                          <w:sz w:val="12"/>
                          <w:szCs w:val="12"/>
                        </w:rPr>
                        <w:t>p</w:t>
                      </w:r>
                      <w:proofErr w:type="gramEnd"/>
                      <w:r w:rsidRPr="001F1500">
                        <w:rPr>
                          <w:rFonts w:cs="Arial"/>
                          <w:color w:val="000000"/>
                          <w:sz w:val="12"/>
                          <w:szCs w:val="12"/>
                        </w:rPr>
                        <w:t>. 270.</w:t>
                      </w:r>
                    </w:p>
                    <w:p w:rsidR="0043669C" w:rsidRDefault="0043669C" w:rsidP="0043669C">
                      <w:pPr>
                        <w:spacing w:after="0" w:line="360" w:lineRule="auto"/>
                        <w:rPr>
                          <w:rFonts w:cs="Arial"/>
                          <w:color w:val="000000"/>
                          <w:sz w:val="12"/>
                          <w:szCs w:val="12"/>
                        </w:rPr>
                      </w:pPr>
                      <w:proofErr w:type="gramStart"/>
                      <w:r w:rsidRPr="001F1500">
                        <w:rPr>
                          <w:rFonts w:cs="Arial"/>
                          <w:color w:val="000000"/>
                          <w:sz w:val="12"/>
                          <w:szCs w:val="12"/>
                        </w:rPr>
                        <w:t xml:space="preserve">Reproduced by permission of </w:t>
                      </w:r>
                      <w:proofErr w:type="spellStart"/>
                      <w:r w:rsidRPr="001F1500">
                        <w:rPr>
                          <w:rFonts w:cs="Arial"/>
                          <w:color w:val="000000"/>
                          <w:sz w:val="12"/>
                          <w:szCs w:val="12"/>
                        </w:rPr>
                        <w:t>Hodder</w:t>
                      </w:r>
                      <w:proofErr w:type="spellEnd"/>
                      <w:r w:rsidRPr="001F1500">
                        <w:rPr>
                          <w:rFonts w:cs="Arial"/>
                          <w:color w:val="000000"/>
                          <w:sz w:val="12"/>
                          <w:szCs w:val="12"/>
                        </w:rPr>
                        <w:t xml:space="preserve"> Education.</w:t>
                      </w:r>
                      <w:proofErr w:type="gramEnd"/>
                      <w:r w:rsidRPr="00522C4A">
                        <w:t xml:space="preserve"> </w:t>
                      </w:r>
                      <w:r w:rsidRPr="00522C4A">
                        <w:rPr>
                          <w:rFonts w:cs="Arial"/>
                          <w:color w:val="000000"/>
                          <w:sz w:val="12"/>
                          <w:szCs w:val="12"/>
                        </w:rPr>
                        <w:t xml:space="preserve">J E Smith (ed.), The Papers of General Lucius Clay: Germany 1945-1949, </w:t>
                      </w:r>
                      <w:proofErr w:type="spellStart"/>
                      <w:r w:rsidRPr="00522C4A">
                        <w:rPr>
                          <w:rFonts w:cs="Arial"/>
                          <w:color w:val="000000"/>
                          <w:sz w:val="12"/>
                          <w:szCs w:val="12"/>
                        </w:rPr>
                        <w:t>vol</w:t>
                      </w:r>
                      <w:proofErr w:type="spellEnd"/>
                      <w:r w:rsidRPr="00522C4A">
                        <w:rPr>
                          <w:rFonts w:cs="Arial"/>
                          <w:color w:val="000000"/>
                          <w:sz w:val="12"/>
                          <w:szCs w:val="12"/>
                        </w:rPr>
                        <w:t xml:space="preserve"> 1, Bloomington, Indiana Free Press, 1974, p.265</w:t>
                      </w:r>
                    </w:p>
                    <w:p w:rsidR="0043669C" w:rsidRPr="00580794" w:rsidRDefault="0043669C" w:rsidP="0043669C">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7" w:history="1">
                        <w:r>
                          <w:rPr>
                            <w:rStyle w:val="Hyperlink"/>
                            <w:rFonts w:cs="Arial"/>
                            <w:sz w:val="12"/>
                            <w:szCs w:val="12"/>
                            <w:lang w:eastAsia="en-GB"/>
                          </w:rPr>
                          <w:t>resources.feedback@ocr.org.uk</w:t>
                        </w:r>
                      </w:hyperlink>
                    </w:p>
                  </w:txbxContent>
                </v:textbox>
              </v:roundrect>
            </w:pict>
          </mc:Fallback>
        </mc:AlternateContent>
      </w:r>
    </w:p>
    <w:p w:rsidR="00091F88" w:rsidRDefault="00091F88" w:rsidP="0043669C"/>
    <w:p w:rsidR="0043669C" w:rsidRDefault="0043669C"/>
    <w:sectPr w:rsidR="0043669C" w:rsidSect="002B2B9B">
      <w:headerReference w:type="default" r:id="rId48"/>
      <w:footerReference w:type="default" r:id="rId49"/>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328" w:rsidRDefault="00F20328" w:rsidP="00D21C92">
      <w:r>
        <w:separator/>
      </w:r>
    </w:p>
  </w:endnote>
  <w:endnote w:type="continuationSeparator" w:id="0">
    <w:p w:rsidR="00F20328" w:rsidRDefault="00F20328"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026" w:rsidRPr="00524026" w:rsidRDefault="00D33B56" w:rsidP="00D33B56">
    <w:pPr>
      <w:pStyle w:val="Footer"/>
      <w:tabs>
        <w:tab w:val="clear" w:pos="9026"/>
      </w:tabs>
      <w:ind w:right="-22"/>
      <w:rPr>
        <w:noProof/>
        <w:sz w:val="10"/>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B25B3">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937FF3">
      <w:rPr>
        <w:noProof/>
        <w:sz w:val="16"/>
        <w:szCs w:val="16"/>
      </w:rPr>
      <w:t>Copyright © OCR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0BB" w:rsidRPr="000C50BB" w:rsidRDefault="002B2B9B" w:rsidP="002B2B9B">
    <w:pPr>
      <w:pStyle w:val="Footer"/>
      <w:tabs>
        <w:tab w:val="clear" w:pos="9026"/>
      </w:tabs>
      <w:ind w:right="-22"/>
      <w:rPr>
        <w:noProof/>
        <w:sz w:val="10"/>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3B25B3">
      <w:rPr>
        <w:noProof/>
        <w:sz w:val="16"/>
        <w:szCs w:val="16"/>
      </w:rPr>
      <w:t>17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937FF3">
      <w:rPr>
        <w:noProof/>
        <w:sz w:val="16"/>
        <w:szCs w:val="16"/>
      </w:rPr>
      <w:t>Copyright © OCR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328" w:rsidRDefault="00F20328" w:rsidP="00D21C92">
      <w:r>
        <w:separator/>
      </w:r>
    </w:p>
  </w:footnote>
  <w:footnote w:type="continuationSeparator" w:id="0">
    <w:p w:rsidR="00F20328" w:rsidRDefault="00F20328"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Default="001C4B61" w:rsidP="00D21C92">
    <w:pPr>
      <w:pStyle w:val="Header"/>
    </w:pPr>
    <w:r>
      <w:rPr>
        <w:noProof/>
        <w:lang w:eastAsia="en-GB"/>
      </w:rPr>
      <w:drawing>
        <wp:anchor distT="0" distB="0" distL="114300" distR="114300" simplePos="0" relativeHeight="251654144" behindDoc="1" locked="0" layoutInCell="1" allowOverlap="1" wp14:anchorId="38D4898A" wp14:editId="4CAD5643">
          <wp:simplePos x="0" y="0"/>
          <wp:positionH relativeFrom="column">
            <wp:posOffset>-914400</wp:posOffset>
          </wp:positionH>
          <wp:positionV relativeFrom="paragraph">
            <wp:posOffset>-367030</wp:posOffset>
          </wp:positionV>
          <wp:extent cx="7548245" cy="1080135"/>
          <wp:effectExtent l="0" t="0" r="0" b="0"/>
          <wp:wrapTight wrapText="bothSides">
            <wp:wrapPolygon edited="0">
              <wp:start x="0" y="0"/>
              <wp:lineTo x="0" y="21333"/>
              <wp:lineTo x="21533" y="21333"/>
              <wp:lineTo x="21533" y="0"/>
              <wp:lineTo x="0" y="0"/>
            </wp:wrapPolygon>
          </wp:wrapTight>
          <wp:docPr id="21" name="Picture 21" descr="OCR GCSE History A Explaining the modern world -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CR GCSE History A Explaining the modern world -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9F" w:rsidRDefault="0043669C" w:rsidP="00D21C92">
    <w:pPr>
      <w:pStyle w:val="Header"/>
    </w:pPr>
    <w:r>
      <w:rPr>
        <w:noProof/>
        <w:lang w:eastAsia="en-GB"/>
      </w:rPr>
      <w:drawing>
        <wp:anchor distT="0" distB="0" distL="114300" distR="114300" simplePos="0" relativeHeight="251668480" behindDoc="1" locked="0" layoutInCell="1" allowOverlap="1" wp14:anchorId="1B8CF09D" wp14:editId="08F789FC">
          <wp:simplePos x="0" y="0"/>
          <wp:positionH relativeFrom="column">
            <wp:posOffset>-914400</wp:posOffset>
          </wp:positionH>
          <wp:positionV relativeFrom="paragraph">
            <wp:posOffset>-486410</wp:posOffset>
          </wp:positionV>
          <wp:extent cx="10674985" cy="1080135"/>
          <wp:effectExtent l="0" t="0" r="0" b="0"/>
          <wp:wrapTight wrapText="bothSides">
            <wp:wrapPolygon edited="0">
              <wp:start x="0" y="0"/>
              <wp:lineTo x="0" y="21333"/>
              <wp:lineTo x="21547" y="21333"/>
              <wp:lineTo x="21547" y="0"/>
              <wp:lineTo x="0" y="0"/>
            </wp:wrapPolygon>
          </wp:wrapTight>
          <wp:docPr id="19" name="Picture 19" descr="OCR GCSE History A Explaining the modern world - Teacher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CR GCSE History A Explaining the modern world - Teacher Instruc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498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F3E"/>
    <w:multiLevelType w:val="hybridMultilevel"/>
    <w:tmpl w:val="BC7ED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1B63F2"/>
    <w:multiLevelType w:val="hybridMultilevel"/>
    <w:tmpl w:val="2886F7A6"/>
    <w:lvl w:ilvl="0" w:tplc="28DE2E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3F71DD"/>
    <w:multiLevelType w:val="hybridMultilevel"/>
    <w:tmpl w:val="D41815E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2A3D13F6"/>
    <w:multiLevelType w:val="hybridMultilevel"/>
    <w:tmpl w:val="71D0C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3B422C"/>
    <w:multiLevelType w:val="hybridMultilevel"/>
    <w:tmpl w:val="4AF8778E"/>
    <w:lvl w:ilvl="0" w:tplc="28DE2E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3303ED"/>
    <w:multiLevelType w:val="hybridMultilevel"/>
    <w:tmpl w:val="1EA0578C"/>
    <w:lvl w:ilvl="0" w:tplc="28DE2E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142093"/>
    <w:multiLevelType w:val="hybridMultilevel"/>
    <w:tmpl w:val="A0E28CFC"/>
    <w:lvl w:ilvl="0" w:tplc="28DE2E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7E0953"/>
    <w:multiLevelType w:val="hybridMultilevel"/>
    <w:tmpl w:val="E62EF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655FDC"/>
    <w:multiLevelType w:val="hybridMultilevel"/>
    <w:tmpl w:val="9222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513076"/>
    <w:multiLevelType w:val="hybridMultilevel"/>
    <w:tmpl w:val="D74C2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F285600"/>
    <w:multiLevelType w:val="hybridMultilevel"/>
    <w:tmpl w:val="19FC5172"/>
    <w:lvl w:ilvl="0" w:tplc="28DE2E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592BBA"/>
    <w:multiLevelType w:val="hybridMultilevel"/>
    <w:tmpl w:val="712061B4"/>
    <w:lvl w:ilvl="0" w:tplc="28DE2EC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num>
  <w:num w:numId="3">
    <w:abstractNumId w:val="9"/>
  </w:num>
  <w:num w:numId="4">
    <w:abstractNumId w:val="11"/>
  </w:num>
  <w:num w:numId="5">
    <w:abstractNumId w:val="10"/>
  </w:num>
  <w:num w:numId="6">
    <w:abstractNumId w:val="0"/>
  </w:num>
  <w:num w:numId="7">
    <w:abstractNumId w:val="4"/>
  </w:num>
  <w:num w:numId="8">
    <w:abstractNumId w:val="7"/>
  </w:num>
  <w:num w:numId="9">
    <w:abstractNumId w:val="13"/>
  </w:num>
  <w:num w:numId="10">
    <w:abstractNumId w:val="3"/>
  </w:num>
  <w:num w:numId="11">
    <w:abstractNumId w:val="8"/>
  </w:num>
  <w:num w:numId="12">
    <w:abstractNumId w:val="1"/>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7AB1"/>
    <w:rsid w:val="00064CD4"/>
    <w:rsid w:val="00091F88"/>
    <w:rsid w:val="000953B1"/>
    <w:rsid w:val="000C50BB"/>
    <w:rsid w:val="000D06FC"/>
    <w:rsid w:val="000D1EF6"/>
    <w:rsid w:val="00137026"/>
    <w:rsid w:val="0016654B"/>
    <w:rsid w:val="00177C2B"/>
    <w:rsid w:val="001B2783"/>
    <w:rsid w:val="001B7DE6"/>
    <w:rsid w:val="001C3787"/>
    <w:rsid w:val="001C4B61"/>
    <w:rsid w:val="001E079F"/>
    <w:rsid w:val="001F1500"/>
    <w:rsid w:val="002036D6"/>
    <w:rsid w:val="0020396D"/>
    <w:rsid w:val="00204D4D"/>
    <w:rsid w:val="00265900"/>
    <w:rsid w:val="002666F3"/>
    <w:rsid w:val="002804A7"/>
    <w:rsid w:val="00287232"/>
    <w:rsid w:val="002919E9"/>
    <w:rsid w:val="00295A29"/>
    <w:rsid w:val="002A74D2"/>
    <w:rsid w:val="002B2B9B"/>
    <w:rsid w:val="002B5830"/>
    <w:rsid w:val="002D6A1F"/>
    <w:rsid w:val="002F2E8A"/>
    <w:rsid w:val="00332731"/>
    <w:rsid w:val="00384833"/>
    <w:rsid w:val="003B25B3"/>
    <w:rsid w:val="003D7105"/>
    <w:rsid w:val="003E15D8"/>
    <w:rsid w:val="0043669C"/>
    <w:rsid w:val="00463032"/>
    <w:rsid w:val="004E4B1E"/>
    <w:rsid w:val="00513A44"/>
    <w:rsid w:val="00522C4A"/>
    <w:rsid w:val="00524026"/>
    <w:rsid w:val="00551083"/>
    <w:rsid w:val="0058629A"/>
    <w:rsid w:val="00592845"/>
    <w:rsid w:val="005A3787"/>
    <w:rsid w:val="006435C9"/>
    <w:rsid w:val="00651168"/>
    <w:rsid w:val="006A6013"/>
    <w:rsid w:val="006B143C"/>
    <w:rsid w:val="006B1668"/>
    <w:rsid w:val="006D1D6F"/>
    <w:rsid w:val="0070762C"/>
    <w:rsid w:val="00711D9E"/>
    <w:rsid w:val="00745994"/>
    <w:rsid w:val="0076419B"/>
    <w:rsid w:val="00781699"/>
    <w:rsid w:val="00785609"/>
    <w:rsid w:val="007953E7"/>
    <w:rsid w:val="007B5519"/>
    <w:rsid w:val="007F2EC3"/>
    <w:rsid w:val="007F463C"/>
    <w:rsid w:val="008064FC"/>
    <w:rsid w:val="00821FED"/>
    <w:rsid w:val="00826EF0"/>
    <w:rsid w:val="008324A5"/>
    <w:rsid w:val="0084029E"/>
    <w:rsid w:val="00841EC0"/>
    <w:rsid w:val="00863C0D"/>
    <w:rsid w:val="008A1151"/>
    <w:rsid w:val="008E6607"/>
    <w:rsid w:val="00906EBD"/>
    <w:rsid w:val="00914464"/>
    <w:rsid w:val="00950C7E"/>
    <w:rsid w:val="0095139A"/>
    <w:rsid w:val="009A334A"/>
    <w:rsid w:val="009A5976"/>
    <w:rsid w:val="009B3AE6"/>
    <w:rsid w:val="009D271C"/>
    <w:rsid w:val="00A422E6"/>
    <w:rsid w:val="00A83791"/>
    <w:rsid w:val="00AB7712"/>
    <w:rsid w:val="00B755EF"/>
    <w:rsid w:val="00C05157"/>
    <w:rsid w:val="00C56CEF"/>
    <w:rsid w:val="00C7227C"/>
    <w:rsid w:val="00CA4837"/>
    <w:rsid w:val="00D04336"/>
    <w:rsid w:val="00D21C92"/>
    <w:rsid w:val="00D33B56"/>
    <w:rsid w:val="00D4026C"/>
    <w:rsid w:val="00DA70AF"/>
    <w:rsid w:val="00DC01F7"/>
    <w:rsid w:val="00DC1A09"/>
    <w:rsid w:val="00DE6B7C"/>
    <w:rsid w:val="00E81D01"/>
    <w:rsid w:val="00E95245"/>
    <w:rsid w:val="00E9635B"/>
    <w:rsid w:val="00F20328"/>
    <w:rsid w:val="00F24C16"/>
    <w:rsid w:val="00F447AA"/>
    <w:rsid w:val="00F53E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E6B7C"/>
    <w:pPr>
      <w:keepNext/>
      <w:keepLines/>
      <w:spacing w:before="480" w:after="0"/>
      <w:outlineLvl w:val="0"/>
    </w:pPr>
    <w:rPr>
      <w:rFonts w:eastAsia="Times New Roman"/>
      <w:b/>
      <w:bCs/>
      <w:color w:val="B2B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745994"/>
    <w:pPr>
      <w:keepNext/>
      <w:keepLines/>
      <w:spacing w:before="200" w:after="0" w:line="360" w:lineRule="auto"/>
      <w:outlineLvl w:val="2"/>
    </w:pPr>
    <w:rPr>
      <w:rFonts w:eastAsia="Times New Roman"/>
      <w:b/>
      <w:bCs/>
      <w:color w:val="B2B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E6B7C"/>
    <w:rPr>
      <w:rFonts w:ascii="Arial" w:eastAsia="Times New Roman" w:hAnsi="Arial"/>
      <w:b/>
      <w:bCs/>
      <w:color w:val="B2B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45994"/>
    <w:rPr>
      <w:rFonts w:ascii="Arial" w:eastAsia="Times New Roman" w:hAnsi="Arial"/>
      <w:b/>
      <w:bCs/>
      <w:color w:val="B2B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character" w:styleId="FollowedHyperlink">
    <w:name w:val="FollowedHyperlink"/>
    <w:basedOn w:val="DefaultParagraphFont"/>
    <w:uiPriority w:val="99"/>
    <w:semiHidden/>
    <w:unhideWhenUsed/>
    <w:rsid w:val="000953B1"/>
    <w:rPr>
      <w:color w:val="954F72" w:themeColor="followedHyperlink"/>
      <w:u w:val="single"/>
    </w:rPr>
  </w:style>
  <w:style w:type="character" w:styleId="CommentReference">
    <w:name w:val="annotation reference"/>
    <w:basedOn w:val="DefaultParagraphFont"/>
    <w:uiPriority w:val="99"/>
    <w:semiHidden/>
    <w:unhideWhenUsed/>
    <w:rsid w:val="000953B1"/>
    <w:rPr>
      <w:sz w:val="16"/>
      <w:szCs w:val="16"/>
    </w:rPr>
  </w:style>
  <w:style w:type="paragraph" w:styleId="CommentText">
    <w:name w:val="annotation text"/>
    <w:basedOn w:val="Normal"/>
    <w:link w:val="CommentTextChar"/>
    <w:uiPriority w:val="99"/>
    <w:semiHidden/>
    <w:unhideWhenUsed/>
    <w:rsid w:val="000953B1"/>
    <w:pPr>
      <w:spacing w:line="240" w:lineRule="auto"/>
    </w:pPr>
    <w:rPr>
      <w:sz w:val="20"/>
      <w:szCs w:val="20"/>
    </w:rPr>
  </w:style>
  <w:style w:type="character" w:customStyle="1" w:styleId="CommentTextChar">
    <w:name w:val="Comment Text Char"/>
    <w:basedOn w:val="DefaultParagraphFont"/>
    <w:link w:val="CommentText"/>
    <w:uiPriority w:val="99"/>
    <w:semiHidden/>
    <w:rsid w:val="000953B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953B1"/>
    <w:rPr>
      <w:b/>
      <w:bCs/>
    </w:rPr>
  </w:style>
  <w:style w:type="character" w:customStyle="1" w:styleId="CommentSubjectChar">
    <w:name w:val="Comment Subject Char"/>
    <w:basedOn w:val="CommentTextChar"/>
    <w:link w:val="CommentSubject"/>
    <w:uiPriority w:val="99"/>
    <w:semiHidden/>
    <w:rsid w:val="000953B1"/>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DE6B7C"/>
    <w:pPr>
      <w:keepNext/>
      <w:keepLines/>
      <w:spacing w:before="480" w:after="0"/>
      <w:outlineLvl w:val="0"/>
    </w:pPr>
    <w:rPr>
      <w:rFonts w:eastAsia="Times New Roman"/>
      <w:b/>
      <w:bCs/>
      <w:color w:val="B2B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745994"/>
    <w:pPr>
      <w:keepNext/>
      <w:keepLines/>
      <w:spacing w:before="200" w:after="0" w:line="360" w:lineRule="auto"/>
      <w:outlineLvl w:val="2"/>
    </w:pPr>
    <w:rPr>
      <w:rFonts w:eastAsia="Times New Roman"/>
      <w:b/>
      <w:bCs/>
      <w:color w:val="B2B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E6B7C"/>
    <w:rPr>
      <w:rFonts w:ascii="Arial" w:eastAsia="Times New Roman" w:hAnsi="Arial"/>
      <w:b/>
      <w:bCs/>
      <w:color w:val="B2B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745994"/>
    <w:rPr>
      <w:rFonts w:ascii="Arial" w:eastAsia="Times New Roman" w:hAnsi="Arial"/>
      <w:b/>
      <w:bCs/>
      <w:color w:val="B2B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character" w:styleId="FollowedHyperlink">
    <w:name w:val="FollowedHyperlink"/>
    <w:basedOn w:val="DefaultParagraphFont"/>
    <w:uiPriority w:val="99"/>
    <w:semiHidden/>
    <w:unhideWhenUsed/>
    <w:rsid w:val="000953B1"/>
    <w:rPr>
      <w:color w:val="954F72" w:themeColor="followedHyperlink"/>
      <w:u w:val="single"/>
    </w:rPr>
  </w:style>
  <w:style w:type="character" w:styleId="CommentReference">
    <w:name w:val="annotation reference"/>
    <w:basedOn w:val="DefaultParagraphFont"/>
    <w:uiPriority w:val="99"/>
    <w:semiHidden/>
    <w:unhideWhenUsed/>
    <w:rsid w:val="000953B1"/>
    <w:rPr>
      <w:sz w:val="16"/>
      <w:szCs w:val="16"/>
    </w:rPr>
  </w:style>
  <w:style w:type="paragraph" w:styleId="CommentText">
    <w:name w:val="annotation text"/>
    <w:basedOn w:val="Normal"/>
    <w:link w:val="CommentTextChar"/>
    <w:uiPriority w:val="99"/>
    <w:semiHidden/>
    <w:unhideWhenUsed/>
    <w:rsid w:val="000953B1"/>
    <w:pPr>
      <w:spacing w:line="240" w:lineRule="auto"/>
    </w:pPr>
    <w:rPr>
      <w:sz w:val="20"/>
      <w:szCs w:val="20"/>
    </w:rPr>
  </w:style>
  <w:style w:type="character" w:customStyle="1" w:styleId="CommentTextChar">
    <w:name w:val="Comment Text Char"/>
    <w:basedOn w:val="DefaultParagraphFont"/>
    <w:link w:val="CommentText"/>
    <w:uiPriority w:val="99"/>
    <w:semiHidden/>
    <w:rsid w:val="000953B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0953B1"/>
    <w:rPr>
      <w:b/>
      <w:bCs/>
    </w:rPr>
  </w:style>
  <w:style w:type="character" w:customStyle="1" w:styleId="CommentSubjectChar">
    <w:name w:val="Comment Subject Char"/>
    <w:basedOn w:val="CommentTextChar"/>
    <w:link w:val="CommentSubject"/>
    <w:uiPriority w:val="99"/>
    <w:semiHidden/>
    <w:rsid w:val="000953B1"/>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learningsite.co.uk/adolf_hitler_education.htm" TargetMode="External"/><Relationship Id="rId18" Type="http://schemas.openxmlformats.org/officeDocument/2006/relationships/hyperlink" Target="http://www.historylearningsite.co.uk/young_girls_league.htm" TargetMode="External"/><Relationship Id="rId26" Type="http://schemas.openxmlformats.org/officeDocument/2006/relationships/hyperlink" Target="http://www.yadvashem.org/yv/en/exhibitions/nuremberg/images/pdf/nuremberg.pdf" TargetMode="External"/><Relationship Id="rId39"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image" Target="media/image3.png"/><Relationship Id="rId42" Type="http://schemas.openxmlformats.org/officeDocument/2006/relationships/hyperlink" Target="http://www.ocr.org.uk/expression-of-interest" TargetMode="External"/><Relationship Id="rId47" Type="http://schemas.openxmlformats.org/officeDocument/2006/relationships/hyperlink" Target="mailto:resources.feedback@ocr.org.uk"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istorylearningsite.co.uk/Nazi_Education.htm" TargetMode="External"/><Relationship Id="rId17" Type="http://schemas.openxmlformats.org/officeDocument/2006/relationships/hyperlink" Target="http://www.historylearningsite.co.uk/hitler_youth.htm" TargetMode="External"/><Relationship Id="rId25" Type="http://schemas.openxmlformats.org/officeDocument/2006/relationships/hyperlink" Target="http://users.stlcc.edu/rkalfus/PDFs/126.pdf" TargetMode="External"/><Relationship Id="rId33" Type="http://schemas.openxmlformats.org/officeDocument/2006/relationships/hyperlink" Target="http://www.ocr.org.uk/expression-of-interest" TargetMode="External"/><Relationship Id="rId38" Type="http://schemas.openxmlformats.org/officeDocument/2006/relationships/hyperlink" Target="mailto:resources.feedback@ocr.org.uk" TargetMode="External"/><Relationship Id="rId46"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historylearningsite.co.uk/edelweiss_pirates.htm" TargetMode="External"/><Relationship Id="rId20" Type="http://schemas.openxmlformats.org/officeDocument/2006/relationships/image" Target="media/image2.png"/><Relationship Id="rId29" Type="http://schemas.openxmlformats.org/officeDocument/2006/relationships/hyperlink" Target="http://www.ushmm.org/outreach/en/article.php?ModuleId=10007722" TargetMode="External"/><Relationship Id="rId41" Type="http://schemas.openxmlformats.org/officeDocument/2006/relationships/hyperlink" Target="mailto:resources.feedback@ocr.org.uk?subject=I%20disliked%20Life%20Skills%20Employability%20Lesson%20Element%20Unit%208%20Understand%20how%20to%20complete%20a%20job%20sear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advashem.org/yv/en/holocaust/insights/pdf/bazyler.pdf" TargetMode="External"/><Relationship Id="rId24" Type="http://schemas.openxmlformats.org/officeDocument/2006/relationships/hyperlink" Target="http://germanhistorydocs.ghi-dc.org/sub_document.cfm?document_id=2304" TargetMode="External"/><Relationship Id="rId32" Type="http://schemas.openxmlformats.org/officeDocument/2006/relationships/hyperlink" Target="mailto:resources.feedback@ocr.org.uk?subject=I%20dislike%20this%20GCSE%20History%20A%20Germany%201922-1955:%20The%20People%20and%20the%20State-%20De-Nazification%20-%20Topic%20Exploration%20Pack" TargetMode="External"/><Relationship Id="rId37" Type="http://schemas.openxmlformats.org/officeDocument/2006/relationships/hyperlink" Target="http://www.ocr.org.uk/expression-of-interest" TargetMode="External"/><Relationship Id="rId40" Type="http://schemas.openxmlformats.org/officeDocument/2006/relationships/hyperlink" Target="mailto:resources.feedback@ocr.org.uk?subject=I%20liked%20Life%20Skills%20Employability%20Lesson%20Element%20Unit%208%20Understand%20how%20to%20complete%20a%20job%20search" TargetMode="External"/><Relationship Id="rId45" Type="http://schemas.openxmlformats.org/officeDocument/2006/relationships/hyperlink" Target="http://www.ocr.org.uk/expression-of-interest" TargetMode="External"/><Relationship Id="rId5" Type="http://schemas.openxmlformats.org/officeDocument/2006/relationships/settings" Target="settings.xml"/><Relationship Id="rId15" Type="http://schemas.openxmlformats.org/officeDocument/2006/relationships/hyperlink" Target="http://www.historylearningsite.co.uk/league_of_german_girls.htm" TargetMode="External"/><Relationship Id="rId23" Type="http://schemas.openxmlformats.org/officeDocument/2006/relationships/hyperlink" Target="http://www.germanculture.com.ua/library/history/bl_nuremberg_trials_denazi.htm" TargetMode="External"/><Relationship Id="rId28" Type="http://schemas.openxmlformats.org/officeDocument/2006/relationships/hyperlink" Target="http://www.history.com/topics/world-war-ii/nuremberg-trials" TargetMode="External"/><Relationship Id="rId36" Type="http://schemas.openxmlformats.org/officeDocument/2006/relationships/hyperlink" Target="mailto:resources.feedback@ocr.org.uk?subject=I%20dislike%20this%20GCSE%20History%20A%20Germany%201922-1955:%20The%20People%20and%20the%20State-%20De-Nazification%20-%20Topic%20Exploration%20Pack" TargetMode="External"/><Relationship Id="rId49"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historylearningsite.co.uk/white_rose_movement.htm" TargetMode="External"/><Relationship Id="rId31" Type="http://schemas.openxmlformats.org/officeDocument/2006/relationships/hyperlink" Target="mailto:resources.feedback@ocr.org.uk?subject=I%20like%20this%20GCSE%20History%20A%20-Germany%201922-1955:%20The%20People%20and%20the%20State-%20De-Nazification%20Topic%20Exploration%20Pack" TargetMode="External"/><Relationship Id="rId44" Type="http://schemas.openxmlformats.org/officeDocument/2006/relationships/hyperlink" Target="mailto:resources.feedback@ocr.org.uk?subject=I%20disliked%20Life%20Skills%20Employability%20Lesson%20Element%20Unit%208%20Understand%20how%20to%20complete%20a%20job%20search"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istorylearningsite.co.uk/adolf_hitler_schools.htm" TargetMode="External"/><Relationship Id="rId22" Type="http://schemas.openxmlformats.org/officeDocument/2006/relationships/hyperlink" Target="http://motherearthtravel.com/history/germany/history-15.htm" TargetMode="External"/><Relationship Id="rId27" Type="http://schemas.openxmlformats.org/officeDocument/2006/relationships/hyperlink" Target="http://en.wikipedia.org/wiki/Allied-occupied_Germany" TargetMode="External"/><Relationship Id="rId30" Type="http://schemas.openxmlformats.org/officeDocument/2006/relationships/hyperlink" Target="https://www.youtube.com/watch?v=O7XW4US5Af8" TargetMode="External"/><Relationship Id="rId35" Type="http://schemas.openxmlformats.org/officeDocument/2006/relationships/hyperlink" Target="mailto:resources.feedback@ocr.org.uk?subject=I%20like%20this%20GCSE%20History%20A%20-Germany%201922-1955:%20The%20People%20and%20the%20State-%20De-Nazification%20Topic%20Exploration%20Pack" TargetMode="External"/><Relationship Id="rId43" Type="http://schemas.openxmlformats.org/officeDocument/2006/relationships/hyperlink" Target="mailto:resources.feedback@ocr.org.uk?subject=I%20liked%20Life%20Skills%20Employability%20Lesson%20Element%20Unit%208%20Understand%20how%20to%20complete%20a%20job%20search"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D93F7-D5F0-4FA3-88BB-34333DB87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2520</Words>
  <Characters>14370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OCR GCSE History A Topic Exploration Pack Germany 1922-1955:                                              The People and the State - De-Nazification</vt:lpstr>
    </vt:vector>
  </TitlesOfParts>
  <Company>Cambridge Assessment</Company>
  <LinksUpToDate>false</LinksUpToDate>
  <CharactersWithSpaces>16857</CharactersWithSpaces>
  <SharedDoc>false</SharedDoc>
  <HLinks>
    <vt:vector size="66"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History A Topic Exploration Pack Germany 1922-1955:                                              The People and the State - De-Nazification</dc:title>
  <dc:creator>OCR</dc:creator>
  <cp:keywords>OCR; GCSE; History A; Topic; Exploration; Pack</cp:keywords>
  <cp:lastModifiedBy>Helen Beecham</cp:lastModifiedBy>
  <cp:revision>5</cp:revision>
  <dcterms:created xsi:type="dcterms:W3CDTF">2015-11-27T09:28:00Z</dcterms:created>
  <dcterms:modified xsi:type="dcterms:W3CDTF">2015-12-09T13:40:00Z</dcterms:modified>
</cp:coreProperties>
</file>