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0F0" w:rsidRDefault="001D10F0" w:rsidP="004C26A6">
      <w:pPr>
        <w:pStyle w:val="Heading1"/>
      </w:pPr>
      <w:bookmarkStart w:id="0" w:name="_Toc440286132"/>
      <w:bookmarkStart w:id="1" w:name="_Toc440459546"/>
      <w:bookmarkStart w:id="2" w:name="_Toc440531329"/>
      <w:bookmarkStart w:id="3" w:name="_GoBack"/>
      <w:bookmarkEnd w:id="3"/>
      <w:r>
        <w:t>Set Text Guide</w:t>
      </w:r>
      <w:bookmarkEnd w:id="0"/>
      <w:bookmarkEnd w:id="1"/>
      <w:bookmarkEnd w:id="2"/>
      <w:r w:rsidR="000C5FA4">
        <w:t xml:space="preserve"> for students</w:t>
      </w:r>
    </w:p>
    <w:p w:rsidR="004C26A6" w:rsidRDefault="00060990" w:rsidP="004C26A6">
      <w:pPr>
        <w:pStyle w:val="Heading1"/>
      </w:pPr>
      <w:bookmarkStart w:id="4" w:name="_Toc440459547"/>
      <w:bookmarkStart w:id="5" w:name="_Toc440531330"/>
      <w:r>
        <w:t xml:space="preserve">Homer’s </w:t>
      </w:r>
      <w:r w:rsidRPr="00060990">
        <w:rPr>
          <w:i/>
        </w:rPr>
        <w:t>Odyssey</w:t>
      </w:r>
      <w:bookmarkEnd w:id="4"/>
      <w:bookmarkEnd w:id="5"/>
    </w:p>
    <w:p w:rsidR="003109DB" w:rsidRDefault="003109DB" w:rsidP="00B74747"/>
    <w:p w:rsidR="000C5FA4" w:rsidRDefault="000C5FA4" w:rsidP="000C5FA4">
      <w:pPr>
        <w:pStyle w:val="Heading3"/>
      </w:pPr>
      <w:r w:rsidRPr="00AA16F4">
        <w:t>General Introduction</w:t>
      </w:r>
    </w:p>
    <w:p w:rsidR="000C5FA4" w:rsidRDefault="000C5FA4" w:rsidP="000C5FA4">
      <w:pPr>
        <w:pStyle w:val="Heading3"/>
      </w:pPr>
      <w:r>
        <w:t>Homer</w:t>
      </w:r>
    </w:p>
    <w:p w:rsidR="000C5FA4" w:rsidRPr="00BC67A6" w:rsidRDefault="000C5FA4" w:rsidP="000C5FA4">
      <w:pPr>
        <w:rPr>
          <w:sz w:val="24"/>
          <w:szCs w:val="24"/>
        </w:rPr>
      </w:pPr>
      <w:r w:rsidRPr="43348398">
        <w:t xml:space="preserve">Homer is one of the most famous and influential authors in the Western tradition, but also one of the most problematic. There is a general agreement that the </w:t>
      </w:r>
      <w:r w:rsidRPr="43348398">
        <w:rPr>
          <w:i/>
          <w:iCs/>
        </w:rPr>
        <w:t xml:space="preserve">Odyssey </w:t>
      </w:r>
      <w:r w:rsidRPr="43348398">
        <w:t xml:space="preserve">was composed somewhat later than the </w:t>
      </w:r>
      <w:r w:rsidRPr="43348398">
        <w:rPr>
          <w:i/>
          <w:iCs/>
        </w:rPr>
        <w:t>Iliad</w:t>
      </w:r>
      <w:r w:rsidRPr="43348398">
        <w:t xml:space="preserve"> in eighth or seventh century BC, and that the poet was Ionian. The poem was composed in a</w:t>
      </w:r>
      <w:r>
        <w:t>n</w:t>
      </w:r>
      <w:r w:rsidRPr="43348398">
        <w:t xml:space="preserve"> era of orally recited poems, in a society where the travelling bard was a well-known character</w:t>
      </w:r>
      <w:r>
        <w:t xml:space="preserve">; these bards </w:t>
      </w:r>
      <w:r w:rsidRPr="43348398">
        <w:t xml:space="preserve">drew </w:t>
      </w:r>
      <w:r>
        <w:t>their</w:t>
      </w:r>
      <w:r w:rsidRPr="43348398">
        <w:t xml:space="preserve"> tales from a stock of common themes and characters, based in a mythical past which preserve some historical echoes of the bronze age of four to five hundred years earlier. </w:t>
      </w:r>
      <w:r>
        <w:t xml:space="preserve">‘Homer’ (probably originally a nickname) was one of these bards: but instead of being content to simply perform his poetry at banquets, turned his performance into long, continuous, </w:t>
      </w:r>
      <w:r w:rsidRPr="00834FE5">
        <w:rPr>
          <w:i/>
        </w:rPr>
        <w:t>written</w:t>
      </w:r>
      <w:r w:rsidRPr="00834FE5">
        <w:t xml:space="preserve"> </w:t>
      </w:r>
      <w:r>
        <w:t xml:space="preserve">stories. </w:t>
      </w:r>
    </w:p>
    <w:p w:rsidR="000C5FA4" w:rsidRDefault="000C5FA4" w:rsidP="000C5FA4">
      <w:r w:rsidRPr="43348398">
        <w:t>The earliest biographies of Homer were written in the sixth century BC, when he was already famous, but even the</w:t>
      </w:r>
      <w:r>
        <w:t>se</w:t>
      </w:r>
      <w:r w:rsidRPr="43348398">
        <w:t xml:space="preserve"> do not contain any reliable information about his life. They do show that because of the popularity of his poems, people were curious about the man behind them. Homer's was </w:t>
      </w:r>
      <w:r>
        <w:t xml:space="preserve">the </w:t>
      </w:r>
      <w:r w:rsidRPr="43348398">
        <w:t>only poetry thought worthy by Alexander the Great to be taken on campaign, and by the Hellenistic period there were even temples dedicated to Homer</w:t>
      </w:r>
      <w:r>
        <w:t>;</w:t>
      </w:r>
      <w:r w:rsidRPr="43348398">
        <w:t xml:space="preserve"> for example, by the Egyptian Hellenistic king Ptolemy </w:t>
      </w:r>
      <w:proofErr w:type="spellStart"/>
      <w:r w:rsidRPr="43348398">
        <w:t>Philopator</w:t>
      </w:r>
      <w:proofErr w:type="spellEnd"/>
      <w:r w:rsidRPr="43348398">
        <w:t xml:space="preserve">. Homer was, to the Greeks of the Classical period and later, the earliest and the greatest of all Greek authors. </w:t>
      </w:r>
      <w:r w:rsidR="00834FE5" w:rsidRPr="00834FE5">
        <w:t xml:space="preserve">Beyond what we can guess from the texts of the </w:t>
      </w:r>
      <w:r w:rsidR="00834FE5" w:rsidRPr="00C14E06">
        <w:rPr>
          <w:i/>
        </w:rPr>
        <w:t>Iliad</w:t>
      </w:r>
      <w:r w:rsidR="00834FE5" w:rsidRPr="00834FE5">
        <w:t xml:space="preserve"> </w:t>
      </w:r>
      <w:proofErr w:type="gramStart"/>
      <w:r w:rsidR="00834FE5" w:rsidRPr="00834FE5">
        <w:t>and</w:t>
      </w:r>
      <w:proofErr w:type="gramEnd"/>
      <w:r w:rsidR="00834FE5" w:rsidRPr="00834FE5">
        <w:t xml:space="preserve"> </w:t>
      </w:r>
      <w:r w:rsidR="00834FE5" w:rsidRPr="00C14E06">
        <w:rPr>
          <w:i/>
        </w:rPr>
        <w:t>Odyssey</w:t>
      </w:r>
      <w:r w:rsidR="00834FE5" w:rsidRPr="00834FE5">
        <w:t>, however, nothing about him or</w:t>
      </w:r>
      <w:r w:rsidR="00834FE5">
        <w:t xml:space="preserve"> his life is certain or secure.</w:t>
      </w:r>
    </w:p>
    <w:p w:rsidR="00906EBD" w:rsidRDefault="00906EBD" w:rsidP="007953E7">
      <w:pPr>
        <w:sectPr w:rsidR="00906EBD" w:rsidSect="00AA16F4">
          <w:headerReference w:type="default" r:id="rId9"/>
          <w:footerReference w:type="default" r:id="rId10"/>
          <w:pgSz w:w="11906" w:h="16838" w:code="9"/>
          <w:pgMar w:top="873" w:right="1133" w:bottom="709" w:left="1134" w:header="709" w:footer="680" w:gutter="0"/>
          <w:cols w:space="708"/>
          <w:docGrid w:linePitch="360"/>
        </w:sectPr>
      </w:pPr>
    </w:p>
    <w:p w:rsidR="00AA16F4" w:rsidRPr="000C5FA4" w:rsidRDefault="00F47076" w:rsidP="00EC34F8">
      <w:pPr>
        <w:pStyle w:val="Heading3"/>
        <w:rPr>
          <w:i/>
        </w:rPr>
      </w:pPr>
      <w:bookmarkStart w:id="6" w:name="_Toc440531334"/>
      <w:r w:rsidRPr="000C5FA4">
        <w:lastRenderedPageBreak/>
        <w:t>Epic</w:t>
      </w:r>
      <w:bookmarkEnd w:id="6"/>
    </w:p>
    <w:p w:rsidR="00F47076" w:rsidRPr="00620675" w:rsidRDefault="00F47076" w:rsidP="00F47076">
      <w:pPr>
        <w:rPr>
          <w:rStyle w:val="Strong"/>
        </w:rPr>
      </w:pPr>
      <w:r w:rsidRPr="00620675">
        <w:rPr>
          <w:rStyle w:val="Strong"/>
        </w:rPr>
        <w:t>Epic story-telling</w:t>
      </w:r>
    </w:p>
    <w:p w:rsidR="00F47076" w:rsidRPr="00425B23" w:rsidRDefault="00F47076" w:rsidP="00F47076">
      <w:r w:rsidRPr="43348398">
        <w:t xml:space="preserve">The most obvious defining feature of epic as an ancient genre is it poetic form: all ancient Greek and Roman epic </w:t>
      </w:r>
      <w:proofErr w:type="gramStart"/>
      <w:r w:rsidRPr="43348398">
        <w:t>is</w:t>
      </w:r>
      <w:proofErr w:type="gramEnd"/>
      <w:r w:rsidRPr="43348398">
        <w:t xml:space="preserve"> written in a metre called dactylic hexameter. Epic verse is also notable for its length; the </w:t>
      </w:r>
      <w:r w:rsidRPr="43348398">
        <w:rPr>
          <w:i/>
          <w:iCs/>
        </w:rPr>
        <w:t xml:space="preserve">Iliad </w:t>
      </w:r>
      <w:r w:rsidRPr="43348398">
        <w:t xml:space="preserve">and the </w:t>
      </w:r>
      <w:r w:rsidRPr="43348398">
        <w:rPr>
          <w:i/>
          <w:iCs/>
        </w:rPr>
        <w:t xml:space="preserve">Odyssey </w:t>
      </w:r>
      <w:r w:rsidRPr="43348398">
        <w:t>consist of 24 books each, and unlike other long works of antiquity (notably historical writing) keep a clear focus on a connected chain of events throughout the whole work</w:t>
      </w:r>
      <w:r>
        <w:t>;</w:t>
      </w:r>
      <w:r w:rsidRPr="43348398">
        <w:t xml:space="preserve"> in the case of the </w:t>
      </w:r>
      <w:r w:rsidRPr="43348398">
        <w:rPr>
          <w:i/>
          <w:iCs/>
        </w:rPr>
        <w:t>Iliad,</w:t>
      </w:r>
      <w:r w:rsidRPr="43348398">
        <w:t xml:space="preserve"> the wrath of Achilles, and in the </w:t>
      </w:r>
      <w:r w:rsidRPr="43348398">
        <w:rPr>
          <w:i/>
          <w:iCs/>
        </w:rPr>
        <w:t>Odyssey,</w:t>
      </w:r>
      <w:r w:rsidRPr="43348398">
        <w:t xml:space="preserve"> Odysseus’ desire to return home. </w:t>
      </w:r>
    </w:p>
    <w:p w:rsidR="00F47076" w:rsidRPr="00425B23" w:rsidRDefault="00F47076" w:rsidP="00F47076">
      <w:r>
        <w:t>E</w:t>
      </w:r>
      <w:r w:rsidRPr="43348398">
        <w:t xml:space="preserve">pic poetry deals with great heroic deeds, taken from larger narratives of Greek heroic mythology. Both the </w:t>
      </w:r>
      <w:r w:rsidRPr="43348398">
        <w:rPr>
          <w:i/>
          <w:iCs/>
        </w:rPr>
        <w:t xml:space="preserve">Iliad </w:t>
      </w:r>
      <w:r w:rsidRPr="43348398">
        <w:t xml:space="preserve">and the </w:t>
      </w:r>
      <w:r w:rsidRPr="43348398">
        <w:rPr>
          <w:i/>
          <w:iCs/>
        </w:rPr>
        <w:t xml:space="preserve">Odyssey </w:t>
      </w:r>
      <w:r w:rsidRPr="43348398">
        <w:t xml:space="preserve">assume a familiarity with the characters and plot-lines; Greek tragedy later takes on other parts of the mythological story, and even shows that there were alternative or competing versions of the same stories. </w:t>
      </w:r>
    </w:p>
    <w:p w:rsidR="00F47076" w:rsidRPr="00620675" w:rsidRDefault="00F47076" w:rsidP="00F47076">
      <w:pPr>
        <w:rPr>
          <w:rStyle w:val="Strong"/>
        </w:rPr>
      </w:pPr>
      <w:r w:rsidRPr="00620675">
        <w:rPr>
          <w:rStyle w:val="Strong"/>
        </w:rPr>
        <w:t>Gods and the Divine</w:t>
      </w:r>
    </w:p>
    <w:p w:rsidR="00F47076" w:rsidRPr="00425B23" w:rsidRDefault="00F47076" w:rsidP="00F47076">
      <w:pPr>
        <w:rPr>
          <w:sz w:val="24"/>
        </w:rPr>
      </w:pPr>
      <w:r w:rsidRPr="43348398">
        <w:t xml:space="preserve">One striking feature of epic which seems strange to modern eyes is the prominent role </w:t>
      </w:r>
      <w:r>
        <w:t>played by the gods</w:t>
      </w:r>
      <w:r w:rsidRPr="43348398">
        <w:t xml:space="preserve">. </w:t>
      </w:r>
      <w:r>
        <w:t>The</w:t>
      </w:r>
      <w:r w:rsidRPr="43348398">
        <w:t xml:space="preserve"> gods intervene in human affairs, engage in battle with mortals and with each other, and have rivalries, jealousies and temper-tantrums. Since ancient times, readers (including, famously, Plato) have been concerned and worried about this portrayal of the gods – as well as entertained and amused. Some have tried to read the divine as allegories for the natural world or moral truths; others have interpreted the stories as an ancient people trying to deal with the uncertainties of a world they could not control, and in which life was often cruel and short. </w:t>
      </w:r>
      <w:r>
        <w:t xml:space="preserve">Others again just think they are highly entertaining stories. </w:t>
      </w:r>
      <w:r w:rsidRPr="43348398">
        <w:t xml:space="preserve">These were hotly contested questions from at least the sixth-century BC, and will continue to be so! </w:t>
      </w:r>
    </w:p>
    <w:p w:rsidR="00F47076" w:rsidRPr="00620675" w:rsidRDefault="00F47076" w:rsidP="00F47076">
      <w:pPr>
        <w:rPr>
          <w:rStyle w:val="Strong"/>
        </w:rPr>
      </w:pPr>
      <w:r w:rsidRPr="00620675">
        <w:rPr>
          <w:rStyle w:val="Strong"/>
        </w:rPr>
        <w:t xml:space="preserve">The </w:t>
      </w:r>
      <w:r w:rsidRPr="00A94E42">
        <w:rPr>
          <w:rStyle w:val="Strong"/>
          <w:i/>
        </w:rPr>
        <w:t>Iliad</w:t>
      </w:r>
      <w:r w:rsidRPr="00620675">
        <w:rPr>
          <w:rStyle w:val="Strong"/>
        </w:rPr>
        <w:t xml:space="preserve"> and the </w:t>
      </w:r>
      <w:r w:rsidRPr="00620675">
        <w:rPr>
          <w:rStyle w:val="Strong"/>
          <w:i/>
        </w:rPr>
        <w:t>Odyssey</w:t>
      </w:r>
    </w:p>
    <w:p w:rsidR="00827206" w:rsidRDefault="00F47076" w:rsidP="00F47076">
      <w:r w:rsidRPr="43348398">
        <w:t xml:space="preserve">The </w:t>
      </w:r>
      <w:r w:rsidRPr="43348398">
        <w:rPr>
          <w:i/>
          <w:iCs/>
        </w:rPr>
        <w:t>Odyssey</w:t>
      </w:r>
      <w:r w:rsidRPr="43348398">
        <w:t xml:space="preserve"> is in some sense a sequel to the </w:t>
      </w:r>
      <w:r w:rsidRPr="43348398">
        <w:rPr>
          <w:i/>
          <w:iCs/>
        </w:rPr>
        <w:t>Iliad</w:t>
      </w:r>
      <w:r>
        <w:t xml:space="preserve">, which tells the story of the successful Greek campaign against the city of Troy. The </w:t>
      </w:r>
      <w:r>
        <w:rPr>
          <w:i/>
        </w:rPr>
        <w:t xml:space="preserve">Odyssey </w:t>
      </w:r>
      <w:r>
        <w:t xml:space="preserve">tells the story of the journey home of one of these Greek warriors. Just as importantly, </w:t>
      </w:r>
      <w:r w:rsidRPr="43348398">
        <w:t xml:space="preserve">the themes and settings of the </w:t>
      </w:r>
      <w:r w:rsidRPr="43348398">
        <w:rPr>
          <w:i/>
          <w:iCs/>
        </w:rPr>
        <w:t xml:space="preserve">Odyssey </w:t>
      </w:r>
      <w:r w:rsidRPr="43348398">
        <w:t xml:space="preserve">form a contrast and counterpoint to those of the </w:t>
      </w:r>
      <w:r w:rsidRPr="43348398">
        <w:rPr>
          <w:i/>
          <w:iCs/>
        </w:rPr>
        <w:t>Iliad</w:t>
      </w:r>
      <w:r w:rsidRPr="43348398">
        <w:t xml:space="preserve">. Whereas the </w:t>
      </w:r>
      <w:r w:rsidRPr="43348398">
        <w:rPr>
          <w:i/>
          <w:iCs/>
        </w:rPr>
        <w:t xml:space="preserve">Iliad </w:t>
      </w:r>
      <w:r w:rsidRPr="43348398">
        <w:t xml:space="preserve">is set in a society at war, the </w:t>
      </w:r>
      <w:r w:rsidRPr="43348398">
        <w:rPr>
          <w:i/>
          <w:iCs/>
        </w:rPr>
        <w:t xml:space="preserve">Odyssey </w:t>
      </w:r>
      <w:r w:rsidRPr="43348398">
        <w:t xml:space="preserve">deals with peace-time; the </w:t>
      </w:r>
      <w:r w:rsidRPr="43348398">
        <w:rPr>
          <w:i/>
          <w:iCs/>
        </w:rPr>
        <w:t xml:space="preserve">Iliad </w:t>
      </w:r>
      <w:r w:rsidRPr="43348398">
        <w:t xml:space="preserve">is all heroic saga, whereas the </w:t>
      </w:r>
      <w:r w:rsidRPr="43348398">
        <w:rPr>
          <w:i/>
          <w:iCs/>
        </w:rPr>
        <w:t xml:space="preserve">Odyssey </w:t>
      </w:r>
      <w:r w:rsidRPr="43348398">
        <w:t xml:space="preserve">has a great deal which comes from sailors’ fables and folk-tale elements. The weird and marvellous </w:t>
      </w:r>
      <w:r>
        <w:t>(</w:t>
      </w:r>
      <w:r w:rsidRPr="43348398">
        <w:t>visits to the underworld, witches, and giants</w:t>
      </w:r>
      <w:r>
        <w:t>)</w:t>
      </w:r>
      <w:r w:rsidRPr="43348398">
        <w:t xml:space="preserve"> </w:t>
      </w:r>
      <w:r>
        <w:t>are</w:t>
      </w:r>
      <w:r w:rsidRPr="43348398">
        <w:t xml:space="preserve"> balanced by a focus on the domestic. The sphere of ordinary life is much more important than in the </w:t>
      </w:r>
      <w:r w:rsidRPr="00DC7181">
        <w:rPr>
          <w:i/>
        </w:rPr>
        <w:t>Iliad</w:t>
      </w:r>
      <w:r>
        <w:t>:</w:t>
      </w:r>
      <w:r w:rsidRPr="43348398">
        <w:t xml:space="preserve"> shepherds sitting in their huts, stories being around an open, and (as in our selection)  women in a large household worrying about love and marriage, and making sure the washing gets done!</w:t>
      </w:r>
    </w:p>
    <w:p w:rsidR="00F8750A" w:rsidRDefault="00F8750A" w:rsidP="00F47076"/>
    <w:p w:rsidR="00F8750A" w:rsidRDefault="00F8750A" w:rsidP="00F47076"/>
    <w:p w:rsidR="00F47076" w:rsidRDefault="00F47076" w:rsidP="00664F37">
      <w:pPr>
        <w:pStyle w:val="Heading3"/>
      </w:pPr>
      <w:bookmarkStart w:id="7" w:name="_Toc440531335"/>
      <w:r>
        <w:lastRenderedPageBreak/>
        <w:t xml:space="preserve">The </w:t>
      </w:r>
      <w:r w:rsidRPr="00A94E42">
        <w:rPr>
          <w:i/>
        </w:rPr>
        <w:t>Odyssey</w:t>
      </w:r>
      <w:bookmarkEnd w:id="7"/>
    </w:p>
    <w:p w:rsidR="00664F37" w:rsidRDefault="00664F37" w:rsidP="00664F37">
      <w:r w:rsidRPr="43348398">
        <w:t>Odysseus is one of the Greek heroes from the Trojan War, famed for his cunning even more than his prowess in battle</w:t>
      </w:r>
      <w:r>
        <w:t>. I</w:t>
      </w:r>
      <w:r w:rsidRPr="43348398">
        <w:t xml:space="preserve">t is his journey homewards to Ithaca which forms the substance of the 24 books of the </w:t>
      </w:r>
      <w:r w:rsidRPr="43348398">
        <w:rPr>
          <w:i/>
          <w:iCs/>
        </w:rPr>
        <w:t xml:space="preserve">Odyssey. </w:t>
      </w:r>
    </w:p>
    <w:p w:rsidR="00664F37" w:rsidRDefault="00664F37" w:rsidP="00664F37">
      <w:r w:rsidRPr="43348398">
        <w:t>It</w:t>
      </w:r>
      <w:r w:rsidRPr="43348398">
        <w:rPr>
          <w:i/>
          <w:iCs/>
        </w:rPr>
        <w:t xml:space="preserve"> </w:t>
      </w:r>
      <w:r w:rsidRPr="43348398">
        <w:t xml:space="preserve">begins ten years after the fall of Troy; the prologue tells us, however, that although he longs for home, he has suffered numerous disasters, lost all his companions, and is languishing on the island </w:t>
      </w:r>
      <w:proofErr w:type="spellStart"/>
      <w:r w:rsidRPr="43348398">
        <w:t>Ogygia</w:t>
      </w:r>
      <w:proofErr w:type="spellEnd"/>
      <w:r w:rsidRPr="43348398">
        <w:t xml:space="preserve"> with the nymph Calypso. The first four books are mostly about Odysseus’ son, Telemachus, who was born just as Odysseus was setting off; now about twenty, he goes off to find new of his father. The situation on Ithaca is unhappy: Penelope, Odysseus’ faithful wife, is surrounded by arrogant suitors who want her to give up on </w:t>
      </w:r>
      <w:r>
        <w:t>Odysseus and marry one of them. Whilst they wait for her to make up her mind</w:t>
      </w:r>
      <w:r w:rsidRPr="43348398">
        <w:t xml:space="preserve"> they have taken over Odysseus’ house and </w:t>
      </w:r>
      <w:r>
        <w:t xml:space="preserve">are </w:t>
      </w:r>
      <w:r w:rsidRPr="43348398">
        <w:t>living off his wealth.</w:t>
      </w:r>
    </w:p>
    <w:p w:rsidR="00664F37" w:rsidRDefault="00664F37" w:rsidP="00664F37">
      <w:r w:rsidRPr="43348398">
        <w:t xml:space="preserve">At the same time, Athena, Odysseus’ divine champion, successfully persuades Zeus to allow Odysseus’ return. He is released by Calypso, but Poseidon shipwrecks Odysseus and in book 6 (from which our selection comes) he is shipwrecked on the island of </w:t>
      </w:r>
      <w:proofErr w:type="spellStart"/>
      <w:r w:rsidRPr="43348398">
        <w:t>Scheria</w:t>
      </w:r>
      <w:proofErr w:type="spellEnd"/>
      <w:r w:rsidRPr="43348398">
        <w:t xml:space="preserve">. The king’s daughter, </w:t>
      </w:r>
      <w:proofErr w:type="spellStart"/>
      <w:r w:rsidRPr="43348398">
        <w:t>Nausicaa</w:t>
      </w:r>
      <w:proofErr w:type="spellEnd"/>
      <w:r w:rsidRPr="43348398">
        <w:t xml:space="preserve"> (by Athena’s planning) finds him on the shore, and he makes his way into the city of the </w:t>
      </w:r>
      <w:proofErr w:type="spellStart"/>
      <w:r w:rsidRPr="43348398">
        <w:t>Phaeacians</w:t>
      </w:r>
      <w:proofErr w:type="spellEnd"/>
      <w:r w:rsidRPr="43348398">
        <w:t xml:space="preserve"> and is entertained at </w:t>
      </w:r>
      <w:r>
        <w:t>K</w:t>
      </w:r>
      <w:r w:rsidRPr="43348398">
        <w:t xml:space="preserve">ing </w:t>
      </w:r>
      <w:proofErr w:type="spellStart"/>
      <w:r w:rsidRPr="43348398">
        <w:t>Alcinous</w:t>
      </w:r>
      <w:proofErr w:type="spellEnd"/>
      <w:r w:rsidRPr="43348398">
        <w:t xml:space="preserve">’ court. While there, he recounts the story of his journey from Troy to </w:t>
      </w:r>
      <w:proofErr w:type="spellStart"/>
      <w:r w:rsidRPr="43348398">
        <w:t>Ogygia</w:t>
      </w:r>
      <w:proofErr w:type="spellEnd"/>
      <w:r w:rsidRPr="43348398">
        <w:t xml:space="preserve">, which makes up the bulk of the fantastic, weird and wonderful tales of the Odyssey – the famous stories of the Lotus-eaters, the Cyclops, the </w:t>
      </w:r>
      <w:proofErr w:type="spellStart"/>
      <w:r w:rsidRPr="43348398">
        <w:t>Laestrygonian</w:t>
      </w:r>
      <w:proofErr w:type="spellEnd"/>
      <w:r w:rsidRPr="43348398">
        <w:t xml:space="preserve"> giants, the Sirens – witches, monsters, magical transformations, and descents to the underworld. It is a much more colourful cast of characters than the warrior world of the </w:t>
      </w:r>
      <w:r w:rsidRPr="43348398">
        <w:rPr>
          <w:i/>
          <w:iCs/>
        </w:rPr>
        <w:t xml:space="preserve">Iliad. </w:t>
      </w:r>
    </w:p>
    <w:p w:rsidR="00664F37" w:rsidRDefault="00664F37" w:rsidP="00664F37">
      <w:r w:rsidRPr="43348398">
        <w:t>The last part of the epic</w:t>
      </w:r>
      <w:r w:rsidRPr="43348398">
        <w:rPr>
          <w:i/>
          <w:iCs/>
        </w:rPr>
        <w:t xml:space="preserve"> </w:t>
      </w:r>
      <w:r w:rsidRPr="43348398">
        <w:t xml:space="preserve">sees the hero’s return home. Initially disguising himself as a beggar on his arrival in Ithaca, he discovers the situation of the arrogant suitors and the plight of the faithful Penelope.  Telemachus has returned from his </w:t>
      </w:r>
      <w:proofErr w:type="gramStart"/>
      <w:r w:rsidRPr="43348398">
        <w:t>travels,</w:t>
      </w:r>
      <w:proofErr w:type="gramEnd"/>
      <w:r w:rsidRPr="43348398">
        <w:t xml:space="preserve"> and in league with him, Odysseus reveals himself, kills the suitors and is reunited with his wife -- at last. </w:t>
      </w:r>
    </w:p>
    <w:p w:rsidR="00F8750A" w:rsidRDefault="00F8750A" w:rsidP="00664F37"/>
    <w:p w:rsidR="00F8750A" w:rsidRDefault="00F8750A" w:rsidP="00664F37"/>
    <w:p w:rsidR="00F8750A" w:rsidRDefault="00F8750A" w:rsidP="00664F37"/>
    <w:p w:rsidR="00F8750A" w:rsidRDefault="00F8750A" w:rsidP="00664F37"/>
    <w:p w:rsidR="00F8750A" w:rsidRDefault="00F8750A" w:rsidP="00664F37"/>
    <w:p w:rsidR="00F8750A" w:rsidRDefault="00F8750A" w:rsidP="00664F37"/>
    <w:p w:rsidR="00F8750A" w:rsidRDefault="00F8750A" w:rsidP="00664F37"/>
    <w:p w:rsidR="00F8750A" w:rsidRPr="00F8750A" w:rsidRDefault="00F8750A" w:rsidP="00664F37">
      <w:pPr>
        <w:rPr>
          <w:sz w:val="40"/>
          <w:szCs w:val="40"/>
        </w:rPr>
      </w:pPr>
    </w:p>
    <w:p w:rsidR="00F447AA" w:rsidRPr="00AA16F4" w:rsidRDefault="00AA16F4" w:rsidP="00AA16F4">
      <w:pPr>
        <w:pStyle w:val="Heading3"/>
      </w:pPr>
      <w:bookmarkStart w:id="8" w:name="_Toc440286139"/>
      <w:bookmarkStart w:id="9" w:name="_Toc440531336"/>
      <w:r>
        <w:t>Talking Points</w:t>
      </w:r>
      <w:bookmarkEnd w:id="8"/>
      <w:bookmarkEnd w:id="9"/>
    </w:p>
    <w:tbl>
      <w:tblPr>
        <w:tblW w:w="9922" w:type="dxa"/>
        <w:tblBorders>
          <w:top w:val="single" w:sz="4" w:space="0" w:color="CD644E"/>
          <w:left w:val="single" w:sz="4" w:space="0" w:color="CD644E"/>
          <w:bottom w:val="single" w:sz="4" w:space="0" w:color="CD644E"/>
          <w:right w:val="single" w:sz="4" w:space="0" w:color="CD644E"/>
          <w:insideH w:val="single" w:sz="4" w:space="0" w:color="CD644E"/>
          <w:insideV w:val="single" w:sz="4" w:space="0" w:color="CD644E"/>
        </w:tblBorders>
        <w:tblLook w:val="04A0" w:firstRow="1" w:lastRow="0" w:firstColumn="1" w:lastColumn="0" w:noHBand="0" w:noVBand="1"/>
      </w:tblPr>
      <w:tblGrid>
        <w:gridCol w:w="3685"/>
        <w:gridCol w:w="6237"/>
      </w:tblGrid>
      <w:tr w:rsidR="00AA16F4" w:rsidRPr="008324A5" w:rsidTr="00C54EB8">
        <w:trPr>
          <w:trHeight w:val="522"/>
          <w:tblHeader/>
        </w:trPr>
        <w:tc>
          <w:tcPr>
            <w:tcW w:w="3685" w:type="dxa"/>
            <w:shd w:val="clear" w:color="auto" w:fill="DD9587"/>
            <w:vAlign w:val="center"/>
          </w:tcPr>
          <w:p w:rsidR="00AA16F4" w:rsidRPr="00C54EB8" w:rsidRDefault="00AA16F4" w:rsidP="00664F37">
            <w:pPr>
              <w:pStyle w:val="Emphasiswhite"/>
              <w:rPr>
                <w:rStyle w:val="Emphasis"/>
                <w:b w:val="0"/>
                <w:color w:val="auto"/>
              </w:rPr>
            </w:pPr>
            <w:r w:rsidRPr="00C54EB8">
              <w:rPr>
                <w:rStyle w:val="Emphasis"/>
                <w:color w:val="auto"/>
              </w:rPr>
              <w:t>Talking Point</w:t>
            </w:r>
          </w:p>
        </w:tc>
        <w:tc>
          <w:tcPr>
            <w:tcW w:w="6237" w:type="dxa"/>
            <w:shd w:val="clear" w:color="auto" w:fill="DD9587"/>
            <w:vAlign w:val="center"/>
          </w:tcPr>
          <w:p w:rsidR="00AA16F4" w:rsidRPr="00C54EB8" w:rsidRDefault="00AA16F4" w:rsidP="00664F37">
            <w:pPr>
              <w:pStyle w:val="Emphasiswhite"/>
              <w:rPr>
                <w:rStyle w:val="Emphasis"/>
                <w:b w:val="0"/>
                <w:color w:val="auto"/>
              </w:rPr>
            </w:pPr>
            <w:r w:rsidRPr="00C54EB8">
              <w:rPr>
                <w:rStyle w:val="Emphasis"/>
                <w:color w:val="auto"/>
              </w:rPr>
              <w:t>Notes</w:t>
            </w:r>
          </w:p>
        </w:tc>
      </w:tr>
      <w:tr w:rsidR="00AA16F4" w:rsidRPr="008324A5" w:rsidTr="00C54EB8">
        <w:trPr>
          <w:trHeight w:val="6037"/>
          <w:tblHeader/>
        </w:trPr>
        <w:tc>
          <w:tcPr>
            <w:tcW w:w="3685" w:type="dxa"/>
            <w:shd w:val="clear" w:color="auto" w:fill="EFCFC9"/>
            <w:vAlign w:val="center"/>
          </w:tcPr>
          <w:p w:rsidR="00AA16F4" w:rsidRPr="00AA16F4" w:rsidRDefault="00664F37" w:rsidP="00664F37">
            <w:pPr>
              <w:pStyle w:val="Tableitalicbold"/>
            </w:pPr>
            <w:r>
              <w:t>What do we mean we refer to epic as a ‘genre’? What genres are we familiar with in the modern world?</w:t>
            </w:r>
          </w:p>
        </w:tc>
        <w:tc>
          <w:tcPr>
            <w:tcW w:w="6237" w:type="dxa"/>
            <w:shd w:val="clear" w:color="auto" w:fill="auto"/>
            <w:vAlign w:val="center"/>
          </w:tcPr>
          <w:p w:rsidR="00AA16F4" w:rsidRDefault="00AA16F4" w:rsidP="00664F37">
            <w:pPr>
              <w:pStyle w:val="NormalTabletext"/>
            </w:pPr>
          </w:p>
        </w:tc>
      </w:tr>
      <w:tr w:rsidR="00AA16F4" w:rsidRPr="008324A5" w:rsidTr="00C54EB8">
        <w:trPr>
          <w:trHeight w:val="6037"/>
          <w:tblHeader/>
        </w:trPr>
        <w:tc>
          <w:tcPr>
            <w:tcW w:w="3685" w:type="dxa"/>
            <w:shd w:val="clear" w:color="auto" w:fill="EFCFC9"/>
            <w:vAlign w:val="center"/>
          </w:tcPr>
          <w:p w:rsidR="00AA16F4" w:rsidRPr="00AA16F4" w:rsidRDefault="00664F37" w:rsidP="00E54AAC">
            <w:pPr>
              <w:pStyle w:val="Tableitalicbold"/>
            </w:pPr>
            <w:r>
              <w:t xml:space="preserve">Sometimes the Homeric epics are referred to as ‘the Bible of the Greeks’. What do you think this might mean? How might it be similar or different to the way the </w:t>
            </w:r>
            <w:r w:rsidR="00E54AAC">
              <w:t>B</w:t>
            </w:r>
            <w:r>
              <w:t>ible is viewed in modern western culture?</w:t>
            </w:r>
          </w:p>
        </w:tc>
        <w:tc>
          <w:tcPr>
            <w:tcW w:w="6237" w:type="dxa"/>
            <w:shd w:val="clear" w:color="auto" w:fill="auto"/>
            <w:vAlign w:val="center"/>
          </w:tcPr>
          <w:p w:rsidR="00AA16F4" w:rsidRDefault="00AA16F4" w:rsidP="00BD4040">
            <w:pPr>
              <w:pStyle w:val="Tablebullets"/>
              <w:numPr>
                <w:ilvl w:val="0"/>
                <w:numId w:val="0"/>
              </w:numPr>
              <w:ind w:left="601" w:hanging="567"/>
            </w:pPr>
          </w:p>
        </w:tc>
      </w:tr>
    </w:tbl>
    <w:p w:rsidR="00D334D1" w:rsidRPr="00D334D1" w:rsidRDefault="00D334D1" w:rsidP="00D334D1">
      <w:pPr>
        <w:pStyle w:val="Heading3"/>
        <w:rPr>
          <w:rFonts w:eastAsia="ヒラギノ角ゴ Pro W3"/>
          <w:lang w:eastAsia="en-GB"/>
        </w:rPr>
      </w:pPr>
      <w:bookmarkStart w:id="10" w:name="_Toc440286140"/>
      <w:bookmarkStart w:id="11" w:name="_Toc440531337"/>
      <w:r w:rsidRPr="00D334D1">
        <w:rPr>
          <w:rFonts w:eastAsia="ヒラギノ角ゴ Pro W3"/>
          <w:lang w:eastAsia="en-GB"/>
        </w:rPr>
        <w:t>Context</w:t>
      </w:r>
      <w:bookmarkEnd w:id="10"/>
      <w:bookmarkEnd w:id="11"/>
    </w:p>
    <w:p w:rsidR="00664F37" w:rsidRDefault="00664F37" w:rsidP="00664F37">
      <w:pPr>
        <w:pStyle w:val="Heading3"/>
        <w:rPr>
          <w:rFonts w:eastAsia="ヒラギノ角ゴ Pro W3"/>
          <w:lang w:eastAsia="en-GB"/>
        </w:rPr>
      </w:pPr>
      <w:bookmarkStart w:id="12" w:name="_TOC9164"/>
      <w:bookmarkStart w:id="13" w:name="_Toc440531338"/>
      <w:bookmarkEnd w:id="12"/>
      <w:r w:rsidRPr="00664F37">
        <w:rPr>
          <w:rFonts w:eastAsia="ヒラギノ角ゴ Pro W3"/>
          <w:lang w:eastAsia="en-GB"/>
        </w:rPr>
        <w:t>The Homer</w:t>
      </w:r>
      <w:r>
        <w:rPr>
          <w:rFonts w:eastAsia="ヒラギノ角ゴ Pro W3"/>
          <w:lang w:eastAsia="en-GB"/>
        </w:rPr>
        <w:t>ic Age</w:t>
      </w:r>
      <w:bookmarkEnd w:id="13"/>
      <w:r>
        <w:rPr>
          <w:rFonts w:eastAsia="ヒラギノ角ゴ Pro W3"/>
          <w:lang w:eastAsia="en-GB"/>
        </w:rPr>
        <w:t xml:space="preserve"> </w:t>
      </w:r>
    </w:p>
    <w:p w:rsidR="00664F37" w:rsidRDefault="00664F37" w:rsidP="00664F37">
      <w:pPr>
        <w:jc w:val="both"/>
      </w:pPr>
      <w:bookmarkStart w:id="14" w:name="_Toc440286142"/>
      <w:r>
        <w:t xml:space="preserve">The world depicted in the Homeric epics is partly memory of an earlier time, as passed down by word-of-mouth, partly a reflection of the world that Homer knew, and partly fiction; which part is which is difficult to judge, however! </w:t>
      </w:r>
    </w:p>
    <w:p w:rsidR="00664F37" w:rsidRDefault="00664F37" w:rsidP="00664F37">
      <w:pPr>
        <w:jc w:val="both"/>
      </w:pPr>
      <w:r>
        <w:t xml:space="preserve">The key figures in this world are elite males: above all the heroes of the Trojan </w:t>
      </w:r>
      <w:proofErr w:type="gramStart"/>
      <w:r>
        <w:t>war</w:t>
      </w:r>
      <w:proofErr w:type="gramEnd"/>
      <w:r>
        <w:t xml:space="preserve">. They are both the wealthiest members of society, and the most powerful – although decisions seem to be taken by the assembly of all free men of a community gathered together. Amongst the </w:t>
      </w:r>
      <w:proofErr w:type="spellStart"/>
      <w:r>
        <w:t>Phaeacians</w:t>
      </w:r>
      <w:proofErr w:type="spellEnd"/>
      <w:r>
        <w:t xml:space="preserve">, for instance, the assembly of all free men is called together to make decisions, but presided over by twelve </w:t>
      </w:r>
      <w:proofErr w:type="spellStart"/>
      <w:r w:rsidRPr="6FED649B">
        <w:rPr>
          <w:i/>
          <w:iCs/>
        </w:rPr>
        <w:t>basileis</w:t>
      </w:r>
      <w:proofErr w:type="spellEnd"/>
      <w:r w:rsidRPr="6FED649B">
        <w:t>, 'kings'</w:t>
      </w:r>
      <w:r>
        <w:t xml:space="preserve"> (see lines 54-55).</w:t>
      </w:r>
      <w:r w:rsidRPr="6FED649B">
        <w:t xml:space="preserve"> </w:t>
      </w:r>
      <w:r>
        <w:t>Life at home for m</w:t>
      </w:r>
      <w:r w:rsidRPr="6FED649B">
        <w:t xml:space="preserve">ost ordinary men, when not called to war, </w:t>
      </w:r>
      <w:r>
        <w:t>was working on small farms producing enough for his family to live on</w:t>
      </w:r>
      <w:r w:rsidRPr="6FED649B">
        <w:t xml:space="preserve">. </w:t>
      </w:r>
    </w:p>
    <w:p w:rsidR="00664F37" w:rsidRDefault="00664F37" w:rsidP="00664F37">
      <w:pPr>
        <w:jc w:val="both"/>
      </w:pPr>
      <w:r w:rsidRPr="6FED649B">
        <w:t xml:space="preserve">The </w:t>
      </w:r>
      <w:r>
        <w:t>most important ideal in this society was honour (</w:t>
      </w:r>
      <w:r>
        <w:rPr>
          <w:lang w:val="el-GR"/>
        </w:rPr>
        <w:t>τιμή</w:t>
      </w:r>
      <w:r>
        <w:t>), and its opposite, shame (</w:t>
      </w:r>
      <w:r>
        <w:rPr>
          <w:lang w:val="el-GR"/>
        </w:rPr>
        <w:t>αἰσχύνη</w:t>
      </w:r>
      <w:r>
        <w:rPr>
          <w:lang w:val="en-US"/>
        </w:rPr>
        <w:t>/</w:t>
      </w:r>
      <w:r>
        <w:t>α</w:t>
      </w:r>
      <w:proofErr w:type="spellStart"/>
      <w:r>
        <w:t>ἶσχος</w:t>
      </w:r>
      <w:proofErr w:type="spellEnd"/>
      <w:r w:rsidRPr="6FED649B">
        <w:t xml:space="preserve">): how </w:t>
      </w:r>
      <w:r>
        <w:t>a man</w:t>
      </w:r>
      <w:r w:rsidRPr="6FED649B">
        <w:t xml:space="preserve"> </w:t>
      </w:r>
      <w:r>
        <w:t>was</w:t>
      </w:r>
      <w:r w:rsidRPr="6FED649B">
        <w:t xml:space="preserve"> seen and respected by other men </w:t>
      </w:r>
      <w:r>
        <w:t>was</w:t>
      </w:r>
      <w:r w:rsidRPr="6FED649B">
        <w:t xml:space="preserve"> more important than intrinsic virtue or guilt. The moral code of the Greek world, especially</w:t>
      </w:r>
      <w:r>
        <w:t xml:space="preserve"> in</w:t>
      </w:r>
      <w:r w:rsidRPr="6FED649B">
        <w:t xml:space="preserve"> Homeric society, is often summed up as to help one's friends and harm one's enemies. </w:t>
      </w:r>
    </w:p>
    <w:p w:rsidR="00664F37" w:rsidRDefault="00664F37" w:rsidP="00664F37">
      <w:pPr>
        <w:jc w:val="both"/>
      </w:pPr>
      <w:r>
        <w:t xml:space="preserve">Much of the </w:t>
      </w:r>
      <w:r>
        <w:rPr>
          <w:i/>
        </w:rPr>
        <w:t xml:space="preserve">Odyssey </w:t>
      </w:r>
      <w:r>
        <w:t xml:space="preserve">takes place within the houses of these powerful figures, like that of </w:t>
      </w:r>
      <w:proofErr w:type="spellStart"/>
      <w:r>
        <w:t>Alcinous</w:t>
      </w:r>
      <w:proofErr w:type="spellEnd"/>
      <w:r>
        <w:t xml:space="preserve"> from our text. These were simple: just a large hall attached to a courtyard. </w:t>
      </w:r>
      <w:r w:rsidRPr="6FED649B">
        <w:t>This main hall is where communal feasting and story-telling happened, and where during the day the women might sit and spin</w:t>
      </w:r>
      <w:r>
        <w:t>. T</w:t>
      </w:r>
      <w:r w:rsidRPr="6FED649B">
        <w:t>here</w:t>
      </w:r>
      <w:r>
        <w:t xml:space="preserve"> we</w:t>
      </w:r>
      <w:r w:rsidRPr="6FED649B">
        <w:t>re also other rooms</w:t>
      </w:r>
      <w:r>
        <w:t xml:space="preserve"> </w:t>
      </w:r>
      <w:r w:rsidRPr="6FED649B">
        <w:t>attached, particularly separate women's quarters, possibly on an upper story.</w:t>
      </w:r>
    </w:p>
    <w:p w:rsidR="00664F37" w:rsidRDefault="00664F37" w:rsidP="00664F37">
      <w:pPr>
        <w:jc w:val="both"/>
      </w:pPr>
      <w:r w:rsidRPr="6FED649B">
        <w:t xml:space="preserve">Women led for the most part an entirely segregated, domestic life, spending their days in the laborious task of spinning and weaving wool, as well as other domestic tasks - notably, for our text, taking clothes to the river to be washed. Below these free-born characters is a substructure of slavery; more common among women, taken in wars as prisoners, than men (who, being more of a threat, would have been put to death). As we see from the stories of Penelope and </w:t>
      </w:r>
      <w:proofErr w:type="spellStart"/>
      <w:r w:rsidRPr="6FED649B">
        <w:t>Nausicaa</w:t>
      </w:r>
      <w:proofErr w:type="spellEnd"/>
      <w:r w:rsidRPr="6FED649B">
        <w:t xml:space="preserve">, a woman's hopes rested entirely upon her father and then her husband. </w:t>
      </w:r>
    </w:p>
    <w:p w:rsidR="00664F37" w:rsidRDefault="00664F37" w:rsidP="00664F37">
      <w:pPr>
        <w:pStyle w:val="Heading3"/>
        <w:rPr>
          <w:rFonts w:eastAsia="ヒラギノ角ゴ Pro W3"/>
          <w:lang w:eastAsia="en-GB"/>
        </w:rPr>
      </w:pPr>
      <w:bookmarkStart w:id="15" w:name="_Toc440531339"/>
      <w:bookmarkEnd w:id="14"/>
      <w:r w:rsidRPr="00664F37">
        <w:rPr>
          <w:rFonts w:eastAsia="ヒラギノ角ゴ Pro W3"/>
          <w:lang w:eastAsia="en-GB"/>
        </w:rPr>
        <w:t xml:space="preserve">The composition of the </w:t>
      </w:r>
      <w:r w:rsidRPr="00A94E42">
        <w:rPr>
          <w:rFonts w:eastAsia="ヒラギノ角ゴ Pro W3"/>
          <w:i/>
          <w:lang w:eastAsia="en-GB"/>
        </w:rPr>
        <w:t>Odyssey</w:t>
      </w:r>
      <w:bookmarkEnd w:id="15"/>
    </w:p>
    <w:p w:rsidR="00664F37" w:rsidRDefault="00664F37" w:rsidP="00664F37">
      <w:bookmarkStart w:id="16" w:name="_Toc440286143"/>
      <w:r>
        <w:t xml:space="preserve">Debates about who composed the </w:t>
      </w:r>
      <w:r>
        <w:rPr>
          <w:i/>
        </w:rPr>
        <w:t xml:space="preserve">Odyssey </w:t>
      </w:r>
      <w:r>
        <w:t>and how it was composed have been raging for thousands of years. The earliest debates were about whether the</w:t>
      </w:r>
      <w:r w:rsidRPr="0015528A">
        <w:t xml:space="preserve"> </w:t>
      </w:r>
      <w:r w:rsidRPr="0015528A">
        <w:rPr>
          <w:i/>
          <w:iCs/>
        </w:rPr>
        <w:t xml:space="preserve">Iliad </w:t>
      </w:r>
      <w:r w:rsidRPr="0015528A">
        <w:t xml:space="preserve">and the </w:t>
      </w:r>
      <w:r w:rsidRPr="0015528A">
        <w:rPr>
          <w:i/>
          <w:iCs/>
        </w:rPr>
        <w:t xml:space="preserve">Odyssey </w:t>
      </w:r>
      <w:r w:rsidRPr="0015528A">
        <w:t xml:space="preserve">were by different poets. Certainly there are differences in both style and content between the two poems, but the question is still undecided. </w:t>
      </w:r>
    </w:p>
    <w:p w:rsidR="00C14E06" w:rsidRDefault="00664F37" w:rsidP="00664F37">
      <w:r w:rsidRPr="0015528A">
        <w:t xml:space="preserve">In the nineteenth century, </w:t>
      </w:r>
      <w:r>
        <w:t xml:space="preserve">some scholars began arguing that the </w:t>
      </w:r>
      <w:r>
        <w:rPr>
          <w:i/>
        </w:rPr>
        <w:t>Odyssey</w:t>
      </w:r>
      <w:r>
        <w:t xml:space="preserve"> we have wasn’t really a single story by one author, but </w:t>
      </w:r>
      <w:proofErr w:type="gramStart"/>
      <w:r>
        <w:t>was</w:t>
      </w:r>
      <w:proofErr w:type="gramEnd"/>
      <w:r>
        <w:t xml:space="preserve"> a collection of originally separate stories stitched together by a later editor.  This argument was based on the fact that there are lots of slight inconsistencies within the </w:t>
      </w:r>
      <w:r>
        <w:rPr>
          <w:i/>
        </w:rPr>
        <w:t xml:space="preserve">Odyssey </w:t>
      </w:r>
      <w:r>
        <w:t xml:space="preserve">itself.  </w:t>
      </w:r>
      <w:r w:rsidRPr="0015528A">
        <w:t>In the early twentieth century,</w:t>
      </w:r>
      <w:r>
        <w:t xml:space="preserve"> however,</w:t>
      </w:r>
      <w:r w:rsidRPr="0015528A">
        <w:t xml:space="preserve"> </w:t>
      </w:r>
      <w:r>
        <w:t>an</w:t>
      </w:r>
      <w:r w:rsidRPr="0015528A">
        <w:t xml:space="preserve"> American scholar </w:t>
      </w:r>
      <w:r>
        <w:t xml:space="preserve">called </w:t>
      </w:r>
      <w:proofErr w:type="spellStart"/>
      <w:r w:rsidRPr="0015528A">
        <w:t>Milman</w:t>
      </w:r>
      <w:proofErr w:type="spellEnd"/>
      <w:r w:rsidRPr="0015528A">
        <w:t xml:space="preserve"> Parry</w:t>
      </w:r>
      <w:r>
        <w:t xml:space="preserve"> researched</w:t>
      </w:r>
      <w:r w:rsidRPr="0015528A">
        <w:t xml:space="preserve"> </w:t>
      </w:r>
      <w:r>
        <w:t>the</w:t>
      </w:r>
      <w:r w:rsidRPr="0015528A">
        <w:t xml:space="preserve"> living traditions of oral poetry </w:t>
      </w:r>
      <w:r>
        <w:t xml:space="preserve">which still existed in the Balkans. </w:t>
      </w:r>
    </w:p>
    <w:p w:rsidR="00664F37" w:rsidRDefault="00664F37" w:rsidP="00664F37">
      <w:r>
        <w:t xml:space="preserve">His studies into how poets who were used to performing and singing, rather than writing, </w:t>
      </w:r>
      <w:r w:rsidRPr="0015528A">
        <w:t>gave another possible way of explaining the</w:t>
      </w:r>
      <w:r>
        <w:t>se</w:t>
      </w:r>
      <w:r w:rsidRPr="0015528A">
        <w:t xml:space="preserve"> inconsistencies: as results of the process of oral composition. </w:t>
      </w:r>
    </w:p>
    <w:p w:rsidR="00664F37" w:rsidRPr="0015528A" w:rsidRDefault="00664F37" w:rsidP="00664F37">
      <w:r>
        <w:t>The</w:t>
      </w:r>
      <w:r w:rsidRPr="0015528A">
        <w:t xml:space="preserve"> illiterate </w:t>
      </w:r>
      <w:proofErr w:type="spellStart"/>
      <w:r w:rsidRPr="0015528A">
        <w:t>Serbo-Croation</w:t>
      </w:r>
      <w:proofErr w:type="spellEnd"/>
      <w:r w:rsidRPr="0015528A">
        <w:t xml:space="preserve"> singers</w:t>
      </w:r>
      <w:r>
        <w:t xml:space="preserve"> Parry listened to</w:t>
      </w:r>
      <w:r w:rsidRPr="0015528A">
        <w:t xml:space="preserve"> did not have a whole performance memorised, but rather had to hand a store of stories and scenarios around which they could frame their compositions. On a smaller level, they had a treasury of stock phrases and elements which formed lines or half-lines and could be fitted together as circumstance demanded. The same elements – repeated half-lines, epithets, and stock descriptions of dawns, arrivals, departures, and introductions to speeches, for instance, all show these characteristics. </w:t>
      </w:r>
      <w:r>
        <w:t xml:space="preserve">This ‘off-the-cuff’ style of composition, when written down, would lead to the inconsistencies which had nagged </w:t>
      </w:r>
      <w:r w:rsidR="00E54AAC">
        <w:t xml:space="preserve">at </w:t>
      </w:r>
      <w:r>
        <w:t>critics in the nineteenth century.</w:t>
      </w:r>
    </w:p>
    <w:p w:rsidR="00664F37" w:rsidRPr="0015528A" w:rsidRDefault="00664F37" w:rsidP="00664F37">
      <w:r w:rsidRPr="0015528A">
        <w:t>These and other considerations have given strength to the ‘</w:t>
      </w:r>
      <w:proofErr w:type="spellStart"/>
      <w:r w:rsidRPr="0015528A">
        <w:t>unitarian</w:t>
      </w:r>
      <w:proofErr w:type="spellEnd"/>
      <w:r w:rsidRPr="0015528A">
        <w:t>’ case (that the poems are the work of a single author), though with the recognition that there is much traditional material used and reconfigured by the poet.</w:t>
      </w:r>
    </w:p>
    <w:bookmarkEnd w:id="16"/>
    <w:p w:rsidR="00C32F33" w:rsidRDefault="00C32F33" w:rsidP="00D21C92"/>
    <w:p w:rsidR="00C32F33" w:rsidRDefault="00C32F33" w:rsidP="00D21C92"/>
    <w:p w:rsidR="00C32F33" w:rsidRDefault="00C32F33" w:rsidP="00D21C92"/>
    <w:p w:rsidR="00C32F33" w:rsidRDefault="00C32F33" w:rsidP="00D21C92"/>
    <w:p w:rsidR="00C32F33" w:rsidRDefault="00C32F33" w:rsidP="00D21C92"/>
    <w:p w:rsidR="00C32F33" w:rsidRDefault="00C32F33" w:rsidP="00D21C92"/>
    <w:p w:rsidR="00980098" w:rsidRDefault="00980098" w:rsidP="00D21C92"/>
    <w:p w:rsidR="00980098" w:rsidRDefault="00980098" w:rsidP="00D21C92"/>
    <w:p w:rsidR="00980098" w:rsidRDefault="00980098" w:rsidP="00D21C92"/>
    <w:p w:rsidR="00980098" w:rsidRDefault="00980098" w:rsidP="00D21C92"/>
    <w:p w:rsidR="00980098" w:rsidRDefault="00980098" w:rsidP="00D21C92"/>
    <w:p w:rsidR="00980098" w:rsidRDefault="00980098" w:rsidP="00D21C92"/>
    <w:p w:rsidR="00980098" w:rsidRDefault="00980098" w:rsidP="00D21C92"/>
    <w:p w:rsidR="00980098" w:rsidRDefault="00980098" w:rsidP="00D21C92"/>
    <w:p w:rsidR="00980098" w:rsidRPr="002009E2" w:rsidRDefault="00980098" w:rsidP="00D21C92">
      <w:pPr>
        <w:rPr>
          <w:sz w:val="32"/>
          <w:szCs w:val="32"/>
        </w:rPr>
      </w:pPr>
    </w:p>
    <w:p w:rsidR="00BD4040" w:rsidRPr="009374D4" w:rsidRDefault="00BD4040" w:rsidP="009374D4">
      <w:pPr>
        <w:autoSpaceDE w:val="0"/>
        <w:autoSpaceDN w:val="0"/>
        <w:adjustRightInd w:val="0"/>
        <w:spacing w:after="57" w:line="288" w:lineRule="auto"/>
        <w:textAlignment w:val="center"/>
        <w:rPr>
          <w:rFonts w:cs="Arial"/>
          <w:i/>
          <w:iCs/>
          <w:color w:val="000000"/>
          <w:lang w:eastAsia="en-GB"/>
        </w:rPr>
      </w:pPr>
      <w:r>
        <w:br w:type="page"/>
      </w:r>
    </w:p>
    <w:p w:rsidR="004C26A6" w:rsidRDefault="00D334D1" w:rsidP="00C32F33">
      <w:pPr>
        <w:pStyle w:val="Heading3"/>
      </w:pPr>
      <w:bookmarkStart w:id="17" w:name="_Toc440286144"/>
      <w:bookmarkStart w:id="18" w:name="_Toc440531340"/>
      <w:r>
        <w:t>Talking points</w:t>
      </w:r>
      <w:bookmarkEnd w:id="17"/>
      <w:bookmarkEnd w:id="18"/>
    </w:p>
    <w:tbl>
      <w:tblPr>
        <w:tblW w:w="9921" w:type="dxa"/>
        <w:tblBorders>
          <w:top w:val="single" w:sz="4" w:space="0" w:color="CD644E"/>
          <w:left w:val="single" w:sz="4" w:space="0" w:color="CD644E"/>
          <w:bottom w:val="single" w:sz="4" w:space="0" w:color="CD644E"/>
          <w:right w:val="single" w:sz="4" w:space="0" w:color="CD644E"/>
          <w:insideH w:val="single" w:sz="4" w:space="0" w:color="CD644E"/>
          <w:insideV w:val="single" w:sz="4" w:space="0" w:color="CD644E"/>
        </w:tblBorders>
        <w:tblLook w:val="04A0" w:firstRow="1" w:lastRow="0" w:firstColumn="1" w:lastColumn="0" w:noHBand="0" w:noVBand="1"/>
      </w:tblPr>
      <w:tblGrid>
        <w:gridCol w:w="3685"/>
        <w:gridCol w:w="6236"/>
      </w:tblGrid>
      <w:tr w:rsidR="00C32F33" w:rsidRPr="008324A5" w:rsidTr="00C54EB8">
        <w:trPr>
          <w:trHeight w:val="522"/>
          <w:tblHeader/>
        </w:trPr>
        <w:tc>
          <w:tcPr>
            <w:tcW w:w="3685" w:type="dxa"/>
            <w:shd w:val="clear" w:color="auto" w:fill="DD9587"/>
            <w:vAlign w:val="center"/>
          </w:tcPr>
          <w:p w:rsidR="00C32F33" w:rsidRPr="00C54EB8" w:rsidRDefault="00C32F33" w:rsidP="00664F37">
            <w:pPr>
              <w:pStyle w:val="Emphasiswhite"/>
              <w:rPr>
                <w:rStyle w:val="Emphasis"/>
                <w:b w:val="0"/>
                <w:color w:val="auto"/>
              </w:rPr>
            </w:pPr>
            <w:r w:rsidRPr="00C54EB8">
              <w:rPr>
                <w:rStyle w:val="Emphasis"/>
                <w:color w:val="auto"/>
              </w:rPr>
              <w:t>Talking Point</w:t>
            </w:r>
          </w:p>
        </w:tc>
        <w:tc>
          <w:tcPr>
            <w:tcW w:w="6236" w:type="dxa"/>
            <w:shd w:val="clear" w:color="auto" w:fill="DD9587"/>
            <w:vAlign w:val="center"/>
          </w:tcPr>
          <w:p w:rsidR="00C32F33" w:rsidRPr="00C54EB8" w:rsidRDefault="00C32F33" w:rsidP="00664F37">
            <w:pPr>
              <w:pStyle w:val="Emphasiswhite"/>
              <w:rPr>
                <w:rStyle w:val="Emphasis"/>
                <w:b w:val="0"/>
                <w:color w:val="auto"/>
              </w:rPr>
            </w:pPr>
            <w:r w:rsidRPr="00C54EB8">
              <w:rPr>
                <w:rStyle w:val="Emphasis"/>
                <w:color w:val="auto"/>
              </w:rPr>
              <w:t>Notes</w:t>
            </w:r>
          </w:p>
        </w:tc>
      </w:tr>
      <w:tr w:rsidR="00BC2C6B" w:rsidRPr="008324A5" w:rsidTr="00C54EB8">
        <w:trPr>
          <w:trHeight w:val="5831"/>
        </w:trPr>
        <w:tc>
          <w:tcPr>
            <w:tcW w:w="3685" w:type="dxa"/>
            <w:shd w:val="clear" w:color="auto" w:fill="EFCFC9"/>
            <w:vAlign w:val="center"/>
          </w:tcPr>
          <w:p w:rsidR="00C32F33" w:rsidRPr="00664F37" w:rsidRDefault="00664F37" w:rsidP="00664F37">
            <w:pPr>
              <w:pStyle w:val="NormalTabletext"/>
              <w:rPr>
                <w:b/>
                <w:i/>
              </w:rPr>
            </w:pPr>
            <w:r w:rsidRPr="00664F37">
              <w:rPr>
                <w:b/>
                <w:i/>
              </w:rPr>
              <w:t>Could an archaeological find prove or disprove the Homeric epics?</w:t>
            </w:r>
          </w:p>
        </w:tc>
        <w:tc>
          <w:tcPr>
            <w:tcW w:w="6236" w:type="dxa"/>
            <w:shd w:val="clear" w:color="auto" w:fill="auto"/>
          </w:tcPr>
          <w:p w:rsidR="00C32F33" w:rsidRDefault="00C32F33" w:rsidP="00650474">
            <w:pPr>
              <w:pStyle w:val="NormalTabletext"/>
            </w:pPr>
          </w:p>
        </w:tc>
      </w:tr>
      <w:tr w:rsidR="00C32F33" w:rsidRPr="008324A5" w:rsidTr="00C54EB8">
        <w:trPr>
          <w:trHeight w:val="5831"/>
        </w:trPr>
        <w:tc>
          <w:tcPr>
            <w:tcW w:w="3685" w:type="dxa"/>
            <w:shd w:val="clear" w:color="auto" w:fill="EFCFC9"/>
            <w:vAlign w:val="center"/>
          </w:tcPr>
          <w:p w:rsidR="00C32F33" w:rsidRPr="00664F37" w:rsidRDefault="00664F37" w:rsidP="00664F37">
            <w:pPr>
              <w:pStyle w:val="NormalTabletext"/>
              <w:rPr>
                <w:b/>
                <w:i/>
              </w:rPr>
            </w:pPr>
            <w:r w:rsidRPr="00664F37">
              <w:rPr>
                <w:b/>
                <w:i/>
              </w:rPr>
              <w:t>What are the main similarities and differences between Homeric society and the modern world?</w:t>
            </w:r>
          </w:p>
        </w:tc>
        <w:tc>
          <w:tcPr>
            <w:tcW w:w="6236" w:type="dxa"/>
            <w:shd w:val="clear" w:color="auto" w:fill="auto"/>
          </w:tcPr>
          <w:p w:rsidR="00C32F33" w:rsidRDefault="00C32F33" w:rsidP="00C32F33">
            <w:pPr>
              <w:pStyle w:val="NormalTabletext"/>
            </w:pPr>
          </w:p>
        </w:tc>
      </w:tr>
    </w:tbl>
    <w:p w:rsidR="00BD4040" w:rsidRDefault="00BD4040" w:rsidP="00BD4040">
      <w:bookmarkStart w:id="19" w:name="_Toc440286145"/>
    </w:p>
    <w:p w:rsidR="00C32F33" w:rsidRDefault="00C32F33" w:rsidP="00C32F33">
      <w:pPr>
        <w:pStyle w:val="Heading3"/>
      </w:pPr>
      <w:bookmarkStart w:id="20" w:name="_Toc440531341"/>
      <w:r>
        <w:t>The Text</w:t>
      </w:r>
      <w:bookmarkEnd w:id="19"/>
      <w:bookmarkEnd w:id="20"/>
    </w:p>
    <w:p w:rsidR="00BD4040" w:rsidRDefault="00BD4040" w:rsidP="00BD4040">
      <w:pPr>
        <w:pStyle w:val="Heading3"/>
        <w:rPr>
          <w:sz w:val="24"/>
        </w:rPr>
      </w:pPr>
      <w:bookmarkStart w:id="21" w:name="_TOC13042"/>
      <w:bookmarkStart w:id="22" w:name="_Toc440531342"/>
      <w:bookmarkEnd w:id="21"/>
      <w:r>
        <w:rPr>
          <w:i/>
        </w:rPr>
        <w:t xml:space="preserve">Odyssey </w:t>
      </w:r>
      <w:r>
        <w:t xml:space="preserve">6-8: Odysseus amongst the </w:t>
      </w:r>
      <w:proofErr w:type="spellStart"/>
      <w:r>
        <w:t>Phaeacians</w:t>
      </w:r>
      <w:bookmarkEnd w:id="22"/>
      <w:proofErr w:type="spellEnd"/>
      <w:r>
        <w:rPr>
          <w:sz w:val="24"/>
        </w:rPr>
        <w:t xml:space="preserve"> </w:t>
      </w:r>
    </w:p>
    <w:p w:rsidR="00BD4040" w:rsidRDefault="00BD4040" w:rsidP="00BD4040">
      <w:bookmarkStart w:id="23" w:name="_Toc440286147"/>
      <w:r>
        <w:t xml:space="preserve">Books 6-8 make up a unified section of the </w:t>
      </w:r>
      <w:r w:rsidRPr="6FED649B">
        <w:rPr>
          <w:i/>
          <w:iCs/>
        </w:rPr>
        <w:t>Odyssey</w:t>
      </w:r>
      <w:r>
        <w:t xml:space="preserve">, set amongst the </w:t>
      </w:r>
      <w:proofErr w:type="spellStart"/>
      <w:r>
        <w:t>Phaeacians</w:t>
      </w:r>
      <w:proofErr w:type="spellEnd"/>
      <w:r>
        <w:t xml:space="preserve">, a peaceful sea-going people. The </w:t>
      </w:r>
      <w:proofErr w:type="gramStart"/>
      <w:r>
        <w:t xml:space="preserve">episode, and the </w:t>
      </w:r>
      <w:proofErr w:type="spellStart"/>
      <w:r>
        <w:t>Phaeacians</w:t>
      </w:r>
      <w:proofErr w:type="spellEnd"/>
      <w:r>
        <w:t>, inhabit</w:t>
      </w:r>
      <w:proofErr w:type="gramEnd"/>
      <w:r>
        <w:t xml:space="preserve"> a mid-way point between the geographically recognisable human, Greek, world of Ithaca, and the mythological, monstrous world of Odysseus’ earlier adventure; although some have tried to suggest that there is a ‘real’ </w:t>
      </w:r>
      <w:proofErr w:type="spellStart"/>
      <w:r>
        <w:t>Scheria</w:t>
      </w:r>
      <w:proofErr w:type="spellEnd"/>
      <w:r>
        <w:t xml:space="preserve"> (guesses tend to focus on modern Corfu). The </w:t>
      </w:r>
      <w:proofErr w:type="spellStart"/>
      <w:r>
        <w:t>Phaeacians</w:t>
      </w:r>
      <w:proofErr w:type="spellEnd"/>
      <w:r>
        <w:t xml:space="preserve">, however, seem to have an ideal utopian society; cut off from the world, their ships sail miraculously, and they are free from threat of invasion or war. In all other respects, though, they are a model of an eighth-century Greek city-state, or </w:t>
      </w:r>
      <w:r w:rsidRPr="6FED649B">
        <w:rPr>
          <w:i/>
          <w:iCs/>
        </w:rPr>
        <w:t>polis</w:t>
      </w:r>
      <w:r>
        <w:t xml:space="preserve">. </w:t>
      </w:r>
    </w:p>
    <w:p w:rsidR="00BD4040" w:rsidRDefault="00BD4040" w:rsidP="00BD4040">
      <w:r>
        <w:t xml:space="preserve">Odysseus stumbles on a city gathered together for the festival of Poseidon; he is welcomed as a stranger according to the Greek rules of </w:t>
      </w:r>
      <w:r>
        <w:rPr>
          <w:i/>
        </w:rPr>
        <w:t>xenia</w:t>
      </w:r>
      <w:r>
        <w:t xml:space="preserve"> (the protection of travellers and strangers) but conceals his true identity. The next day the city meets in an assembly, presided over by </w:t>
      </w:r>
      <w:proofErr w:type="spellStart"/>
      <w:r>
        <w:t>Alcinous</w:t>
      </w:r>
      <w:proofErr w:type="spellEnd"/>
      <w:r>
        <w:t xml:space="preserve"> and eleven other </w:t>
      </w:r>
      <w:proofErr w:type="spellStart"/>
      <w:r>
        <w:rPr>
          <w:i/>
        </w:rPr>
        <w:t>basileis</w:t>
      </w:r>
      <w:proofErr w:type="spellEnd"/>
      <w:r>
        <w:rPr>
          <w:i/>
        </w:rPr>
        <w:t xml:space="preserve">, </w:t>
      </w:r>
      <w:r>
        <w:t xml:space="preserve">kings or leaders, and decides to provide a ship to send Odysseus home. There is feasting, competitive athletic games, and a bard sings from the stock of common heroic stories; as it happens, about the sack of Troy, which brings Odysseus to tears and forces him to reveal his true identity, and thus begins the narrative of his earlier adventures. When the </w:t>
      </w:r>
      <w:proofErr w:type="spellStart"/>
      <w:r>
        <w:t>Phaeacians</w:t>
      </w:r>
      <w:proofErr w:type="spellEnd"/>
      <w:r>
        <w:t xml:space="preserve"> do take Odysseus home; our last vision of them is ominous; in punishment for helping Odysseus, Poseidon turns their ship to stone. </w:t>
      </w:r>
    </w:p>
    <w:p w:rsidR="00536B77" w:rsidRDefault="00536B77" w:rsidP="00BD4040"/>
    <w:p w:rsidR="00536B77" w:rsidRDefault="00536B77" w:rsidP="00BD4040"/>
    <w:p w:rsidR="00536B77" w:rsidRDefault="00536B77" w:rsidP="00BD4040"/>
    <w:p w:rsidR="00536B77" w:rsidRDefault="00536B77" w:rsidP="00BD4040"/>
    <w:p w:rsidR="00536B77" w:rsidRDefault="00536B77" w:rsidP="00BD4040"/>
    <w:p w:rsidR="00536B77" w:rsidRDefault="00536B77" w:rsidP="00BD4040"/>
    <w:p w:rsidR="00536B77" w:rsidRDefault="00536B77" w:rsidP="00BD4040"/>
    <w:p w:rsidR="00536B77" w:rsidRDefault="00536B77" w:rsidP="00BD4040"/>
    <w:p w:rsidR="00536B77" w:rsidRDefault="00536B77" w:rsidP="00BD4040"/>
    <w:p w:rsidR="00536B77" w:rsidRDefault="00536B77" w:rsidP="00BD4040"/>
    <w:p w:rsidR="00536B77" w:rsidRDefault="00536B77" w:rsidP="00BD4040"/>
    <w:p w:rsidR="000C5FA4" w:rsidRDefault="000C5FA4" w:rsidP="00BD4040">
      <w:pPr>
        <w:pStyle w:val="Heading3"/>
        <w:rPr>
          <w:szCs w:val="28"/>
        </w:rPr>
      </w:pPr>
      <w:bookmarkStart w:id="24" w:name="_Toc440531343"/>
      <w:bookmarkEnd w:id="23"/>
    </w:p>
    <w:p w:rsidR="00BD4040" w:rsidRDefault="00BD4040" w:rsidP="00BD4040">
      <w:pPr>
        <w:pStyle w:val="Heading3"/>
      </w:pPr>
      <w:r w:rsidRPr="00620675">
        <w:rPr>
          <w:szCs w:val="28"/>
        </w:rPr>
        <w:t>Homer</w:t>
      </w:r>
      <w:r>
        <w:rPr>
          <w:sz w:val="32"/>
          <w:szCs w:val="32"/>
        </w:rPr>
        <w:t xml:space="preserve"> </w:t>
      </w:r>
      <w:r w:rsidRPr="6FED649B">
        <w:rPr>
          <w:i/>
          <w:iCs/>
        </w:rPr>
        <w:t>Odyssey</w:t>
      </w:r>
      <w:r>
        <w:t>, Book 6 lines 48–159</w:t>
      </w:r>
      <w:bookmarkEnd w:id="24"/>
    </w:p>
    <w:p w:rsidR="00BD4040" w:rsidRDefault="00BD4040" w:rsidP="00BD4040">
      <w:bookmarkStart w:id="25" w:name="_TOC16044"/>
      <w:bookmarkStart w:id="26" w:name="_Toc440286148"/>
      <w:bookmarkEnd w:id="25"/>
      <w:r>
        <w:t xml:space="preserve">Book 6 begins with a brief description of Odysseus collapsed on the sea-shore of </w:t>
      </w:r>
      <w:proofErr w:type="spellStart"/>
      <w:r>
        <w:t>Scheria</w:t>
      </w:r>
      <w:proofErr w:type="spellEnd"/>
      <w:r>
        <w:t xml:space="preserve">, having been shipwrecked there by Poseidon. We then move to Athena appearing in a dream to </w:t>
      </w:r>
      <w:proofErr w:type="spellStart"/>
      <w:r>
        <w:t>Nausicaa</w:t>
      </w:r>
      <w:proofErr w:type="spellEnd"/>
      <w:r>
        <w:t xml:space="preserve">, reminding her of her duties as a daughter and her concerns as a girl of marriageable age; she must preserve her own reputation and her family’s by appearing in lovely clothes, especially as she looks forward to her wedding day. It is Athena who suggests the washing trip to the beach. Our prescribed section begins at dawn, with </w:t>
      </w:r>
      <w:proofErr w:type="spellStart"/>
      <w:r>
        <w:t>Nausicaa</w:t>
      </w:r>
      <w:proofErr w:type="spellEnd"/>
      <w:r>
        <w:t xml:space="preserve"> waking from her dream. </w:t>
      </w:r>
    </w:p>
    <w:p w:rsidR="00BD4040" w:rsidRDefault="00BD4040" w:rsidP="00BD4040">
      <w:proofErr w:type="spellStart"/>
      <w:r>
        <w:t>Nausicaa</w:t>
      </w:r>
      <w:proofErr w:type="spellEnd"/>
      <w:r>
        <w:t xml:space="preserve"> approaches her parents about her plan to take the clothes to wash them by the river; her father gives instructions for a waggon to be organised for her trip, and her mother organises a picnic to be placed in, too. </w:t>
      </w:r>
      <w:proofErr w:type="spellStart"/>
      <w:r>
        <w:t>Nausicaa</w:t>
      </w:r>
      <w:proofErr w:type="spellEnd"/>
      <w:r>
        <w:t xml:space="preserve"> sets off with her companions. </w:t>
      </w:r>
    </w:p>
    <w:p w:rsidR="00BD4040" w:rsidRDefault="00BD4040" w:rsidP="00BD4040">
      <w:r>
        <w:t xml:space="preserve">They clean the clothes by the river bed,  and the girls then bathe and anoint themselves, and start playing a kind of ball-game or dance; the first epic simile of the prescribed text compares </w:t>
      </w:r>
      <w:proofErr w:type="spellStart"/>
      <w:r>
        <w:t>Nausicaa</w:t>
      </w:r>
      <w:proofErr w:type="spellEnd"/>
      <w:r>
        <w:t xml:space="preserve"> to Artemis (famously a virgin, unwed goddess of wild places and hunting) standing out amongst a chorus of nymphs. </w:t>
      </w:r>
    </w:p>
    <w:p w:rsidR="00BD4040" w:rsidRDefault="00BD4040" w:rsidP="00BD4040">
      <w:r>
        <w:t xml:space="preserve">Athena contrives for a throw of the ball to go amiss, and the girls’ cry wakes Odysseus from his sleep. The scene of his introduction to the girls is comic: naked and covered with sea-scurf, he debates with himself what to do before walking out before the girls, a branch covering his nakedness. His appearance is described in the second simile, as a ravening lion forced to attack human settlements through hunger (comically displaced from a more natural military setting). The rest of the girls run off, but </w:t>
      </w:r>
      <w:proofErr w:type="spellStart"/>
      <w:r>
        <w:t>Nausicaa</w:t>
      </w:r>
      <w:proofErr w:type="spellEnd"/>
      <w:r>
        <w:t xml:space="preserve"> stands her ground, where Odysseus addresses her as a needy suppliant. </w:t>
      </w:r>
    </w:p>
    <w:p w:rsidR="00BD4040" w:rsidRDefault="00BD4040" w:rsidP="00BD4040">
      <w:r>
        <w:t xml:space="preserve">This is where our section ends; </w:t>
      </w:r>
      <w:proofErr w:type="spellStart"/>
      <w:r>
        <w:t>Nausicaa</w:t>
      </w:r>
      <w:proofErr w:type="spellEnd"/>
      <w:r>
        <w:t xml:space="preserve">, expressing her admiration of the stranger to her maidens, will go on to help him find his way into the city and get help from her parents. </w:t>
      </w:r>
    </w:p>
    <w:p w:rsidR="006D5611" w:rsidRDefault="006D5611">
      <w:pPr>
        <w:spacing w:after="0" w:line="240" w:lineRule="auto"/>
      </w:pPr>
      <w:r>
        <w:br w:type="page"/>
      </w:r>
    </w:p>
    <w:p w:rsidR="00C32F33" w:rsidRDefault="00C32F33" w:rsidP="00BD4040">
      <w:pPr>
        <w:pStyle w:val="Heading3"/>
      </w:pPr>
      <w:bookmarkStart w:id="27" w:name="_Toc440531344"/>
      <w:r>
        <w:t>Themes and Motifs</w:t>
      </w:r>
      <w:bookmarkEnd w:id="26"/>
      <w:bookmarkEnd w:id="27"/>
      <w:r>
        <w:t xml:space="preserve"> </w:t>
      </w:r>
    </w:p>
    <w:p w:rsidR="00BD4040" w:rsidRDefault="00BD4040" w:rsidP="00BD4040">
      <w:bookmarkStart w:id="28" w:name="_Toc440286149"/>
      <w:r w:rsidRPr="6FED649B">
        <w:rPr>
          <w:b/>
          <w:bCs/>
        </w:rPr>
        <w:t xml:space="preserve">The </w:t>
      </w:r>
      <w:proofErr w:type="spellStart"/>
      <w:r w:rsidRPr="6FED649B">
        <w:rPr>
          <w:b/>
          <w:bCs/>
        </w:rPr>
        <w:t>P</w:t>
      </w:r>
      <w:r>
        <w:rPr>
          <w:b/>
          <w:bCs/>
        </w:rPr>
        <w:t>haeacians</w:t>
      </w:r>
      <w:proofErr w:type="spellEnd"/>
      <w:r>
        <w:rPr>
          <w:b/>
          <w:bCs/>
        </w:rPr>
        <w:t xml:space="preserve"> as an ideal community</w:t>
      </w:r>
      <w:r w:rsidRPr="6FED649B">
        <w:rPr>
          <w:b/>
          <w:bCs/>
        </w:rPr>
        <w:t xml:space="preserve"> </w:t>
      </w:r>
    </w:p>
    <w:p w:rsidR="00BD4040" w:rsidRDefault="00BD4040" w:rsidP="00BD4040">
      <w:r>
        <w:t xml:space="preserve">As noted before, </w:t>
      </w:r>
      <w:proofErr w:type="spellStart"/>
      <w:r>
        <w:t>Scheria</w:t>
      </w:r>
      <w:proofErr w:type="spellEnd"/>
      <w:r>
        <w:t xml:space="preserve"> is depicted as the home to an ideal city-state. </w:t>
      </w:r>
      <w:proofErr w:type="spellStart"/>
      <w:r>
        <w:t>Nausicaa's</w:t>
      </w:r>
      <w:proofErr w:type="spellEnd"/>
      <w:r>
        <w:t xml:space="preserve"> family is thus presented in idealistic Greek terms. </w:t>
      </w:r>
      <w:proofErr w:type="spellStart"/>
      <w:r>
        <w:t>Nausicaa’s</w:t>
      </w:r>
      <w:proofErr w:type="spellEnd"/>
      <w:r>
        <w:t xml:space="preserve"> mother, </w:t>
      </w:r>
      <w:proofErr w:type="spellStart"/>
      <w:r>
        <w:t>Arete</w:t>
      </w:r>
      <w:proofErr w:type="spellEnd"/>
      <w:r>
        <w:t xml:space="preserve"> (‘Virtue’) does not speak when </w:t>
      </w:r>
      <w:proofErr w:type="spellStart"/>
      <w:r>
        <w:t>Nausicaa</w:t>
      </w:r>
      <w:proofErr w:type="spellEnd"/>
      <w:r>
        <w:t xml:space="preserve"> approaches her parents, and is engaged in spinning at the hearth; </w:t>
      </w:r>
      <w:proofErr w:type="spellStart"/>
      <w:r>
        <w:t>Alcinous</w:t>
      </w:r>
      <w:proofErr w:type="spellEnd"/>
      <w:r>
        <w:t xml:space="preserve"> is on his way out to the (male) political world of the council (lines 48-56). This mirrors the Greek view that women should be kept indoors, and public activity, especially political decision-making, is a purely male concern. </w:t>
      </w:r>
      <w:proofErr w:type="spellStart"/>
      <w:r>
        <w:t>Nausicaa</w:t>
      </w:r>
      <w:proofErr w:type="spellEnd"/>
      <w:r>
        <w:t xml:space="preserve"> is modest and respectful to her father; although she couches her request as of benefit to him (lines 57-65), he guesses her concerns and hopes about marriage (lines 66-7). We gain an impression of tightly-hierarchically ordered, but close-knit and caring family; little touches like the colloquial, familiar address to her father as </w:t>
      </w:r>
      <w:r w:rsidRPr="00334E67">
        <w:t>πάππα</w:t>
      </w:r>
      <w:r>
        <w:t xml:space="preserve">, help develop this tone.  </w:t>
      </w:r>
    </w:p>
    <w:p w:rsidR="00BD4040" w:rsidRDefault="00BD4040" w:rsidP="00BD4040">
      <w:r w:rsidRPr="6FED649B">
        <w:rPr>
          <w:b/>
          <w:bCs/>
        </w:rPr>
        <w:t>Odysseus as suppliant</w:t>
      </w:r>
      <w:r>
        <w:rPr>
          <w:b/>
          <w:bCs/>
        </w:rPr>
        <w:t xml:space="preserve"> (110-25)</w:t>
      </w:r>
    </w:p>
    <w:p w:rsidR="00BD4040" w:rsidRDefault="00BD4040" w:rsidP="00BD4040">
      <w:r>
        <w:t xml:space="preserve">The theme of supplication is a common one in both the </w:t>
      </w:r>
      <w:r>
        <w:rPr>
          <w:i/>
        </w:rPr>
        <w:t xml:space="preserve">Iliad </w:t>
      </w:r>
      <w:r>
        <w:t xml:space="preserve">and the </w:t>
      </w:r>
      <w:r>
        <w:rPr>
          <w:i/>
        </w:rPr>
        <w:t>Odyssey</w:t>
      </w:r>
      <w:r>
        <w:t xml:space="preserve">, where a powerless figure appeals to the </w:t>
      </w:r>
      <w:proofErr w:type="spellStart"/>
      <w:r>
        <w:rPr>
          <w:i/>
        </w:rPr>
        <w:t>aidos</w:t>
      </w:r>
      <w:proofErr w:type="spellEnd"/>
      <w:r>
        <w:rPr>
          <w:i/>
        </w:rPr>
        <w:t xml:space="preserve">, </w:t>
      </w:r>
      <w:r>
        <w:t xml:space="preserve">or sense of honour, of another, to gain a favour or protection. Here, the situation seems inverted: the epic hero is begging help from a teenage girl. Odysseus is at his lowest ebb as a hero. On the technical aspects of supplication, see under the technical terms. Rather than a full supplication, however, he modestly stays a distance from her, demonstrating his tact. </w:t>
      </w:r>
      <w:proofErr w:type="spellStart"/>
      <w:r>
        <w:t>Nausicaa’s</w:t>
      </w:r>
      <w:proofErr w:type="spellEnd"/>
      <w:r>
        <w:t xml:space="preserve"> response is exactly what that to a suppliant should be: offering him a bath, food and clothing. </w:t>
      </w:r>
    </w:p>
    <w:p w:rsidR="00BD4040" w:rsidRPr="00E74B63" w:rsidRDefault="00BD4040" w:rsidP="00BD4040">
      <w:pPr>
        <w:rPr>
          <w:b/>
        </w:rPr>
      </w:pPr>
      <w:r w:rsidRPr="00E74B63">
        <w:rPr>
          <w:b/>
        </w:rPr>
        <w:t>Romance</w:t>
      </w:r>
    </w:p>
    <w:p w:rsidR="00BD4040" w:rsidRDefault="00BD4040" w:rsidP="00BD4040">
      <w:r>
        <w:t xml:space="preserve">Some have </w:t>
      </w:r>
      <w:proofErr w:type="spellStart"/>
      <w:r>
        <w:t>Nausicaa</w:t>
      </w:r>
      <w:proofErr w:type="spellEnd"/>
      <w:r>
        <w:t xml:space="preserve"> as Odysseus’ last temptation: the romantic possibility of a new wife in an ideal, peaceful human society. Right from the beginning, when Athena visits her dream, </w:t>
      </w:r>
      <w:proofErr w:type="spellStart"/>
      <w:r>
        <w:t>Nausicaa</w:t>
      </w:r>
      <w:proofErr w:type="spellEnd"/>
      <w:r>
        <w:t xml:space="preserve"> is a figure connected with romance and marriage. Her motivation for going to wash clothes at the river is to make sure she is preparing herself in the right way for marriage, and in literature, the scene of a young girl on the edge of the city is often a precursor to a story of romance and passion.</w:t>
      </w:r>
    </w:p>
    <w:p w:rsidR="00BD4040" w:rsidRDefault="00BD4040" w:rsidP="00BD4040">
      <w:r>
        <w:t xml:space="preserve">After our selection she herself comments on the handsomeness of Odysseus, and her parents offer her in marriage to Odysseus. She behaves, however, as the paragon of Greek modesty and restraint. Although both Athena and Odysseus seem to manipulate her crush on Odysseus and impressionability to make sure Odysseus is kept safe, there is no real suggestion that her attraction might have an effect on the action of the epic. </w:t>
      </w:r>
    </w:p>
    <w:p w:rsidR="00536B77" w:rsidRDefault="00536B77">
      <w:pPr>
        <w:spacing w:after="0" w:line="240" w:lineRule="auto"/>
      </w:pPr>
      <w:r>
        <w:br w:type="page"/>
      </w:r>
    </w:p>
    <w:p w:rsidR="00C32F33" w:rsidRDefault="00BD4040" w:rsidP="00C32F33">
      <w:pPr>
        <w:pStyle w:val="Heading3"/>
        <w:rPr>
          <w:color w:val="8A1722"/>
        </w:rPr>
      </w:pPr>
      <w:bookmarkStart w:id="29" w:name="_Toc440531345"/>
      <w:r>
        <w:t>Stylistic</w:t>
      </w:r>
      <w:r w:rsidR="00C32F33">
        <w:t xml:space="preserve"> Features</w:t>
      </w:r>
      <w:bookmarkEnd w:id="28"/>
      <w:bookmarkEnd w:id="29"/>
    </w:p>
    <w:p w:rsidR="00BD4040" w:rsidRDefault="00BD4040" w:rsidP="00BD4040">
      <w:r>
        <w:t xml:space="preserve">There are a number of typically Homeric stylistic features which can be noted, including; </w:t>
      </w:r>
    </w:p>
    <w:p w:rsidR="00BD4040" w:rsidRDefault="00BD4040" w:rsidP="00BD4040">
      <w:pPr>
        <w:pStyle w:val="ListParagraph"/>
        <w:numPr>
          <w:ilvl w:val="0"/>
          <w:numId w:val="10"/>
        </w:numPr>
        <w:spacing w:after="200"/>
      </w:pPr>
      <w:r w:rsidRPr="00E54AAC">
        <w:rPr>
          <w:b/>
        </w:rPr>
        <w:t xml:space="preserve">Use of epithets: </w:t>
      </w:r>
      <w:r>
        <w:t xml:space="preserve"> ἀπ</w:t>
      </w:r>
      <w:proofErr w:type="spellStart"/>
      <w:r>
        <w:t>ήνην</w:t>
      </w:r>
      <w:proofErr w:type="spellEnd"/>
      <w:r>
        <w:t xml:space="preserve"> / </w:t>
      </w:r>
      <w:proofErr w:type="spellStart"/>
      <w:r>
        <w:t>ὑψηλὴν</w:t>
      </w:r>
      <w:proofErr w:type="spellEnd"/>
      <w:r>
        <w:t xml:space="preserve"> </w:t>
      </w:r>
      <w:proofErr w:type="spellStart"/>
      <w:r>
        <w:t>ἐύκυκλον</w:t>
      </w:r>
      <w:proofErr w:type="spellEnd"/>
      <w:r>
        <w:t xml:space="preserve"> (lines 57-8) form one of the more unique combinations in these lines.</w:t>
      </w:r>
    </w:p>
    <w:p w:rsidR="00BD4040" w:rsidRPr="00380E0E" w:rsidRDefault="00BD4040" w:rsidP="00D75244">
      <w:pPr>
        <w:pStyle w:val="ListParagraph"/>
        <w:numPr>
          <w:ilvl w:val="0"/>
          <w:numId w:val="10"/>
        </w:numPr>
        <w:spacing w:after="200"/>
      </w:pPr>
      <w:r w:rsidRPr="00E54AAC">
        <w:rPr>
          <w:b/>
        </w:rPr>
        <w:t>Alliteration and assonance:</w:t>
      </w:r>
      <w:r>
        <w:t xml:space="preserve"> the alliteration of </w:t>
      </w:r>
      <w:r w:rsidRPr="008E79A4">
        <w:rPr>
          <w:i/>
        </w:rPr>
        <w:t xml:space="preserve">pi </w:t>
      </w:r>
      <w:r>
        <w:t xml:space="preserve">in 124 is clearly striking; the assonance of </w:t>
      </w:r>
      <w:proofErr w:type="spellStart"/>
      <w:r w:rsidRPr="00380E0E">
        <w:t>ἀμφήλυθε</w:t>
      </w:r>
      <w:proofErr w:type="spellEnd"/>
      <w:r w:rsidRPr="00380E0E">
        <w:t xml:space="preserve"> </w:t>
      </w:r>
      <w:proofErr w:type="spellStart"/>
      <w:r w:rsidRPr="00380E0E">
        <w:t>θῆλυς</w:t>
      </w:r>
      <w:proofErr w:type="spellEnd"/>
      <w:r w:rsidRPr="00380E0E">
        <w:t xml:space="preserve"> </w:t>
      </w:r>
      <w:proofErr w:type="spellStart"/>
      <w:r w:rsidRPr="00380E0E">
        <w:t>ἀ</w:t>
      </w:r>
      <w:r>
        <w:t>υτή</w:t>
      </w:r>
      <w:proofErr w:type="spellEnd"/>
      <w:r>
        <w:t xml:space="preserve"> (line 121) is possibly also significant and related. Assonance and alliteration are difficult to analyse, even where their use must be deliberate (as in 124) rather than coincidental. Given the contrast between the </w:t>
      </w:r>
      <w:r w:rsidRPr="00D75244">
        <w:rPr>
          <w:b/>
        </w:rPr>
        <w:t>civilised and uncivilised</w:t>
      </w:r>
      <w:r>
        <w:t xml:space="preserve"> is often rendered in Greek thought as the difference between being able to speak and not being able to the alliteration here might flag up the tension and fear in Odysseus’ thought: is he a civilised man in an uncivilised land?</w:t>
      </w:r>
    </w:p>
    <w:p w:rsidR="00BD4040" w:rsidRPr="00E74B63" w:rsidRDefault="00BD4040" w:rsidP="00BD4040">
      <w:pPr>
        <w:pStyle w:val="ListParagraph"/>
        <w:numPr>
          <w:ilvl w:val="0"/>
          <w:numId w:val="10"/>
        </w:numPr>
        <w:spacing w:after="200"/>
      </w:pPr>
      <w:r w:rsidRPr="00E54AAC">
        <w:rPr>
          <w:b/>
        </w:rPr>
        <w:t>Chiastic arrangement</w:t>
      </w:r>
      <w:r>
        <w:t xml:space="preserve"> (lines 61-65): the reasons </w:t>
      </w:r>
      <w:proofErr w:type="spellStart"/>
      <w:r>
        <w:t>Nausicaa</w:t>
      </w:r>
      <w:proofErr w:type="spellEnd"/>
      <w:r>
        <w:t xml:space="preserve"> gives for her request of the chariot are bookended by infinitives </w:t>
      </w:r>
      <w:r w:rsidRPr="00E74B63">
        <w:t>β</w:t>
      </w:r>
      <w:proofErr w:type="spellStart"/>
      <w:r w:rsidRPr="00E74B63">
        <w:t>ουλὰς</w:t>
      </w:r>
      <w:proofErr w:type="spellEnd"/>
      <w:r w:rsidRPr="00E74B63">
        <w:t xml:space="preserve"> β</w:t>
      </w:r>
      <w:proofErr w:type="spellStart"/>
      <w:r w:rsidRPr="00E74B63">
        <w:t>ουλεύειν</w:t>
      </w:r>
      <w:proofErr w:type="spellEnd"/>
      <w:r>
        <w:t xml:space="preserve"> and </w:t>
      </w:r>
      <w:proofErr w:type="spellStart"/>
      <w:r w:rsidRPr="00E74B63">
        <w:t>ἐς</w:t>
      </w:r>
      <w:proofErr w:type="spellEnd"/>
      <w:r w:rsidRPr="00E74B63">
        <w:t xml:space="preserve"> </w:t>
      </w:r>
      <w:proofErr w:type="spellStart"/>
      <w:r w:rsidRPr="00E74B63">
        <w:t>χορὸν</w:t>
      </w:r>
      <w:proofErr w:type="spellEnd"/>
      <w:r w:rsidRPr="00E74B63">
        <w:t xml:space="preserve"> </w:t>
      </w:r>
      <w:proofErr w:type="spellStart"/>
      <w:r w:rsidRPr="00E74B63">
        <w:t>ἔρχεσθ</w:t>
      </w:r>
      <w:proofErr w:type="spellEnd"/>
      <w:r w:rsidRPr="00E74B63">
        <w:t>αι</w:t>
      </w:r>
      <w:r>
        <w:t xml:space="preserve">; in both sentences the stress is not on these infinitive phrases, but on the participial phrases: </w:t>
      </w:r>
      <w:r w:rsidRPr="00380E0E">
        <w:t>καθα</w:t>
      </w:r>
      <w:proofErr w:type="spellStart"/>
      <w:r w:rsidRPr="00380E0E">
        <w:t>ρὰ</w:t>
      </w:r>
      <w:proofErr w:type="spellEnd"/>
      <w:r w:rsidRPr="00380E0E">
        <w:t xml:space="preserve"> </w:t>
      </w:r>
      <w:proofErr w:type="spellStart"/>
      <w:r w:rsidRPr="00380E0E">
        <w:t>χροΐ</w:t>
      </w:r>
      <w:proofErr w:type="spellEnd"/>
      <w:r w:rsidRPr="00380E0E">
        <w:t xml:space="preserve"> </w:t>
      </w:r>
      <w:proofErr w:type="spellStart"/>
      <w:r w:rsidRPr="00380E0E">
        <w:t>εἵμ</w:t>
      </w:r>
      <w:proofErr w:type="spellEnd"/>
      <w:r w:rsidRPr="00380E0E">
        <w:t xml:space="preserve">ατ᾽ </w:t>
      </w:r>
      <w:proofErr w:type="spellStart"/>
      <w:r w:rsidRPr="00380E0E">
        <w:t>ἔχοντ</w:t>
      </w:r>
      <w:proofErr w:type="spellEnd"/>
      <w:r w:rsidRPr="00380E0E">
        <w:t>α</w:t>
      </w:r>
      <w:r>
        <w:t xml:space="preserve"> and its near repetition, </w:t>
      </w:r>
      <w:proofErr w:type="spellStart"/>
      <w:r w:rsidRPr="00380E0E">
        <w:t>νεό</w:t>
      </w:r>
      <w:proofErr w:type="spellEnd"/>
      <w:r w:rsidRPr="00380E0E">
        <w:t xml:space="preserve">πλυτα </w:t>
      </w:r>
      <w:proofErr w:type="spellStart"/>
      <w:r w:rsidRPr="00380E0E">
        <w:t>εἵμ</w:t>
      </w:r>
      <w:proofErr w:type="spellEnd"/>
      <w:r w:rsidRPr="00380E0E">
        <w:t xml:space="preserve">ατ᾽ </w:t>
      </w:r>
      <w:proofErr w:type="spellStart"/>
      <w:r w:rsidRPr="00380E0E">
        <w:t>ἔχοντες</w:t>
      </w:r>
      <w:proofErr w:type="spellEnd"/>
      <w:r>
        <w:t xml:space="preserve">. </w:t>
      </w:r>
    </w:p>
    <w:p w:rsidR="00BD4040" w:rsidRDefault="00BD4040" w:rsidP="00BD4040">
      <w:r>
        <w:t xml:space="preserve">There are two </w:t>
      </w:r>
      <w:r w:rsidRPr="00E54AAC">
        <w:rPr>
          <w:b/>
        </w:rPr>
        <w:t>epic similes</w:t>
      </w:r>
      <w:r>
        <w:t xml:space="preserve"> in the set lines; the first, at lines 102-9, compares </w:t>
      </w:r>
      <w:proofErr w:type="spellStart"/>
      <w:r>
        <w:t>Nausicaa</w:t>
      </w:r>
      <w:proofErr w:type="spellEnd"/>
      <w:r>
        <w:t xml:space="preserve"> to Artemis among her nymphs. The key focus of the simile is </w:t>
      </w:r>
      <w:proofErr w:type="spellStart"/>
      <w:r>
        <w:t>Nausicaa’s</w:t>
      </w:r>
      <w:proofErr w:type="spellEnd"/>
      <w:r>
        <w:t xml:space="preserve"> outstanding beauty and stature, but the simile gives us much more than that single point of comparison; it is one of the longest in the </w:t>
      </w:r>
      <w:r>
        <w:rPr>
          <w:i/>
        </w:rPr>
        <w:t xml:space="preserve">Odyssey </w:t>
      </w:r>
      <w:r>
        <w:t xml:space="preserve">and one of only nine in the work which are five lines or longer. While </w:t>
      </w:r>
      <w:proofErr w:type="spellStart"/>
      <w:r>
        <w:t>Nausicaa</w:t>
      </w:r>
      <w:proofErr w:type="spellEnd"/>
      <w:r>
        <w:t xml:space="preserve"> is playing with a ball, and Artemis is on the mountain hunting, both are engaging in leisure activities and enjoying themselves in lonely place away from the city; the nymphs, often associated with singing and dancing, echo </w:t>
      </w:r>
      <w:proofErr w:type="spellStart"/>
      <w:r>
        <w:t>Nausicaa’s</w:t>
      </w:r>
      <w:proofErr w:type="spellEnd"/>
      <w:r>
        <w:t xml:space="preserve"> maidens in their dance, and the framing of the simile as </w:t>
      </w:r>
      <w:proofErr w:type="spellStart"/>
      <w:r>
        <w:t>Leto</w:t>
      </w:r>
      <w:proofErr w:type="spellEnd"/>
      <w:r>
        <w:t xml:space="preserve">, Artemis’ mother, taking pleasure in the scene echoes the domestic harmony of </w:t>
      </w:r>
      <w:proofErr w:type="spellStart"/>
      <w:r>
        <w:t>Nausicaa’s</w:t>
      </w:r>
      <w:proofErr w:type="spellEnd"/>
      <w:r>
        <w:t xml:space="preserve"> family. Moreover, Artemis, as a fiercely virgin goddess, reminds of </w:t>
      </w:r>
      <w:proofErr w:type="spellStart"/>
      <w:r>
        <w:t>Nausicaa’s</w:t>
      </w:r>
      <w:proofErr w:type="spellEnd"/>
      <w:r>
        <w:t xml:space="preserve"> status as unwed and her motivation for coming out to wash the clothes – to prepare herself for her wedding day. It is significant that in Odysseus’ speech to her be begins by suggesting she may be Artemis, again reminding us of these themes.</w:t>
      </w:r>
    </w:p>
    <w:p w:rsidR="00BD4040" w:rsidRDefault="00BD4040" w:rsidP="00BD4040">
      <w:r>
        <w:t>The second simile, at lines 130-4, describes Odysseus as a ravening lion. Each of the two main characters thus has their own simile, which prepares the audience for their meeting. Lion similes are particularly common in Homeric epic, and this shares typical features with many others: the lion is hungry and falls upon goats, sheep or deer. The main force here is to emphasis Odysseus’ hunger, but it also flags how potentially threatening his appearance might seem to the girls. But the context of other uses of lion similes is warriors in battle – the effect here is deliberately comic in its mock-heroic tone.</w:t>
      </w:r>
    </w:p>
    <w:p w:rsidR="006D5611" w:rsidRDefault="006D5611">
      <w:pPr>
        <w:spacing w:after="0" w:line="240" w:lineRule="auto"/>
      </w:pPr>
      <w:r>
        <w:br w:type="page"/>
      </w:r>
    </w:p>
    <w:p w:rsidR="00C32F33" w:rsidRDefault="00C32F33" w:rsidP="000B7E6E">
      <w:pPr>
        <w:pStyle w:val="Heading3"/>
      </w:pPr>
      <w:bookmarkStart w:id="30" w:name="_TOC21486"/>
      <w:bookmarkStart w:id="31" w:name="_Toc440286151"/>
      <w:bookmarkStart w:id="32" w:name="_Toc440531346"/>
      <w:bookmarkEnd w:id="30"/>
      <w:r>
        <w:t>Glossary of Key Terms</w:t>
      </w:r>
      <w:bookmarkEnd w:id="31"/>
      <w:bookmarkEnd w:id="32"/>
    </w:p>
    <w:tbl>
      <w:tblPr>
        <w:tblW w:w="9855" w:type="dxa"/>
        <w:tblBorders>
          <w:top w:val="single" w:sz="4" w:space="0" w:color="CD644E"/>
          <w:left w:val="single" w:sz="4" w:space="0" w:color="CD644E"/>
          <w:bottom w:val="single" w:sz="4" w:space="0" w:color="CD644E"/>
          <w:right w:val="single" w:sz="4" w:space="0" w:color="CD644E"/>
          <w:insideH w:val="single" w:sz="4" w:space="0" w:color="CD644E"/>
          <w:insideV w:val="single" w:sz="4" w:space="0" w:color="CD644E"/>
        </w:tblBorders>
        <w:tblLook w:val="04A0" w:firstRow="1" w:lastRow="0" w:firstColumn="1" w:lastColumn="0" w:noHBand="0" w:noVBand="1"/>
      </w:tblPr>
      <w:tblGrid>
        <w:gridCol w:w="5052"/>
        <w:gridCol w:w="4803"/>
      </w:tblGrid>
      <w:tr w:rsidR="0061219B" w:rsidRPr="000B7E6E" w:rsidTr="00E57A7F">
        <w:trPr>
          <w:trHeight w:hRule="exact" w:val="1023"/>
        </w:trPr>
        <w:tc>
          <w:tcPr>
            <w:tcW w:w="5052" w:type="dxa"/>
            <w:tcBorders>
              <w:bottom w:val="single" w:sz="4" w:space="0" w:color="CD644E"/>
            </w:tcBorders>
            <w:shd w:val="clear" w:color="auto" w:fill="E5B8B7" w:themeFill="accent2" w:themeFillTint="66"/>
            <w:vAlign w:val="center"/>
          </w:tcPr>
          <w:p w:rsidR="0061219B" w:rsidRPr="0061219B" w:rsidRDefault="0061219B" w:rsidP="0061219B">
            <w:pPr>
              <w:pStyle w:val="Emphasiswhite"/>
              <w:rPr>
                <w:rStyle w:val="Strong"/>
              </w:rPr>
            </w:pPr>
            <w:r w:rsidRPr="0061219B">
              <w:rPr>
                <w:rStyle w:val="Strong"/>
                <w:b/>
                <w:color w:val="auto"/>
              </w:rPr>
              <w:t>Key terms regarding content and literary techniques.</w:t>
            </w:r>
          </w:p>
        </w:tc>
        <w:tc>
          <w:tcPr>
            <w:tcW w:w="4803" w:type="dxa"/>
            <w:tcBorders>
              <w:bottom w:val="single" w:sz="4" w:space="0" w:color="CD644E"/>
            </w:tcBorders>
            <w:shd w:val="clear" w:color="auto" w:fill="E5B8B7" w:themeFill="accent2" w:themeFillTint="66"/>
          </w:tcPr>
          <w:p w:rsidR="0061219B" w:rsidRDefault="0061219B" w:rsidP="00BD4040">
            <w:pPr>
              <w:pStyle w:val="Emphasiswhite"/>
              <w:rPr>
                <w:rStyle w:val="Strong"/>
                <w:b/>
                <w:color w:val="auto"/>
              </w:rPr>
            </w:pPr>
            <w:r w:rsidRPr="0061219B">
              <w:rPr>
                <w:rStyle w:val="Strong"/>
                <w:b/>
                <w:color w:val="auto"/>
              </w:rPr>
              <w:t>Now over to you</w:t>
            </w:r>
            <w:r>
              <w:rPr>
                <w:rStyle w:val="Strong"/>
                <w:b/>
                <w:color w:val="auto"/>
              </w:rPr>
              <w:t>.</w:t>
            </w:r>
          </w:p>
          <w:p w:rsidR="0061219B" w:rsidRPr="0061219B" w:rsidRDefault="0061219B" w:rsidP="00BD4040">
            <w:pPr>
              <w:pStyle w:val="Emphasiswhite"/>
              <w:rPr>
                <w:rStyle w:val="Strong"/>
                <w:b/>
                <w:color w:val="auto"/>
              </w:rPr>
            </w:pPr>
            <w:r w:rsidRPr="0061219B">
              <w:rPr>
                <w:b w:val="0"/>
                <w:color w:val="auto"/>
              </w:rPr>
              <w:t>Now find your own examples of these techniques and list them in the boxes below.</w:t>
            </w:r>
          </w:p>
        </w:tc>
      </w:tr>
      <w:tr w:rsidR="0061219B" w:rsidRPr="000B7E6E" w:rsidTr="00E57A7F">
        <w:trPr>
          <w:trHeight w:val="2268"/>
        </w:trPr>
        <w:tc>
          <w:tcPr>
            <w:tcW w:w="5052" w:type="dxa"/>
            <w:shd w:val="clear" w:color="auto" w:fill="FBD4B4"/>
            <w:vAlign w:val="center"/>
          </w:tcPr>
          <w:p w:rsidR="0061219B" w:rsidRPr="000B7E6E" w:rsidRDefault="0061219B" w:rsidP="005B48B4">
            <w:pPr>
              <w:spacing w:before="120" w:after="120"/>
            </w:pPr>
            <w:proofErr w:type="gramStart"/>
            <w:r w:rsidRPr="6FED649B">
              <w:rPr>
                <w:b/>
                <w:bCs/>
              </w:rPr>
              <w:t>alliteration</w:t>
            </w:r>
            <w:proofErr w:type="gramEnd"/>
            <w:r>
              <w:t>: the repetition of consonant sounds.</w:t>
            </w:r>
          </w:p>
        </w:tc>
        <w:tc>
          <w:tcPr>
            <w:tcW w:w="4803" w:type="dxa"/>
            <w:shd w:val="clear" w:color="auto" w:fill="FFFFFF" w:themeFill="background1"/>
          </w:tcPr>
          <w:p w:rsidR="0061219B" w:rsidRPr="6FED649B" w:rsidRDefault="0061219B" w:rsidP="005B48B4">
            <w:pPr>
              <w:spacing w:before="120" w:after="120"/>
              <w:rPr>
                <w:b/>
                <w:bCs/>
              </w:rPr>
            </w:pPr>
          </w:p>
        </w:tc>
      </w:tr>
      <w:tr w:rsidR="0061219B" w:rsidRPr="000B7E6E" w:rsidTr="00E57A7F">
        <w:trPr>
          <w:trHeight w:val="2268"/>
        </w:trPr>
        <w:tc>
          <w:tcPr>
            <w:tcW w:w="5052" w:type="dxa"/>
            <w:shd w:val="clear" w:color="auto" w:fill="FBD4B4"/>
            <w:vAlign w:val="center"/>
          </w:tcPr>
          <w:p w:rsidR="0061219B" w:rsidRPr="000B7E6E" w:rsidRDefault="0061219B" w:rsidP="005B48B4">
            <w:pPr>
              <w:spacing w:before="120" w:after="120"/>
            </w:pPr>
            <w:proofErr w:type="gramStart"/>
            <w:r w:rsidRPr="008E79A4">
              <w:rPr>
                <w:b/>
              </w:rPr>
              <w:t>assonance</w:t>
            </w:r>
            <w:proofErr w:type="gramEnd"/>
            <w:r>
              <w:t xml:space="preserve">: the repetition of vowel sounds, especially simple rhyme. </w:t>
            </w:r>
          </w:p>
        </w:tc>
        <w:tc>
          <w:tcPr>
            <w:tcW w:w="4803" w:type="dxa"/>
            <w:shd w:val="clear" w:color="auto" w:fill="FFFFFF" w:themeFill="background1"/>
          </w:tcPr>
          <w:p w:rsidR="0061219B" w:rsidRPr="008E79A4" w:rsidRDefault="0061219B" w:rsidP="005B48B4">
            <w:pPr>
              <w:spacing w:before="120" w:after="120"/>
              <w:rPr>
                <w:b/>
              </w:rPr>
            </w:pPr>
          </w:p>
        </w:tc>
      </w:tr>
      <w:tr w:rsidR="0061219B" w:rsidRPr="000B7E6E" w:rsidTr="00E57A7F">
        <w:trPr>
          <w:trHeight w:val="2268"/>
        </w:trPr>
        <w:tc>
          <w:tcPr>
            <w:tcW w:w="5052" w:type="dxa"/>
            <w:tcBorders>
              <w:bottom w:val="single" w:sz="4" w:space="0" w:color="CD644E"/>
            </w:tcBorders>
            <w:shd w:val="clear" w:color="auto" w:fill="FBD4B4"/>
            <w:vAlign w:val="center"/>
          </w:tcPr>
          <w:p w:rsidR="0061219B" w:rsidRPr="005B48B4" w:rsidRDefault="0061219B" w:rsidP="005B48B4">
            <w:pPr>
              <w:spacing w:before="120" w:after="120"/>
              <w:rPr>
                <w:bCs/>
              </w:rPr>
            </w:pPr>
            <w:proofErr w:type="gramStart"/>
            <w:r>
              <w:rPr>
                <w:b/>
                <w:bCs/>
              </w:rPr>
              <w:t>chiasmus</w:t>
            </w:r>
            <w:proofErr w:type="gramEnd"/>
            <w:r>
              <w:rPr>
                <w:bCs/>
              </w:rPr>
              <w:t>: the arrangement of words in any A-B-B-A pattern.</w:t>
            </w:r>
          </w:p>
        </w:tc>
        <w:tc>
          <w:tcPr>
            <w:tcW w:w="4803" w:type="dxa"/>
            <w:shd w:val="clear" w:color="auto" w:fill="FFFFFF" w:themeFill="background1"/>
          </w:tcPr>
          <w:p w:rsidR="0061219B" w:rsidRDefault="0061219B" w:rsidP="005B48B4">
            <w:pPr>
              <w:spacing w:before="120" w:after="120"/>
              <w:rPr>
                <w:b/>
                <w:bCs/>
              </w:rPr>
            </w:pPr>
          </w:p>
        </w:tc>
      </w:tr>
      <w:tr w:rsidR="0061219B" w:rsidRPr="000B7E6E" w:rsidTr="00E57A7F">
        <w:trPr>
          <w:trHeight w:val="2268"/>
        </w:trPr>
        <w:tc>
          <w:tcPr>
            <w:tcW w:w="5052" w:type="dxa"/>
            <w:shd w:val="clear" w:color="auto" w:fill="FBD4B4"/>
            <w:vAlign w:val="center"/>
          </w:tcPr>
          <w:p w:rsidR="0061219B" w:rsidRPr="005C1761" w:rsidRDefault="0061219B" w:rsidP="005B48B4">
            <w:pPr>
              <w:spacing w:before="120" w:after="120"/>
            </w:pPr>
            <w:proofErr w:type="gramStart"/>
            <w:r w:rsidRPr="00E901A9">
              <w:rPr>
                <w:b/>
                <w:bCs/>
                <w:shd w:val="clear" w:color="auto" w:fill="FBD4B4"/>
              </w:rPr>
              <w:t>epic</w:t>
            </w:r>
            <w:proofErr w:type="gramEnd"/>
            <w:r w:rsidRPr="00E901A9">
              <w:rPr>
                <w:b/>
                <w:bCs/>
                <w:shd w:val="clear" w:color="auto" w:fill="FBD4B4"/>
              </w:rPr>
              <w:t xml:space="preserve">/ Homeric/extended simile: </w:t>
            </w:r>
            <w:r w:rsidRPr="00E901A9">
              <w:rPr>
                <w:shd w:val="clear" w:color="auto" w:fill="FBD4B4"/>
              </w:rPr>
              <w:t>an extended comparison between some aspect of the action and something quite different: often something from the natural world, or the world of ordinary experience. Usually the simile will have multiple features which correspond</w:t>
            </w:r>
            <w:r>
              <w:t xml:space="preserve"> to the action being described.</w:t>
            </w:r>
          </w:p>
        </w:tc>
        <w:tc>
          <w:tcPr>
            <w:tcW w:w="4803" w:type="dxa"/>
            <w:shd w:val="clear" w:color="auto" w:fill="FFFFFF" w:themeFill="background1"/>
          </w:tcPr>
          <w:p w:rsidR="0061219B" w:rsidRPr="00E901A9" w:rsidRDefault="0061219B" w:rsidP="005B48B4">
            <w:pPr>
              <w:spacing w:before="120" w:after="120"/>
              <w:rPr>
                <w:b/>
                <w:bCs/>
                <w:shd w:val="clear" w:color="auto" w:fill="FBD4B4"/>
              </w:rPr>
            </w:pPr>
          </w:p>
        </w:tc>
      </w:tr>
      <w:tr w:rsidR="0061219B" w:rsidRPr="000B7E6E" w:rsidTr="00E57A7F">
        <w:trPr>
          <w:trHeight w:val="2268"/>
        </w:trPr>
        <w:tc>
          <w:tcPr>
            <w:tcW w:w="5052" w:type="dxa"/>
            <w:shd w:val="clear" w:color="auto" w:fill="FBD4B4"/>
            <w:vAlign w:val="center"/>
          </w:tcPr>
          <w:p w:rsidR="0061219B" w:rsidRPr="005B48B4" w:rsidRDefault="0061219B" w:rsidP="005B48B4">
            <w:pPr>
              <w:spacing w:before="120" w:after="120"/>
              <w:rPr>
                <w:i/>
              </w:rPr>
            </w:pPr>
            <w:r w:rsidRPr="6FED649B">
              <w:rPr>
                <w:b/>
                <w:bCs/>
              </w:rPr>
              <w:t>epithet</w:t>
            </w:r>
            <w:r>
              <w:t xml:space="preserve">: a descriptive word attached as a defining formula to a noun: e.g. </w:t>
            </w:r>
          </w:p>
        </w:tc>
        <w:tc>
          <w:tcPr>
            <w:tcW w:w="4803" w:type="dxa"/>
            <w:shd w:val="clear" w:color="auto" w:fill="FFFFFF" w:themeFill="background1"/>
          </w:tcPr>
          <w:p w:rsidR="0061219B" w:rsidRPr="6FED649B" w:rsidRDefault="0061219B" w:rsidP="005B48B4">
            <w:pPr>
              <w:spacing w:before="120" w:after="120"/>
              <w:rPr>
                <w:b/>
                <w:bCs/>
              </w:rPr>
            </w:pPr>
          </w:p>
        </w:tc>
      </w:tr>
      <w:tr w:rsidR="0061219B" w:rsidRPr="000B7E6E" w:rsidTr="00E57A7F">
        <w:trPr>
          <w:trHeight w:val="2268"/>
        </w:trPr>
        <w:tc>
          <w:tcPr>
            <w:tcW w:w="5052" w:type="dxa"/>
            <w:shd w:val="clear" w:color="auto" w:fill="FBD4B4"/>
            <w:vAlign w:val="center"/>
          </w:tcPr>
          <w:p w:rsidR="0061219B" w:rsidRPr="005B48B4" w:rsidRDefault="0061219B" w:rsidP="005B48B4">
            <w:pPr>
              <w:spacing w:before="120" w:after="120"/>
              <w:rPr>
                <w:i/>
              </w:rPr>
            </w:pPr>
            <w:proofErr w:type="spellStart"/>
            <w:proofErr w:type="gramStart"/>
            <w:r w:rsidRPr="6FED649B">
              <w:rPr>
                <w:b/>
                <w:bCs/>
                <w:i/>
                <w:iCs/>
              </w:rPr>
              <w:t>figura</w:t>
            </w:r>
            <w:proofErr w:type="spellEnd"/>
            <w:proofErr w:type="gramEnd"/>
            <w:r w:rsidRPr="6FED649B">
              <w:rPr>
                <w:b/>
                <w:bCs/>
                <w:i/>
                <w:iCs/>
              </w:rPr>
              <w:t xml:space="preserve"> </w:t>
            </w:r>
            <w:proofErr w:type="spellStart"/>
            <w:r w:rsidRPr="6FED649B">
              <w:rPr>
                <w:b/>
                <w:bCs/>
                <w:i/>
                <w:iCs/>
              </w:rPr>
              <w:t>etymologica</w:t>
            </w:r>
            <w:proofErr w:type="spellEnd"/>
            <w:r>
              <w:t xml:space="preserve">: the use of two words together which come from the same root: e.g. </w:t>
            </w:r>
            <w:r w:rsidRPr="00FC4DD6">
              <w:t>β</w:t>
            </w:r>
            <w:proofErr w:type="spellStart"/>
            <w:r w:rsidRPr="00FC4DD6">
              <w:t>ουλὰς</w:t>
            </w:r>
            <w:proofErr w:type="spellEnd"/>
            <w:r w:rsidRPr="00FC4DD6">
              <w:t xml:space="preserve"> β</w:t>
            </w:r>
            <w:proofErr w:type="spellStart"/>
            <w:r w:rsidRPr="00FC4DD6">
              <w:t>ουλεύειν</w:t>
            </w:r>
            <w:proofErr w:type="spellEnd"/>
            <w:r>
              <w:t xml:space="preserve"> (l. 61). It is reasonably common in the </w:t>
            </w:r>
            <w:r>
              <w:rPr>
                <w:i/>
              </w:rPr>
              <w:t>Odyssey.</w:t>
            </w:r>
          </w:p>
        </w:tc>
        <w:tc>
          <w:tcPr>
            <w:tcW w:w="4803" w:type="dxa"/>
            <w:shd w:val="clear" w:color="auto" w:fill="FFFFFF" w:themeFill="background1"/>
          </w:tcPr>
          <w:p w:rsidR="0061219B" w:rsidRPr="6FED649B" w:rsidRDefault="0061219B" w:rsidP="005B48B4">
            <w:pPr>
              <w:spacing w:before="120" w:after="120"/>
              <w:rPr>
                <w:b/>
                <w:bCs/>
                <w:i/>
                <w:iCs/>
              </w:rPr>
            </w:pPr>
          </w:p>
        </w:tc>
      </w:tr>
      <w:tr w:rsidR="0061219B" w:rsidRPr="000B7E6E" w:rsidTr="00E57A7F">
        <w:trPr>
          <w:trHeight w:val="2268"/>
        </w:trPr>
        <w:tc>
          <w:tcPr>
            <w:tcW w:w="5052" w:type="dxa"/>
            <w:shd w:val="clear" w:color="auto" w:fill="FBD4B4"/>
            <w:vAlign w:val="center"/>
          </w:tcPr>
          <w:p w:rsidR="0061219B" w:rsidRPr="005C1761" w:rsidRDefault="0061219B" w:rsidP="005B48B4">
            <w:pPr>
              <w:spacing w:before="120" w:after="120"/>
            </w:pPr>
            <w:proofErr w:type="gramStart"/>
            <w:r w:rsidRPr="6FED649B">
              <w:rPr>
                <w:b/>
                <w:bCs/>
              </w:rPr>
              <w:t>nymph</w:t>
            </w:r>
            <w:proofErr w:type="gramEnd"/>
            <w:r>
              <w:t>: Minor goddesses; in Homer, they are often called ‘daughters of Zeus’, and are mostly associated with water.</w:t>
            </w:r>
          </w:p>
        </w:tc>
        <w:tc>
          <w:tcPr>
            <w:tcW w:w="4803" w:type="dxa"/>
            <w:shd w:val="clear" w:color="auto" w:fill="FFFFFF" w:themeFill="background1"/>
          </w:tcPr>
          <w:p w:rsidR="0061219B" w:rsidRPr="6FED649B" w:rsidRDefault="0061219B" w:rsidP="005B48B4">
            <w:pPr>
              <w:spacing w:before="120" w:after="120"/>
              <w:rPr>
                <w:b/>
                <w:bCs/>
              </w:rPr>
            </w:pPr>
          </w:p>
        </w:tc>
      </w:tr>
      <w:tr w:rsidR="0061219B" w:rsidRPr="000B7E6E" w:rsidTr="00E57A7F">
        <w:trPr>
          <w:trHeight w:val="2268"/>
        </w:trPr>
        <w:tc>
          <w:tcPr>
            <w:tcW w:w="5052" w:type="dxa"/>
            <w:shd w:val="clear" w:color="auto" w:fill="FBD4B4"/>
            <w:vAlign w:val="center"/>
          </w:tcPr>
          <w:p w:rsidR="0061219B" w:rsidRPr="005B48B4" w:rsidRDefault="0061219B" w:rsidP="005B48B4">
            <w:pPr>
              <w:spacing w:before="120" w:after="120"/>
              <w:rPr>
                <w:i/>
              </w:rPr>
            </w:pPr>
            <w:proofErr w:type="gramStart"/>
            <w:r w:rsidRPr="6FED649B">
              <w:rPr>
                <w:b/>
                <w:bCs/>
              </w:rPr>
              <w:t>supplication</w:t>
            </w:r>
            <w:proofErr w:type="gramEnd"/>
            <w:r w:rsidRPr="6FED649B">
              <w:rPr>
                <w:b/>
                <w:bCs/>
              </w:rPr>
              <w:t>/ suppliant</w:t>
            </w:r>
            <w:r>
              <w:t xml:space="preserve">: The theme of supplication is common in both the Iliad and the Odyssey, and forms an important part of the social world of the epics. One becomes a suppliant when at the mercy of another (either in battle, or as here, in their territory/city) and supplication is the act of trying to win their favour. Ideally, the suppliant should crouch or kneel and grasp or kiss the knees of the intended benefactor. Suppliants were seen to be powerfully protected by Zeus </w:t>
            </w:r>
            <w:proofErr w:type="spellStart"/>
            <w:r w:rsidRPr="00AF318F">
              <w:t>Hikesios</w:t>
            </w:r>
            <w:proofErr w:type="spellEnd"/>
            <w:r>
              <w:t>.</w:t>
            </w:r>
          </w:p>
        </w:tc>
        <w:tc>
          <w:tcPr>
            <w:tcW w:w="4803" w:type="dxa"/>
            <w:shd w:val="clear" w:color="auto" w:fill="FFFFFF" w:themeFill="background1"/>
          </w:tcPr>
          <w:p w:rsidR="0061219B" w:rsidRPr="6FED649B" w:rsidRDefault="0061219B" w:rsidP="005B48B4">
            <w:pPr>
              <w:spacing w:before="120" w:after="120"/>
              <w:rPr>
                <w:b/>
                <w:bCs/>
              </w:rPr>
            </w:pPr>
          </w:p>
        </w:tc>
      </w:tr>
    </w:tbl>
    <w:p w:rsidR="005B48B4" w:rsidRDefault="005B48B4">
      <w:pPr>
        <w:spacing w:after="0" w:line="240" w:lineRule="auto"/>
      </w:pPr>
      <w:bookmarkStart w:id="33" w:name="_Toc440286152"/>
      <w:r>
        <w:br w:type="page"/>
      </w:r>
    </w:p>
    <w:p w:rsidR="004C26A6" w:rsidRDefault="005C1761" w:rsidP="005C1761">
      <w:pPr>
        <w:pStyle w:val="Heading3"/>
      </w:pPr>
      <w:bookmarkStart w:id="34" w:name="_Toc440531347"/>
      <w:r>
        <w:t>Talking points</w:t>
      </w:r>
      <w:bookmarkEnd w:id="33"/>
      <w:bookmarkEnd w:id="34"/>
    </w:p>
    <w:tbl>
      <w:tblPr>
        <w:tblW w:w="9921" w:type="dxa"/>
        <w:tblBorders>
          <w:top w:val="single" w:sz="4" w:space="0" w:color="CD644E"/>
          <w:left w:val="single" w:sz="4" w:space="0" w:color="CD644E"/>
          <w:bottom w:val="single" w:sz="4" w:space="0" w:color="CD644E"/>
          <w:right w:val="single" w:sz="4" w:space="0" w:color="CD644E"/>
          <w:insideH w:val="single" w:sz="4" w:space="0" w:color="CD644E"/>
          <w:insideV w:val="single" w:sz="4" w:space="0" w:color="CD644E"/>
        </w:tblBorders>
        <w:tblLook w:val="04A0" w:firstRow="1" w:lastRow="0" w:firstColumn="1" w:lastColumn="0" w:noHBand="0" w:noVBand="1"/>
      </w:tblPr>
      <w:tblGrid>
        <w:gridCol w:w="3685"/>
        <w:gridCol w:w="6236"/>
      </w:tblGrid>
      <w:tr w:rsidR="00792AE5" w:rsidRPr="008324A5" w:rsidTr="0061219B">
        <w:trPr>
          <w:trHeight w:val="522"/>
          <w:tblHeader/>
        </w:trPr>
        <w:tc>
          <w:tcPr>
            <w:tcW w:w="3685" w:type="dxa"/>
            <w:tcBorders>
              <w:bottom w:val="single" w:sz="4" w:space="0" w:color="CD644E"/>
            </w:tcBorders>
            <w:shd w:val="clear" w:color="auto" w:fill="DD9587"/>
            <w:vAlign w:val="center"/>
          </w:tcPr>
          <w:p w:rsidR="00792AE5" w:rsidRPr="00C54EB8" w:rsidRDefault="00792AE5" w:rsidP="00E901A9">
            <w:pPr>
              <w:pStyle w:val="Emphasiswhite"/>
              <w:rPr>
                <w:rStyle w:val="Emphasis"/>
                <w:color w:val="auto"/>
              </w:rPr>
            </w:pPr>
            <w:r w:rsidRPr="00C54EB8">
              <w:rPr>
                <w:rStyle w:val="Emphasis"/>
                <w:color w:val="auto"/>
              </w:rPr>
              <w:t>Talking Point</w:t>
            </w:r>
          </w:p>
        </w:tc>
        <w:tc>
          <w:tcPr>
            <w:tcW w:w="6236" w:type="dxa"/>
            <w:shd w:val="clear" w:color="auto" w:fill="DD9587"/>
            <w:vAlign w:val="center"/>
          </w:tcPr>
          <w:p w:rsidR="00792AE5" w:rsidRPr="00C54EB8" w:rsidRDefault="00792AE5" w:rsidP="00E901A9">
            <w:pPr>
              <w:pStyle w:val="Emphasiswhite"/>
              <w:rPr>
                <w:rStyle w:val="Emphasis"/>
                <w:color w:val="auto"/>
              </w:rPr>
            </w:pPr>
            <w:r w:rsidRPr="00C54EB8">
              <w:rPr>
                <w:rStyle w:val="Emphasis"/>
                <w:color w:val="auto"/>
              </w:rPr>
              <w:t>Notes</w:t>
            </w:r>
          </w:p>
        </w:tc>
      </w:tr>
      <w:tr w:rsidR="00BC2C6B" w:rsidRPr="008324A5" w:rsidTr="0061219B">
        <w:trPr>
          <w:trHeight w:val="5760"/>
        </w:trPr>
        <w:tc>
          <w:tcPr>
            <w:tcW w:w="3685" w:type="dxa"/>
            <w:shd w:val="clear" w:color="auto" w:fill="FBD4B4"/>
            <w:vAlign w:val="center"/>
          </w:tcPr>
          <w:p w:rsidR="00792AE5" w:rsidRPr="00E901A9" w:rsidRDefault="00792AE5" w:rsidP="00E901A9">
            <w:pPr>
              <w:pStyle w:val="NormalTabletext"/>
              <w:rPr>
                <w:b/>
                <w:i/>
              </w:rPr>
            </w:pPr>
            <w:r w:rsidRPr="00E901A9">
              <w:rPr>
                <w:b/>
                <w:i/>
              </w:rPr>
              <w:t>Pietas: does Aeneas make a good choice? Is there a “right” option open to him?</w:t>
            </w:r>
          </w:p>
        </w:tc>
        <w:tc>
          <w:tcPr>
            <w:tcW w:w="6236" w:type="dxa"/>
            <w:shd w:val="clear" w:color="auto" w:fill="auto"/>
          </w:tcPr>
          <w:p w:rsidR="00792AE5" w:rsidRDefault="00792AE5" w:rsidP="00792AE5">
            <w:pPr>
              <w:pStyle w:val="NormalTabletext"/>
            </w:pPr>
          </w:p>
        </w:tc>
      </w:tr>
      <w:tr w:rsidR="00792AE5" w:rsidRPr="008324A5" w:rsidTr="0061219B">
        <w:trPr>
          <w:trHeight w:val="5760"/>
        </w:trPr>
        <w:tc>
          <w:tcPr>
            <w:tcW w:w="3685" w:type="dxa"/>
            <w:shd w:val="clear" w:color="auto" w:fill="FBD4B4"/>
            <w:vAlign w:val="center"/>
          </w:tcPr>
          <w:p w:rsidR="00792AE5" w:rsidRPr="00E901A9" w:rsidRDefault="00792AE5" w:rsidP="00E901A9">
            <w:pPr>
              <w:pStyle w:val="NormalTabletext"/>
              <w:rPr>
                <w:b/>
                <w:i/>
              </w:rPr>
            </w:pPr>
            <w:r w:rsidRPr="00E901A9">
              <w:rPr>
                <w:b/>
                <w:i/>
              </w:rPr>
              <w:t>Dido’s reaction: can we sympathise with Dido? Is she right to react to Aeneas as she does?</w:t>
            </w:r>
          </w:p>
        </w:tc>
        <w:tc>
          <w:tcPr>
            <w:tcW w:w="6236" w:type="dxa"/>
            <w:shd w:val="clear" w:color="auto" w:fill="auto"/>
          </w:tcPr>
          <w:p w:rsidR="00792AE5" w:rsidRDefault="00792AE5" w:rsidP="00792AE5">
            <w:pPr>
              <w:pStyle w:val="NormalTabletext"/>
            </w:pPr>
          </w:p>
        </w:tc>
      </w:tr>
    </w:tbl>
    <w:p w:rsidR="00E901A9" w:rsidRDefault="00E901A9" w:rsidP="00E901A9">
      <w:bookmarkStart w:id="35" w:name="_Toc440286153"/>
    </w:p>
    <w:p w:rsidR="004C26A6" w:rsidRDefault="00792AE5" w:rsidP="00792AE5">
      <w:pPr>
        <w:pStyle w:val="Heading3"/>
      </w:pPr>
      <w:bookmarkStart w:id="36" w:name="_Toc440531348"/>
      <w:r>
        <w:t>Activities and student tasks</w:t>
      </w:r>
      <w:bookmarkEnd w:id="35"/>
      <w:bookmarkEnd w:id="36"/>
    </w:p>
    <w:tbl>
      <w:tblPr>
        <w:tblW w:w="9889" w:type="dxa"/>
        <w:tblBorders>
          <w:top w:val="single" w:sz="4" w:space="0" w:color="CD644E"/>
          <w:left w:val="single" w:sz="4" w:space="0" w:color="CD644E"/>
          <w:bottom w:val="single" w:sz="4" w:space="0" w:color="CD644E"/>
          <w:right w:val="single" w:sz="4" w:space="0" w:color="CD644E"/>
          <w:insideH w:val="single" w:sz="4" w:space="0" w:color="CD644E"/>
          <w:insideV w:val="single" w:sz="4" w:space="0" w:color="CD644E"/>
        </w:tblBorders>
        <w:tblLook w:val="04A0" w:firstRow="1" w:lastRow="0" w:firstColumn="1" w:lastColumn="0" w:noHBand="0" w:noVBand="1"/>
      </w:tblPr>
      <w:tblGrid>
        <w:gridCol w:w="9889"/>
      </w:tblGrid>
      <w:tr w:rsidR="00536B77" w:rsidRPr="000B7E6E" w:rsidTr="0061219B">
        <w:trPr>
          <w:trHeight w:val="2011"/>
        </w:trPr>
        <w:tc>
          <w:tcPr>
            <w:tcW w:w="9889" w:type="dxa"/>
            <w:tcBorders>
              <w:bottom w:val="single" w:sz="4" w:space="0" w:color="CD644E"/>
            </w:tcBorders>
            <w:shd w:val="clear" w:color="auto" w:fill="FEF1E6"/>
            <w:vAlign w:val="center"/>
          </w:tcPr>
          <w:p w:rsidR="00536B77" w:rsidRPr="00E901A9" w:rsidRDefault="00536B77" w:rsidP="009C16F0">
            <w:pPr>
              <w:spacing w:before="120" w:after="120"/>
              <w:rPr>
                <w:rStyle w:val="Strong"/>
              </w:rPr>
            </w:pPr>
            <w:r w:rsidRPr="00E901A9">
              <w:rPr>
                <w:rStyle w:val="Strong"/>
              </w:rPr>
              <w:t>Vocabulary List for Odyssey 6</w:t>
            </w:r>
          </w:p>
          <w:p w:rsidR="00536B77" w:rsidRDefault="00536B77" w:rsidP="009C16F0">
            <w:pPr>
              <w:pStyle w:val="NormalTabletext"/>
            </w:pPr>
            <w:r>
              <w:t xml:space="preserve">The Perseus Project </w:t>
            </w:r>
          </w:p>
          <w:p w:rsidR="00536B77" w:rsidRPr="00E901A9" w:rsidRDefault="004824DE" w:rsidP="009C16F0">
            <w:pPr>
              <w:pStyle w:val="NormalTabletext"/>
            </w:pPr>
            <w:hyperlink r:id="rId11" w:history="1">
              <w:r w:rsidR="00536B77" w:rsidRPr="002A08A1">
                <w:rPr>
                  <w:rStyle w:val="Hyperlink"/>
                </w:rPr>
                <w:t>http://www.perseus.tufts.edu/hopper/text?doc=Perseus:text:1999.01.0135:book=6</w:t>
              </w:r>
            </w:hyperlink>
          </w:p>
          <w:p w:rsidR="00536B77" w:rsidRDefault="00536B77" w:rsidP="009C16F0">
            <w:pPr>
              <w:spacing w:before="120" w:after="120"/>
            </w:pPr>
            <w:r>
              <w:t>Click on ‘vocab tool’ in the right-hand column</w:t>
            </w:r>
            <w:r w:rsidRPr="002572D8">
              <w:t xml:space="preserve"> </w:t>
            </w:r>
            <w:r>
              <w:t xml:space="preserve">for a vocabulary list which gives the most frequent words used in </w:t>
            </w:r>
            <w:r>
              <w:rPr>
                <w:i/>
              </w:rPr>
              <w:t xml:space="preserve">Od. </w:t>
            </w:r>
            <w:r>
              <w:t>6.</w:t>
            </w:r>
          </w:p>
          <w:p w:rsidR="00536B77" w:rsidRDefault="00536B77" w:rsidP="009C16F0">
            <w:pPr>
              <w:spacing w:before="120" w:after="120"/>
            </w:pPr>
            <w:r>
              <w:t xml:space="preserve">The Perseus text can be used on its own by students – especially helpful is the morphological analysis of individual words. </w:t>
            </w:r>
          </w:p>
          <w:p w:rsidR="00536B77" w:rsidRPr="00792AE5" w:rsidRDefault="00536B77" w:rsidP="009C16F0">
            <w:pPr>
              <w:spacing w:before="120" w:after="120"/>
            </w:pPr>
            <w:r>
              <w:t>Particularly useful, however, is it option for creating a specific vocab list for Od. 6. Taking the top 50% of words used in the book will give a list of just over 120 words, many of which (especially at the top) won’t need to be learnt. This is great as a tool (if learnt off by heart) to get students familiar with the vocabulary of the text so that they can prepare it themselves, and see the process of reading the text as reading – not just as memorizing a translation by rote.</w:t>
            </w:r>
          </w:p>
        </w:tc>
      </w:tr>
      <w:tr w:rsidR="00536B77" w:rsidRPr="000B7E6E" w:rsidTr="0061219B">
        <w:trPr>
          <w:trHeight w:hRule="exact" w:val="283"/>
        </w:trPr>
        <w:tc>
          <w:tcPr>
            <w:tcW w:w="9889" w:type="dxa"/>
            <w:tcBorders>
              <w:top w:val="single" w:sz="4" w:space="0" w:color="CD644E"/>
              <w:left w:val="nil"/>
              <w:bottom w:val="single" w:sz="4" w:space="0" w:color="CD644E"/>
              <w:right w:val="nil"/>
            </w:tcBorders>
            <w:shd w:val="clear" w:color="auto" w:fill="auto"/>
            <w:vAlign w:val="center"/>
          </w:tcPr>
          <w:p w:rsidR="00536B77" w:rsidRPr="000B7E6E" w:rsidRDefault="00536B77" w:rsidP="009C16F0">
            <w:pPr>
              <w:spacing w:before="120" w:after="120" w:line="240" w:lineRule="auto"/>
            </w:pPr>
          </w:p>
        </w:tc>
      </w:tr>
      <w:tr w:rsidR="00536B77" w:rsidRPr="000B7E6E" w:rsidTr="0061219B">
        <w:trPr>
          <w:trHeight w:val="2011"/>
        </w:trPr>
        <w:tc>
          <w:tcPr>
            <w:tcW w:w="9889" w:type="dxa"/>
            <w:tcBorders>
              <w:top w:val="single" w:sz="4" w:space="0" w:color="CD644E"/>
              <w:bottom w:val="single" w:sz="4" w:space="0" w:color="CD644E"/>
            </w:tcBorders>
            <w:shd w:val="clear" w:color="auto" w:fill="FEF1E6"/>
            <w:vAlign w:val="center"/>
          </w:tcPr>
          <w:p w:rsidR="00536B77" w:rsidRDefault="00536B77" w:rsidP="009C16F0">
            <w:pPr>
              <w:pStyle w:val="NormalTabletext"/>
              <w:rPr>
                <w:b/>
              </w:rPr>
            </w:pPr>
            <w:r w:rsidRPr="00E901A9">
              <w:rPr>
                <w:b/>
              </w:rPr>
              <w:t xml:space="preserve">In Our Time: The </w:t>
            </w:r>
            <w:r w:rsidRPr="00E901A9">
              <w:rPr>
                <w:b/>
                <w:i/>
              </w:rPr>
              <w:t>Odyssey</w:t>
            </w:r>
            <w:r w:rsidRPr="00E901A9">
              <w:rPr>
                <w:b/>
              </w:rPr>
              <w:t xml:space="preserve"> </w:t>
            </w:r>
          </w:p>
          <w:p w:rsidR="00536B77" w:rsidRPr="00E901A9" w:rsidRDefault="00536B77" w:rsidP="009C16F0">
            <w:pPr>
              <w:pStyle w:val="NormalTabletext"/>
            </w:pPr>
            <w:r>
              <w:t>BBC</w:t>
            </w:r>
          </w:p>
          <w:p w:rsidR="00536B77" w:rsidRDefault="004824DE" w:rsidP="009C16F0">
            <w:pPr>
              <w:pStyle w:val="NormalTabletext"/>
            </w:pPr>
            <w:hyperlink r:id="rId12" w:history="1">
              <w:r w:rsidR="00536B77" w:rsidRPr="00E901A9">
                <w:rPr>
                  <w:rStyle w:val="Hyperlink"/>
                </w:rPr>
                <w:t>http://www.bbc.co.uk/programmes/p004y297</w:t>
              </w:r>
            </w:hyperlink>
          </w:p>
          <w:p w:rsidR="00536B77" w:rsidRPr="00E901A9" w:rsidRDefault="00536B77" w:rsidP="009C16F0">
            <w:pPr>
              <w:pStyle w:val="NormalTabletext"/>
            </w:pPr>
            <w:r>
              <w:t xml:space="preserve">Discussion of the </w:t>
            </w:r>
            <w:r>
              <w:rPr>
                <w:i/>
              </w:rPr>
              <w:t xml:space="preserve">Odyssey </w:t>
            </w:r>
            <w:r>
              <w:t xml:space="preserve">as a whole: Melvyn Bragg with Edith Hall, Oliver </w:t>
            </w:r>
            <w:proofErr w:type="spellStart"/>
            <w:r>
              <w:t>Taplin</w:t>
            </w:r>
            <w:proofErr w:type="spellEnd"/>
            <w:r>
              <w:t xml:space="preserve"> and Simon </w:t>
            </w:r>
            <w:proofErr w:type="spellStart"/>
            <w:r>
              <w:t>Goldhill</w:t>
            </w:r>
            <w:proofErr w:type="spellEnd"/>
            <w:r>
              <w:t>.</w:t>
            </w:r>
          </w:p>
        </w:tc>
      </w:tr>
      <w:tr w:rsidR="00536B77" w:rsidRPr="000B7E6E" w:rsidTr="0061219B">
        <w:trPr>
          <w:trHeight w:hRule="exact" w:val="283"/>
        </w:trPr>
        <w:tc>
          <w:tcPr>
            <w:tcW w:w="9889" w:type="dxa"/>
            <w:tcBorders>
              <w:top w:val="single" w:sz="4" w:space="0" w:color="CD644E"/>
              <w:left w:val="nil"/>
              <w:bottom w:val="single" w:sz="4" w:space="0" w:color="CD644E"/>
              <w:right w:val="nil"/>
            </w:tcBorders>
            <w:shd w:val="clear" w:color="auto" w:fill="auto"/>
            <w:vAlign w:val="center"/>
          </w:tcPr>
          <w:p w:rsidR="00536B77" w:rsidRPr="000B7E6E" w:rsidRDefault="00536B77" w:rsidP="009C16F0">
            <w:pPr>
              <w:spacing w:before="120" w:after="120" w:line="240" w:lineRule="auto"/>
            </w:pPr>
          </w:p>
        </w:tc>
      </w:tr>
      <w:tr w:rsidR="00536B77" w:rsidRPr="000B7E6E" w:rsidTr="0061219B">
        <w:trPr>
          <w:trHeight w:val="2011"/>
        </w:trPr>
        <w:tc>
          <w:tcPr>
            <w:tcW w:w="9889" w:type="dxa"/>
            <w:tcBorders>
              <w:top w:val="single" w:sz="4" w:space="0" w:color="CD644E"/>
              <w:left w:val="single" w:sz="4" w:space="0" w:color="CD644E"/>
              <w:bottom w:val="single" w:sz="4" w:space="0" w:color="CD644E"/>
              <w:right w:val="single" w:sz="4" w:space="0" w:color="CD644E"/>
            </w:tcBorders>
            <w:shd w:val="clear" w:color="auto" w:fill="FEF1E6"/>
            <w:vAlign w:val="center"/>
          </w:tcPr>
          <w:p w:rsidR="00536B77" w:rsidRPr="00B70C91" w:rsidRDefault="00536B77" w:rsidP="009C16F0">
            <w:pPr>
              <w:pStyle w:val="NormalTabletext"/>
              <w:rPr>
                <w:rStyle w:val="Strong"/>
              </w:rPr>
            </w:pPr>
            <w:r w:rsidRPr="00B70C91">
              <w:rPr>
                <w:rStyle w:val="Strong"/>
              </w:rPr>
              <w:t xml:space="preserve">The Odyssey Game </w:t>
            </w:r>
          </w:p>
          <w:p w:rsidR="00536B77" w:rsidRDefault="00536B77" w:rsidP="009C16F0">
            <w:pPr>
              <w:pStyle w:val="NormalTabletext"/>
            </w:pPr>
            <w:r>
              <w:t>The Classics Pages</w:t>
            </w:r>
          </w:p>
          <w:p w:rsidR="00536B77" w:rsidRPr="00E901A9" w:rsidRDefault="004824DE" w:rsidP="009C16F0">
            <w:pPr>
              <w:pStyle w:val="NormalTabletext"/>
            </w:pPr>
            <w:hyperlink r:id="rId13" w:history="1">
              <w:r w:rsidR="00536B77" w:rsidRPr="00E901A9">
                <w:rPr>
                  <w:rStyle w:val="Hyperlink"/>
                </w:rPr>
                <w:t>http://www.users.globalnet.co.uk/~loxias/odchoice.htm</w:t>
              </w:r>
            </w:hyperlink>
          </w:p>
          <w:p w:rsidR="00536B77" w:rsidRPr="00B70C91" w:rsidRDefault="00536B77" w:rsidP="009C16F0">
            <w:pPr>
              <w:pStyle w:val="NormalTabletext"/>
            </w:pPr>
            <w:r w:rsidRPr="00B70C91">
              <w:t xml:space="preserve">Online game based on the </w:t>
            </w:r>
            <w:r w:rsidRPr="00B70C91">
              <w:rPr>
                <w:i/>
              </w:rPr>
              <w:t>Odyssey</w:t>
            </w:r>
            <w:r w:rsidRPr="00B70C91">
              <w:t>: play as Telemachus, Penelope or the great Odysseus.</w:t>
            </w:r>
          </w:p>
          <w:p w:rsidR="00536B77" w:rsidRPr="000B7E6E" w:rsidRDefault="00536B77" w:rsidP="009C16F0">
            <w:pPr>
              <w:pStyle w:val="NormalTabletext"/>
            </w:pPr>
            <w:r w:rsidRPr="00B70C91">
              <w:t xml:space="preserve">A fun way to get students familiar with the basic characters and episodes of the </w:t>
            </w:r>
            <w:r w:rsidRPr="00B70C91">
              <w:rPr>
                <w:i/>
              </w:rPr>
              <w:t>Odyssey</w:t>
            </w:r>
            <w:r w:rsidRPr="00B70C91">
              <w:t>.</w:t>
            </w:r>
          </w:p>
        </w:tc>
      </w:tr>
      <w:tr w:rsidR="00536B77" w:rsidRPr="000B7E6E" w:rsidTr="0061219B">
        <w:trPr>
          <w:trHeight w:hRule="exact" w:val="283"/>
        </w:trPr>
        <w:tc>
          <w:tcPr>
            <w:tcW w:w="9889" w:type="dxa"/>
            <w:tcBorders>
              <w:top w:val="single" w:sz="4" w:space="0" w:color="CD644E"/>
              <w:left w:val="nil"/>
              <w:bottom w:val="single" w:sz="4" w:space="0" w:color="CD644E"/>
              <w:right w:val="nil"/>
            </w:tcBorders>
            <w:shd w:val="clear" w:color="auto" w:fill="auto"/>
            <w:vAlign w:val="center"/>
          </w:tcPr>
          <w:p w:rsidR="00536B77" w:rsidRPr="00E901A9" w:rsidRDefault="00536B77" w:rsidP="009C16F0">
            <w:pPr>
              <w:pStyle w:val="NormalTabletext"/>
            </w:pPr>
          </w:p>
        </w:tc>
      </w:tr>
      <w:tr w:rsidR="00536B77" w:rsidRPr="000B7E6E" w:rsidTr="0061219B">
        <w:trPr>
          <w:trHeight w:val="567"/>
        </w:trPr>
        <w:tc>
          <w:tcPr>
            <w:tcW w:w="9889" w:type="dxa"/>
            <w:tcBorders>
              <w:top w:val="single" w:sz="4" w:space="0" w:color="CD644E"/>
              <w:left w:val="single" w:sz="4" w:space="0" w:color="CD644E"/>
              <w:bottom w:val="single" w:sz="4" w:space="0" w:color="CD644E"/>
              <w:right w:val="single" w:sz="4" w:space="0" w:color="CD644E"/>
            </w:tcBorders>
            <w:shd w:val="clear" w:color="auto" w:fill="FEF1E6"/>
            <w:vAlign w:val="center"/>
          </w:tcPr>
          <w:p w:rsidR="00536B77" w:rsidRDefault="00536B77" w:rsidP="009C16F0">
            <w:pPr>
              <w:pStyle w:val="NormalTabletext"/>
              <w:rPr>
                <w:rStyle w:val="Strong"/>
              </w:rPr>
            </w:pPr>
            <w:r w:rsidRPr="00B70C91">
              <w:rPr>
                <w:rStyle w:val="Strong"/>
              </w:rPr>
              <w:t xml:space="preserve">Ancient images of </w:t>
            </w:r>
            <w:proofErr w:type="spellStart"/>
            <w:r w:rsidRPr="00B70C91">
              <w:rPr>
                <w:rStyle w:val="Strong"/>
              </w:rPr>
              <w:t>Nausicaa</w:t>
            </w:r>
            <w:proofErr w:type="spellEnd"/>
          </w:p>
          <w:p w:rsidR="00536B77" w:rsidRPr="00B70C91" w:rsidRDefault="00536B77" w:rsidP="009C16F0">
            <w:pPr>
              <w:pStyle w:val="NormalTabletext"/>
              <w:rPr>
                <w:rStyle w:val="Strong"/>
                <w:b w:val="0"/>
                <w:bCs w:val="0"/>
              </w:rPr>
            </w:pPr>
            <w:r w:rsidRPr="00B70C91">
              <w:t>The Beazley Archive</w:t>
            </w:r>
          </w:p>
          <w:p w:rsidR="00536B77" w:rsidRPr="00B70C91" w:rsidRDefault="00536B77" w:rsidP="009C16F0">
            <w:pPr>
              <w:pStyle w:val="NormalTabletext"/>
              <w:rPr>
                <w:rStyle w:val="Hyperlink"/>
              </w:rPr>
            </w:pPr>
            <w:r w:rsidRPr="00B70C91">
              <w:rPr>
                <w:rStyle w:val="Hyperlink"/>
              </w:rPr>
              <w:t>http://www.beazley.ox.ac.uk/index.htm</w:t>
            </w:r>
          </w:p>
          <w:p w:rsidR="00536B77" w:rsidRPr="00B70C91" w:rsidRDefault="00536B77" w:rsidP="009C16F0">
            <w:pPr>
              <w:pStyle w:val="NormalTabletext"/>
            </w:pPr>
            <w:r w:rsidRPr="00B70C91">
              <w:t xml:space="preserve">Using the search function, students (or teachers) can navigate to ancient vase images of </w:t>
            </w:r>
            <w:proofErr w:type="spellStart"/>
            <w:r w:rsidRPr="00B70C91">
              <w:t>Nausicaa</w:t>
            </w:r>
            <w:proofErr w:type="spellEnd"/>
            <w:r w:rsidRPr="00B70C91">
              <w:t xml:space="preserve">, as well as other </w:t>
            </w:r>
            <w:proofErr w:type="spellStart"/>
            <w:r w:rsidRPr="00B70C91">
              <w:t>Odyssean</w:t>
            </w:r>
            <w:proofErr w:type="spellEnd"/>
            <w:r w:rsidRPr="00B70C91">
              <w:t xml:space="preserve"> episodes.</w:t>
            </w:r>
          </w:p>
          <w:p w:rsidR="00536B77" w:rsidRPr="00B70C91" w:rsidRDefault="00536B77" w:rsidP="009C16F0">
            <w:pPr>
              <w:pStyle w:val="NormalTabletext"/>
              <w:rPr>
                <w:rStyle w:val="Strong"/>
              </w:rPr>
            </w:pPr>
            <w:r w:rsidRPr="00B70C91">
              <w:t xml:space="preserve">The images are unfortunately black-and-white; a little searching on </w:t>
            </w:r>
            <w:proofErr w:type="spellStart"/>
            <w:r w:rsidRPr="00B70C91">
              <w:t>google</w:t>
            </w:r>
            <w:proofErr w:type="spellEnd"/>
            <w:r w:rsidRPr="00B70C91">
              <w:t>, however, should bring up some excellent colour examples, too</w:t>
            </w:r>
            <w:r>
              <w:t>.</w:t>
            </w:r>
          </w:p>
        </w:tc>
      </w:tr>
    </w:tbl>
    <w:p w:rsidR="00536B77" w:rsidRDefault="00536B77" w:rsidP="00536B77"/>
    <w:p w:rsidR="00536B77" w:rsidRDefault="00536B77" w:rsidP="00536B77">
      <w:pPr>
        <w:sectPr w:rsidR="00536B77" w:rsidSect="0051446F">
          <w:headerReference w:type="default" r:id="rId14"/>
          <w:footerReference w:type="default" r:id="rId15"/>
          <w:pgSz w:w="11906" w:h="16838"/>
          <w:pgMar w:top="871" w:right="1274" w:bottom="1440" w:left="993" w:header="709" w:footer="680" w:gutter="0"/>
          <w:cols w:space="708"/>
          <w:docGrid w:linePitch="360"/>
        </w:sectPr>
      </w:pPr>
    </w:p>
    <w:p w:rsidR="00C54EB8" w:rsidRDefault="00620675" w:rsidP="00536B77">
      <w:pPr>
        <w:pStyle w:val="Heading3"/>
        <w:spacing w:before="0"/>
      </w:pPr>
      <w:bookmarkStart w:id="37" w:name="_Toc440531349"/>
      <w:r>
        <w:t>Task 1</w:t>
      </w:r>
      <w:r w:rsidR="006D5611">
        <w:t xml:space="preserve">: </w:t>
      </w:r>
      <w:r w:rsidR="00C54EB8" w:rsidRPr="00C54EB8">
        <w:t>Using Genre</w:t>
      </w:r>
      <w:bookmarkEnd w:id="37"/>
    </w:p>
    <w:p w:rsidR="00C54EB8" w:rsidRPr="00E62927" w:rsidRDefault="00C54EB8" w:rsidP="006D5611">
      <w:pPr>
        <w:spacing w:after="120"/>
      </w:pPr>
      <w:r w:rsidRPr="00E62927">
        <w:t xml:space="preserve">Look at the introductory sentence below - can you guess which genre they belong to? Try to continue each with another two sentences, packing as many </w:t>
      </w:r>
      <w:proofErr w:type="spellStart"/>
      <w:r w:rsidRPr="00E62927">
        <w:t>cliches</w:t>
      </w:r>
      <w:proofErr w:type="spellEnd"/>
      <w:r w:rsidRPr="00E62927">
        <w:t xml:space="preserve"> from that genre into them as possible. </w:t>
      </w:r>
    </w:p>
    <w:tbl>
      <w:tblPr>
        <w:tblW w:w="14425" w:type="dxa"/>
        <w:tblBorders>
          <w:top w:val="single" w:sz="4" w:space="0" w:color="CD644E"/>
          <w:left w:val="single" w:sz="4" w:space="0" w:color="CD644E"/>
          <w:bottom w:val="single" w:sz="4" w:space="0" w:color="CD644E"/>
          <w:right w:val="single" w:sz="4" w:space="0" w:color="CD644E"/>
          <w:insideH w:val="single" w:sz="4" w:space="0" w:color="CD644E"/>
          <w:insideV w:val="single" w:sz="4" w:space="0" w:color="CD644E"/>
        </w:tblBorders>
        <w:tblLook w:val="04A0" w:firstRow="1" w:lastRow="0" w:firstColumn="1" w:lastColumn="0" w:noHBand="0" w:noVBand="1"/>
      </w:tblPr>
      <w:tblGrid>
        <w:gridCol w:w="4928"/>
        <w:gridCol w:w="2410"/>
        <w:gridCol w:w="2693"/>
        <w:gridCol w:w="4394"/>
      </w:tblGrid>
      <w:tr w:rsidR="00C54EB8" w:rsidRPr="008324A5" w:rsidTr="006D5611">
        <w:trPr>
          <w:trHeight w:hRule="exact" w:val="454"/>
          <w:tblHeader/>
        </w:trPr>
        <w:tc>
          <w:tcPr>
            <w:tcW w:w="4928" w:type="dxa"/>
            <w:shd w:val="clear" w:color="auto" w:fill="EFCFC9"/>
            <w:vAlign w:val="center"/>
          </w:tcPr>
          <w:p w:rsidR="00C54EB8" w:rsidRPr="00E62927" w:rsidRDefault="00C54EB8" w:rsidP="006D5611">
            <w:pPr>
              <w:pStyle w:val="Emphasiswhite"/>
              <w:jc w:val="center"/>
            </w:pPr>
          </w:p>
        </w:tc>
        <w:tc>
          <w:tcPr>
            <w:tcW w:w="2410" w:type="dxa"/>
            <w:shd w:val="clear" w:color="auto" w:fill="EFCFC9"/>
            <w:vAlign w:val="center"/>
          </w:tcPr>
          <w:p w:rsidR="00C54EB8" w:rsidRPr="00C54EB8" w:rsidRDefault="00C54EB8" w:rsidP="006D5611">
            <w:pPr>
              <w:pStyle w:val="Emphasiswhite"/>
              <w:jc w:val="center"/>
              <w:rPr>
                <w:rStyle w:val="Emphasis"/>
                <w:color w:val="auto"/>
              </w:rPr>
            </w:pPr>
            <w:r w:rsidRPr="00C54EB8">
              <w:rPr>
                <w:rStyle w:val="Emphasis"/>
                <w:color w:val="auto"/>
              </w:rPr>
              <w:t>What genre?</w:t>
            </w:r>
          </w:p>
        </w:tc>
        <w:tc>
          <w:tcPr>
            <w:tcW w:w="2693" w:type="dxa"/>
            <w:shd w:val="clear" w:color="auto" w:fill="EFCFC9"/>
            <w:vAlign w:val="center"/>
          </w:tcPr>
          <w:p w:rsidR="00C54EB8" w:rsidRPr="00C54EB8" w:rsidRDefault="00C54EB8" w:rsidP="006D5611">
            <w:pPr>
              <w:pStyle w:val="Emphasiswhite"/>
              <w:jc w:val="center"/>
              <w:rPr>
                <w:rStyle w:val="Emphasis"/>
                <w:color w:val="auto"/>
              </w:rPr>
            </w:pPr>
            <w:r w:rsidRPr="00C54EB8">
              <w:rPr>
                <w:rStyle w:val="Emphasis"/>
                <w:color w:val="auto"/>
              </w:rPr>
              <w:t>How do I know?</w:t>
            </w:r>
          </w:p>
        </w:tc>
        <w:tc>
          <w:tcPr>
            <w:tcW w:w="4394" w:type="dxa"/>
            <w:shd w:val="clear" w:color="auto" w:fill="EFCFC9"/>
            <w:vAlign w:val="center"/>
          </w:tcPr>
          <w:p w:rsidR="00C54EB8" w:rsidRPr="00C54EB8" w:rsidRDefault="00C54EB8" w:rsidP="006D5611">
            <w:pPr>
              <w:pStyle w:val="Emphasiswhite"/>
              <w:jc w:val="center"/>
              <w:rPr>
                <w:rStyle w:val="Emphasis"/>
                <w:color w:val="auto"/>
              </w:rPr>
            </w:pPr>
            <w:r w:rsidRPr="00C54EB8">
              <w:rPr>
                <w:rStyle w:val="Emphasis"/>
                <w:color w:val="auto"/>
              </w:rPr>
              <w:t>Continuing on…</w:t>
            </w:r>
          </w:p>
        </w:tc>
      </w:tr>
      <w:tr w:rsidR="00C54EB8" w:rsidRPr="008324A5" w:rsidTr="006D5611">
        <w:trPr>
          <w:trHeight w:val="2298"/>
          <w:tblHeader/>
        </w:trPr>
        <w:tc>
          <w:tcPr>
            <w:tcW w:w="4928" w:type="dxa"/>
            <w:vAlign w:val="center"/>
          </w:tcPr>
          <w:p w:rsidR="00C54EB8" w:rsidRPr="00C54EB8" w:rsidRDefault="00C54EB8" w:rsidP="006D5611">
            <w:pPr>
              <w:pStyle w:val="NormalTabletext"/>
              <w:spacing w:before="0" w:after="0"/>
              <w:rPr>
                <w:i/>
              </w:rPr>
            </w:pPr>
            <w:r w:rsidRPr="00C54EB8">
              <w:rPr>
                <w:i/>
              </w:rPr>
              <w:t xml:space="preserve">Lightning lit up the old, craggy, battlements as the couple shivered on the porch and rang the doorbell; it didn’t see particularly welcoming, but this was the only house on the dark, deserted stretch of road where their car had broken down. </w:t>
            </w:r>
          </w:p>
        </w:tc>
        <w:tc>
          <w:tcPr>
            <w:tcW w:w="2410" w:type="dxa"/>
            <w:shd w:val="clear" w:color="auto" w:fill="auto"/>
          </w:tcPr>
          <w:p w:rsidR="00C54EB8" w:rsidRPr="00C54EB8" w:rsidRDefault="00C54EB8" w:rsidP="00C54EB8">
            <w:pPr>
              <w:pStyle w:val="NormalTabletext"/>
              <w:rPr>
                <w:rStyle w:val="Emphasis"/>
                <w:i w:val="0"/>
              </w:rPr>
            </w:pPr>
          </w:p>
        </w:tc>
        <w:tc>
          <w:tcPr>
            <w:tcW w:w="2693" w:type="dxa"/>
          </w:tcPr>
          <w:p w:rsidR="00C54EB8" w:rsidRPr="00C54EB8" w:rsidRDefault="00C54EB8" w:rsidP="00C54EB8">
            <w:pPr>
              <w:pStyle w:val="NormalTabletext"/>
              <w:rPr>
                <w:rStyle w:val="Emphasis"/>
                <w:i w:val="0"/>
              </w:rPr>
            </w:pPr>
          </w:p>
        </w:tc>
        <w:tc>
          <w:tcPr>
            <w:tcW w:w="4394" w:type="dxa"/>
          </w:tcPr>
          <w:p w:rsidR="00C54EB8" w:rsidRPr="00C54EB8" w:rsidRDefault="00C54EB8" w:rsidP="00C54EB8">
            <w:pPr>
              <w:pStyle w:val="NormalTabletext"/>
              <w:rPr>
                <w:rStyle w:val="Emphasis"/>
                <w:i w:val="0"/>
              </w:rPr>
            </w:pPr>
          </w:p>
        </w:tc>
      </w:tr>
      <w:tr w:rsidR="00C54EB8" w:rsidRPr="008324A5" w:rsidTr="006D5611">
        <w:trPr>
          <w:trHeight w:val="2298"/>
        </w:trPr>
        <w:tc>
          <w:tcPr>
            <w:tcW w:w="4928" w:type="dxa"/>
            <w:vAlign w:val="center"/>
          </w:tcPr>
          <w:p w:rsidR="00C54EB8" w:rsidRPr="00C54EB8" w:rsidRDefault="00C54EB8" w:rsidP="006D5611">
            <w:pPr>
              <w:pStyle w:val="NormalTabletext"/>
              <w:spacing w:before="0" w:after="0"/>
              <w:rPr>
                <w:i/>
              </w:rPr>
            </w:pPr>
            <w:proofErr w:type="spellStart"/>
            <w:r w:rsidRPr="00C54EB8">
              <w:rPr>
                <w:i/>
              </w:rPr>
              <w:t>Saraborn</w:t>
            </w:r>
            <w:proofErr w:type="spellEnd"/>
            <w:r w:rsidRPr="00C54EB8">
              <w:rPr>
                <w:i/>
              </w:rPr>
              <w:t xml:space="preserve"> the Red mopped the sweat off his brow as he panted as the top of the spiral staircase which led up the east tower, an old wizened figure in his grey flowing robes; it was not often he had to climb up here - not often the ancient scrolls of prophecy had to be consulted. </w:t>
            </w:r>
          </w:p>
        </w:tc>
        <w:tc>
          <w:tcPr>
            <w:tcW w:w="2410" w:type="dxa"/>
            <w:shd w:val="clear" w:color="auto" w:fill="auto"/>
          </w:tcPr>
          <w:p w:rsidR="00C54EB8" w:rsidRDefault="00C54EB8" w:rsidP="00C54EB8">
            <w:pPr>
              <w:pStyle w:val="NormalTabletext"/>
            </w:pPr>
          </w:p>
        </w:tc>
        <w:tc>
          <w:tcPr>
            <w:tcW w:w="2693" w:type="dxa"/>
          </w:tcPr>
          <w:p w:rsidR="00C54EB8" w:rsidRDefault="00C54EB8" w:rsidP="00C54EB8">
            <w:pPr>
              <w:pStyle w:val="NormalTabletext"/>
            </w:pPr>
          </w:p>
        </w:tc>
        <w:tc>
          <w:tcPr>
            <w:tcW w:w="4394" w:type="dxa"/>
          </w:tcPr>
          <w:p w:rsidR="00C54EB8" w:rsidRDefault="00C54EB8" w:rsidP="00C54EB8">
            <w:pPr>
              <w:pStyle w:val="NormalTabletext"/>
            </w:pPr>
          </w:p>
        </w:tc>
      </w:tr>
      <w:tr w:rsidR="00C54EB8" w:rsidRPr="008324A5" w:rsidTr="006D5611">
        <w:trPr>
          <w:trHeight w:val="2298"/>
        </w:trPr>
        <w:tc>
          <w:tcPr>
            <w:tcW w:w="4928" w:type="dxa"/>
            <w:vAlign w:val="center"/>
          </w:tcPr>
          <w:p w:rsidR="00C54EB8" w:rsidRPr="00C54EB8" w:rsidRDefault="00C54EB8" w:rsidP="00C54EB8">
            <w:pPr>
              <w:pStyle w:val="NormalTabletext"/>
              <w:rPr>
                <w:i/>
              </w:rPr>
            </w:pPr>
            <w:r w:rsidRPr="00C54EB8">
              <w:rPr>
                <w:i/>
              </w:rPr>
              <w:t xml:space="preserve">Detective Inspector </w:t>
            </w:r>
            <w:proofErr w:type="spellStart"/>
            <w:r w:rsidRPr="00C54EB8">
              <w:rPr>
                <w:i/>
              </w:rPr>
              <w:t>Sandstrom</w:t>
            </w:r>
            <w:proofErr w:type="spellEnd"/>
            <w:r w:rsidRPr="00C54EB8">
              <w:rPr>
                <w:i/>
              </w:rPr>
              <w:t xml:space="preserve"> shook his head and wandered back under the police tape. Two murder victims were bad. That he hadn’t a coffee yet was worse.</w:t>
            </w:r>
          </w:p>
        </w:tc>
        <w:tc>
          <w:tcPr>
            <w:tcW w:w="2410" w:type="dxa"/>
            <w:shd w:val="clear" w:color="auto" w:fill="auto"/>
          </w:tcPr>
          <w:p w:rsidR="00C54EB8" w:rsidRDefault="00C54EB8" w:rsidP="00C54EB8"/>
        </w:tc>
        <w:tc>
          <w:tcPr>
            <w:tcW w:w="2693" w:type="dxa"/>
          </w:tcPr>
          <w:p w:rsidR="00C54EB8" w:rsidRDefault="00C54EB8" w:rsidP="00C54EB8"/>
        </w:tc>
        <w:tc>
          <w:tcPr>
            <w:tcW w:w="4394" w:type="dxa"/>
          </w:tcPr>
          <w:p w:rsidR="00C54EB8" w:rsidRDefault="00C54EB8" w:rsidP="00C54EB8"/>
        </w:tc>
      </w:tr>
    </w:tbl>
    <w:p w:rsidR="0070036B" w:rsidRPr="00620675" w:rsidRDefault="00620675" w:rsidP="00620675">
      <w:pPr>
        <w:pStyle w:val="Heading3"/>
      </w:pPr>
      <w:bookmarkStart w:id="38" w:name="_Toc440531350"/>
      <w:r>
        <w:t>Task 2</w:t>
      </w:r>
      <w:r w:rsidR="006D5611">
        <w:t xml:space="preserve">: </w:t>
      </w:r>
      <w:r>
        <w:t>Odysseus: Hero or Villain?</w:t>
      </w:r>
      <w:bookmarkEnd w:id="38"/>
    </w:p>
    <w:tbl>
      <w:tblPr>
        <w:tblStyle w:val="TableGrid"/>
        <w:tblW w:w="14459" w:type="dxa"/>
        <w:tblInd w:w="108" w:type="dxa"/>
        <w:tblBorders>
          <w:top w:val="single" w:sz="4" w:space="0" w:color="CD644E"/>
          <w:left w:val="single" w:sz="4" w:space="0" w:color="CD644E"/>
          <w:bottom w:val="single" w:sz="4" w:space="0" w:color="CD644E"/>
          <w:right w:val="single" w:sz="4" w:space="0" w:color="CD644E"/>
          <w:insideH w:val="single" w:sz="4" w:space="0" w:color="CD644E"/>
          <w:insideV w:val="single" w:sz="4" w:space="0" w:color="CD644E"/>
        </w:tblBorders>
        <w:tblLook w:val="04A0" w:firstRow="1" w:lastRow="0" w:firstColumn="1" w:lastColumn="0" w:noHBand="0" w:noVBand="1"/>
      </w:tblPr>
      <w:tblGrid>
        <w:gridCol w:w="3401"/>
        <w:gridCol w:w="4254"/>
        <w:gridCol w:w="6804"/>
      </w:tblGrid>
      <w:tr w:rsidR="00620675" w:rsidTr="00B411E1">
        <w:trPr>
          <w:trHeight w:hRule="exact" w:val="454"/>
        </w:trPr>
        <w:tc>
          <w:tcPr>
            <w:tcW w:w="3401" w:type="dxa"/>
            <w:shd w:val="clear" w:color="auto" w:fill="DD9587"/>
            <w:vAlign w:val="center"/>
          </w:tcPr>
          <w:p w:rsidR="00620675" w:rsidRPr="00620675" w:rsidRDefault="00620675" w:rsidP="006D5611">
            <w:pPr>
              <w:pStyle w:val="Tableitalicbold"/>
              <w:jc w:val="center"/>
              <w:rPr>
                <w:i w:val="0"/>
              </w:rPr>
            </w:pPr>
            <w:r w:rsidRPr="00620675">
              <w:rPr>
                <w:i w:val="0"/>
              </w:rPr>
              <w:t>Evidence</w:t>
            </w:r>
          </w:p>
        </w:tc>
        <w:tc>
          <w:tcPr>
            <w:tcW w:w="4254" w:type="dxa"/>
            <w:shd w:val="clear" w:color="auto" w:fill="DD9587"/>
            <w:vAlign w:val="center"/>
          </w:tcPr>
          <w:p w:rsidR="00620675" w:rsidRPr="00620675" w:rsidRDefault="00620675" w:rsidP="006D5611">
            <w:pPr>
              <w:pStyle w:val="Tableitalicbold"/>
              <w:jc w:val="center"/>
              <w:rPr>
                <w:i w:val="0"/>
              </w:rPr>
            </w:pPr>
            <w:r w:rsidRPr="00620675">
              <w:rPr>
                <w:i w:val="0"/>
              </w:rPr>
              <w:t>Explanation and argument</w:t>
            </w:r>
          </w:p>
        </w:tc>
        <w:tc>
          <w:tcPr>
            <w:tcW w:w="6804" w:type="dxa"/>
            <w:shd w:val="clear" w:color="auto" w:fill="DD9587"/>
            <w:vAlign w:val="center"/>
          </w:tcPr>
          <w:p w:rsidR="00620675" w:rsidRPr="00620675" w:rsidRDefault="00620675" w:rsidP="006D5611">
            <w:pPr>
              <w:pStyle w:val="Tableitalicbold"/>
              <w:jc w:val="center"/>
              <w:rPr>
                <w:i w:val="0"/>
              </w:rPr>
            </w:pPr>
            <w:r w:rsidRPr="00620675">
              <w:rPr>
                <w:i w:val="0"/>
              </w:rPr>
              <w:t>How might this be countered?</w:t>
            </w:r>
          </w:p>
        </w:tc>
      </w:tr>
      <w:tr w:rsidR="0070036B" w:rsidTr="00B411E1">
        <w:trPr>
          <w:trHeight w:val="1121"/>
        </w:trPr>
        <w:tc>
          <w:tcPr>
            <w:tcW w:w="3401" w:type="dxa"/>
          </w:tcPr>
          <w:p w:rsidR="0070036B" w:rsidRPr="00620675" w:rsidRDefault="0070036B" w:rsidP="00620675">
            <w:pPr>
              <w:pStyle w:val="NormalTabletext"/>
            </w:pPr>
          </w:p>
        </w:tc>
        <w:tc>
          <w:tcPr>
            <w:tcW w:w="4254" w:type="dxa"/>
          </w:tcPr>
          <w:p w:rsidR="0070036B" w:rsidRPr="00620675" w:rsidRDefault="0070036B" w:rsidP="00620675">
            <w:pPr>
              <w:pStyle w:val="NormalTabletext"/>
            </w:pPr>
          </w:p>
        </w:tc>
        <w:tc>
          <w:tcPr>
            <w:tcW w:w="6804" w:type="dxa"/>
          </w:tcPr>
          <w:p w:rsidR="0070036B" w:rsidRPr="00620675" w:rsidRDefault="0070036B" w:rsidP="00620675">
            <w:pPr>
              <w:pStyle w:val="NormalTabletext"/>
            </w:pPr>
          </w:p>
        </w:tc>
      </w:tr>
      <w:tr w:rsidR="0070036B" w:rsidTr="00B411E1">
        <w:trPr>
          <w:trHeight w:val="1121"/>
        </w:trPr>
        <w:tc>
          <w:tcPr>
            <w:tcW w:w="3401" w:type="dxa"/>
          </w:tcPr>
          <w:p w:rsidR="0070036B" w:rsidRPr="00620675" w:rsidRDefault="0070036B" w:rsidP="00620675">
            <w:pPr>
              <w:pStyle w:val="NormalTabletext"/>
            </w:pPr>
          </w:p>
        </w:tc>
        <w:tc>
          <w:tcPr>
            <w:tcW w:w="4254" w:type="dxa"/>
          </w:tcPr>
          <w:p w:rsidR="0070036B" w:rsidRPr="00620675" w:rsidRDefault="0070036B" w:rsidP="00620675">
            <w:pPr>
              <w:pStyle w:val="NormalTabletext"/>
            </w:pPr>
          </w:p>
        </w:tc>
        <w:tc>
          <w:tcPr>
            <w:tcW w:w="6804" w:type="dxa"/>
          </w:tcPr>
          <w:p w:rsidR="0070036B" w:rsidRPr="00620675" w:rsidRDefault="0070036B" w:rsidP="00620675">
            <w:pPr>
              <w:pStyle w:val="NormalTabletext"/>
            </w:pPr>
          </w:p>
        </w:tc>
      </w:tr>
      <w:tr w:rsidR="0070036B" w:rsidTr="00B411E1">
        <w:trPr>
          <w:trHeight w:val="1121"/>
        </w:trPr>
        <w:tc>
          <w:tcPr>
            <w:tcW w:w="3401" w:type="dxa"/>
          </w:tcPr>
          <w:p w:rsidR="0070036B" w:rsidRPr="00620675" w:rsidRDefault="0070036B" w:rsidP="00620675">
            <w:pPr>
              <w:pStyle w:val="NormalTabletext"/>
            </w:pPr>
          </w:p>
        </w:tc>
        <w:tc>
          <w:tcPr>
            <w:tcW w:w="4254" w:type="dxa"/>
          </w:tcPr>
          <w:p w:rsidR="0070036B" w:rsidRPr="00620675" w:rsidRDefault="0070036B" w:rsidP="00620675">
            <w:pPr>
              <w:pStyle w:val="NormalTabletext"/>
            </w:pPr>
          </w:p>
        </w:tc>
        <w:tc>
          <w:tcPr>
            <w:tcW w:w="6804" w:type="dxa"/>
          </w:tcPr>
          <w:p w:rsidR="0070036B" w:rsidRPr="00620675" w:rsidRDefault="0070036B" w:rsidP="00620675">
            <w:pPr>
              <w:pStyle w:val="NormalTabletext"/>
            </w:pPr>
          </w:p>
        </w:tc>
      </w:tr>
      <w:tr w:rsidR="0070036B" w:rsidTr="00B411E1">
        <w:trPr>
          <w:trHeight w:val="1121"/>
        </w:trPr>
        <w:tc>
          <w:tcPr>
            <w:tcW w:w="3401" w:type="dxa"/>
          </w:tcPr>
          <w:p w:rsidR="0070036B" w:rsidRPr="00620675" w:rsidRDefault="0070036B" w:rsidP="00620675">
            <w:pPr>
              <w:pStyle w:val="NormalTabletext"/>
            </w:pPr>
          </w:p>
        </w:tc>
        <w:tc>
          <w:tcPr>
            <w:tcW w:w="4254" w:type="dxa"/>
          </w:tcPr>
          <w:p w:rsidR="0070036B" w:rsidRPr="00620675" w:rsidRDefault="0070036B" w:rsidP="00620675">
            <w:pPr>
              <w:pStyle w:val="NormalTabletext"/>
            </w:pPr>
          </w:p>
        </w:tc>
        <w:tc>
          <w:tcPr>
            <w:tcW w:w="6804" w:type="dxa"/>
          </w:tcPr>
          <w:p w:rsidR="0070036B" w:rsidRPr="00620675" w:rsidRDefault="0070036B" w:rsidP="00620675">
            <w:pPr>
              <w:pStyle w:val="NormalTabletext"/>
            </w:pPr>
          </w:p>
        </w:tc>
      </w:tr>
      <w:tr w:rsidR="00620675" w:rsidTr="00B411E1">
        <w:trPr>
          <w:trHeight w:val="1121"/>
        </w:trPr>
        <w:tc>
          <w:tcPr>
            <w:tcW w:w="3401" w:type="dxa"/>
          </w:tcPr>
          <w:p w:rsidR="00620675" w:rsidRPr="00620675" w:rsidRDefault="00620675" w:rsidP="00620675">
            <w:pPr>
              <w:pStyle w:val="NormalTabletext"/>
            </w:pPr>
          </w:p>
        </w:tc>
        <w:tc>
          <w:tcPr>
            <w:tcW w:w="4254" w:type="dxa"/>
          </w:tcPr>
          <w:p w:rsidR="00620675" w:rsidRPr="00620675" w:rsidRDefault="00620675" w:rsidP="00620675">
            <w:pPr>
              <w:pStyle w:val="NormalTabletext"/>
            </w:pPr>
          </w:p>
        </w:tc>
        <w:tc>
          <w:tcPr>
            <w:tcW w:w="6804" w:type="dxa"/>
          </w:tcPr>
          <w:p w:rsidR="00620675" w:rsidRPr="00620675" w:rsidRDefault="00620675" w:rsidP="00620675">
            <w:pPr>
              <w:pStyle w:val="NormalTabletext"/>
            </w:pPr>
          </w:p>
        </w:tc>
      </w:tr>
    </w:tbl>
    <w:p w:rsidR="00620675" w:rsidRPr="00620675" w:rsidRDefault="00620675" w:rsidP="00620675">
      <w:pPr>
        <w:rPr>
          <w:sz w:val="10"/>
          <w:szCs w:val="10"/>
        </w:rPr>
      </w:pPr>
    </w:p>
    <w:p w:rsidR="00620675" w:rsidRPr="00620675" w:rsidRDefault="00620675" w:rsidP="006D5611">
      <w:pPr>
        <w:spacing w:after="0"/>
        <w:rPr>
          <w:b/>
          <w:i/>
        </w:rPr>
      </w:pPr>
      <w:r w:rsidRPr="00620675">
        <w:rPr>
          <w:b/>
          <w:i/>
        </w:rPr>
        <w:t>Closing statement:</w:t>
      </w:r>
    </w:p>
    <w:p w:rsidR="00620675" w:rsidRDefault="00620675" w:rsidP="006D5611">
      <w:pPr>
        <w:spacing w:after="0"/>
        <w:rPr>
          <w:b/>
          <w:i/>
        </w:rPr>
      </w:pPr>
    </w:p>
    <w:p w:rsidR="006D5611" w:rsidRDefault="006D5611" w:rsidP="006D5611">
      <w:pPr>
        <w:spacing w:after="0"/>
        <w:rPr>
          <w:b/>
          <w:i/>
        </w:rPr>
      </w:pPr>
    </w:p>
    <w:p w:rsidR="006D5611" w:rsidRPr="00620675" w:rsidRDefault="006D5611" w:rsidP="006D5611">
      <w:pPr>
        <w:spacing w:after="0"/>
        <w:rPr>
          <w:b/>
          <w:i/>
        </w:rPr>
      </w:pPr>
    </w:p>
    <w:p w:rsidR="0070036B" w:rsidRPr="00620675" w:rsidRDefault="00620675" w:rsidP="006D5611">
      <w:pPr>
        <w:spacing w:after="0"/>
        <w:rPr>
          <w:b/>
          <w:i/>
        </w:rPr>
      </w:pPr>
      <w:r w:rsidRPr="00620675">
        <w:rPr>
          <w:b/>
          <w:i/>
        </w:rPr>
        <w:t>My</w:t>
      </w:r>
      <w:r w:rsidR="0070036B" w:rsidRPr="00620675">
        <w:rPr>
          <w:b/>
          <w:i/>
        </w:rPr>
        <w:t xml:space="preserve"> </w:t>
      </w:r>
      <w:r w:rsidRPr="00620675">
        <w:rPr>
          <w:b/>
          <w:i/>
        </w:rPr>
        <w:t>v</w:t>
      </w:r>
      <w:r w:rsidR="0070036B" w:rsidRPr="00620675">
        <w:rPr>
          <w:b/>
          <w:i/>
        </w:rPr>
        <w:t>erdict:</w:t>
      </w:r>
    </w:p>
    <w:p w:rsidR="00AE35F7" w:rsidRDefault="00620675" w:rsidP="006D5611">
      <w:pPr>
        <w:spacing w:after="0"/>
        <w:sectPr w:rsidR="00AE35F7" w:rsidSect="006D5611">
          <w:headerReference w:type="default" r:id="rId16"/>
          <w:footerReference w:type="default" r:id="rId17"/>
          <w:pgSz w:w="16838" w:h="11906" w:orient="landscape"/>
          <w:pgMar w:top="284" w:right="871" w:bottom="993" w:left="1440" w:header="709" w:footer="680" w:gutter="0"/>
          <w:cols w:space="708"/>
          <w:docGrid w:linePitch="360"/>
        </w:sectPr>
      </w:pPr>
      <w:r w:rsidRPr="00620675">
        <w:rPr>
          <w:b/>
          <w:i/>
        </w:rPr>
        <w:t>Because</w:t>
      </w:r>
      <w:r>
        <w:t>:</w:t>
      </w:r>
    </w:p>
    <w:p w:rsidR="00EC34F8" w:rsidRDefault="0033064D" w:rsidP="00EC34F8">
      <w:pPr>
        <w:pStyle w:val="Heading3"/>
      </w:pPr>
      <w:r>
        <w:t>For students</w:t>
      </w:r>
    </w:p>
    <w:p w:rsidR="00EC34F8" w:rsidRDefault="00EC34F8" w:rsidP="00EC34F8">
      <w:r>
        <w:t xml:space="preserve">W. A. Camps, </w:t>
      </w:r>
      <w:proofErr w:type="gramStart"/>
      <w:r w:rsidRPr="00EC34F8">
        <w:rPr>
          <w:i/>
        </w:rPr>
        <w:t>An</w:t>
      </w:r>
      <w:proofErr w:type="gramEnd"/>
      <w:r w:rsidRPr="00EC34F8">
        <w:rPr>
          <w:i/>
        </w:rPr>
        <w:t xml:space="preserve"> Introduction to Homer</w:t>
      </w:r>
      <w:r>
        <w:t>. Oxford: Clarendon Press, 1980.</w:t>
      </w:r>
    </w:p>
    <w:p w:rsidR="00EC34F8" w:rsidRDefault="00EC34F8" w:rsidP="00EC34F8">
      <w:r>
        <w:t xml:space="preserve">Robert Graves, </w:t>
      </w:r>
      <w:r w:rsidRPr="00EC34F8">
        <w:rPr>
          <w:i/>
        </w:rPr>
        <w:t>Homer’s Daughter</w:t>
      </w:r>
      <w:r>
        <w:t xml:space="preserve"> (originally published 1955). </w:t>
      </w:r>
      <w:proofErr w:type="gramStart"/>
      <w:r>
        <w:t>Penguin Modern Classics, 2012.</w:t>
      </w:r>
      <w:proofErr w:type="gramEnd"/>
      <w:r>
        <w:t xml:space="preserve"> </w:t>
      </w:r>
      <w:proofErr w:type="gramStart"/>
      <w:r>
        <w:t>(A fictional reconstruction – very speculative!</w:t>
      </w:r>
      <w:proofErr w:type="gramEnd"/>
      <w:r>
        <w:t xml:space="preserve"> </w:t>
      </w:r>
      <w:proofErr w:type="gramStart"/>
      <w:r>
        <w:t xml:space="preserve">– about the origins of the </w:t>
      </w:r>
      <w:r w:rsidRPr="00EC34F8">
        <w:rPr>
          <w:i/>
        </w:rPr>
        <w:t>Odyssey</w:t>
      </w:r>
      <w:r>
        <w:t>).</w:t>
      </w:r>
      <w:proofErr w:type="gramEnd"/>
      <w:r>
        <w:t xml:space="preserve"> </w:t>
      </w:r>
    </w:p>
    <w:p w:rsidR="002C2039" w:rsidRPr="00EC34F8" w:rsidRDefault="004824DE" w:rsidP="00EC34F8">
      <w:pPr>
        <w:rPr>
          <w:rStyle w:val="Hyperlink"/>
        </w:rPr>
      </w:pPr>
      <w:hyperlink r:id="rId18" w:history="1">
        <w:r w:rsidR="002C2039" w:rsidRPr="00F3646C">
          <w:rPr>
            <w:rStyle w:val="Hyperlink"/>
          </w:rPr>
          <w:t>http://www.showme.com/sh/?h=7trqGTg</w:t>
        </w:r>
      </w:hyperlink>
    </w:p>
    <w:p w:rsidR="00EC34F8" w:rsidRDefault="00EC34F8" w:rsidP="00EC34F8">
      <w:r>
        <w:t>(Video: part of a series on Homeric hexameter).</w:t>
      </w:r>
    </w:p>
    <w:p w:rsidR="00EC34F8" w:rsidRPr="00EC34F8" w:rsidRDefault="004824DE" w:rsidP="00EC34F8">
      <w:pPr>
        <w:rPr>
          <w:rStyle w:val="Hyperlink"/>
        </w:rPr>
      </w:pPr>
      <w:hyperlink r:id="rId19" w:history="1">
        <w:r w:rsidR="00EC34F8" w:rsidRPr="00EC34F8">
          <w:rPr>
            <w:rStyle w:val="Hyperlink"/>
          </w:rPr>
          <w:t>http://www.perseus.tufts.edu/hopper/text?doc=Hom.+Od.+6&amp;fromdoc=Perseus%3Atext%3A1999.01.0135</w:t>
        </w:r>
      </w:hyperlink>
    </w:p>
    <w:p w:rsidR="00EC34F8" w:rsidRDefault="00EC34F8" w:rsidP="00EC34F8">
      <w:r>
        <w:t xml:space="preserve">(The text of </w:t>
      </w:r>
      <w:r w:rsidRPr="00EC34F8">
        <w:rPr>
          <w:i/>
        </w:rPr>
        <w:t>Odyssey</w:t>
      </w:r>
      <w:r>
        <w:t xml:space="preserve"> 6 on Perseus)</w:t>
      </w:r>
    </w:p>
    <w:p w:rsidR="00EC34F8" w:rsidRPr="00EC34F8" w:rsidRDefault="004824DE" w:rsidP="00EC34F8">
      <w:pPr>
        <w:rPr>
          <w:rStyle w:val="Hyperlink"/>
        </w:rPr>
      </w:pPr>
      <w:hyperlink r:id="rId20" w:history="1">
        <w:r w:rsidR="00EC34F8" w:rsidRPr="00EC34F8">
          <w:rPr>
            <w:rStyle w:val="Hyperlink"/>
          </w:rPr>
          <w:t>http://www.poetryintranslation.com/PITBR/Greek/Odyssey6.htm</w:t>
        </w:r>
      </w:hyperlink>
    </w:p>
    <w:p w:rsidR="00EC34F8" w:rsidRDefault="00EC34F8" w:rsidP="00EC34F8">
      <w:r>
        <w:t>(A readable but reasonably close online translation)</w:t>
      </w:r>
    </w:p>
    <w:p w:rsidR="00EC34F8" w:rsidRPr="00EC34F8" w:rsidRDefault="004824DE" w:rsidP="00EC34F8">
      <w:pPr>
        <w:rPr>
          <w:rStyle w:val="Hyperlink"/>
        </w:rPr>
      </w:pPr>
      <w:hyperlink r:id="rId21" w:history="1">
        <w:r w:rsidR="00EC34F8" w:rsidRPr="003E29FB">
          <w:rPr>
            <w:rStyle w:val="Hyperlink"/>
          </w:rPr>
          <w:t>http://www.nadasisland.com/odyssey/</w:t>
        </w:r>
      </w:hyperlink>
    </w:p>
    <w:p w:rsidR="00A94E42" w:rsidRDefault="00EC34F8" w:rsidP="00EC34F8">
      <w:r>
        <w:t>(Lots of good background information)</w:t>
      </w:r>
    </w:p>
    <w:p w:rsidR="0033064D" w:rsidRDefault="0033064D" w:rsidP="00EC34F8">
      <w:r w:rsidRPr="0033064D">
        <w:rPr>
          <w:noProof/>
          <w:lang w:eastAsia="en-GB"/>
        </w:rPr>
        <mc:AlternateContent>
          <mc:Choice Requires="wps">
            <w:drawing>
              <wp:anchor distT="0" distB="0" distL="114300" distR="114300" simplePos="0" relativeHeight="251659264" behindDoc="0" locked="0" layoutInCell="1" allowOverlap="1" wp14:anchorId="26975E58" wp14:editId="180B19A2">
                <wp:simplePos x="0" y="0"/>
                <wp:positionH relativeFrom="column">
                  <wp:posOffset>-71120</wp:posOffset>
                </wp:positionH>
                <wp:positionV relativeFrom="paragraph">
                  <wp:posOffset>2052320</wp:posOffset>
                </wp:positionV>
                <wp:extent cx="6281420" cy="67373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673735"/>
                        </a:xfrm>
                        <a:prstGeom prst="rect">
                          <a:avLst/>
                        </a:prstGeom>
                        <a:noFill/>
                        <a:ln w="9525">
                          <a:noFill/>
                          <a:miter lim="800000"/>
                          <a:headEnd/>
                          <a:tailEnd/>
                        </a:ln>
                      </wps:spPr>
                      <wps:txbx>
                        <w:txbxContent>
                          <w:p w:rsidR="0033064D" w:rsidRPr="00685A49" w:rsidRDefault="0033064D" w:rsidP="0033064D">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 xml:space="preserve">n </w:t>
                            </w:r>
                            <w:hyperlink r:id="rId22" w:history="1">
                              <w:r w:rsidRPr="00285C7A">
                                <w:rPr>
                                  <w:rStyle w:val="Hyperlink"/>
                                  <w:rFonts w:cs="Arial"/>
                                  <w:sz w:val="16"/>
                                  <w:szCs w:val="16"/>
                                </w:rPr>
                                <w:t>‘Like’</w:t>
                              </w:r>
                            </w:hyperlink>
                            <w:r>
                              <w:rPr>
                                <w:rFonts w:cs="Arial"/>
                                <w:sz w:val="16"/>
                                <w:szCs w:val="16"/>
                              </w:rPr>
                              <w:t xml:space="preserve"> or ‘</w:t>
                            </w:r>
                            <w:hyperlink r:id="rId23"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33064D" w:rsidRPr="00FB63C2" w:rsidRDefault="0033064D" w:rsidP="0033064D">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w:t>
                            </w:r>
                            <w:smartTag w:uri="urn:schemas-microsoft-com:office:smarttags" w:element="stockticker">
                              <w:r w:rsidRPr="00685A49">
                                <w:rPr>
                                  <w:rFonts w:cs="Arial"/>
                                  <w:color w:val="000000"/>
                                  <w:sz w:val="16"/>
                                  <w:szCs w:val="16"/>
                                </w:rPr>
                                <w:t>OCR</w:t>
                              </w:r>
                            </w:smartTag>
                            <w:r w:rsidRPr="00685A49">
                              <w:rPr>
                                <w:rFonts w:cs="Arial"/>
                                <w:color w:val="000000"/>
                                <w:sz w:val="16"/>
                                <w:szCs w:val="16"/>
                              </w:rPr>
                              <w:t xml:space="preserve"> qualification but would like to do so, please complete the Expression of Interest Form which can be found here: </w:t>
                            </w:r>
                            <w:hyperlink r:id="rId24" w:history="1">
                              <w:r w:rsidRPr="001A1B64">
                                <w:rPr>
                                  <w:rStyle w:val="Hyperlink"/>
                                  <w:rFonts w:cs="Arial"/>
                                  <w:sz w:val="16"/>
                                  <w:szCs w:val="16"/>
                                </w:rPr>
                                <w:t>www.ocr.org.uk/expression-of-interest</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6pt;margin-top:161.6pt;width:494.6pt;height:5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" filled="f" stroked="f">
                <v:textbox>
                  <w:txbxContent>
                    <w:p w:rsidR="0033064D" w:rsidRPr="00685A49" w:rsidRDefault="0033064D" w:rsidP="0033064D">
                      <w:pPr>
                        <w:spacing w:after="57"/>
                        <w:rPr>
                          <w:rFonts w:cs="Arial"/>
                          <w:sz w:val="16"/>
                          <w:szCs w:val="16"/>
                        </w:rPr>
                      </w:pPr>
                      <w:r w:rsidRPr="00685A49">
                        <w:rPr>
                          <w:rFonts w:cs="Arial"/>
                          <w:sz w:val="16"/>
                          <w:szCs w:val="16"/>
                        </w:rPr>
                        <w:t>We’d like to know your view on the resources we produce.  By clicking o</w:t>
                      </w:r>
                      <w:r>
                        <w:rPr>
                          <w:rFonts w:cs="Arial"/>
                          <w:sz w:val="16"/>
                          <w:szCs w:val="16"/>
                        </w:rPr>
                        <w:t xml:space="preserve">n </w:t>
                      </w:r>
                      <w:hyperlink r:id="rId26" w:history="1">
                        <w:r w:rsidRPr="00285C7A">
                          <w:rPr>
                            <w:rStyle w:val="Hyperlink"/>
                            <w:rFonts w:cs="Arial"/>
                            <w:sz w:val="16"/>
                            <w:szCs w:val="16"/>
                          </w:rPr>
                          <w:t>‘Like’</w:t>
                        </w:r>
                      </w:hyperlink>
                      <w:r>
                        <w:rPr>
                          <w:rFonts w:cs="Arial"/>
                          <w:sz w:val="16"/>
                          <w:szCs w:val="16"/>
                        </w:rPr>
                        <w:t xml:space="preserve"> or ‘</w:t>
                      </w:r>
                      <w:hyperlink r:id="rId27"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  When the email template pops up please add additional comments if you wish and then just click ‘Send’.  Thank you.</w:t>
                      </w:r>
                    </w:p>
                    <w:p w:rsidR="0033064D" w:rsidRPr="00FB63C2" w:rsidRDefault="0033064D" w:rsidP="0033064D">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w:t>
                      </w:r>
                      <w:smartTag w:uri="urn:schemas-microsoft-com:office:smarttags" w:element="stockticker">
                        <w:r w:rsidRPr="00685A49">
                          <w:rPr>
                            <w:rFonts w:cs="Arial"/>
                            <w:color w:val="000000"/>
                            <w:sz w:val="16"/>
                            <w:szCs w:val="16"/>
                          </w:rPr>
                          <w:t>OCR</w:t>
                        </w:r>
                      </w:smartTag>
                      <w:r w:rsidRPr="00685A49">
                        <w:rPr>
                          <w:rFonts w:cs="Arial"/>
                          <w:color w:val="000000"/>
                          <w:sz w:val="16"/>
                          <w:szCs w:val="16"/>
                        </w:rPr>
                        <w:t xml:space="preserve"> qualification but would like to do so, please complete the Expression of Interest Form which can be found here: </w:t>
                      </w:r>
                      <w:hyperlink r:id="rId28" w:history="1">
                        <w:r w:rsidRPr="001A1B64">
                          <w:rPr>
                            <w:rStyle w:val="Hyperlink"/>
                            <w:rFonts w:cs="Arial"/>
                            <w:sz w:val="16"/>
                            <w:szCs w:val="16"/>
                          </w:rPr>
                          <w:t>www.ocr.org.uk/expression-of-interest</w:t>
                        </w:r>
                      </w:hyperlink>
                    </w:p>
                  </w:txbxContent>
                </v:textbox>
              </v:shape>
            </w:pict>
          </mc:Fallback>
        </mc:AlternateContent>
      </w:r>
      <w:r w:rsidRPr="0033064D">
        <w:rPr>
          <w:noProof/>
          <w:lang w:eastAsia="en-GB"/>
        </w:rPr>
        <mc:AlternateContent>
          <mc:Choice Requires="wps">
            <w:drawing>
              <wp:anchor distT="0" distB="0" distL="114300" distR="114300" simplePos="0" relativeHeight="251660288" behindDoc="0" locked="0" layoutInCell="1" allowOverlap="1" wp14:anchorId="648AB798" wp14:editId="38B22DE4">
                <wp:simplePos x="0" y="0"/>
                <wp:positionH relativeFrom="column">
                  <wp:posOffset>-135082</wp:posOffset>
                </wp:positionH>
                <wp:positionV relativeFrom="paragraph">
                  <wp:posOffset>2860856</wp:posOffset>
                </wp:positionV>
                <wp:extent cx="6409690" cy="1532890"/>
                <wp:effectExtent l="0" t="0" r="0" b="0"/>
                <wp:wrapNone/>
                <wp:docPr id="1" name="AutoShape 18"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532890"/>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33064D" w:rsidRDefault="0033064D" w:rsidP="0033064D">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Pr>
                                <w:rFonts w:cs="Arial"/>
                                <w:iCs/>
                                <w:color w:val="000000"/>
                                <w:sz w:val="12"/>
                                <w:szCs w:val="12"/>
                              </w:rPr>
                              <w:t xml:space="preserve">OCR’s </w:t>
                            </w:r>
                            <w:r w:rsidRPr="005D2D46">
                              <w:rPr>
                                <w:rStyle w:val="smallprintChar"/>
                                <w:rFonts w:eastAsia="Calibri"/>
                              </w:rPr>
                              <w:t>resources</w:t>
                            </w:r>
                            <w:r>
                              <w:rPr>
                                <w:rFonts w:cs="Arial"/>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color w:val="000000"/>
                                <w:sz w:val="12"/>
                                <w:szCs w:val="12"/>
                              </w:rPr>
                              <w:br/>
                            </w:r>
                            <w:r>
                              <w:rPr>
                                <w:rFonts w:cs="Arial"/>
                                <w:color w:val="000000"/>
                                <w:sz w:val="12"/>
                                <w:szCs w:val="12"/>
                              </w:rPr>
                              <w:t>© OCR 2016 - This resource may be freely copied and distributed, as long as the OCR logo and this message remain intact and OCR is acknowledged as the originator of this work.</w:t>
                            </w:r>
                          </w:p>
                          <w:p w:rsidR="0033064D" w:rsidRDefault="0033064D" w:rsidP="0033064D">
                            <w:pPr>
                              <w:spacing w:after="0" w:line="360" w:lineRule="auto"/>
                              <w:rPr>
                                <w:rFonts w:cs="Arial"/>
                                <w:color w:val="000000"/>
                                <w:sz w:val="12"/>
                                <w:szCs w:val="12"/>
                              </w:rPr>
                            </w:pPr>
                            <w:r>
                              <w:rPr>
                                <w:rFonts w:cs="Arial"/>
                                <w:color w:val="000000"/>
                                <w:sz w:val="12"/>
                                <w:szCs w:val="12"/>
                              </w:rPr>
                              <w:t xml:space="preserve">OCR acknowledges the use of the following content: </w:t>
                            </w:r>
                            <w:proofErr w:type="gramStart"/>
                            <w:r>
                              <w:rPr>
                                <w:rFonts w:cs="Arial"/>
                                <w:color w:val="000000"/>
                                <w:sz w:val="12"/>
                                <w:szCs w:val="12"/>
                              </w:rPr>
                              <w:t>n/a</w:t>
                            </w:r>
                            <w:proofErr w:type="gramEnd"/>
                          </w:p>
                          <w:p w:rsidR="0033064D" w:rsidRPr="00580794" w:rsidRDefault="0033064D" w:rsidP="0033064D">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580794">
                              <w:rPr>
                                <w:rFonts w:cs="Arial"/>
                                <w:color w:val="000000"/>
                                <w:sz w:val="12"/>
                                <w:szCs w:val="12"/>
                                <w:lang w:eastAsia="en-GB"/>
                              </w:rPr>
                              <w:t xml:space="preserve">Please get in touch if you want to discuss the accessibility of resources we offer to support delivery of our qualifications: </w:t>
                            </w:r>
                            <w:hyperlink r:id="rId29" w:history="1">
                              <w:r>
                                <w:rPr>
                                  <w:rStyle w:val="Hyperlink"/>
                                  <w:rFonts w:cs="Arial"/>
                                  <w:sz w:val="12"/>
                                  <w:szCs w:val="12"/>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18" o:spid="_x0000_s1027"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10.65pt;margin-top:225.25pt;width:504.7pt;height:12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" fillcolor="#d8d8d8" stroked="f" strokeweight="2pt">
                <v:textbox>
                  <w:txbxContent>
                    <w:p w:rsidR="0033064D" w:rsidRDefault="0033064D" w:rsidP="0033064D">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Pr>
                          <w:rFonts w:cs="Arial"/>
                          <w:iCs/>
                          <w:color w:val="000000"/>
                          <w:sz w:val="12"/>
                          <w:szCs w:val="12"/>
                        </w:rPr>
                        <w:t xml:space="preserve">OCR’s </w:t>
                      </w:r>
                      <w:r w:rsidRPr="005D2D46">
                        <w:rPr>
                          <w:rStyle w:val="smallprintChar"/>
                          <w:rFonts w:eastAsia="Calibri"/>
                        </w:rPr>
                        <w:t>resources</w:t>
                      </w:r>
                      <w:r>
                        <w:rPr>
                          <w:rFonts w:cs="Arial"/>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color w:val="000000"/>
                          <w:sz w:val="12"/>
                          <w:szCs w:val="12"/>
                        </w:rPr>
                        <w:br/>
                      </w:r>
                      <w:r>
                        <w:rPr>
                          <w:rFonts w:cs="Arial"/>
                          <w:color w:val="000000"/>
                          <w:sz w:val="12"/>
                          <w:szCs w:val="12"/>
                        </w:rPr>
                        <w:t>© OCR 2016 - This resource may be freely copied and distributed, as long as the OCR logo and this message remain intact and OCR is acknowledged as the originator of this work.</w:t>
                      </w:r>
                    </w:p>
                    <w:p w:rsidR="0033064D" w:rsidRDefault="0033064D" w:rsidP="0033064D">
                      <w:pPr>
                        <w:spacing w:after="0" w:line="360" w:lineRule="auto"/>
                        <w:rPr>
                          <w:rFonts w:cs="Arial"/>
                          <w:color w:val="000000"/>
                          <w:sz w:val="12"/>
                          <w:szCs w:val="12"/>
                        </w:rPr>
                      </w:pPr>
                      <w:r>
                        <w:rPr>
                          <w:rFonts w:cs="Arial"/>
                          <w:color w:val="000000"/>
                          <w:sz w:val="12"/>
                          <w:szCs w:val="12"/>
                        </w:rPr>
                        <w:t xml:space="preserve">OCR acknowledges the use of the following content: </w:t>
                      </w:r>
                      <w:proofErr w:type="gramStart"/>
                      <w:r>
                        <w:rPr>
                          <w:rFonts w:cs="Arial"/>
                          <w:color w:val="000000"/>
                          <w:sz w:val="12"/>
                          <w:szCs w:val="12"/>
                        </w:rPr>
                        <w:t>n/a</w:t>
                      </w:r>
                      <w:proofErr w:type="gramEnd"/>
                    </w:p>
                    <w:p w:rsidR="0033064D" w:rsidRPr="00580794" w:rsidRDefault="0033064D" w:rsidP="0033064D">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580794">
                        <w:rPr>
                          <w:rFonts w:cs="Arial"/>
                          <w:color w:val="000000"/>
                          <w:sz w:val="12"/>
                          <w:szCs w:val="12"/>
                          <w:lang w:eastAsia="en-GB"/>
                        </w:rPr>
                        <w:t xml:space="preserve">Please get in touch if you want to discuss the accessibility of resources we offer to support delivery of our qualifications: </w:t>
                      </w:r>
                      <w:hyperlink r:id="rId30" w:history="1">
                        <w:r>
                          <w:rPr>
                            <w:rStyle w:val="Hyperlink"/>
                            <w:rFonts w:cs="Arial"/>
                            <w:sz w:val="12"/>
                            <w:szCs w:val="12"/>
                            <w:lang w:eastAsia="en-GB"/>
                          </w:rPr>
                          <w:t>resources.feedback@ocr.org.uk</w:t>
                        </w:r>
                      </w:hyperlink>
                    </w:p>
                  </w:txbxContent>
                </v:textbox>
              </v:roundrect>
            </w:pict>
          </mc:Fallback>
        </mc:AlternateContent>
      </w:r>
    </w:p>
    <w:sectPr w:rsidR="0033064D" w:rsidSect="0051446F">
      <w:headerReference w:type="default" r:id="rId31"/>
      <w:footerReference w:type="default" r:id="rId32"/>
      <w:pgSz w:w="11906" w:h="16838"/>
      <w:pgMar w:top="1440" w:right="991" w:bottom="1440" w:left="1134" w:header="709"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AD9" w:rsidRDefault="00761AD9" w:rsidP="00D21C92">
      <w:r>
        <w:separator/>
      </w:r>
    </w:p>
  </w:endnote>
  <w:endnote w:type="continuationSeparator" w:id="0">
    <w:p w:rsidR="00761AD9" w:rsidRDefault="00761AD9"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Lucida Grande">
    <w:altName w:val="Arial"/>
    <w:charset w:val="00"/>
    <w:family w:val="auto"/>
    <w:pitch w:val="variable"/>
    <w:sig w:usb0="00000000" w:usb1="5000A1FF" w:usb2="00000000" w:usb3="00000000" w:csb0="000001BF" w:csb1="00000000"/>
  </w:font>
  <w:font w:name="ヒラギノ角ゴ Pro W3">
    <w:altName w:val="Times New Roman"/>
    <w:charset w:val="00"/>
    <w:family w:val="roman"/>
    <w:pitch w:val="default"/>
  </w:font>
  <w:font w:name="Myriad Pro Light">
    <w:altName w:val="Myriad Pro Light"/>
    <w:panose1 w:val="020B0403030403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AE7" w:rsidRPr="003109DB" w:rsidRDefault="003109DB" w:rsidP="003109DB">
    <w:pPr>
      <w:pStyle w:val="Footer"/>
      <w:tabs>
        <w:tab w:val="clear" w:pos="9026"/>
        <w:tab w:val="left" w:pos="7938"/>
      </w:tabs>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4824DE">
      <w:rPr>
        <w:noProof/>
        <w:sz w:val="16"/>
        <w:szCs w:val="16"/>
      </w:rPr>
      <w:t>1</w:t>
    </w:r>
    <w:r w:rsidRPr="00937FF3">
      <w:rPr>
        <w:noProof/>
        <w:sz w:val="16"/>
        <w:szCs w:val="16"/>
      </w:rPr>
      <w:fldChar w:fldCharType="end"/>
    </w:r>
    <w:r>
      <w:rPr>
        <w:noProof/>
        <w:sz w:val="16"/>
        <w:szCs w:val="16"/>
      </w:rPr>
      <w:tab/>
    </w:r>
    <w:r w:rsidRPr="00937FF3">
      <w:rPr>
        <w:noProof/>
        <w:sz w:val="16"/>
        <w:szCs w:val="16"/>
      </w:rPr>
      <w:t>Copyright © OCR 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9DB" w:rsidRPr="003109DB" w:rsidRDefault="003109DB" w:rsidP="003109DB">
    <w:pPr>
      <w:pStyle w:val="Footer"/>
      <w:tabs>
        <w:tab w:val="clear" w:pos="9026"/>
        <w:tab w:val="left" w:pos="7938"/>
      </w:tabs>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4824DE">
      <w:rPr>
        <w:noProof/>
        <w:sz w:val="16"/>
        <w:szCs w:val="16"/>
      </w:rPr>
      <w:t>15</w:t>
    </w:r>
    <w:r w:rsidRPr="00937FF3">
      <w:rPr>
        <w:noProof/>
        <w:sz w:val="16"/>
        <w:szCs w:val="16"/>
      </w:rPr>
      <w:fldChar w:fldCharType="end"/>
    </w:r>
    <w:r>
      <w:rPr>
        <w:noProof/>
        <w:sz w:val="16"/>
        <w:szCs w:val="16"/>
      </w:rPr>
      <w:tab/>
    </w:r>
    <w:r w:rsidRPr="00937FF3">
      <w:rPr>
        <w:noProof/>
        <w:sz w:val="16"/>
        <w:szCs w:val="16"/>
      </w:rPr>
      <w:t>Copyright © OCR 201</w:t>
    </w:r>
    <w:r w:rsidR="00B6333A">
      <w:rPr>
        <w:noProof/>
        <w:sz w:val="16"/>
        <w:szCs w:val="16"/>
      </w:rPr>
      <w:t>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B77" w:rsidRPr="003109DB" w:rsidRDefault="00536B77" w:rsidP="00536B77">
    <w:pPr>
      <w:pStyle w:val="Footer"/>
      <w:tabs>
        <w:tab w:val="clear" w:pos="4513"/>
        <w:tab w:val="clear" w:pos="9026"/>
        <w:tab w:val="center" w:pos="7371"/>
        <w:tab w:val="left" w:pos="12758"/>
      </w:tabs>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4824DE">
      <w:rPr>
        <w:noProof/>
        <w:sz w:val="16"/>
        <w:szCs w:val="16"/>
      </w:rPr>
      <w:t>16</w:t>
    </w:r>
    <w:r w:rsidRPr="00937FF3">
      <w:rPr>
        <w:noProof/>
        <w:sz w:val="16"/>
        <w:szCs w:val="16"/>
      </w:rPr>
      <w:fldChar w:fldCharType="end"/>
    </w:r>
    <w:r>
      <w:rPr>
        <w:noProof/>
        <w:sz w:val="16"/>
        <w:szCs w:val="16"/>
      </w:rPr>
      <w:tab/>
    </w:r>
    <w:r w:rsidRPr="00937FF3">
      <w:rPr>
        <w:noProof/>
        <w:sz w:val="16"/>
        <w:szCs w:val="16"/>
      </w:rPr>
      <w:t>Copyright © OCR 201</w:t>
    </w:r>
    <w:r w:rsidR="00B6333A">
      <w:rPr>
        <w:noProof/>
        <w:sz w:val="16"/>
        <w:szCs w:val="16"/>
      </w:rPr>
      <w:t>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137" w:rsidRPr="00AE35F7" w:rsidRDefault="00AE35F7" w:rsidP="00AE35F7">
    <w:pPr>
      <w:pStyle w:val="Footer"/>
      <w:tabs>
        <w:tab w:val="clear" w:pos="9026"/>
        <w:tab w:val="left" w:pos="7938"/>
      </w:tabs>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4824DE">
      <w:rPr>
        <w:noProof/>
        <w:sz w:val="16"/>
        <w:szCs w:val="16"/>
      </w:rPr>
      <w:t>18</w:t>
    </w:r>
    <w:r w:rsidRPr="00937FF3">
      <w:rPr>
        <w:noProof/>
        <w:sz w:val="16"/>
        <w:szCs w:val="16"/>
      </w:rPr>
      <w:fldChar w:fldCharType="end"/>
    </w:r>
    <w:r>
      <w:rPr>
        <w:noProof/>
        <w:sz w:val="16"/>
        <w:szCs w:val="16"/>
      </w:rPr>
      <w:tab/>
    </w:r>
    <w:r w:rsidRPr="00937FF3">
      <w:rPr>
        <w:noProof/>
        <w:sz w:val="16"/>
        <w:szCs w:val="16"/>
      </w:rPr>
      <w:t>Copyright © OCR 201</w:t>
    </w:r>
    <w:r w:rsidR="00B6333A">
      <w:rPr>
        <w:noProof/>
        <w:sz w:val="16"/>
        <w:szCs w:val="16"/>
      </w:rP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AD9" w:rsidRDefault="00761AD9" w:rsidP="00D21C92">
      <w:r>
        <w:separator/>
      </w:r>
    </w:p>
  </w:footnote>
  <w:footnote w:type="continuationSeparator" w:id="0">
    <w:p w:rsidR="00761AD9" w:rsidRDefault="00761AD9"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336" w:rsidRDefault="00BD4040" w:rsidP="00D21C92">
    <w:pPr>
      <w:pStyle w:val="Header"/>
    </w:pPr>
    <w:r>
      <w:rPr>
        <w:noProof/>
        <w:lang w:eastAsia="en-GB"/>
      </w:rPr>
      <w:drawing>
        <wp:anchor distT="0" distB="0" distL="114300" distR="114300" simplePos="0" relativeHeight="251665920" behindDoc="1" locked="0" layoutInCell="1" allowOverlap="1" wp14:anchorId="6D8999F8" wp14:editId="52E4B122">
          <wp:simplePos x="0" y="0"/>
          <wp:positionH relativeFrom="column">
            <wp:posOffset>-720090</wp:posOffset>
          </wp:positionH>
          <wp:positionV relativeFrom="paragraph">
            <wp:posOffset>-427990</wp:posOffset>
          </wp:positionV>
          <wp:extent cx="7682865" cy="1100455"/>
          <wp:effectExtent l="0" t="0" r="0" b="4445"/>
          <wp:wrapTight wrapText="bothSides">
            <wp:wrapPolygon edited="0">
              <wp:start x="0" y="0"/>
              <wp:lineTo x="0" y="21313"/>
              <wp:lineTo x="21530" y="21313"/>
              <wp:lineTo x="21530" y="0"/>
              <wp:lineTo x="0" y="0"/>
            </wp:wrapPolygon>
          </wp:wrapTight>
          <wp:docPr id="7" name="Picture 7" descr="GCSE (9-1) Classical Greek Student activity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_Class_Greek_Stud_front_por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82865" cy="110045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EBD" w:rsidRDefault="00BD4040" w:rsidP="00D21C92">
    <w:pPr>
      <w:pStyle w:val="Header"/>
    </w:pPr>
    <w:r>
      <w:rPr>
        <w:noProof/>
        <w:lang w:eastAsia="en-GB"/>
      </w:rPr>
      <w:drawing>
        <wp:anchor distT="0" distB="0" distL="114300" distR="114300" simplePos="0" relativeHeight="251666944" behindDoc="1" locked="0" layoutInCell="1" allowOverlap="1" wp14:anchorId="3ACF15CC" wp14:editId="3584083B">
          <wp:simplePos x="0" y="0"/>
          <wp:positionH relativeFrom="column">
            <wp:posOffset>-614045</wp:posOffset>
          </wp:positionH>
          <wp:positionV relativeFrom="paragraph">
            <wp:posOffset>-421640</wp:posOffset>
          </wp:positionV>
          <wp:extent cx="7538085" cy="1079500"/>
          <wp:effectExtent l="0" t="0" r="5715" b="6350"/>
          <wp:wrapTight wrapText="bothSides">
            <wp:wrapPolygon edited="0">
              <wp:start x="0" y="0"/>
              <wp:lineTo x="0" y="21346"/>
              <wp:lineTo x="21562" y="21346"/>
              <wp:lineTo x="21562" y="0"/>
              <wp:lineTo x="0" y="0"/>
            </wp:wrapPolygon>
          </wp:wrapTight>
          <wp:docPr id="8" name="Picture 8" descr="GCSE (9-1) Classical Greek Student activity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_Class_Greek_Stud_inner_port.jpg"/>
                  <pic:cNvPicPr/>
                </pic:nvPicPr>
                <pic:blipFill>
                  <a:blip r:embed="rId1">
                    <a:extLst>
                      <a:ext uri="{28A0092B-C50C-407E-A947-70E740481C1C}">
                        <a14:useLocalDpi xmlns:a14="http://schemas.microsoft.com/office/drawing/2010/main" val="0"/>
                      </a:ext>
                    </a:extLst>
                  </a:blip>
                  <a:stretch>
                    <a:fillRect/>
                  </a:stretch>
                </pic:blipFill>
                <pic:spPr>
                  <a:xfrm>
                    <a:off x="0" y="0"/>
                    <a:ext cx="7538085" cy="10795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B77" w:rsidRDefault="00536B77" w:rsidP="00D21C92">
    <w:pPr>
      <w:pStyle w:val="Header"/>
    </w:pPr>
    <w:r>
      <w:rPr>
        <w:noProof/>
        <w:lang w:eastAsia="en-GB"/>
      </w:rPr>
      <w:drawing>
        <wp:anchor distT="0" distB="0" distL="114300" distR="114300" simplePos="0" relativeHeight="251667968" behindDoc="1" locked="0" layoutInCell="1" allowOverlap="1" wp14:anchorId="53361322" wp14:editId="5C88E7F3">
          <wp:simplePos x="0" y="0"/>
          <wp:positionH relativeFrom="column">
            <wp:posOffset>-880110</wp:posOffset>
          </wp:positionH>
          <wp:positionV relativeFrom="paragraph">
            <wp:posOffset>-433705</wp:posOffset>
          </wp:positionV>
          <wp:extent cx="10657840" cy="1079500"/>
          <wp:effectExtent l="0" t="0" r="0" b="6350"/>
          <wp:wrapTight wrapText="bothSides">
            <wp:wrapPolygon edited="0">
              <wp:start x="0" y="0"/>
              <wp:lineTo x="0" y="21346"/>
              <wp:lineTo x="21543" y="21346"/>
              <wp:lineTo x="21543" y="0"/>
              <wp:lineTo x="0" y="0"/>
            </wp:wrapPolygon>
          </wp:wrapTight>
          <wp:docPr id="11" name="Picture 11" descr="GCSE (9-1) Classical Greek Set Text Guide Student Activity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_Class_Greek_Stud_innert_land.jpg"/>
                  <pic:cNvPicPr/>
                </pic:nvPicPr>
                <pic:blipFill>
                  <a:blip r:embed="rId1">
                    <a:extLst>
                      <a:ext uri="{28A0092B-C50C-407E-A947-70E740481C1C}">
                        <a14:useLocalDpi xmlns:a14="http://schemas.microsoft.com/office/drawing/2010/main" val="0"/>
                      </a:ext>
                    </a:extLst>
                  </a:blip>
                  <a:stretch>
                    <a:fillRect/>
                  </a:stretch>
                </pic:blipFill>
                <pic:spPr>
                  <a:xfrm>
                    <a:off x="0" y="0"/>
                    <a:ext cx="10657840" cy="107950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137" w:rsidRDefault="004824DE" w:rsidP="00D21C92">
    <w:pPr>
      <w:pStyle w:val="Header"/>
    </w:pPr>
    <w:r>
      <w:rPr>
        <w:noProof/>
        <w:lang w:eastAsia="en-GB"/>
      </w:rPr>
      <w:drawing>
        <wp:anchor distT="0" distB="0" distL="114300" distR="114300" simplePos="0" relativeHeight="251670016" behindDoc="1" locked="0" layoutInCell="1" allowOverlap="1" wp14:anchorId="0494E9A0" wp14:editId="5FD36003">
          <wp:simplePos x="0" y="0"/>
          <wp:positionH relativeFrom="column">
            <wp:posOffset>-533400</wp:posOffset>
          </wp:positionH>
          <wp:positionV relativeFrom="paragraph">
            <wp:posOffset>-281305</wp:posOffset>
          </wp:positionV>
          <wp:extent cx="10657840" cy="1079500"/>
          <wp:effectExtent l="0" t="0" r="0" b="6350"/>
          <wp:wrapTight wrapText="bothSides">
            <wp:wrapPolygon edited="0">
              <wp:start x="0" y="0"/>
              <wp:lineTo x="0" y="21346"/>
              <wp:lineTo x="21543" y="21346"/>
              <wp:lineTo x="21543" y="0"/>
              <wp:lineTo x="0" y="0"/>
            </wp:wrapPolygon>
          </wp:wrapTight>
          <wp:docPr id="2" name="Picture 2" descr="GCSE (9-1) Classical Greek Set Text Guide Student Activity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_Class_Greek_Stud_innert_land.jpg"/>
                  <pic:cNvPicPr/>
                </pic:nvPicPr>
                <pic:blipFill>
                  <a:blip r:embed="rId1">
                    <a:extLst>
                      <a:ext uri="{28A0092B-C50C-407E-A947-70E740481C1C}">
                        <a14:useLocalDpi xmlns:a14="http://schemas.microsoft.com/office/drawing/2010/main" val="0"/>
                      </a:ext>
                    </a:extLst>
                  </a:blip>
                  <a:stretch>
                    <a:fillRect/>
                  </a:stretch>
                </pic:blipFill>
                <pic:spPr>
                  <a:xfrm>
                    <a:off x="0" y="0"/>
                    <a:ext cx="10657840" cy="1079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65DC3"/>
    <w:multiLevelType w:val="hybridMultilevel"/>
    <w:tmpl w:val="83CCCDC8"/>
    <w:lvl w:ilvl="0" w:tplc="FFFFFFFF">
      <w:start w:val="1"/>
      <w:numFmt w:val="bullet"/>
      <w:lvlText w:val=""/>
      <w:lvlJc w:val="left"/>
      <w:pPr>
        <w:ind w:left="720" w:hanging="360"/>
      </w:pPr>
      <w:rPr>
        <w:rFonts w:ascii="Symbol" w:hAnsi="Symbol" w:hint="default"/>
      </w:rPr>
    </w:lvl>
    <w:lvl w:ilvl="1" w:tplc="C56677B6">
      <w:start w:val="1"/>
      <w:numFmt w:val="bullet"/>
      <w:lvlText w:val="o"/>
      <w:lvlJc w:val="left"/>
      <w:pPr>
        <w:ind w:left="1440" w:hanging="360"/>
      </w:pPr>
      <w:rPr>
        <w:rFonts w:ascii="Courier New" w:hAnsi="Courier New" w:hint="default"/>
      </w:rPr>
    </w:lvl>
    <w:lvl w:ilvl="2" w:tplc="1D0A48AA">
      <w:start w:val="1"/>
      <w:numFmt w:val="bullet"/>
      <w:lvlText w:val=""/>
      <w:lvlJc w:val="left"/>
      <w:pPr>
        <w:ind w:left="2160" w:hanging="360"/>
      </w:pPr>
      <w:rPr>
        <w:rFonts w:ascii="Wingdings" w:hAnsi="Wingdings" w:hint="default"/>
      </w:rPr>
    </w:lvl>
    <w:lvl w:ilvl="3" w:tplc="FDA2E460">
      <w:start w:val="1"/>
      <w:numFmt w:val="bullet"/>
      <w:lvlText w:val=""/>
      <w:lvlJc w:val="left"/>
      <w:pPr>
        <w:ind w:left="2880" w:hanging="360"/>
      </w:pPr>
      <w:rPr>
        <w:rFonts w:ascii="Symbol" w:hAnsi="Symbol" w:hint="default"/>
      </w:rPr>
    </w:lvl>
    <w:lvl w:ilvl="4" w:tplc="D31ED956">
      <w:start w:val="1"/>
      <w:numFmt w:val="bullet"/>
      <w:lvlText w:val="o"/>
      <w:lvlJc w:val="left"/>
      <w:pPr>
        <w:ind w:left="3600" w:hanging="360"/>
      </w:pPr>
      <w:rPr>
        <w:rFonts w:ascii="Courier New" w:hAnsi="Courier New" w:hint="default"/>
      </w:rPr>
    </w:lvl>
    <w:lvl w:ilvl="5" w:tplc="6B74A988">
      <w:start w:val="1"/>
      <w:numFmt w:val="bullet"/>
      <w:lvlText w:val=""/>
      <w:lvlJc w:val="left"/>
      <w:pPr>
        <w:ind w:left="4320" w:hanging="360"/>
      </w:pPr>
      <w:rPr>
        <w:rFonts w:ascii="Wingdings" w:hAnsi="Wingdings" w:hint="default"/>
      </w:rPr>
    </w:lvl>
    <w:lvl w:ilvl="6" w:tplc="4A9CCF00">
      <w:start w:val="1"/>
      <w:numFmt w:val="bullet"/>
      <w:lvlText w:val=""/>
      <w:lvlJc w:val="left"/>
      <w:pPr>
        <w:ind w:left="5040" w:hanging="360"/>
      </w:pPr>
      <w:rPr>
        <w:rFonts w:ascii="Symbol" w:hAnsi="Symbol" w:hint="default"/>
      </w:rPr>
    </w:lvl>
    <w:lvl w:ilvl="7" w:tplc="B792F4E4">
      <w:start w:val="1"/>
      <w:numFmt w:val="bullet"/>
      <w:lvlText w:val="o"/>
      <w:lvlJc w:val="left"/>
      <w:pPr>
        <w:ind w:left="5760" w:hanging="360"/>
      </w:pPr>
      <w:rPr>
        <w:rFonts w:ascii="Courier New" w:hAnsi="Courier New" w:hint="default"/>
      </w:rPr>
    </w:lvl>
    <w:lvl w:ilvl="8" w:tplc="6DFCC5F2">
      <w:start w:val="1"/>
      <w:numFmt w:val="bullet"/>
      <w:lvlText w:val=""/>
      <w:lvlJc w:val="left"/>
      <w:pPr>
        <w:ind w:left="6480" w:hanging="360"/>
      </w:pPr>
      <w:rPr>
        <w:rFonts w:ascii="Wingdings" w:hAnsi="Wingdings" w:hint="default"/>
      </w:rPr>
    </w:lvl>
  </w:abstractNum>
  <w:abstractNum w:abstractNumId="1">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01E69E5"/>
    <w:multiLevelType w:val="hybridMultilevel"/>
    <w:tmpl w:val="E2489D2E"/>
    <w:lvl w:ilvl="0" w:tplc="5DD073D0">
      <w:start w:val="1"/>
      <w:numFmt w:val="bullet"/>
      <w:pStyle w:val="Tablebullets"/>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294B67E0"/>
    <w:multiLevelType w:val="hybridMultilevel"/>
    <w:tmpl w:val="F9E8F57A"/>
    <w:lvl w:ilvl="0" w:tplc="EBEEC2C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453012A"/>
    <w:multiLevelType w:val="hybridMultilevel"/>
    <w:tmpl w:val="BC383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C284CD6"/>
    <w:multiLevelType w:val="hybridMultilevel"/>
    <w:tmpl w:val="E5848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D4D22CE"/>
    <w:multiLevelType w:val="hybridMultilevel"/>
    <w:tmpl w:val="FC4EF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324A6B"/>
    <w:multiLevelType w:val="hybridMultilevel"/>
    <w:tmpl w:val="7D047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91D1DE5"/>
    <w:multiLevelType w:val="hybridMultilevel"/>
    <w:tmpl w:val="2BCCB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3"/>
  </w:num>
  <w:num w:numId="5">
    <w:abstractNumId w:val="8"/>
  </w:num>
  <w:num w:numId="6">
    <w:abstractNumId w:val="2"/>
  </w:num>
  <w:num w:numId="7">
    <w:abstractNumId w:val="0"/>
  </w:num>
  <w:num w:numId="8">
    <w:abstractNumId w:val="7"/>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31745">
      <o:colormenu v:ext="edit" fillcolor="#fbd4b4" strokecolor="#cd644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3513C"/>
    <w:rsid w:val="0004400B"/>
    <w:rsid w:val="000522C9"/>
    <w:rsid w:val="00060990"/>
    <w:rsid w:val="00064CD4"/>
    <w:rsid w:val="000805C5"/>
    <w:rsid w:val="00083F03"/>
    <w:rsid w:val="00085224"/>
    <w:rsid w:val="000B7E6E"/>
    <w:rsid w:val="000C5FA4"/>
    <w:rsid w:val="00122137"/>
    <w:rsid w:val="001510C4"/>
    <w:rsid w:val="0016654B"/>
    <w:rsid w:val="0019687A"/>
    <w:rsid w:val="001B2783"/>
    <w:rsid w:val="001C3787"/>
    <w:rsid w:val="001D10F0"/>
    <w:rsid w:val="002009E2"/>
    <w:rsid w:val="002022CD"/>
    <w:rsid w:val="00204D4D"/>
    <w:rsid w:val="00212683"/>
    <w:rsid w:val="00255E38"/>
    <w:rsid w:val="00265900"/>
    <w:rsid w:val="002804A7"/>
    <w:rsid w:val="00285C7A"/>
    <w:rsid w:val="002B5830"/>
    <w:rsid w:val="002C2039"/>
    <w:rsid w:val="002D6A1F"/>
    <w:rsid w:val="002F2E8A"/>
    <w:rsid w:val="003109DB"/>
    <w:rsid w:val="0033064D"/>
    <w:rsid w:val="00332731"/>
    <w:rsid w:val="00337B68"/>
    <w:rsid w:val="00351C83"/>
    <w:rsid w:val="00360AE7"/>
    <w:rsid w:val="003676B4"/>
    <w:rsid w:val="00384833"/>
    <w:rsid w:val="003C2DF3"/>
    <w:rsid w:val="003E29FB"/>
    <w:rsid w:val="00435B9C"/>
    <w:rsid w:val="004369E6"/>
    <w:rsid w:val="00463032"/>
    <w:rsid w:val="00467DC9"/>
    <w:rsid w:val="004824DE"/>
    <w:rsid w:val="00484DB9"/>
    <w:rsid w:val="004B5DE0"/>
    <w:rsid w:val="004C26A6"/>
    <w:rsid w:val="004C4234"/>
    <w:rsid w:val="004F411A"/>
    <w:rsid w:val="00513A44"/>
    <w:rsid w:val="0051446F"/>
    <w:rsid w:val="00536B77"/>
    <w:rsid w:val="00551083"/>
    <w:rsid w:val="0058629A"/>
    <w:rsid w:val="005960DC"/>
    <w:rsid w:val="005B2ABD"/>
    <w:rsid w:val="005B48B4"/>
    <w:rsid w:val="005C1761"/>
    <w:rsid w:val="00611A58"/>
    <w:rsid w:val="0061219B"/>
    <w:rsid w:val="00620675"/>
    <w:rsid w:val="00623D4D"/>
    <w:rsid w:val="00647068"/>
    <w:rsid w:val="00650474"/>
    <w:rsid w:val="00651168"/>
    <w:rsid w:val="006552B3"/>
    <w:rsid w:val="00662FEB"/>
    <w:rsid w:val="00664F37"/>
    <w:rsid w:val="00675D30"/>
    <w:rsid w:val="006769BE"/>
    <w:rsid w:val="006B143C"/>
    <w:rsid w:val="006D1D6F"/>
    <w:rsid w:val="006D5611"/>
    <w:rsid w:val="006D612C"/>
    <w:rsid w:val="0070036B"/>
    <w:rsid w:val="007252E0"/>
    <w:rsid w:val="00756C24"/>
    <w:rsid w:val="00761AD9"/>
    <w:rsid w:val="00792AE5"/>
    <w:rsid w:val="00794BE4"/>
    <w:rsid w:val="007953E7"/>
    <w:rsid w:val="007B5519"/>
    <w:rsid w:val="007B7752"/>
    <w:rsid w:val="008064FC"/>
    <w:rsid w:val="00827206"/>
    <w:rsid w:val="008324A5"/>
    <w:rsid w:val="00834FE5"/>
    <w:rsid w:val="0084029E"/>
    <w:rsid w:val="00850FFB"/>
    <w:rsid w:val="00863C0D"/>
    <w:rsid w:val="008A1151"/>
    <w:rsid w:val="008D7F7D"/>
    <w:rsid w:val="008E6607"/>
    <w:rsid w:val="00906EBD"/>
    <w:rsid w:val="00914464"/>
    <w:rsid w:val="009374D4"/>
    <w:rsid w:val="00937FF3"/>
    <w:rsid w:val="0095139A"/>
    <w:rsid w:val="00971F21"/>
    <w:rsid w:val="00980098"/>
    <w:rsid w:val="00993F93"/>
    <w:rsid w:val="009A013A"/>
    <w:rsid w:val="009A334A"/>
    <w:rsid w:val="009A5976"/>
    <w:rsid w:val="009B0118"/>
    <w:rsid w:val="009D271C"/>
    <w:rsid w:val="00A13545"/>
    <w:rsid w:val="00A422E6"/>
    <w:rsid w:val="00A47CAD"/>
    <w:rsid w:val="00A61CFE"/>
    <w:rsid w:val="00A94E42"/>
    <w:rsid w:val="00AA16F4"/>
    <w:rsid w:val="00AA64B0"/>
    <w:rsid w:val="00AB227F"/>
    <w:rsid w:val="00AB7712"/>
    <w:rsid w:val="00AE35F7"/>
    <w:rsid w:val="00B13461"/>
    <w:rsid w:val="00B411E1"/>
    <w:rsid w:val="00B506CA"/>
    <w:rsid w:val="00B6333A"/>
    <w:rsid w:val="00B70C91"/>
    <w:rsid w:val="00B74747"/>
    <w:rsid w:val="00BA2002"/>
    <w:rsid w:val="00BC2C6B"/>
    <w:rsid w:val="00BD2EE3"/>
    <w:rsid w:val="00BD4040"/>
    <w:rsid w:val="00BF5A64"/>
    <w:rsid w:val="00C14E06"/>
    <w:rsid w:val="00C231CB"/>
    <w:rsid w:val="00C32F33"/>
    <w:rsid w:val="00C54EB8"/>
    <w:rsid w:val="00C87117"/>
    <w:rsid w:val="00C87558"/>
    <w:rsid w:val="00C93E0A"/>
    <w:rsid w:val="00CA4837"/>
    <w:rsid w:val="00CB4B22"/>
    <w:rsid w:val="00D04336"/>
    <w:rsid w:val="00D21C92"/>
    <w:rsid w:val="00D334D1"/>
    <w:rsid w:val="00D36F89"/>
    <w:rsid w:val="00D75244"/>
    <w:rsid w:val="00D802E6"/>
    <w:rsid w:val="00DB7C0D"/>
    <w:rsid w:val="00DE2A29"/>
    <w:rsid w:val="00DF1EC4"/>
    <w:rsid w:val="00E03C96"/>
    <w:rsid w:val="00E251BE"/>
    <w:rsid w:val="00E26AF8"/>
    <w:rsid w:val="00E370E7"/>
    <w:rsid w:val="00E54AAC"/>
    <w:rsid w:val="00E57A7F"/>
    <w:rsid w:val="00E6397E"/>
    <w:rsid w:val="00E901A9"/>
    <w:rsid w:val="00EB5C19"/>
    <w:rsid w:val="00EC34F8"/>
    <w:rsid w:val="00F165E9"/>
    <w:rsid w:val="00F447AA"/>
    <w:rsid w:val="00F47076"/>
    <w:rsid w:val="00F53ED3"/>
    <w:rsid w:val="00F55110"/>
    <w:rsid w:val="00F56694"/>
    <w:rsid w:val="00F61ACE"/>
    <w:rsid w:val="00F8750A"/>
    <w:rsid w:val="00F96170"/>
    <w:rsid w:val="00FB2EB4"/>
    <w:rsid w:val="00FD1869"/>
    <w:rsid w:val="00FD3C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31745">
      <o:colormenu v:ext="edit" fillcolor="#fbd4b4" strokecolor="#cd644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B7E6E"/>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47068"/>
    <w:pPr>
      <w:keepNext/>
      <w:keepLines/>
      <w:spacing w:before="480" w:after="0"/>
      <w:outlineLvl w:val="0"/>
    </w:pPr>
    <w:rPr>
      <w:rFonts w:eastAsia="Times New Roman"/>
      <w:b/>
      <w:bCs/>
      <w:color w:val="CD644E"/>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647068"/>
    <w:pPr>
      <w:keepNext/>
      <w:keepLines/>
      <w:spacing w:before="200" w:after="0" w:line="360" w:lineRule="auto"/>
      <w:outlineLvl w:val="2"/>
    </w:pPr>
    <w:rPr>
      <w:rFonts w:eastAsia="Times New Roman"/>
      <w:b/>
      <w:bCs/>
      <w:color w:val="CD644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647068"/>
    <w:rPr>
      <w:rFonts w:ascii="Arial" w:eastAsia="Times New Roman" w:hAnsi="Arial"/>
      <w:b/>
      <w:bCs/>
      <w:color w:val="CD644E"/>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647068"/>
    <w:rPr>
      <w:rFonts w:ascii="Arial" w:eastAsia="Times New Roman" w:hAnsi="Arial"/>
      <w:b/>
      <w:bCs/>
      <w:color w:val="CD644E"/>
      <w:sz w:val="28"/>
      <w:szCs w:val="22"/>
      <w:lang w:eastAsia="en-US"/>
    </w:rPr>
  </w:style>
  <w:style w:type="character" w:styleId="Hyperlink">
    <w:name w:val="Hyperlink"/>
    <w:uiPriority w:val="99"/>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styleId="TOC1">
    <w:name w:val="toc 1"/>
    <w:basedOn w:val="Normal"/>
    <w:next w:val="Normal"/>
    <w:autoRedefine/>
    <w:uiPriority w:val="39"/>
    <w:unhideWhenUsed/>
    <w:rsid w:val="00B6333A"/>
    <w:pPr>
      <w:tabs>
        <w:tab w:val="right" w:pos="9072"/>
      </w:tabs>
      <w:spacing w:after="160" w:line="240" w:lineRule="auto"/>
    </w:pPr>
    <w:rPr>
      <w:color w:val="0D0D0D"/>
    </w:rPr>
  </w:style>
  <w:style w:type="paragraph" w:styleId="TOC2">
    <w:name w:val="toc 2"/>
    <w:basedOn w:val="Normal"/>
    <w:next w:val="Normal"/>
    <w:autoRedefine/>
    <w:uiPriority w:val="39"/>
    <w:unhideWhenUsed/>
    <w:rsid w:val="00060990"/>
    <w:pPr>
      <w:tabs>
        <w:tab w:val="right" w:leader="dot" w:pos="9072"/>
      </w:tabs>
    </w:pPr>
  </w:style>
  <w:style w:type="paragraph" w:styleId="TOC3">
    <w:name w:val="toc 3"/>
    <w:basedOn w:val="Normal"/>
    <w:next w:val="Normal"/>
    <w:autoRedefine/>
    <w:uiPriority w:val="39"/>
    <w:unhideWhenUsed/>
    <w:rsid w:val="00623D4D"/>
    <w:pPr>
      <w:tabs>
        <w:tab w:val="right" w:pos="567"/>
        <w:tab w:val="right" w:pos="9072"/>
      </w:tabs>
      <w:spacing w:after="120"/>
    </w:pPr>
  </w:style>
  <w:style w:type="paragraph" w:customStyle="1" w:styleId="TOC11">
    <w:name w:val="TOC 11"/>
    <w:next w:val="Normal"/>
    <w:rsid w:val="00BD2EE3"/>
    <w:pPr>
      <w:tabs>
        <w:tab w:val="right" w:leader="dot" w:pos="10332"/>
      </w:tabs>
      <w:spacing w:after="100" w:line="276" w:lineRule="auto"/>
      <w:outlineLvl w:val="0"/>
    </w:pPr>
    <w:rPr>
      <w:rFonts w:ascii="Lucida Grande" w:eastAsia="ヒラギノ角ゴ Pro W3" w:hAnsi="Lucida Grande"/>
      <w:color w:val="000000"/>
      <w:sz w:val="22"/>
    </w:rPr>
  </w:style>
  <w:style w:type="paragraph" w:customStyle="1" w:styleId="TOC21">
    <w:name w:val="TOC 21"/>
    <w:next w:val="Normal"/>
    <w:rsid w:val="00BD2EE3"/>
    <w:pPr>
      <w:tabs>
        <w:tab w:val="right" w:leader="dot" w:pos="10332"/>
      </w:tabs>
      <w:spacing w:after="100" w:line="276" w:lineRule="auto"/>
      <w:ind w:left="220"/>
      <w:outlineLvl w:val="0"/>
    </w:pPr>
    <w:rPr>
      <w:rFonts w:ascii="Lucida Grande" w:eastAsia="ヒラギノ角ゴ Pro W3" w:hAnsi="Lucida Grande"/>
      <w:color w:val="000000"/>
      <w:sz w:val="22"/>
    </w:rPr>
  </w:style>
  <w:style w:type="paragraph" w:customStyle="1" w:styleId="Heading21">
    <w:name w:val="Heading 21"/>
    <w:next w:val="Normal"/>
    <w:rsid w:val="00AA16F4"/>
    <w:pPr>
      <w:keepNext/>
      <w:keepLines/>
      <w:spacing w:before="200" w:line="276" w:lineRule="auto"/>
      <w:outlineLvl w:val="1"/>
    </w:pPr>
    <w:rPr>
      <w:rFonts w:ascii="Lucida Grande" w:eastAsia="ヒラギノ角ゴ Pro W3" w:hAnsi="Lucida Grande"/>
      <w:b/>
      <w:color w:val="000000"/>
      <w:sz w:val="28"/>
    </w:rPr>
  </w:style>
  <w:style w:type="paragraph" w:customStyle="1" w:styleId="Body11ptbold">
    <w:name w:val="Body 11pt bold"/>
    <w:basedOn w:val="Normal"/>
    <w:uiPriority w:val="99"/>
    <w:rsid w:val="00AA16F4"/>
    <w:pPr>
      <w:autoSpaceDE w:val="0"/>
      <w:autoSpaceDN w:val="0"/>
      <w:adjustRightInd w:val="0"/>
      <w:spacing w:after="170" w:line="288" w:lineRule="auto"/>
      <w:textAlignment w:val="center"/>
    </w:pPr>
    <w:rPr>
      <w:rFonts w:ascii="Myriad Pro" w:hAnsi="Myriad Pro" w:cs="Myriad Pro"/>
      <w:b/>
      <w:bCs/>
      <w:color w:val="000000"/>
      <w:lang w:eastAsia="en-GB"/>
    </w:rPr>
  </w:style>
  <w:style w:type="paragraph" w:styleId="IntenseQuote">
    <w:name w:val="Intense Quote"/>
    <w:basedOn w:val="Normal"/>
    <w:next w:val="Normal"/>
    <w:link w:val="IntenseQuoteChar"/>
    <w:uiPriority w:val="30"/>
    <w:rsid w:val="00AA16F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A16F4"/>
    <w:rPr>
      <w:rFonts w:ascii="Arial" w:hAnsi="Arial"/>
      <w:b/>
      <w:bCs/>
      <w:i/>
      <w:iCs/>
      <w:color w:val="4F81BD" w:themeColor="accent1"/>
      <w:sz w:val="22"/>
      <w:szCs w:val="22"/>
      <w:lang w:eastAsia="en-US"/>
    </w:rPr>
  </w:style>
  <w:style w:type="paragraph" w:styleId="Quote">
    <w:name w:val="Quote"/>
    <w:basedOn w:val="Normal"/>
    <w:next w:val="Normal"/>
    <w:link w:val="QuoteChar"/>
    <w:uiPriority w:val="29"/>
    <w:rsid w:val="00AA16F4"/>
    <w:rPr>
      <w:i/>
      <w:iCs/>
      <w:color w:val="000000" w:themeColor="text1"/>
    </w:rPr>
  </w:style>
  <w:style w:type="character" w:customStyle="1" w:styleId="QuoteChar">
    <w:name w:val="Quote Char"/>
    <w:basedOn w:val="DefaultParagraphFont"/>
    <w:link w:val="Quote"/>
    <w:uiPriority w:val="29"/>
    <w:rsid w:val="00AA16F4"/>
    <w:rPr>
      <w:rFonts w:ascii="Arial" w:hAnsi="Arial"/>
      <w:i/>
      <w:iCs/>
      <w:color w:val="000000" w:themeColor="text1"/>
      <w:sz w:val="22"/>
      <w:szCs w:val="22"/>
      <w:lang w:eastAsia="en-US"/>
    </w:rPr>
  </w:style>
  <w:style w:type="character" w:styleId="IntenseEmphasis">
    <w:name w:val="Intense Emphasis"/>
    <w:basedOn w:val="DefaultParagraphFont"/>
    <w:uiPriority w:val="21"/>
    <w:rsid w:val="00AA16F4"/>
    <w:rPr>
      <w:b/>
      <w:bCs/>
      <w:i/>
      <w:iCs/>
      <w:color w:val="4F81BD" w:themeColor="accent1"/>
    </w:rPr>
  </w:style>
  <w:style w:type="character" w:styleId="Emphasis">
    <w:name w:val="Emphasis"/>
    <w:basedOn w:val="DefaultParagraphFont"/>
    <w:uiPriority w:val="20"/>
    <w:rsid w:val="00AA16F4"/>
    <w:rPr>
      <w:i/>
      <w:iCs/>
    </w:rPr>
  </w:style>
  <w:style w:type="character" w:styleId="SubtleEmphasis">
    <w:name w:val="Subtle Emphasis"/>
    <w:basedOn w:val="DefaultParagraphFont"/>
    <w:uiPriority w:val="19"/>
    <w:rsid w:val="00AA16F4"/>
    <w:rPr>
      <w:i/>
      <w:iCs/>
      <w:color w:val="808080" w:themeColor="text1" w:themeTint="7F"/>
    </w:rPr>
  </w:style>
  <w:style w:type="paragraph" w:customStyle="1" w:styleId="TableGrid1">
    <w:name w:val="Table Grid1"/>
    <w:rsid w:val="00AA16F4"/>
    <w:rPr>
      <w:rFonts w:ascii="Lucida Grande" w:eastAsia="ヒラギノ角ゴ Pro W3" w:hAnsi="Lucida Grande"/>
      <w:color w:val="000000"/>
      <w:sz w:val="22"/>
    </w:rPr>
  </w:style>
  <w:style w:type="paragraph" w:customStyle="1" w:styleId="Heading11">
    <w:name w:val="Heading 11"/>
    <w:next w:val="Normal"/>
    <w:rsid w:val="00D334D1"/>
    <w:pPr>
      <w:keepNext/>
      <w:keepLines/>
      <w:spacing w:before="480" w:line="276" w:lineRule="auto"/>
      <w:outlineLvl w:val="0"/>
    </w:pPr>
    <w:rPr>
      <w:rFonts w:ascii="Lucida Grande" w:eastAsia="ヒラギノ角ゴ Pro W3" w:hAnsi="Lucida Grande"/>
      <w:b/>
      <w:color w:val="000000"/>
      <w:sz w:val="32"/>
    </w:rPr>
  </w:style>
  <w:style w:type="paragraph" w:customStyle="1" w:styleId="NormalTabletext">
    <w:name w:val="Normal Table text"/>
    <w:basedOn w:val="Normal"/>
    <w:qFormat/>
    <w:rsid w:val="00C32F33"/>
    <w:pPr>
      <w:spacing w:before="120" w:after="120"/>
    </w:pPr>
  </w:style>
  <w:style w:type="character" w:styleId="Strong">
    <w:name w:val="Strong"/>
    <w:basedOn w:val="DefaultParagraphFont"/>
    <w:uiPriority w:val="22"/>
    <w:rsid w:val="000B7E6E"/>
    <w:rPr>
      <w:b/>
      <w:bCs/>
    </w:rPr>
  </w:style>
  <w:style w:type="paragraph" w:customStyle="1" w:styleId="Body11pt">
    <w:name w:val="Body 11pt"/>
    <w:basedOn w:val="Normal"/>
    <w:uiPriority w:val="99"/>
    <w:rsid w:val="000B7E6E"/>
    <w:pPr>
      <w:autoSpaceDE w:val="0"/>
      <w:autoSpaceDN w:val="0"/>
      <w:adjustRightInd w:val="0"/>
      <w:spacing w:after="0" w:line="288" w:lineRule="auto"/>
      <w:textAlignment w:val="center"/>
    </w:pPr>
    <w:rPr>
      <w:rFonts w:ascii="Myriad Pro Light" w:hAnsi="Myriad Pro Light" w:cs="Myriad Pro Light"/>
      <w:color w:val="000000"/>
      <w:lang w:eastAsia="en-GB"/>
    </w:rPr>
  </w:style>
  <w:style w:type="paragraph" w:customStyle="1" w:styleId="Tablebullets">
    <w:name w:val="Table bullets"/>
    <w:basedOn w:val="ListParagraph"/>
    <w:qFormat/>
    <w:rsid w:val="00792AE5"/>
    <w:pPr>
      <w:numPr>
        <w:numId w:val="6"/>
      </w:numPr>
      <w:ind w:left="601" w:hanging="567"/>
    </w:pPr>
  </w:style>
  <w:style w:type="paragraph" w:customStyle="1" w:styleId="LightShading-Accent11">
    <w:name w:val="Light Shading - Accent 11"/>
    <w:rsid w:val="00792AE5"/>
    <w:rPr>
      <w:rFonts w:ascii="Arial" w:eastAsia="ヒラギノ角ゴ Pro W3" w:hAnsi="Arial"/>
      <w:color w:val="172756"/>
      <w:sz w:val="28"/>
    </w:rPr>
  </w:style>
  <w:style w:type="paragraph" w:styleId="Title">
    <w:name w:val="Title"/>
    <w:basedOn w:val="Normal"/>
    <w:next w:val="Normal"/>
    <w:link w:val="TitleChar"/>
    <w:uiPriority w:val="10"/>
    <w:qFormat/>
    <w:rsid w:val="00BC2C6B"/>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BC2C6B"/>
    <w:rPr>
      <w:rFonts w:ascii="Cambria" w:eastAsia="Times New Roman" w:hAnsi="Cambria"/>
      <w:color w:val="17365D"/>
      <w:spacing w:val="5"/>
      <w:kern w:val="28"/>
      <w:sz w:val="52"/>
      <w:szCs w:val="52"/>
      <w:lang w:eastAsia="en-US"/>
    </w:rPr>
  </w:style>
  <w:style w:type="paragraph" w:customStyle="1" w:styleId="Pa10">
    <w:name w:val="Pa10"/>
    <w:basedOn w:val="Normal"/>
    <w:next w:val="Normal"/>
    <w:uiPriority w:val="99"/>
    <w:rsid w:val="00BC2C6B"/>
    <w:pPr>
      <w:autoSpaceDE w:val="0"/>
      <w:autoSpaceDN w:val="0"/>
      <w:adjustRightInd w:val="0"/>
      <w:spacing w:after="0" w:line="221" w:lineRule="atLeast"/>
    </w:pPr>
    <w:rPr>
      <w:rFonts w:ascii="Myriad Pro Light" w:hAnsi="Myriad Pro Light"/>
      <w:sz w:val="24"/>
      <w:szCs w:val="24"/>
    </w:rPr>
  </w:style>
  <w:style w:type="paragraph" w:customStyle="1" w:styleId="Tableitalicbold">
    <w:name w:val="Table italic bold"/>
    <w:basedOn w:val="NormalTabletext"/>
    <w:qFormat/>
    <w:rsid w:val="00664F37"/>
    <w:rPr>
      <w:b/>
      <w:i/>
    </w:rPr>
  </w:style>
  <w:style w:type="paragraph" w:customStyle="1" w:styleId="Emphasiswhite">
    <w:name w:val="Emphasis white"/>
    <w:basedOn w:val="Quote"/>
    <w:qFormat/>
    <w:rsid w:val="00664F37"/>
    <w:pPr>
      <w:spacing w:before="120" w:after="120" w:line="240" w:lineRule="auto"/>
    </w:pPr>
    <w:rPr>
      <w:b/>
      <w:color w:val="FFFFFF" w:themeColor="background1"/>
    </w:rPr>
  </w:style>
  <w:style w:type="paragraph" w:customStyle="1" w:styleId="Pa17">
    <w:name w:val="Pa17"/>
    <w:basedOn w:val="Normal"/>
    <w:next w:val="Normal"/>
    <w:uiPriority w:val="99"/>
    <w:rsid w:val="00E901A9"/>
    <w:pPr>
      <w:autoSpaceDE w:val="0"/>
      <w:autoSpaceDN w:val="0"/>
      <w:adjustRightInd w:val="0"/>
      <w:spacing w:after="0" w:line="201" w:lineRule="atLeast"/>
    </w:pPr>
    <w:rPr>
      <w:rFonts w:ascii="Myriad Pro Light" w:eastAsiaTheme="minorHAnsi" w:hAnsi="Myriad Pro Light" w:cstheme="minorBidi"/>
      <w:sz w:val="24"/>
      <w:szCs w:val="24"/>
    </w:rPr>
  </w:style>
  <w:style w:type="paragraph" w:customStyle="1" w:styleId="Pa22">
    <w:name w:val="Pa22"/>
    <w:basedOn w:val="Normal"/>
    <w:next w:val="Normal"/>
    <w:uiPriority w:val="99"/>
    <w:rsid w:val="00C54EB8"/>
    <w:pPr>
      <w:autoSpaceDE w:val="0"/>
      <w:autoSpaceDN w:val="0"/>
      <w:adjustRightInd w:val="0"/>
      <w:spacing w:after="0" w:line="221" w:lineRule="atLeast"/>
    </w:pPr>
    <w:rPr>
      <w:rFonts w:ascii="Myriad Pro Light" w:eastAsiaTheme="minorHAnsi" w:hAnsi="Myriad Pro Light" w:cstheme="minorBidi"/>
      <w:sz w:val="24"/>
      <w:szCs w:val="24"/>
    </w:rPr>
  </w:style>
  <w:style w:type="character" w:styleId="FollowedHyperlink">
    <w:name w:val="FollowedHyperlink"/>
    <w:basedOn w:val="DefaultParagraphFont"/>
    <w:uiPriority w:val="99"/>
    <w:semiHidden/>
    <w:unhideWhenUsed/>
    <w:rsid w:val="00E370E7"/>
    <w:rPr>
      <w:color w:val="800080" w:themeColor="followedHyperlink"/>
      <w:u w:val="single"/>
    </w:rPr>
  </w:style>
  <w:style w:type="character" w:styleId="CommentReference">
    <w:name w:val="annotation reference"/>
    <w:basedOn w:val="DefaultParagraphFont"/>
    <w:uiPriority w:val="99"/>
    <w:semiHidden/>
    <w:unhideWhenUsed/>
    <w:rsid w:val="004369E6"/>
    <w:rPr>
      <w:sz w:val="16"/>
      <w:szCs w:val="16"/>
    </w:rPr>
  </w:style>
  <w:style w:type="paragraph" w:styleId="CommentText">
    <w:name w:val="annotation text"/>
    <w:basedOn w:val="Normal"/>
    <w:link w:val="CommentTextChar"/>
    <w:uiPriority w:val="99"/>
    <w:semiHidden/>
    <w:unhideWhenUsed/>
    <w:rsid w:val="004369E6"/>
    <w:pPr>
      <w:spacing w:line="240" w:lineRule="auto"/>
    </w:pPr>
    <w:rPr>
      <w:sz w:val="20"/>
      <w:szCs w:val="20"/>
    </w:rPr>
  </w:style>
  <w:style w:type="character" w:customStyle="1" w:styleId="CommentTextChar">
    <w:name w:val="Comment Text Char"/>
    <w:basedOn w:val="DefaultParagraphFont"/>
    <w:link w:val="CommentText"/>
    <w:uiPriority w:val="99"/>
    <w:semiHidden/>
    <w:rsid w:val="004369E6"/>
    <w:rPr>
      <w:rFonts w:ascii="Arial" w:hAnsi="Arial"/>
      <w:lang w:eastAsia="en-US"/>
    </w:rPr>
  </w:style>
  <w:style w:type="paragraph" w:styleId="CommentSubject">
    <w:name w:val="annotation subject"/>
    <w:basedOn w:val="CommentText"/>
    <w:next w:val="CommentText"/>
    <w:link w:val="CommentSubjectChar"/>
    <w:uiPriority w:val="99"/>
    <w:semiHidden/>
    <w:unhideWhenUsed/>
    <w:rsid w:val="004369E6"/>
    <w:rPr>
      <w:b/>
      <w:bCs/>
    </w:rPr>
  </w:style>
  <w:style w:type="character" w:customStyle="1" w:styleId="CommentSubjectChar">
    <w:name w:val="Comment Subject Char"/>
    <w:basedOn w:val="CommentTextChar"/>
    <w:link w:val="CommentSubject"/>
    <w:uiPriority w:val="99"/>
    <w:semiHidden/>
    <w:rsid w:val="004369E6"/>
    <w:rPr>
      <w:rFonts w:ascii="Arial" w:hAnsi="Arial"/>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B7E6E"/>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47068"/>
    <w:pPr>
      <w:keepNext/>
      <w:keepLines/>
      <w:spacing w:before="480" w:after="0"/>
      <w:outlineLvl w:val="0"/>
    </w:pPr>
    <w:rPr>
      <w:rFonts w:eastAsia="Times New Roman"/>
      <w:b/>
      <w:bCs/>
      <w:color w:val="CD644E"/>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647068"/>
    <w:pPr>
      <w:keepNext/>
      <w:keepLines/>
      <w:spacing w:before="200" w:after="0" w:line="360" w:lineRule="auto"/>
      <w:outlineLvl w:val="2"/>
    </w:pPr>
    <w:rPr>
      <w:rFonts w:eastAsia="Times New Roman"/>
      <w:b/>
      <w:bCs/>
      <w:color w:val="CD644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647068"/>
    <w:rPr>
      <w:rFonts w:ascii="Arial" w:eastAsia="Times New Roman" w:hAnsi="Arial"/>
      <w:b/>
      <w:bCs/>
      <w:color w:val="CD644E"/>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647068"/>
    <w:rPr>
      <w:rFonts w:ascii="Arial" w:eastAsia="Times New Roman" w:hAnsi="Arial"/>
      <w:b/>
      <w:bCs/>
      <w:color w:val="CD644E"/>
      <w:sz w:val="28"/>
      <w:szCs w:val="22"/>
      <w:lang w:eastAsia="en-US"/>
    </w:rPr>
  </w:style>
  <w:style w:type="character" w:styleId="Hyperlink">
    <w:name w:val="Hyperlink"/>
    <w:uiPriority w:val="99"/>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styleId="TOC1">
    <w:name w:val="toc 1"/>
    <w:basedOn w:val="Normal"/>
    <w:next w:val="Normal"/>
    <w:autoRedefine/>
    <w:uiPriority w:val="39"/>
    <w:unhideWhenUsed/>
    <w:rsid w:val="00B6333A"/>
    <w:pPr>
      <w:tabs>
        <w:tab w:val="right" w:pos="9072"/>
      </w:tabs>
      <w:spacing w:after="160" w:line="240" w:lineRule="auto"/>
    </w:pPr>
    <w:rPr>
      <w:color w:val="0D0D0D"/>
    </w:rPr>
  </w:style>
  <w:style w:type="paragraph" w:styleId="TOC2">
    <w:name w:val="toc 2"/>
    <w:basedOn w:val="Normal"/>
    <w:next w:val="Normal"/>
    <w:autoRedefine/>
    <w:uiPriority w:val="39"/>
    <w:unhideWhenUsed/>
    <w:rsid w:val="00060990"/>
    <w:pPr>
      <w:tabs>
        <w:tab w:val="right" w:leader="dot" w:pos="9072"/>
      </w:tabs>
    </w:pPr>
  </w:style>
  <w:style w:type="paragraph" w:styleId="TOC3">
    <w:name w:val="toc 3"/>
    <w:basedOn w:val="Normal"/>
    <w:next w:val="Normal"/>
    <w:autoRedefine/>
    <w:uiPriority w:val="39"/>
    <w:unhideWhenUsed/>
    <w:rsid w:val="00623D4D"/>
    <w:pPr>
      <w:tabs>
        <w:tab w:val="right" w:pos="567"/>
        <w:tab w:val="right" w:pos="9072"/>
      </w:tabs>
      <w:spacing w:after="120"/>
    </w:pPr>
  </w:style>
  <w:style w:type="paragraph" w:customStyle="1" w:styleId="TOC11">
    <w:name w:val="TOC 11"/>
    <w:next w:val="Normal"/>
    <w:rsid w:val="00BD2EE3"/>
    <w:pPr>
      <w:tabs>
        <w:tab w:val="right" w:leader="dot" w:pos="10332"/>
      </w:tabs>
      <w:spacing w:after="100" w:line="276" w:lineRule="auto"/>
      <w:outlineLvl w:val="0"/>
    </w:pPr>
    <w:rPr>
      <w:rFonts w:ascii="Lucida Grande" w:eastAsia="ヒラギノ角ゴ Pro W3" w:hAnsi="Lucida Grande"/>
      <w:color w:val="000000"/>
      <w:sz w:val="22"/>
    </w:rPr>
  </w:style>
  <w:style w:type="paragraph" w:customStyle="1" w:styleId="TOC21">
    <w:name w:val="TOC 21"/>
    <w:next w:val="Normal"/>
    <w:rsid w:val="00BD2EE3"/>
    <w:pPr>
      <w:tabs>
        <w:tab w:val="right" w:leader="dot" w:pos="10332"/>
      </w:tabs>
      <w:spacing w:after="100" w:line="276" w:lineRule="auto"/>
      <w:ind w:left="220"/>
      <w:outlineLvl w:val="0"/>
    </w:pPr>
    <w:rPr>
      <w:rFonts w:ascii="Lucida Grande" w:eastAsia="ヒラギノ角ゴ Pro W3" w:hAnsi="Lucida Grande"/>
      <w:color w:val="000000"/>
      <w:sz w:val="22"/>
    </w:rPr>
  </w:style>
  <w:style w:type="paragraph" w:customStyle="1" w:styleId="Heading21">
    <w:name w:val="Heading 21"/>
    <w:next w:val="Normal"/>
    <w:rsid w:val="00AA16F4"/>
    <w:pPr>
      <w:keepNext/>
      <w:keepLines/>
      <w:spacing w:before="200" w:line="276" w:lineRule="auto"/>
      <w:outlineLvl w:val="1"/>
    </w:pPr>
    <w:rPr>
      <w:rFonts w:ascii="Lucida Grande" w:eastAsia="ヒラギノ角ゴ Pro W3" w:hAnsi="Lucida Grande"/>
      <w:b/>
      <w:color w:val="000000"/>
      <w:sz w:val="28"/>
    </w:rPr>
  </w:style>
  <w:style w:type="paragraph" w:customStyle="1" w:styleId="Body11ptbold">
    <w:name w:val="Body 11pt bold"/>
    <w:basedOn w:val="Normal"/>
    <w:uiPriority w:val="99"/>
    <w:rsid w:val="00AA16F4"/>
    <w:pPr>
      <w:autoSpaceDE w:val="0"/>
      <w:autoSpaceDN w:val="0"/>
      <w:adjustRightInd w:val="0"/>
      <w:spacing w:after="170" w:line="288" w:lineRule="auto"/>
      <w:textAlignment w:val="center"/>
    </w:pPr>
    <w:rPr>
      <w:rFonts w:ascii="Myriad Pro" w:hAnsi="Myriad Pro" w:cs="Myriad Pro"/>
      <w:b/>
      <w:bCs/>
      <w:color w:val="000000"/>
      <w:lang w:eastAsia="en-GB"/>
    </w:rPr>
  </w:style>
  <w:style w:type="paragraph" w:styleId="IntenseQuote">
    <w:name w:val="Intense Quote"/>
    <w:basedOn w:val="Normal"/>
    <w:next w:val="Normal"/>
    <w:link w:val="IntenseQuoteChar"/>
    <w:uiPriority w:val="30"/>
    <w:rsid w:val="00AA16F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A16F4"/>
    <w:rPr>
      <w:rFonts w:ascii="Arial" w:hAnsi="Arial"/>
      <w:b/>
      <w:bCs/>
      <w:i/>
      <w:iCs/>
      <w:color w:val="4F81BD" w:themeColor="accent1"/>
      <w:sz w:val="22"/>
      <w:szCs w:val="22"/>
      <w:lang w:eastAsia="en-US"/>
    </w:rPr>
  </w:style>
  <w:style w:type="paragraph" w:styleId="Quote">
    <w:name w:val="Quote"/>
    <w:basedOn w:val="Normal"/>
    <w:next w:val="Normal"/>
    <w:link w:val="QuoteChar"/>
    <w:uiPriority w:val="29"/>
    <w:rsid w:val="00AA16F4"/>
    <w:rPr>
      <w:i/>
      <w:iCs/>
      <w:color w:val="000000" w:themeColor="text1"/>
    </w:rPr>
  </w:style>
  <w:style w:type="character" w:customStyle="1" w:styleId="QuoteChar">
    <w:name w:val="Quote Char"/>
    <w:basedOn w:val="DefaultParagraphFont"/>
    <w:link w:val="Quote"/>
    <w:uiPriority w:val="29"/>
    <w:rsid w:val="00AA16F4"/>
    <w:rPr>
      <w:rFonts w:ascii="Arial" w:hAnsi="Arial"/>
      <w:i/>
      <w:iCs/>
      <w:color w:val="000000" w:themeColor="text1"/>
      <w:sz w:val="22"/>
      <w:szCs w:val="22"/>
      <w:lang w:eastAsia="en-US"/>
    </w:rPr>
  </w:style>
  <w:style w:type="character" w:styleId="IntenseEmphasis">
    <w:name w:val="Intense Emphasis"/>
    <w:basedOn w:val="DefaultParagraphFont"/>
    <w:uiPriority w:val="21"/>
    <w:rsid w:val="00AA16F4"/>
    <w:rPr>
      <w:b/>
      <w:bCs/>
      <w:i/>
      <w:iCs/>
      <w:color w:val="4F81BD" w:themeColor="accent1"/>
    </w:rPr>
  </w:style>
  <w:style w:type="character" w:styleId="Emphasis">
    <w:name w:val="Emphasis"/>
    <w:basedOn w:val="DefaultParagraphFont"/>
    <w:uiPriority w:val="20"/>
    <w:rsid w:val="00AA16F4"/>
    <w:rPr>
      <w:i/>
      <w:iCs/>
    </w:rPr>
  </w:style>
  <w:style w:type="character" w:styleId="SubtleEmphasis">
    <w:name w:val="Subtle Emphasis"/>
    <w:basedOn w:val="DefaultParagraphFont"/>
    <w:uiPriority w:val="19"/>
    <w:rsid w:val="00AA16F4"/>
    <w:rPr>
      <w:i/>
      <w:iCs/>
      <w:color w:val="808080" w:themeColor="text1" w:themeTint="7F"/>
    </w:rPr>
  </w:style>
  <w:style w:type="paragraph" w:customStyle="1" w:styleId="TableGrid1">
    <w:name w:val="Table Grid1"/>
    <w:rsid w:val="00AA16F4"/>
    <w:rPr>
      <w:rFonts w:ascii="Lucida Grande" w:eastAsia="ヒラギノ角ゴ Pro W3" w:hAnsi="Lucida Grande"/>
      <w:color w:val="000000"/>
      <w:sz w:val="22"/>
    </w:rPr>
  </w:style>
  <w:style w:type="paragraph" w:customStyle="1" w:styleId="Heading11">
    <w:name w:val="Heading 11"/>
    <w:next w:val="Normal"/>
    <w:rsid w:val="00D334D1"/>
    <w:pPr>
      <w:keepNext/>
      <w:keepLines/>
      <w:spacing w:before="480" w:line="276" w:lineRule="auto"/>
      <w:outlineLvl w:val="0"/>
    </w:pPr>
    <w:rPr>
      <w:rFonts w:ascii="Lucida Grande" w:eastAsia="ヒラギノ角ゴ Pro W3" w:hAnsi="Lucida Grande"/>
      <w:b/>
      <w:color w:val="000000"/>
      <w:sz w:val="32"/>
    </w:rPr>
  </w:style>
  <w:style w:type="paragraph" w:customStyle="1" w:styleId="NormalTabletext">
    <w:name w:val="Normal Table text"/>
    <w:basedOn w:val="Normal"/>
    <w:qFormat/>
    <w:rsid w:val="00C32F33"/>
    <w:pPr>
      <w:spacing w:before="120" w:after="120"/>
    </w:pPr>
  </w:style>
  <w:style w:type="character" w:styleId="Strong">
    <w:name w:val="Strong"/>
    <w:basedOn w:val="DefaultParagraphFont"/>
    <w:uiPriority w:val="22"/>
    <w:rsid w:val="000B7E6E"/>
    <w:rPr>
      <w:b/>
      <w:bCs/>
    </w:rPr>
  </w:style>
  <w:style w:type="paragraph" w:customStyle="1" w:styleId="Body11pt">
    <w:name w:val="Body 11pt"/>
    <w:basedOn w:val="Normal"/>
    <w:uiPriority w:val="99"/>
    <w:rsid w:val="000B7E6E"/>
    <w:pPr>
      <w:autoSpaceDE w:val="0"/>
      <w:autoSpaceDN w:val="0"/>
      <w:adjustRightInd w:val="0"/>
      <w:spacing w:after="0" w:line="288" w:lineRule="auto"/>
      <w:textAlignment w:val="center"/>
    </w:pPr>
    <w:rPr>
      <w:rFonts w:ascii="Myriad Pro Light" w:hAnsi="Myriad Pro Light" w:cs="Myriad Pro Light"/>
      <w:color w:val="000000"/>
      <w:lang w:eastAsia="en-GB"/>
    </w:rPr>
  </w:style>
  <w:style w:type="paragraph" w:customStyle="1" w:styleId="Tablebullets">
    <w:name w:val="Table bullets"/>
    <w:basedOn w:val="ListParagraph"/>
    <w:qFormat/>
    <w:rsid w:val="00792AE5"/>
    <w:pPr>
      <w:numPr>
        <w:numId w:val="6"/>
      </w:numPr>
      <w:ind w:left="601" w:hanging="567"/>
    </w:pPr>
  </w:style>
  <w:style w:type="paragraph" w:customStyle="1" w:styleId="LightShading-Accent11">
    <w:name w:val="Light Shading - Accent 11"/>
    <w:rsid w:val="00792AE5"/>
    <w:rPr>
      <w:rFonts w:ascii="Arial" w:eastAsia="ヒラギノ角ゴ Pro W3" w:hAnsi="Arial"/>
      <w:color w:val="172756"/>
      <w:sz w:val="28"/>
    </w:rPr>
  </w:style>
  <w:style w:type="paragraph" w:styleId="Title">
    <w:name w:val="Title"/>
    <w:basedOn w:val="Normal"/>
    <w:next w:val="Normal"/>
    <w:link w:val="TitleChar"/>
    <w:uiPriority w:val="10"/>
    <w:qFormat/>
    <w:rsid w:val="00BC2C6B"/>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BC2C6B"/>
    <w:rPr>
      <w:rFonts w:ascii="Cambria" w:eastAsia="Times New Roman" w:hAnsi="Cambria"/>
      <w:color w:val="17365D"/>
      <w:spacing w:val="5"/>
      <w:kern w:val="28"/>
      <w:sz w:val="52"/>
      <w:szCs w:val="52"/>
      <w:lang w:eastAsia="en-US"/>
    </w:rPr>
  </w:style>
  <w:style w:type="paragraph" w:customStyle="1" w:styleId="Pa10">
    <w:name w:val="Pa10"/>
    <w:basedOn w:val="Normal"/>
    <w:next w:val="Normal"/>
    <w:uiPriority w:val="99"/>
    <w:rsid w:val="00BC2C6B"/>
    <w:pPr>
      <w:autoSpaceDE w:val="0"/>
      <w:autoSpaceDN w:val="0"/>
      <w:adjustRightInd w:val="0"/>
      <w:spacing w:after="0" w:line="221" w:lineRule="atLeast"/>
    </w:pPr>
    <w:rPr>
      <w:rFonts w:ascii="Myriad Pro Light" w:hAnsi="Myriad Pro Light"/>
      <w:sz w:val="24"/>
      <w:szCs w:val="24"/>
    </w:rPr>
  </w:style>
  <w:style w:type="paragraph" w:customStyle="1" w:styleId="Tableitalicbold">
    <w:name w:val="Table italic bold"/>
    <w:basedOn w:val="NormalTabletext"/>
    <w:qFormat/>
    <w:rsid w:val="00664F37"/>
    <w:rPr>
      <w:b/>
      <w:i/>
    </w:rPr>
  </w:style>
  <w:style w:type="paragraph" w:customStyle="1" w:styleId="Emphasiswhite">
    <w:name w:val="Emphasis white"/>
    <w:basedOn w:val="Quote"/>
    <w:qFormat/>
    <w:rsid w:val="00664F37"/>
    <w:pPr>
      <w:spacing w:before="120" w:after="120" w:line="240" w:lineRule="auto"/>
    </w:pPr>
    <w:rPr>
      <w:b/>
      <w:color w:val="FFFFFF" w:themeColor="background1"/>
    </w:rPr>
  </w:style>
  <w:style w:type="paragraph" w:customStyle="1" w:styleId="Pa17">
    <w:name w:val="Pa17"/>
    <w:basedOn w:val="Normal"/>
    <w:next w:val="Normal"/>
    <w:uiPriority w:val="99"/>
    <w:rsid w:val="00E901A9"/>
    <w:pPr>
      <w:autoSpaceDE w:val="0"/>
      <w:autoSpaceDN w:val="0"/>
      <w:adjustRightInd w:val="0"/>
      <w:spacing w:after="0" w:line="201" w:lineRule="atLeast"/>
    </w:pPr>
    <w:rPr>
      <w:rFonts w:ascii="Myriad Pro Light" w:eastAsiaTheme="minorHAnsi" w:hAnsi="Myriad Pro Light" w:cstheme="minorBidi"/>
      <w:sz w:val="24"/>
      <w:szCs w:val="24"/>
    </w:rPr>
  </w:style>
  <w:style w:type="paragraph" w:customStyle="1" w:styleId="Pa22">
    <w:name w:val="Pa22"/>
    <w:basedOn w:val="Normal"/>
    <w:next w:val="Normal"/>
    <w:uiPriority w:val="99"/>
    <w:rsid w:val="00C54EB8"/>
    <w:pPr>
      <w:autoSpaceDE w:val="0"/>
      <w:autoSpaceDN w:val="0"/>
      <w:adjustRightInd w:val="0"/>
      <w:spacing w:after="0" w:line="221" w:lineRule="atLeast"/>
    </w:pPr>
    <w:rPr>
      <w:rFonts w:ascii="Myriad Pro Light" w:eastAsiaTheme="minorHAnsi" w:hAnsi="Myriad Pro Light" w:cstheme="minorBidi"/>
      <w:sz w:val="24"/>
      <w:szCs w:val="24"/>
    </w:rPr>
  </w:style>
  <w:style w:type="character" w:styleId="FollowedHyperlink">
    <w:name w:val="FollowedHyperlink"/>
    <w:basedOn w:val="DefaultParagraphFont"/>
    <w:uiPriority w:val="99"/>
    <w:semiHidden/>
    <w:unhideWhenUsed/>
    <w:rsid w:val="00E370E7"/>
    <w:rPr>
      <w:color w:val="800080" w:themeColor="followedHyperlink"/>
      <w:u w:val="single"/>
    </w:rPr>
  </w:style>
  <w:style w:type="character" w:styleId="CommentReference">
    <w:name w:val="annotation reference"/>
    <w:basedOn w:val="DefaultParagraphFont"/>
    <w:uiPriority w:val="99"/>
    <w:semiHidden/>
    <w:unhideWhenUsed/>
    <w:rsid w:val="004369E6"/>
    <w:rPr>
      <w:sz w:val="16"/>
      <w:szCs w:val="16"/>
    </w:rPr>
  </w:style>
  <w:style w:type="paragraph" w:styleId="CommentText">
    <w:name w:val="annotation text"/>
    <w:basedOn w:val="Normal"/>
    <w:link w:val="CommentTextChar"/>
    <w:uiPriority w:val="99"/>
    <w:semiHidden/>
    <w:unhideWhenUsed/>
    <w:rsid w:val="004369E6"/>
    <w:pPr>
      <w:spacing w:line="240" w:lineRule="auto"/>
    </w:pPr>
    <w:rPr>
      <w:sz w:val="20"/>
      <w:szCs w:val="20"/>
    </w:rPr>
  </w:style>
  <w:style w:type="character" w:customStyle="1" w:styleId="CommentTextChar">
    <w:name w:val="Comment Text Char"/>
    <w:basedOn w:val="DefaultParagraphFont"/>
    <w:link w:val="CommentText"/>
    <w:uiPriority w:val="99"/>
    <w:semiHidden/>
    <w:rsid w:val="004369E6"/>
    <w:rPr>
      <w:rFonts w:ascii="Arial" w:hAnsi="Arial"/>
      <w:lang w:eastAsia="en-US"/>
    </w:rPr>
  </w:style>
  <w:style w:type="paragraph" w:styleId="CommentSubject">
    <w:name w:val="annotation subject"/>
    <w:basedOn w:val="CommentText"/>
    <w:next w:val="CommentText"/>
    <w:link w:val="CommentSubjectChar"/>
    <w:uiPriority w:val="99"/>
    <w:semiHidden/>
    <w:unhideWhenUsed/>
    <w:rsid w:val="004369E6"/>
    <w:rPr>
      <w:b/>
      <w:bCs/>
    </w:rPr>
  </w:style>
  <w:style w:type="character" w:customStyle="1" w:styleId="CommentSubjectChar">
    <w:name w:val="Comment Subject Char"/>
    <w:basedOn w:val="CommentTextChar"/>
    <w:link w:val="CommentSubject"/>
    <w:uiPriority w:val="99"/>
    <w:semiHidden/>
    <w:rsid w:val="004369E6"/>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03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sers.globalnet.co.uk/~loxias/odchoice.htm" TargetMode="External"/><Relationship Id="rId18" Type="http://schemas.openxmlformats.org/officeDocument/2006/relationships/hyperlink" Target="http://www.showme.com/sh/?h=7trqGTg" TargetMode="External"/><Relationship Id="rId26" Type="http://schemas.openxmlformats.org/officeDocument/2006/relationships/hyperlink" Target="mailto:resources.feedback@ocr.org.uk?subject=I%20like%20this%20GCSE%20(9-1)%20Classical%20Greek%20Set%20Text%20Guide%20for%20students%20-%20Homer&#8217;s%20Odyssey" TargetMode="External"/><Relationship Id="rId3" Type="http://schemas.openxmlformats.org/officeDocument/2006/relationships/styles" Target="styles.xml"/><Relationship Id="rId21" Type="http://schemas.openxmlformats.org/officeDocument/2006/relationships/hyperlink" Target="http://www.nadasisland.com/odyssey/"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bbc.co.uk/programmes/p004y297" TargetMode="External"/><Relationship Id="rId17" Type="http://schemas.openxmlformats.org/officeDocument/2006/relationships/footer" Target="footer3.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www.poetryintranslation.com/PITBR/Greek/Odyssey6.htm" TargetMode="External"/><Relationship Id="rId29" Type="http://schemas.openxmlformats.org/officeDocument/2006/relationships/hyperlink" Target="mailto:resources.feedback@ocr.org.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erseus.tufts.edu/hopper/text?doc=Perseus:text:1999.01.0135:book=6" TargetMode="External"/><Relationship Id="rId24" Type="http://schemas.openxmlformats.org/officeDocument/2006/relationships/hyperlink" Target="http://www.ocr.org.uk/expression-of-interest" TargetMode="External"/><Relationship Id="rId32"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resources.feedback@ocr.org.uk?subject=I%20dislike%20this%20GCSE%20(9-1)%20Classical%20Greek%20Set%20Text%20Guide%20for%20students%20-%20Homer&#8217;s%20Odyssey" TargetMode="External"/><Relationship Id="rId28" Type="http://schemas.openxmlformats.org/officeDocument/2006/relationships/hyperlink" Target="http://www.ocr.org.uk/expression-of-interest" TargetMode="External"/><Relationship Id="rId10" Type="http://schemas.openxmlformats.org/officeDocument/2006/relationships/footer" Target="footer1.xml"/><Relationship Id="rId19" Type="http://schemas.openxmlformats.org/officeDocument/2006/relationships/hyperlink" Target="http://www.perseus.tufts.edu/hopper/text?doc=Hom.+Od.+6&amp;fromdoc=Perseus%3Atext%3A1999.01.0135" TargetMode="External"/><Relationship Id="rId31"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hyperlink" Target="mailto:resources.feedback@ocr.org.uk?subject=I%20like%20this%20GCSE%20(9-1)%20Classical%20Greek%20Set%20Text%20Guide%20for%20students%20-%20Homer&#8217;s%20Odyssey" TargetMode="External"/><Relationship Id="rId27" Type="http://schemas.openxmlformats.org/officeDocument/2006/relationships/hyperlink" Target="mailto:resources.feedback@ocr.org.uk?subject=I%20dislike%20this%20GCSE%20(9-1)%20Classical%20Greek%20Set%20Text%20Guide%20for%20students%20-%20Homer&#8217;s%20Odyssey" TargetMode="External"/><Relationship Id="rId30" Type="http://schemas.openxmlformats.org/officeDocument/2006/relationships/hyperlink" Target="mailto:resources.feedback@ocr.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header4.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BDBDD-8A46-4485-A492-171EB1FBE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3816</Words>
  <Characters>21755</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OCR GCSE (9-1) Classical Greek Set Text Guide Student Activity - Homer's Odyssey</vt:lpstr>
    </vt:vector>
  </TitlesOfParts>
  <Company>Cambridge Assessment</Company>
  <LinksUpToDate>false</LinksUpToDate>
  <CharactersWithSpaces>25520</CharactersWithSpaces>
  <SharedDoc>false</SharedDoc>
  <HLinks>
    <vt:vector size="66" baseType="variant">
      <vt:variant>
        <vt:i4>29</vt:i4>
      </vt:variant>
      <vt:variant>
        <vt:i4>39</vt:i4>
      </vt:variant>
      <vt:variant>
        <vt:i4>0</vt:i4>
      </vt:variant>
      <vt:variant>
        <vt:i4>5</vt:i4>
      </vt:variant>
      <vt:variant>
        <vt:lpwstr/>
      </vt:variant>
      <vt:variant>
        <vt:lpwstr>_Student_Activity</vt:lpwstr>
      </vt:variant>
      <vt:variant>
        <vt:i4>1114174</vt:i4>
      </vt:variant>
      <vt:variant>
        <vt:i4>32</vt:i4>
      </vt:variant>
      <vt:variant>
        <vt:i4>0</vt:i4>
      </vt:variant>
      <vt:variant>
        <vt:i4>5</vt:i4>
      </vt:variant>
      <vt:variant>
        <vt:lpwstr/>
      </vt:variant>
      <vt:variant>
        <vt:lpwstr>_Toc427157828</vt:lpwstr>
      </vt:variant>
      <vt:variant>
        <vt:i4>1114174</vt:i4>
      </vt:variant>
      <vt:variant>
        <vt:i4>26</vt:i4>
      </vt:variant>
      <vt:variant>
        <vt:i4>0</vt:i4>
      </vt:variant>
      <vt:variant>
        <vt:i4>5</vt:i4>
      </vt:variant>
      <vt:variant>
        <vt:lpwstr/>
      </vt:variant>
      <vt:variant>
        <vt:lpwstr>_Toc427157827</vt:lpwstr>
      </vt:variant>
      <vt:variant>
        <vt:i4>1114174</vt:i4>
      </vt:variant>
      <vt:variant>
        <vt:i4>20</vt:i4>
      </vt:variant>
      <vt:variant>
        <vt:i4>0</vt:i4>
      </vt:variant>
      <vt:variant>
        <vt:i4>5</vt:i4>
      </vt:variant>
      <vt:variant>
        <vt:lpwstr/>
      </vt:variant>
      <vt:variant>
        <vt:lpwstr>_Toc427157826</vt:lpwstr>
      </vt:variant>
      <vt:variant>
        <vt:i4>1114174</vt:i4>
      </vt:variant>
      <vt:variant>
        <vt:i4>14</vt:i4>
      </vt:variant>
      <vt:variant>
        <vt:i4>0</vt:i4>
      </vt:variant>
      <vt:variant>
        <vt:i4>5</vt:i4>
      </vt:variant>
      <vt:variant>
        <vt:lpwstr/>
      </vt:variant>
      <vt:variant>
        <vt:lpwstr>_Toc427157825</vt:lpwstr>
      </vt:variant>
      <vt:variant>
        <vt:i4>1114174</vt:i4>
      </vt:variant>
      <vt:variant>
        <vt:i4>8</vt:i4>
      </vt:variant>
      <vt:variant>
        <vt:i4>0</vt:i4>
      </vt:variant>
      <vt:variant>
        <vt:i4>5</vt:i4>
      </vt:variant>
      <vt:variant>
        <vt:lpwstr/>
      </vt:variant>
      <vt:variant>
        <vt:lpwstr>_Toc427157824</vt:lpwstr>
      </vt:variant>
      <vt:variant>
        <vt:i4>1114174</vt:i4>
      </vt:variant>
      <vt:variant>
        <vt:i4>2</vt:i4>
      </vt:variant>
      <vt:variant>
        <vt:i4>0</vt:i4>
      </vt:variant>
      <vt:variant>
        <vt:i4>5</vt:i4>
      </vt:variant>
      <vt:variant>
        <vt:lpwstr/>
      </vt:variant>
      <vt:variant>
        <vt:lpwstr>_Toc427157823</vt:lpwstr>
      </vt:variant>
      <vt:variant>
        <vt:i4>4063250</vt:i4>
      </vt:variant>
      <vt:variant>
        <vt:i4>9</vt:i4>
      </vt:variant>
      <vt:variant>
        <vt:i4>0</vt:i4>
      </vt:variant>
      <vt:variant>
        <vt:i4>5</vt:i4>
      </vt:variant>
      <vt:variant>
        <vt:lpwstr>mailto:resources.feedback@ocr.org.uk</vt:lpwstr>
      </vt:variant>
      <vt:variant>
        <vt:lpwstr/>
      </vt:variant>
      <vt:variant>
        <vt:i4>4325393</vt:i4>
      </vt:variant>
      <vt:variant>
        <vt:i4>6</vt:i4>
      </vt:variant>
      <vt:variant>
        <vt:i4>0</vt:i4>
      </vt:variant>
      <vt:variant>
        <vt:i4>5</vt:i4>
      </vt:variant>
      <vt:variant>
        <vt:lpwstr>http://www.ocr.org.uk/expression-of-interest</vt:lpwstr>
      </vt:variant>
      <vt:variant>
        <vt:lpwstr/>
      </vt:variant>
      <vt:variant>
        <vt:i4>4325424</vt:i4>
      </vt:variant>
      <vt:variant>
        <vt:i4>3</vt:i4>
      </vt:variant>
      <vt:variant>
        <vt:i4>0</vt:i4>
      </vt:variant>
      <vt:variant>
        <vt:i4>5</vt:i4>
      </vt:variant>
      <vt:variant>
        <vt:lpwstr>mailto:resources.feedback@ocr.org.uk?subject=I%20dislike%20this%20GCSE%20(9-1)%20Latin%20Topic%20Exploration%20Pack</vt:lpwstr>
      </vt:variant>
      <vt:variant>
        <vt:lpwstr/>
      </vt:variant>
      <vt:variant>
        <vt:i4>3014729</vt:i4>
      </vt:variant>
      <vt:variant>
        <vt:i4>0</vt:i4>
      </vt:variant>
      <vt:variant>
        <vt:i4>0</vt:i4>
      </vt:variant>
      <vt:variant>
        <vt:i4>5</vt:i4>
      </vt:variant>
      <vt:variant>
        <vt:lpwstr>mailto:resources.feedback@ocr.org.uk?subject=I%20like%20this%20GCSE%20(9-1)%20Latin%20Topic%20Exploration%20Pack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GCSE (9-1) Classical Greek Set Text Guide Student Activity - Homer's Odyssey</dc:title>
  <dc:creator>OCR</dc:creator>
  <cp:keywords>Classical Greek; Homer; text; Odyssey;</cp:keywords>
  <cp:lastModifiedBy>Ceri Mullen</cp:lastModifiedBy>
  <cp:revision>2</cp:revision>
  <cp:lastPrinted>2016-01-11T14:51:00Z</cp:lastPrinted>
  <dcterms:created xsi:type="dcterms:W3CDTF">2017-04-12T14:09:00Z</dcterms:created>
  <dcterms:modified xsi:type="dcterms:W3CDTF">2017-04-12T14:09:00Z</dcterms:modified>
</cp:coreProperties>
</file>