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C92" w:rsidRDefault="002A74D2" w:rsidP="00D21C92">
      <w:pPr>
        <w:pStyle w:val="Heading1"/>
      </w:pPr>
      <w:bookmarkStart w:id="0" w:name="_Toc427157820"/>
      <w:bookmarkStart w:id="1" w:name="_Toc446490862"/>
      <w:bookmarkStart w:id="2" w:name="_Toc448751980"/>
      <w:bookmarkStart w:id="3" w:name="_Toc448752464"/>
      <w:bookmarkStart w:id="4" w:name="_Toc450141220"/>
      <w:bookmarkStart w:id="5" w:name="_Toc450215390"/>
      <w:bookmarkStart w:id="6" w:name="_Toc450225448"/>
      <w:bookmarkStart w:id="7" w:name="_Toc450246635"/>
      <w:bookmarkStart w:id="8" w:name="_Toc450293786"/>
      <w:bookmarkStart w:id="9" w:name="_Toc450298440"/>
      <w:r w:rsidRPr="00D92DB0">
        <w:t>Topic Exploration Pack</w:t>
      </w:r>
      <w:bookmarkEnd w:id="0"/>
      <w:bookmarkEnd w:id="1"/>
      <w:bookmarkEnd w:id="2"/>
      <w:bookmarkEnd w:id="3"/>
      <w:bookmarkEnd w:id="4"/>
      <w:bookmarkEnd w:id="5"/>
      <w:bookmarkEnd w:id="6"/>
      <w:bookmarkEnd w:id="7"/>
      <w:bookmarkEnd w:id="8"/>
      <w:bookmarkEnd w:id="9"/>
    </w:p>
    <w:p w:rsidR="00811505" w:rsidRPr="00811505" w:rsidRDefault="00811505" w:rsidP="00811505"/>
    <w:p w:rsidR="00B850E9" w:rsidRDefault="00064529" w:rsidP="00BF0963">
      <w:pPr>
        <w:pStyle w:val="Heading1"/>
        <w:spacing w:before="70" w:after="70"/>
        <w:rPr>
          <w:noProof/>
        </w:rPr>
      </w:pPr>
      <w:bookmarkStart w:id="10" w:name="_Toc450298441"/>
      <w:r w:rsidRPr="00064529">
        <w:rPr>
          <w:szCs w:val="40"/>
        </w:rPr>
        <w:t>Citizens and civil law</w:t>
      </w:r>
      <w:bookmarkEnd w:id="10"/>
      <w:r w:rsidRPr="0041225A">
        <w:rPr>
          <w:sz w:val="20"/>
          <w:szCs w:val="20"/>
        </w:rPr>
        <w:t xml:space="preserve"> </w:t>
      </w:r>
      <w:r w:rsidR="00E81D01" w:rsidRPr="0041225A">
        <w:rPr>
          <w:sz w:val="20"/>
          <w:szCs w:val="20"/>
        </w:rPr>
        <w:fldChar w:fldCharType="begin"/>
      </w:r>
      <w:r w:rsidR="00E81D01" w:rsidRPr="0041225A">
        <w:rPr>
          <w:sz w:val="20"/>
          <w:szCs w:val="20"/>
        </w:rPr>
        <w:instrText xml:space="preserve"> TOC \o "1-3" \h \z \u </w:instrText>
      </w:r>
      <w:r w:rsidR="00E81D01" w:rsidRPr="0041225A">
        <w:rPr>
          <w:sz w:val="20"/>
          <w:szCs w:val="20"/>
        </w:rPr>
        <w:fldChar w:fldCharType="separate"/>
      </w:r>
    </w:p>
    <w:p w:rsidR="00B850E9" w:rsidRPr="00811505" w:rsidRDefault="00A43CAB" w:rsidP="00F746DC">
      <w:pPr>
        <w:pStyle w:val="TOC2"/>
        <w:rPr>
          <w:rFonts w:asciiTheme="minorHAnsi" w:eastAsiaTheme="minorEastAsia" w:hAnsiTheme="minorHAnsi" w:cstheme="minorBidi"/>
          <w:lang w:eastAsia="en-GB"/>
        </w:rPr>
      </w:pPr>
      <w:hyperlink w:anchor="_Toc450298442" w:history="1">
        <w:r w:rsidR="00B850E9" w:rsidRPr="00811505">
          <w:rPr>
            <w:rStyle w:val="Hyperlink"/>
          </w:rPr>
          <w:t>Instructions for teachers</w:t>
        </w:r>
        <w:r w:rsidR="00B850E9" w:rsidRPr="00811505">
          <w:rPr>
            <w:webHidden/>
          </w:rPr>
          <w:tab/>
        </w:r>
        <w:r w:rsidR="00B850E9" w:rsidRPr="00811505">
          <w:rPr>
            <w:webHidden/>
          </w:rPr>
          <w:fldChar w:fldCharType="begin"/>
        </w:r>
        <w:r w:rsidR="00B850E9" w:rsidRPr="00811505">
          <w:rPr>
            <w:webHidden/>
          </w:rPr>
          <w:instrText xml:space="preserve"> PAGEREF _Toc450298442 \h </w:instrText>
        </w:r>
        <w:r w:rsidR="00B850E9" w:rsidRPr="00811505">
          <w:rPr>
            <w:webHidden/>
          </w:rPr>
        </w:r>
        <w:r w:rsidR="00B850E9" w:rsidRPr="00811505">
          <w:rPr>
            <w:webHidden/>
          </w:rPr>
          <w:fldChar w:fldCharType="separate"/>
        </w:r>
        <w:r w:rsidR="00B850E9" w:rsidRPr="00811505">
          <w:rPr>
            <w:webHidden/>
          </w:rPr>
          <w:t>3</w:t>
        </w:r>
        <w:r w:rsidR="00B850E9" w:rsidRPr="00811505">
          <w:rPr>
            <w:webHidden/>
          </w:rPr>
          <w:fldChar w:fldCharType="end"/>
        </w:r>
      </w:hyperlink>
    </w:p>
    <w:p w:rsidR="00B850E9" w:rsidRPr="00F746DC" w:rsidRDefault="00A43CAB" w:rsidP="00F746DC">
      <w:pPr>
        <w:pStyle w:val="TOC3"/>
        <w:rPr>
          <w:rFonts w:asciiTheme="minorHAnsi" w:eastAsiaTheme="minorEastAsia" w:hAnsiTheme="minorHAnsi" w:cstheme="minorBidi"/>
          <w:b w:val="0"/>
          <w:color w:val="auto"/>
          <w:lang w:eastAsia="en-GB"/>
        </w:rPr>
      </w:pPr>
      <w:hyperlink w:anchor="_Toc450298443" w:history="1">
        <w:r w:rsidR="00B850E9" w:rsidRPr="00F746DC">
          <w:rPr>
            <w:rStyle w:val="Hyperlink"/>
            <w:b w:val="0"/>
          </w:rPr>
          <w:t>Learning outcome</w:t>
        </w:r>
        <w:r w:rsidR="00B850E9" w:rsidRPr="00F746DC">
          <w:rPr>
            <w:b w:val="0"/>
            <w:webHidden/>
          </w:rPr>
          <w:tab/>
        </w:r>
        <w:r w:rsidR="00B850E9" w:rsidRPr="00F746DC">
          <w:rPr>
            <w:b w:val="0"/>
            <w:webHidden/>
          </w:rPr>
          <w:fldChar w:fldCharType="begin"/>
        </w:r>
        <w:r w:rsidR="00B850E9" w:rsidRPr="00F746DC">
          <w:rPr>
            <w:b w:val="0"/>
            <w:webHidden/>
          </w:rPr>
          <w:instrText xml:space="preserve"> PAGEREF _Toc450298443 \h </w:instrText>
        </w:r>
        <w:r w:rsidR="00B850E9" w:rsidRPr="00F746DC">
          <w:rPr>
            <w:b w:val="0"/>
            <w:webHidden/>
          </w:rPr>
        </w:r>
        <w:r w:rsidR="00B850E9" w:rsidRPr="00F746DC">
          <w:rPr>
            <w:b w:val="0"/>
            <w:webHidden/>
          </w:rPr>
          <w:fldChar w:fldCharType="separate"/>
        </w:r>
        <w:r w:rsidR="00B850E9" w:rsidRPr="00F746DC">
          <w:rPr>
            <w:b w:val="0"/>
            <w:webHidden/>
          </w:rPr>
          <w:t>3</w:t>
        </w:r>
        <w:r w:rsidR="00B850E9" w:rsidRPr="00F746DC">
          <w:rPr>
            <w:b w:val="0"/>
            <w:webHidden/>
          </w:rPr>
          <w:fldChar w:fldCharType="end"/>
        </w:r>
      </w:hyperlink>
    </w:p>
    <w:p w:rsidR="00B850E9" w:rsidRPr="00F746DC" w:rsidRDefault="00A43CAB" w:rsidP="00F746DC">
      <w:pPr>
        <w:pStyle w:val="TOC3"/>
        <w:rPr>
          <w:rFonts w:asciiTheme="minorHAnsi" w:eastAsiaTheme="minorEastAsia" w:hAnsiTheme="minorHAnsi" w:cstheme="minorBidi"/>
          <w:b w:val="0"/>
          <w:color w:val="auto"/>
          <w:lang w:eastAsia="en-GB"/>
        </w:rPr>
      </w:pPr>
      <w:hyperlink w:anchor="_Toc450298444" w:history="1">
        <w:r w:rsidR="00B850E9" w:rsidRPr="00F746DC">
          <w:rPr>
            <w:rStyle w:val="Hyperlink"/>
            <w:b w:val="0"/>
          </w:rPr>
          <w:t>Introduction</w:t>
        </w:r>
        <w:r w:rsidR="00B850E9" w:rsidRPr="00F746DC">
          <w:rPr>
            <w:b w:val="0"/>
            <w:webHidden/>
          </w:rPr>
          <w:tab/>
        </w:r>
        <w:r w:rsidR="00B850E9" w:rsidRPr="00F746DC">
          <w:rPr>
            <w:b w:val="0"/>
            <w:webHidden/>
          </w:rPr>
          <w:fldChar w:fldCharType="begin"/>
        </w:r>
        <w:r w:rsidR="00B850E9" w:rsidRPr="00F746DC">
          <w:rPr>
            <w:b w:val="0"/>
            <w:webHidden/>
          </w:rPr>
          <w:instrText xml:space="preserve"> PAGEREF _Toc450298444 \h </w:instrText>
        </w:r>
        <w:r w:rsidR="00B850E9" w:rsidRPr="00F746DC">
          <w:rPr>
            <w:b w:val="0"/>
            <w:webHidden/>
          </w:rPr>
        </w:r>
        <w:r w:rsidR="00B850E9" w:rsidRPr="00F746DC">
          <w:rPr>
            <w:b w:val="0"/>
            <w:webHidden/>
          </w:rPr>
          <w:fldChar w:fldCharType="separate"/>
        </w:r>
        <w:r w:rsidR="00B850E9" w:rsidRPr="00F746DC">
          <w:rPr>
            <w:b w:val="0"/>
            <w:webHidden/>
          </w:rPr>
          <w:t>4</w:t>
        </w:r>
        <w:r w:rsidR="00B850E9" w:rsidRPr="00F746DC">
          <w:rPr>
            <w:b w:val="0"/>
            <w:webHidden/>
          </w:rPr>
          <w:fldChar w:fldCharType="end"/>
        </w:r>
      </w:hyperlink>
    </w:p>
    <w:p w:rsidR="00B850E9" w:rsidRDefault="00A43CAB" w:rsidP="00F746DC">
      <w:pPr>
        <w:pStyle w:val="TOC3"/>
        <w:rPr>
          <w:rFonts w:asciiTheme="minorHAnsi" w:eastAsiaTheme="minorEastAsia" w:hAnsiTheme="minorHAnsi" w:cstheme="minorBidi"/>
          <w:color w:val="auto"/>
          <w:lang w:eastAsia="en-GB"/>
        </w:rPr>
      </w:pPr>
      <w:hyperlink w:anchor="_Toc450298445" w:history="1">
        <w:r w:rsidR="00B850E9" w:rsidRPr="00B5645E">
          <w:rPr>
            <w:rStyle w:val="Hyperlink"/>
          </w:rPr>
          <w:t>Section 1: What is civil law and how is it different from criminal law?</w:t>
        </w:r>
        <w:r w:rsidR="00B850E9">
          <w:rPr>
            <w:webHidden/>
          </w:rPr>
          <w:tab/>
        </w:r>
        <w:r w:rsidR="00B850E9">
          <w:rPr>
            <w:webHidden/>
          </w:rPr>
          <w:fldChar w:fldCharType="begin"/>
        </w:r>
        <w:r w:rsidR="00B850E9">
          <w:rPr>
            <w:webHidden/>
          </w:rPr>
          <w:instrText xml:space="preserve"> PAGEREF _Toc450298445 \h </w:instrText>
        </w:r>
        <w:r w:rsidR="00B850E9">
          <w:rPr>
            <w:webHidden/>
          </w:rPr>
        </w:r>
        <w:r w:rsidR="00B850E9">
          <w:rPr>
            <w:webHidden/>
          </w:rPr>
          <w:fldChar w:fldCharType="separate"/>
        </w:r>
        <w:r w:rsidR="00B850E9">
          <w:rPr>
            <w:webHidden/>
          </w:rPr>
          <w:t>5</w:t>
        </w:r>
        <w:r w:rsidR="00B850E9">
          <w:rPr>
            <w:webHidden/>
          </w:rPr>
          <w:fldChar w:fldCharType="end"/>
        </w:r>
      </w:hyperlink>
    </w:p>
    <w:p w:rsidR="00B850E9" w:rsidRPr="00F746DC" w:rsidRDefault="00A43CAB" w:rsidP="00F746DC">
      <w:pPr>
        <w:pStyle w:val="TOC3"/>
        <w:rPr>
          <w:rFonts w:asciiTheme="minorHAnsi" w:eastAsiaTheme="minorEastAsia" w:hAnsiTheme="minorHAnsi" w:cstheme="minorBidi"/>
          <w:b w:val="0"/>
          <w:color w:val="auto"/>
          <w:lang w:eastAsia="en-GB"/>
        </w:rPr>
      </w:pPr>
      <w:hyperlink w:anchor="_Toc450298446" w:history="1">
        <w:r w:rsidR="00B850E9" w:rsidRPr="00F746DC">
          <w:rPr>
            <w:rStyle w:val="Hyperlink"/>
            <w:b w:val="0"/>
          </w:rPr>
          <w:t>Teacher introduction</w:t>
        </w:r>
        <w:r w:rsidR="00B850E9" w:rsidRPr="00F746DC">
          <w:rPr>
            <w:b w:val="0"/>
            <w:webHidden/>
          </w:rPr>
          <w:tab/>
        </w:r>
        <w:r w:rsidR="00B850E9" w:rsidRPr="00F746DC">
          <w:rPr>
            <w:b w:val="0"/>
            <w:webHidden/>
          </w:rPr>
          <w:fldChar w:fldCharType="begin"/>
        </w:r>
        <w:r w:rsidR="00B850E9" w:rsidRPr="00F746DC">
          <w:rPr>
            <w:b w:val="0"/>
            <w:webHidden/>
          </w:rPr>
          <w:instrText xml:space="preserve"> PAGEREF _Toc450298446 \h </w:instrText>
        </w:r>
        <w:r w:rsidR="00B850E9" w:rsidRPr="00F746DC">
          <w:rPr>
            <w:b w:val="0"/>
            <w:webHidden/>
          </w:rPr>
        </w:r>
        <w:r w:rsidR="00B850E9" w:rsidRPr="00F746DC">
          <w:rPr>
            <w:b w:val="0"/>
            <w:webHidden/>
          </w:rPr>
          <w:fldChar w:fldCharType="separate"/>
        </w:r>
        <w:r w:rsidR="00B850E9" w:rsidRPr="00F746DC">
          <w:rPr>
            <w:b w:val="0"/>
            <w:webHidden/>
          </w:rPr>
          <w:t>5</w:t>
        </w:r>
        <w:r w:rsidR="00B850E9" w:rsidRPr="00F746DC">
          <w:rPr>
            <w:b w:val="0"/>
            <w:webHidden/>
          </w:rPr>
          <w:fldChar w:fldCharType="end"/>
        </w:r>
      </w:hyperlink>
    </w:p>
    <w:p w:rsidR="00B850E9" w:rsidRPr="00F746DC" w:rsidRDefault="00A43CAB" w:rsidP="00F746DC">
      <w:pPr>
        <w:pStyle w:val="TOC3"/>
        <w:rPr>
          <w:rFonts w:asciiTheme="minorHAnsi" w:eastAsiaTheme="minorEastAsia" w:hAnsiTheme="minorHAnsi" w:cstheme="minorBidi"/>
          <w:b w:val="0"/>
          <w:color w:val="auto"/>
          <w:lang w:eastAsia="en-GB"/>
        </w:rPr>
      </w:pPr>
      <w:hyperlink w:anchor="_Toc450298447" w:history="1">
        <w:r w:rsidR="00B850E9" w:rsidRPr="00F746DC">
          <w:rPr>
            <w:rStyle w:val="Hyperlink"/>
            <w:b w:val="0"/>
          </w:rPr>
          <w:t>Activities</w:t>
        </w:r>
        <w:r w:rsidR="00B850E9" w:rsidRPr="00F746DC">
          <w:rPr>
            <w:b w:val="0"/>
            <w:webHidden/>
          </w:rPr>
          <w:tab/>
        </w:r>
        <w:r w:rsidR="00B850E9" w:rsidRPr="00F746DC">
          <w:rPr>
            <w:b w:val="0"/>
            <w:webHidden/>
          </w:rPr>
          <w:fldChar w:fldCharType="begin"/>
        </w:r>
        <w:r w:rsidR="00B850E9" w:rsidRPr="00F746DC">
          <w:rPr>
            <w:b w:val="0"/>
            <w:webHidden/>
          </w:rPr>
          <w:instrText xml:space="preserve"> PAGEREF _Toc450298447 \h </w:instrText>
        </w:r>
        <w:r w:rsidR="00B850E9" w:rsidRPr="00F746DC">
          <w:rPr>
            <w:b w:val="0"/>
            <w:webHidden/>
          </w:rPr>
        </w:r>
        <w:r w:rsidR="00B850E9" w:rsidRPr="00F746DC">
          <w:rPr>
            <w:b w:val="0"/>
            <w:webHidden/>
          </w:rPr>
          <w:fldChar w:fldCharType="separate"/>
        </w:r>
        <w:r w:rsidR="00B850E9" w:rsidRPr="00F746DC">
          <w:rPr>
            <w:b w:val="0"/>
            <w:webHidden/>
          </w:rPr>
          <w:t>6</w:t>
        </w:r>
        <w:r w:rsidR="00B850E9" w:rsidRPr="00F746DC">
          <w:rPr>
            <w:b w:val="0"/>
            <w:webHidden/>
          </w:rPr>
          <w:fldChar w:fldCharType="end"/>
        </w:r>
      </w:hyperlink>
    </w:p>
    <w:p w:rsidR="00B850E9" w:rsidRDefault="00A43CAB" w:rsidP="00F746DC">
      <w:pPr>
        <w:pStyle w:val="TOC3"/>
        <w:rPr>
          <w:rFonts w:asciiTheme="minorHAnsi" w:eastAsiaTheme="minorEastAsia" w:hAnsiTheme="minorHAnsi" w:cstheme="minorBidi"/>
          <w:color w:val="auto"/>
          <w:lang w:eastAsia="en-GB"/>
        </w:rPr>
      </w:pPr>
      <w:hyperlink w:anchor="_Toc450298448" w:history="1">
        <w:r w:rsidR="00B850E9" w:rsidRPr="00B5645E">
          <w:rPr>
            <w:rStyle w:val="Hyperlink"/>
          </w:rPr>
          <w:t>Section 2: How can citizens resolve civil disputes?</w:t>
        </w:r>
        <w:r w:rsidR="00B850E9">
          <w:rPr>
            <w:webHidden/>
          </w:rPr>
          <w:tab/>
        </w:r>
        <w:r w:rsidR="00B850E9">
          <w:rPr>
            <w:webHidden/>
          </w:rPr>
          <w:fldChar w:fldCharType="begin"/>
        </w:r>
        <w:r w:rsidR="00B850E9">
          <w:rPr>
            <w:webHidden/>
          </w:rPr>
          <w:instrText xml:space="preserve"> PAGEREF _Toc450298448 \h </w:instrText>
        </w:r>
        <w:r w:rsidR="00B850E9">
          <w:rPr>
            <w:webHidden/>
          </w:rPr>
        </w:r>
        <w:r w:rsidR="00B850E9">
          <w:rPr>
            <w:webHidden/>
          </w:rPr>
          <w:fldChar w:fldCharType="separate"/>
        </w:r>
        <w:r w:rsidR="00B850E9">
          <w:rPr>
            <w:webHidden/>
          </w:rPr>
          <w:t>6</w:t>
        </w:r>
        <w:r w:rsidR="00B850E9">
          <w:rPr>
            <w:webHidden/>
          </w:rPr>
          <w:fldChar w:fldCharType="end"/>
        </w:r>
      </w:hyperlink>
    </w:p>
    <w:p w:rsidR="00B850E9" w:rsidRPr="00F746DC" w:rsidRDefault="00A43CAB" w:rsidP="00F746DC">
      <w:pPr>
        <w:pStyle w:val="TOC3"/>
        <w:rPr>
          <w:rFonts w:asciiTheme="minorHAnsi" w:eastAsiaTheme="minorEastAsia" w:hAnsiTheme="minorHAnsi" w:cstheme="minorBidi"/>
          <w:b w:val="0"/>
          <w:color w:val="auto"/>
          <w:lang w:eastAsia="en-GB"/>
        </w:rPr>
      </w:pPr>
      <w:hyperlink w:anchor="_Toc450298449" w:history="1">
        <w:r w:rsidR="00B850E9" w:rsidRPr="00F746DC">
          <w:rPr>
            <w:rStyle w:val="Hyperlink"/>
            <w:b w:val="0"/>
          </w:rPr>
          <w:t>Teacher introduction</w:t>
        </w:r>
        <w:r w:rsidR="00B850E9" w:rsidRPr="00F746DC">
          <w:rPr>
            <w:b w:val="0"/>
            <w:webHidden/>
          </w:rPr>
          <w:tab/>
        </w:r>
        <w:r w:rsidR="00B850E9" w:rsidRPr="00F746DC">
          <w:rPr>
            <w:b w:val="0"/>
            <w:webHidden/>
          </w:rPr>
          <w:fldChar w:fldCharType="begin"/>
        </w:r>
        <w:r w:rsidR="00B850E9" w:rsidRPr="00F746DC">
          <w:rPr>
            <w:b w:val="0"/>
            <w:webHidden/>
          </w:rPr>
          <w:instrText xml:space="preserve"> PAGEREF _Toc450298449 \h </w:instrText>
        </w:r>
        <w:r w:rsidR="00B850E9" w:rsidRPr="00F746DC">
          <w:rPr>
            <w:b w:val="0"/>
            <w:webHidden/>
          </w:rPr>
        </w:r>
        <w:r w:rsidR="00B850E9" w:rsidRPr="00F746DC">
          <w:rPr>
            <w:b w:val="0"/>
            <w:webHidden/>
          </w:rPr>
          <w:fldChar w:fldCharType="separate"/>
        </w:r>
        <w:r w:rsidR="00B850E9" w:rsidRPr="00F746DC">
          <w:rPr>
            <w:b w:val="0"/>
            <w:webHidden/>
          </w:rPr>
          <w:t>6</w:t>
        </w:r>
        <w:r w:rsidR="00B850E9" w:rsidRPr="00F746DC">
          <w:rPr>
            <w:b w:val="0"/>
            <w:webHidden/>
          </w:rPr>
          <w:fldChar w:fldCharType="end"/>
        </w:r>
      </w:hyperlink>
    </w:p>
    <w:p w:rsidR="00B850E9" w:rsidRPr="00F746DC" w:rsidRDefault="00A43CAB" w:rsidP="00F746DC">
      <w:pPr>
        <w:pStyle w:val="TOC3"/>
        <w:rPr>
          <w:rFonts w:asciiTheme="minorHAnsi" w:eastAsiaTheme="minorEastAsia" w:hAnsiTheme="minorHAnsi" w:cstheme="minorBidi"/>
          <w:b w:val="0"/>
          <w:color w:val="auto"/>
          <w:lang w:eastAsia="en-GB"/>
        </w:rPr>
      </w:pPr>
      <w:hyperlink w:anchor="_Toc450298450" w:history="1">
        <w:r w:rsidR="00B850E9" w:rsidRPr="00F746DC">
          <w:rPr>
            <w:rStyle w:val="Hyperlink"/>
            <w:b w:val="0"/>
          </w:rPr>
          <w:t>Activities</w:t>
        </w:r>
        <w:r w:rsidR="00B850E9" w:rsidRPr="00F746DC">
          <w:rPr>
            <w:b w:val="0"/>
            <w:webHidden/>
          </w:rPr>
          <w:tab/>
        </w:r>
        <w:r w:rsidR="00B850E9" w:rsidRPr="00F746DC">
          <w:rPr>
            <w:b w:val="0"/>
            <w:webHidden/>
          </w:rPr>
          <w:fldChar w:fldCharType="begin"/>
        </w:r>
        <w:r w:rsidR="00B850E9" w:rsidRPr="00F746DC">
          <w:rPr>
            <w:b w:val="0"/>
            <w:webHidden/>
          </w:rPr>
          <w:instrText xml:space="preserve"> PAGEREF _Toc450298450 \h </w:instrText>
        </w:r>
        <w:r w:rsidR="00B850E9" w:rsidRPr="00F746DC">
          <w:rPr>
            <w:b w:val="0"/>
            <w:webHidden/>
          </w:rPr>
        </w:r>
        <w:r w:rsidR="00B850E9" w:rsidRPr="00F746DC">
          <w:rPr>
            <w:b w:val="0"/>
            <w:webHidden/>
          </w:rPr>
          <w:fldChar w:fldCharType="separate"/>
        </w:r>
        <w:r w:rsidR="00B850E9" w:rsidRPr="00F746DC">
          <w:rPr>
            <w:b w:val="0"/>
            <w:webHidden/>
          </w:rPr>
          <w:t>7</w:t>
        </w:r>
        <w:r w:rsidR="00B850E9" w:rsidRPr="00F746DC">
          <w:rPr>
            <w:b w:val="0"/>
            <w:webHidden/>
          </w:rPr>
          <w:fldChar w:fldCharType="end"/>
        </w:r>
      </w:hyperlink>
    </w:p>
    <w:p w:rsidR="00B850E9" w:rsidRDefault="00A43CAB" w:rsidP="00F746DC">
      <w:pPr>
        <w:pStyle w:val="TOC3"/>
        <w:rPr>
          <w:rFonts w:asciiTheme="minorHAnsi" w:eastAsiaTheme="minorEastAsia" w:hAnsiTheme="minorHAnsi" w:cstheme="minorBidi"/>
          <w:color w:val="auto"/>
          <w:lang w:eastAsia="en-GB"/>
        </w:rPr>
      </w:pPr>
      <w:hyperlink w:anchor="_Toc450298452" w:history="1">
        <w:r w:rsidR="00B850E9" w:rsidRPr="00B5645E">
          <w:rPr>
            <w:rStyle w:val="Hyperlink"/>
          </w:rPr>
          <w:t>Section 3: The work of tribunals, county courts and the High Court</w:t>
        </w:r>
        <w:r w:rsidR="00B850E9">
          <w:rPr>
            <w:webHidden/>
          </w:rPr>
          <w:tab/>
        </w:r>
        <w:r w:rsidR="00B850E9">
          <w:rPr>
            <w:webHidden/>
          </w:rPr>
          <w:fldChar w:fldCharType="begin"/>
        </w:r>
        <w:r w:rsidR="00B850E9">
          <w:rPr>
            <w:webHidden/>
          </w:rPr>
          <w:instrText xml:space="preserve"> PAGEREF _Toc450298452 \h </w:instrText>
        </w:r>
        <w:r w:rsidR="00B850E9">
          <w:rPr>
            <w:webHidden/>
          </w:rPr>
        </w:r>
        <w:r w:rsidR="00B850E9">
          <w:rPr>
            <w:webHidden/>
          </w:rPr>
          <w:fldChar w:fldCharType="separate"/>
        </w:r>
        <w:r w:rsidR="00B850E9">
          <w:rPr>
            <w:webHidden/>
          </w:rPr>
          <w:t>8</w:t>
        </w:r>
        <w:r w:rsidR="00B850E9">
          <w:rPr>
            <w:webHidden/>
          </w:rPr>
          <w:fldChar w:fldCharType="end"/>
        </w:r>
      </w:hyperlink>
    </w:p>
    <w:p w:rsidR="00B850E9" w:rsidRPr="00811505" w:rsidRDefault="00A43CAB" w:rsidP="00F746DC">
      <w:pPr>
        <w:pStyle w:val="TOC3"/>
        <w:rPr>
          <w:rFonts w:asciiTheme="minorHAnsi" w:eastAsiaTheme="minorEastAsia" w:hAnsiTheme="minorHAnsi" w:cstheme="minorBidi"/>
          <w:color w:val="auto"/>
          <w:lang w:eastAsia="en-GB"/>
        </w:rPr>
      </w:pPr>
      <w:hyperlink w:anchor="_Toc450298453" w:history="1">
        <w:r w:rsidR="00B850E9" w:rsidRPr="00811505">
          <w:rPr>
            <w:rStyle w:val="Hyperlink"/>
            <w:b w:val="0"/>
          </w:rPr>
          <w:t>Teacher introduction</w:t>
        </w:r>
        <w:r w:rsidR="00B850E9" w:rsidRPr="00F746DC">
          <w:rPr>
            <w:b w:val="0"/>
            <w:webHidden/>
          </w:rPr>
          <w:tab/>
        </w:r>
        <w:r w:rsidR="00B850E9" w:rsidRPr="00F746DC">
          <w:rPr>
            <w:b w:val="0"/>
            <w:webHidden/>
          </w:rPr>
          <w:fldChar w:fldCharType="begin"/>
        </w:r>
        <w:r w:rsidR="00B850E9" w:rsidRPr="00F746DC">
          <w:rPr>
            <w:b w:val="0"/>
            <w:webHidden/>
          </w:rPr>
          <w:instrText xml:space="preserve"> PAGEREF _Toc450298453 \h </w:instrText>
        </w:r>
        <w:r w:rsidR="00B850E9" w:rsidRPr="00F746DC">
          <w:rPr>
            <w:b w:val="0"/>
            <w:webHidden/>
          </w:rPr>
        </w:r>
        <w:r w:rsidR="00B850E9" w:rsidRPr="00F746DC">
          <w:rPr>
            <w:b w:val="0"/>
            <w:webHidden/>
          </w:rPr>
          <w:fldChar w:fldCharType="separate"/>
        </w:r>
        <w:r w:rsidR="00B850E9" w:rsidRPr="00F746DC">
          <w:rPr>
            <w:b w:val="0"/>
            <w:webHidden/>
          </w:rPr>
          <w:t>8</w:t>
        </w:r>
        <w:r w:rsidR="00B850E9" w:rsidRPr="00F746DC">
          <w:rPr>
            <w:b w:val="0"/>
            <w:webHidden/>
          </w:rPr>
          <w:fldChar w:fldCharType="end"/>
        </w:r>
      </w:hyperlink>
    </w:p>
    <w:p w:rsidR="00B850E9" w:rsidRPr="00F746DC" w:rsidRDefault="00A43CAB" w:rsidP="00F746DC">
      <w:pPr>
        <w:pStyle w:val="TOC3"/>
        <w:rPr>
          <w:rFonts w:asciiTheme="minorHAnsi" w:eastAsiaTheme="minorEastAsia" w:hAnsiTheme="minorHAnsi" w:cstheme="minorBidi"/>
          <w:color w:val="auto"/>
          <w:lang w:eastAsia="en-GB"/>
        </w:rPr>
      </w:pPr>
      <w:hyperlink w:anchor="_Toc450298454" w:history="1">
        <w:r w:rsidR="00B850E9" w:rsidRPr="00F746DC">
          <w:rPr>
            <w:rStyle w:val="Hyperlink"/>
            <w:b w:val="0"/>
          </w:rPr>
          <w:t>Activities</w:t>
        </w:r>
        <w:r w:rsidR="00B850E9" w:rsidRPr="00F746DC">
          <w:rPr>
            <w:b w:val="0"/>
            <w:webHidden/>
          </w:rPr>
          <w:tab/>
        </w:r>
        <w:r w:rsidR="00B850E9" w:rsidRPr="00F746DC">
          <w:rPr>
            <w:b w:val="0"/>
            <w:webHidden/>
          </w:rPr>
          <w:fldChar w:fldCharType="begin"/>
        </w:r>
        <w:r w:rsidR="00B850E9" w:rsidRPr="00F746DC">
          <w:rPr>
            <w:b w:val="0"/>
            <w:webHidden/>
          </w:rPr>
          <w:instrText xml:space="preserve"> PAGEREF _Toc450298454 \h </w:instrText>
        </w:r>
        <w:r w:rsidR="00B850E9" w:rsidRPr="00F746DC">
          <w:rPr>
            <w:b w:val="0"/>
            <w:webHidden/>
          </w:rPr>
        </w:r>
        <w:r w:rsidR="00B850E9" w:rsidRPr="00F746DC">
          <w:rPr>
            <w:b w:val="0"/>
            <w:webHidden/>
          </w:rPr>
          <w:fldChar w:fldCharType="separate"/>
        </w:r>
        <w:r w:rsidR="00B850E9" w:rsidRPr="00F746DC">
          <w:rPr>
            <w:b w:val="0"/>
            <w:webHidden/>
          </w:rPr>
          <w:t>9</w:t>
        </w:r>
        <w:r w:rsidR="00B850E9" w:rsidRPr="00F746DC">
          <w:rPr>
            <w:b w:val="0"/>
            <w:webHidden/>
          </w:rPr>
          <w:fldChar w:fldCharType="end"/>
        </w:r>
      </w:hyperlink>
    </w:p>
    <w:p w:rsidR="00B850E9" w:rsidRDefault="00A43CAB" w:rsidP="00F746DC">
      <w:pPr>
        <w:pStyle w:val="TOC3"/>
        <w:rPr>
          <w:rFonts w:asciiTheme="minorHAnsi" w:eastAsiaTheme="minorEastAsia" w:hAnsiTheme="minorHAnsi" w:cstheme="minorBidi"/>
          <w:color w:val="auto"/>
          <w:lang w:eastAsia="en-GB"/>
        </w:rPr>
      </w:pPr>
      <w:hyperlink w:anchor="_Toc450298457" w:history="1">
        <w:r w:rsidR="00B850E9" w:rsidRPr="00B5645E">
          <w:rPr>
            <w:rStyle w:val="Hyperlink"/>
          </w:rPr>
          <w:t>Suggested answers to worksheet questions</w:t>
        </w:r>
        <w:r w:rsidR="00B850E9">
          <w:rPr>
            <w:webHidden/>
          </w:rPr>
          <w:tab/>
        </w:r>
        <w:r w:rsidR="00B850E9">
          <w:rPr>
            <w:webHidden/>
          </w:rPr>
          <w:fldChar w:fldCharType="begin"/>
        </w:r>
        <w:r w:rsidR="00B850E9">
          <w:rPr>
            <w:webHidden/>
          </w:rPr>
          <w:instrText xml:space="preserve"> PAGEREF _Toc450298457 \h </w:instrText>
        </w:r>
        <w:r w:rsidR="00B850E9">
          <w:rPr>
            <w:webHidden/>
          </w:rPr>
        </w:r>
        <w:r w:rsidR="00B850E9">
          <w:rPr>
            <w:webHidden/>
          </w:rPr>
          <w:fldChar w:fldCharType="separate"/>
        </w:r>
        <w:r w:rsidR="00B850E9">
          <w:rPr>
            <w:webHidden/>
          </w:rPr>
          <w:t>12</w:t>
        </w:r>
        <w:r w:rsidR="00B850E9">
          <w:rPr>
            <w:webHidden/>
          </w:rPr>
          <w:fldChar w:fldCharType="end"/>
        </w:r>
      </w:hyperlink>
    </w:p>
    <w:p w:rsidR="00B850E9" w:rsidRPr="00F746DC" w:rsidRDefault="00A43CAB" w:rsidP="00F746DC">
      <w:pPr>
        <w:pStyle w:val="TOC3"/>
        <w:rPr>
          <w:rFonts w:asciiTheme="minorHAnsi" w:eastAsiaTheme="minorEastAsia" w:hAnsiTheme="minorHAnsi" w:cstheme="minorBidi"/>
          <w:b w:val="0"/>
          <w:color w:val="auto"/>
          <w:lang w:eastAsia="en-GB"/>
        </w:rPr>
      </w:pPr>
      <w:hyperlink w:anchor="_Toc450298458" w:history="1">
        <w:r w:rsidR="00B850E9" w:rsidRPr="00F746DC">
          <w:rPr>
            <w:rStyle w:val="Hyperlink"/>
            <w:b w:val="0"/>
          </w:rPr>
          <w:t>Resource 1: Differences between criminal law and civil law</w:t>
        </w:r>
        <w:r w:rsidR="00B850E9" w:rsidRPr="00F746DC">
          <w:rPr>
            <w:b w:val="0"/>
            <w:webHidden/>
          </w:rPr>
          <w:tab/>
        </w:r>
        <w:r w:rsidR="00B850E9" w:rsidRPr="00F746DC">
          <w:rPr>
            <w:b w:val="0"/>
            <w:webHidden/>
          </w:rPr>
          <w:fldChar w:fldCharType="begin"/>
        </w:r>
        <w:r w:rsidR="00B850E9" w:rsidRPr="00F746DC">
          <w:rPr>
            <w:b w:val="0"/>
            <w:webHidden/>
          </w:rPr>
          <w:instrText xml:space="preserve"> PAGEREF _Toc450298458 \h </w:instrText>
        </w:r>
        <w:r w:rsidR="00B850E9" w:rsidRPr="00F746DC">
          <w:rPr>
            <w:b w:val="0"/>
            <w:webHidden/>
          </w:rPr>
        </w:r>
        <w:r w:rsidR="00B850E9" w:rsidRPr="00F746DC">
          <w:rPr>
            <w:b w:val="0"/>
            <w:webHidden/>
          </w:rPr>
          <w:fldChar w:fldCharType="separate"/>
        </w:r>
        <w:r w:rsidR="00B850E9" w:rsidRPr="00F746DC">
          <w:rPr>
            <w:b w:val="0"/>
            <w:webHidden/>
          </w:rPr>
          <w:t>12</w:t>
        </w:r>
        <w:r w:rsidR="00B850E9" w:rsidRPr="00F746DC">
          <w:rPr>
            <w:b w:val="0"/>
            <w:webHidden/>
          </w:rPr>
          <w:fldChar w:fldCharType="end"/>
        </w:r>
      </w:hyperlink>
    </w:p>
    <w:p w:rsidR="00B850E9" w:rsidRPr="00F746DC" w:rsidRDefault="00A43CAB" w:rsidP="00F746DC">
      <w:pPr>
        <w:pStyle w:val="TOC3"/>
        <w:rPr>
          <w:rFonts w:asciiTheme="minorHAnsi" w:eastAsiaTheme="minorEastAsia" w:hAnsiTheme="minorHAnsi" w:cstheme="minorBidi"/>
          <w:b w:val="0"/>
          <w:color w:val="auto"/>
          <w:lang w:eastAsia="en-GB"/>
        </w:rPr>
      </w:pPr>
      <w:hyperlink w:anchor="_Toc450298459" w:history="1">
        <w:r w:rsidR="00B850E9" w:rsidRPr="00F746DC">
          <w:rPr>
            <w:rStyle w:val="Hyperlink"/>
            <w:b w:val="0"/>
          </w:rPr>
          <w:t>Resource 2: Case study of consumer problem</w:t>
        </w:r>
        <w:r w:rsidR="00B850E9" w:rsidRPr="00F746DC">
          <w:rPr>
            <w:b w:val="0"/>
            <w:webHidden/>
          </w:rPr>
          <w:tab/>
        </w:r>
        <w:r w:rsidR="00B850E9" w:rsidRPr="00F746DC">
          <w:rPr>
            <w:b w:val="0"/>
            <w:webHidden/>
          </w:rPr>
          <w:fldChar w:fldCharType="begin"/>
        </w:r>
        <w:r w:rsidR="00B850E9" w:rsidRPr="00F746DC">
          <w:rPr>
            <w:b w:val="0"/>
            <w:webHidden/>
          </w:rPr>
          <w:instrText xml:space="preserve"> PAGEREF _Toc450298459 \h </w:instrText>
        </w:r>
        <w:r w:rsidR="00B850E9" w:rsidRPr="00F746DC">
          <w:rPr>
            <w:b w:val="0"/>
            <w:webHidden/>
          </w:rPr>
        </w:r>
        <w:r w:rsidR="00B850E9" w:rsidRPr="00F746DC">
          <w:rPr>
            <w:b w:val="0"/>
            <w:webHidden/>
          </w:rPr>
          <w:fldChar w:fldCharType="separate"/>
        </w:r>
        <w:r w:rsidR="00B850E9" w:rsidRPr="00F746DC">
          <w:rPr>
            <w:b w:val="0"/>
            <w:webHidden/>
          </w:rPr>
          <w:t>13</w:t>
        </w:r>
        <w:r w:rsidR="00B850E9" w:rsidRPr="00F746DC">
          <w:rPr>
            <w:b w:val="0"/>
            <w:webHidden/>
          </w:rPr>
          <w:fldChar w:fldCharType="end"/>
        </w:r>
      </w:hyperlink>
    </w:p>
    <w:p w:rsidR="00B850E9" w:rsidRPr="00F746DC" w:rsidRDefault="00A43CAB" w:rsidP="00F746DC">
      <w:pPr>
        <w:pStyle w:val="TOC3"/>
        <w:rPr>
          <w:rFonts w:asciiTheme="minorHAnsi" w:eastAsiaTheme="minorEastAsia" w:hAnsiTheme="minorHAnsi" w:cstheme="minorBidi"/>
          <w:b w:val="0"/>
          <w:color w:val="auto"/>
          <w:lang w:eastAsia="en-GB"/>
        </w:rPr>
      </w:pPr>
      <w:hyperlink w:anchor="_Toc450298460" w:history="1">
        <w:r w:rsidR="00B850E9" w:rsidRPr="00F746DC">
          <w:rPr>
            <w:rStyle w:val="Hyperlink"/>
            <w:b w:val="0"/>
          </w:rPr>
          <w:t>Resource 3: Guide to dealing with an employment-related problem</w:t>
        </w:r>
        <w:r w:rsidR="00B850E9" w:rsidRPr="00F746DC">
          <w:rPr>
            <w:b w:val="0"/>
            <w:webHidden/>
          </w:rPr>
          <w:tab/>
        </w:r>
        <w:r w:rsidR="00B850E9" w:rsidRPr="00F746DC">
          <w:rPr>
            <w:b w:val="0"/>
            <w:webHidden/>
          </w:rPr>
          <w:fldChar w:fldCharType="begin"/>
        </w:r>
        <w:r w:rsidR="00B850E9" w:rsidRPr="00F746DC">
          <w:rPr>
            <w:b w:val="0"/>
            <w:webHidden/>
          </w:rPr>
          <w:instrText xml:space="preserve"> PAGEREF _Toc450298460 \h </w:instrText>
        </w:r>
        <w:r w:rsidR="00B850E9" w:rsidRPr="00F746DC">
          <w:rPr>
            <w:b w:val="0"/>
            <w:webHidden/>
          </w:rPr>
        </w:r>
        <w:r w:rsidR="00B850E9" w:rsidRPr="00F746DC">
          <w:rPr>
            <w:b w:val="0"/>
            <w:webHidden/>
          </w:rPr>
          <w:fldChar w:fldCharType="separate"/>
        </w:r>
        <w:r w:rsidR="00B850E9" w:rsidRPr="00F746DC">
          <w:rPr>
            <w:b w:val="0"/>
            <w:webHidden/>
          </w:rPr>
          <w:t>14</w:t>
        </w:r>
        <w:r w:rsidR="00B850E9" w:rsidRPr="00F746DC">
          <w:rPr>
            <w:b w:val="0"/>
            <w:webHidden/>
          </w:rPr>
          <w:fldChar w:fldCharType="end"/>
        </w:r>
      </w:hyperlink>
    </w:p>
    <w:p w:rsidR="00B850E9" w:rsidRPr="00F746DC" w:rsidRDefault="00A43CAB" w:rsidP="00F746DC">
      <w:pPr>
        <w:pStyle w:val="TOC3"/>
        <w:rPr>
          <w:rFonts w:asciiTheme="minorHAnsi" w:eastAsiaTheme="minorEastAsia" w:hAnsiTheme="minorHAnsi" w:cstheme="minorBidi"/>
          <w:b w:val="0"/>
          <w:color w:val="auto"/>
          <w:lang w:eastAsia="en-GB"/>
        </w:rPr>
      </w:pPr>
      <w:hyperlink w:anchor="_Toc450298461" w:history="1">
        <w:r w:rsidR="00B850E9" w:rsidRPr="00F746DC">
          <w:rPr>
            <w:rStyle w:val="Hyperlink"/>
            <w:b w:val="0"/>
          </w:rPr>
          <w:t>Resource 4: Finding the right court</w:t>
        </w:r>
        <w:r w:rsidR="00B850E9" w:rsidRPr="00F746DC">
          <w:rPr>
            <w:b w:val="0"/>
            <w:webHidden/>
          </w:rPr>
          <w:tab/>
        </w:r>
        <w:r w:rsidR="00B850E9" w:rsidRPr="00F746DC">
          <w:rPr>
            <w:b w:val="0"/>
            <w:webHidden/>
          </w:rPr>
          <w:fldChar w:fldCharType="begin"/>
        </w:r>
        <w:r w:rsidR="00B850E9" w:rsidRPr="00F746DC">
          <w:rPr>
            <w:b w:val="0"/>
            <w:webHidden/>
          </w:rPr>
          <w:instrText xml:space="preserve"> PAGEREF _Toc450298461 \h </w:instrText>
        </w:r>
        <w:r w:rsidR="00B850E9" w:rsidRPr="00F746DC">
          <w:rPr>
            <w:b w:val="0"/>
            <w:webHidden/>
          </w:rPr>
        </w:r>
        <w:r w:rsidR="00B850E9" w:rsidRPr="00F746DC">
          <w:rPr>
            <w:b w:val="0"/>
            <w:webHidden/>
          </w:rPr>
          <w:fldChar w:fldCharType="separate"/>
        </w:r>
        <w:r w:rsidR="00B850E9" w:rsidRPr="00F746DC">
          <w:rPr>
            <w:b w:val="0"/>
            <w:webHidden/>
          </w:rPr>
          <w:t>15</w:t>
        </w:r>
        <w:r w:rsidR="00B850E9" w:rsidRPr="00F746DC">
          <w:rPr>
            <w:b w:val="0"/>
            <w:webHidden/>
          </w:rPr>
          <w:fldChar w:fldCharType="end"/>
        </w:r>
      </w:hyperlink>
    </w:p>
    <w:p w:rsidR="00B850E9" w:rsidRPr="00F746DC" w:rsidRDefault="00A43CAB" w:rsidP="00F746DC">
      <w:pPr>
        <w:pStyle w:val="TOC3"/>
        <w:rPr>
          <w:rFonts w:asciiTheme="minorHAnsi" w:eastAsiaTheme="minorEastAsia" w:hAnsiTheme="minorHAnsi" w:cstheme="minorBidi"/>
          <w:b w:val="0"/>
          <w:color w:val="auto"/>
          <w:lang w:eastAsia="en-GB"/>
        </w:rPr>
      </w:pPr>
      <w:hyperlink w:anchor="_Toc450298462" w:history="1">
        <w:r w:rsidR="00B850E9" w:rsidRPr="00F746DC">
          <w:rPr>
            <w:rStyle w:val="Hyperlink"/>
            <w:b w:val="0"/>
          </w:rPr>
          <w:t>Resource 5: Court or tribunal??</w:t>
        </w:r>
        <w:r w:rsidR="00B850E9" w:rsidRPr="00F746DC">
          <w:rPr>
            <w:b w:val="0"/>
            <w:webHidden/>
          </w:rPr>
          <w:tab/>
        </w:r>
        <w:r w:rsidR="00B850E9" w:rsidRPr="00F746DC">
          <w:rPr>
            <w:b w:val="0"/>
            <w:webHidden/>
          </w:rPr>
          <w:fldChar w:fldCharType="begin"/>
        </w:r>
        <w:r w:rsidR="00B850E9" w:rsidRPr="00F746DC">
          <w:rPr>
            <w:b w:val="0"/>
            <w:webHidden/>
          </w:rPr>
          <w:instrText xml:space="preserve"> PAGEREF _Toc450298462 \h </w:instrText>
        </w:r>
        <w:r w:rsidR="00B850E9" w:rsidRPr="00F746DC">
          <w:rPr>
            <w:b w:val="0"/>
            <w:webHidden/>
          </w:rPr>
        </w:r>
        <w:r w:rsidR="00B850E9" w:rsidRPr="00F746DC">
          <w:rPr>
            <w:b w:val="0"/>
            <w:webHidden/>
          </w:rPr>
          <w:fldChar w:fldCharType="separate"/>
        </w:r>
        <w:r w:rsidR="00B850E9" w:rsidRPr="00F746DC">
          <w:rPr>
            <w:b w:val="0"/>
            <w:webHidden/>
          </w:rPr>
          <w:t>15</w:t>
        </w:r>
        <w:r w:rsidR="00B850E9" w:rsidRPr="00F746DC">
          <w:rPr>
            <w:b w:val="0"/>
            <w:webHidden/>
          </w:rPr>
          <w:fldChar w:fldCharType="end"/>
        </w:r>
      </w:hyperlink>
    </w:p>
    <w:p w:rsidR="00B850E9" w:rsidRPr="00F746DC" w:rsidRDefault="00A43CAB" w:rsidP="00F746DC">
      <w:pPr>
        <w:pStyle w:val="TOC2"/>
        <w:rPr>
          <w:rFonts w:asciiTheme="minorHAnsi" w:eastAsiaTheme="minorEastAsia" w:hAnsiTheme="minorHAnsi" w:cstheme="minorBidi"/>
          <w:lang w:eastAsia="en-GB"/>
        </w:rPr>
      </w:pPr>
      <w:hyperlink w:anchor="_Toc450298465" w:history="1">
        <w:r w:rsidR="00B850E9" w:rsidRPr="00F746DC">
          <w:rPr>
            <w:rStyle w:val="Hyperlink"/>
          </w:rPr>
          <w:t xml:space="preserve">Student </w:t>
        </w:r>
        <w:r w:rsidR="00236381">
          <w:rPr>
            <w:rStyle w:val="Hyperlink"/>
          </w:rPr>
          <w:t>a</w:t>
        </w:r>
        <w:r w:rsidR="00B850E9" w:rsidRPr="00F746DC">
          <w:rPr>
            <w:rStyle w:val="Hyperlink"/>
          </w:rPr>
          <w:t>ctivity section</w:t>
        </w:r>
        <w:r w:rsidR="00B850E9" w:rsidRPr="00F746DC">
          <w:rPr>
            <w:webHidden/>
          </w:rPr>
          <w:tab/>
        </w:r>
        <w:r w:rsidR="00B850E9" w:rsidRPr="00F746DC">
          <w:rPr>
            <w:webHidden/>
          </w:rPr>
          <w:fldChar w:fldCharType="begin"/>
        </w:r>
        <w:r w:rsidR="00B850E9" w:rsidRPr="00F746DC">
          <w:rPr>
            <w:webHidden/>
          </w:rPr>
          <w:instrText xml:space="preserve"> PAGEREF _Toc450298465 \h </w:instrText>
        </w:r>
        <w:r w:rsidR="00B850E9" w:rsidRPr="00F746DC">
          <w:rPr>
            <w:webHidden/>
          </w:rPr>
        </w:r>
        <w:r w:rsidR="00B850E9" w:rsidRPr="00F746DC">
          <w:rPr>
            <w:webHidden/>
          </w:rPr>
          <w:fldChar w:fldCharType="separate"/>
        </w:r>
        <w:r w:rsidR="00B850E9" w:rsidRPr="00F746DC">
          <w:rPr>
            <w:webHidden/>
          </w:rPr>
          <w:t>16</w:t>
        </w:r>
        <w:r w:rsidR="00B850E9" w:rsidRPr="00F746DC">
          <w:rPr>
            <w:webHidden/>
          </w:rPr>
          <w:fldChar w:fldCharType="end"/>
        </w:r>
      </w:hyperlink>
    </w:p>
    <w:p w:rsidR="00B850E9" w:rsidRPr="00F746DC" w:rsidRDefault="00A43CAB" w:rsidP="00F746DC">
      <w:pPr>
        <w:pStyle w:val="TOC3"/>
        <w:rPr>
          <w:rFonts w:asciiTheme="minorHAnsi" w:eastAsiaTheme="minorEastAsia" w:hAnsiTheme="minorHAnsi" w:cstheme="minorBidi"/>
          <w:b w:val="0"/>
          <w:color w:val="auto"/>
          <w:lang w:eastAsia="en-GB"/>
        </w:rPr>
      </w:pPr>
      <w:hyperlink w:anchor="_Toc450298466" w:history="1">
        <w:r w:rsidR="00B850E9" w:rsidRPr="00F746DC">
          <w:rPr>
            <w:rStyle w:val="Hyperlink"/>
            <w:b w:val="0"/>
          </w:rPr>
          <w:t>Resource 1: Differences between criminal law and civil law</w:t>
        </w:r>
        <w:r w:rsidR="00B850E9" w:rsidRPr="00F746DC">
          <w:rPr>
            <w:b w:val="0"/>
            <w:webHidden/>
          </w:rPr>
          <w:tab/>
        </w:r>
        <w:r w:rsidR="00B850E9" w:rsidRPr="00F746DC">
          <w:rPr>
            <w:b w:val="0"/>
            <w:webHidden/>
          </w:rPr>
          <w:fldChar w:fldCharType="begin"/>
        </w:r>
        <w:r w:rsidR="00B850E9" w:rsidRPr="00F746DC">
          <w:rPr>
            <w:b w:val="0"/>
            <w:webHidden/>
          </w:rPr>
          <w:instrText xml:space="preserve"> PAGEREF _Toc450298466 \h </w:instrText>
        </w:r>
        <w:r w:rsidR="00B850E9" w:rsidRPr="00F746DC">
          <w:rPr>
            <w:b w:val="0"/>
            <w:webHidden/>
          </w:rPr>
        </w:r>
        <w:r w:rsidR="00B850E9" w:rsidRPr="00F746DC">
          <w:rPr>
            <w:b w:val="0"/>
            <w:webHidden/>
          </w:rPr>
          <w:fldChar w:fldCharType="separate"/>
        </w:r>
        <w:r w:rsidR="00B850E9" w:rsidRPr="00F746DC">
          <w:rPr>
            <w:b w:val="0"/>
            <w:webHidden/>
          </w:rPr>
          <w:t>16</w:t>
        </w:r>
        <w:r w:rsidR="00B850E9" w:rsidRPr="00F746DC">
          <w:rPr>
            <w:b w:val="0"/>
            <w:webHidden/>
          </w:rPr>
          <w:fldChar w:fldCharType="end"/>
        </w:r>
      </w:hyperlink>
    </w:p>
    <w:p w:rsidR="00B850E9" w:rsidRPr="00F746DC" w:rsidRDefault="00A43CAB" w:rsidP="00F746DC">
      <w:pPr>
        <w:pStyle w:val="TOC3"/>
        <w:rPr>
          <w:rFonts w:asciiTheme="minorHAnsi" w:eastAsiaTheme="minorEastAsia" w:hAnsiTheme="minorHAnsi" w:cstheme="minorBidi"/>
          <w:b w:val="0"/>
          <w:color w:val="auto"/>
          <w:lang w:eastAsia="en-GB"/>
        </w:rPr>
      </w:pPr>
      <w:hyperlink w:anchor="_Toc450298467" w:history="1">
        <w:r w:rsidR="00B850E9" w:rsidRPr="00F746DC">
          <w:rPr>
            <w:rStyle w:val="Hyperlink"/>
            <w:b w:val="0"/>
          </w:rPr>
          <w:t>Resource 2: Case study of consumer problem</w:t>
        </w:r>
        <w:r w:rsidR="00B850E9" w:rsidRPr="00F746DC">
          <w:rPr>
            <w:b w:val="0"/>
            <w:webHidden/>
          </w:rPr>
          <w:tab/>
        </w:r>
        <w:r w:rsidR="00B850E9" w:rsidRPr="00F746DC">
          <w:rPr>
            <w:b w:val="0"/>
            <w:webHidden/>
          </w:rPr>
          <w:fldChar w:fldCharType="begin"/>
        </w:r>
        <w:r w:rsidR="00B850E9" w:rsidRPr="00F746DC">
          <w:rPr>
            <w:b w:val="0"/>
            <w:webHidden/>
          </w:rPr>
          <w:instrText xml:space="preserve"> PAGEREF _Toc450298467 \h </w:instrText>
        </w:r>
        <w:r w:rsidR="00B850E9" w:rsidRPr="00F746DC">
          <w:rPr>
            <w:b w:val="0"/>
            <w:webHidden/>
          </w:rPr>
        </w:r>
        <w:r w:rsidR="00B850E9" w:rsidRPr="00F746DC">
          <w:rPr>
            <w:b w:val="0"/>
            <w:webHidden/>
          </w:rPr>
          <w:fldChar w:fldCharType="separate"/>
        </w:r>
        <w:r w:rsidR="00B850E9" w:rsidRPr="00F746DC">
          <w:rPr>
            <w:b w:val="0"/>
            <w:webHidden/>
          </w:rPr>
          <w:t>17</w:t>
        </w:r>
        <w:r w:rsidR="00B850E9" w:rsidRPr="00F746DC">
          <w:rPr>
            <w:b w:val="0"/>
            <w:webHidden/>
          </w:rPr>
          <w:fldChar w:fldCharType="end"/>
        </w:r>
      </w:hyperlink>
    </w:p>
    <w:p w:rsidR="00B850E9" w:rsidRPr="00F746DC" w:rsidRDefault="00A43CAB" w:rsidP="00F746DC">
      <w:pPr>
        <w:pStyle w:val="TOC3"/>
        <w:rPr>
          <w:rFonts w:asciiTheme="minorHAnsi" w:eastAsiaTheme="minorEastAsia" w:hAnsiTheme="minorHAnsi" w:cstheme="minorBidi"/>
          <w:b w:val="0"/>
          <w:color w:val="auto"/>
          <w:lang w:eastAsia="en-GB"/>
        </w:rPr>
      </w:pPr>
      <w:hyperlink w:anchor="_Toc450298468" w:history="1">
        <w:r w:rsidR="00B850E9" w:rsidRPr="00F746DC">
          <w:rPr>
            <w:rStyle w:val="Hyperlink"/>
            <w:b w:val="0"/>
          </w:rPr>
          <w:t>Resource 3: Guide to dealing with an employment-related problem</w:t>
        </w:r>
        <w:r w:rsidR="00B850E9" w:rsidRPr="00F746DC">
          <w:rPr>
            <w:b w:val="0"/>
            <w:webHidden/>
          </w:rPr>
          <w:tab/>
        </w:r>
        <w:r w:rsidR="00B850E9" w:rsidRPr="00F746DC">
          <w:rPr>
            <w:b w:val="0"/>
            <w:webHidden/>
          </w:rPr>
          <w:fldChar w:fldCharType="begin"/>
        </w:r>
        <w:r w:rsidR="00B850E9" w:rsidRPr="00F746DC">
          <w:rPr>
            <w:b w:val="0"/>
            <w:webHidden/>
          </w:rPr>
          <w:instrText xml:space="preserve"> PAGEREF _Toc450298468 \h </w:instrText>
        </w:r>
        <w:r w:rsidR="00B850E9" w:rsidRPr="00F746DC">
          <w:rPr>
            <w:b w:val="0"/>
            <w:webHidden/>
          </w:rPr>
        </w:r>
        <w:r w:rsidR="00B850E9" w:rsidRPr="00F746DC">
          <w:rPr>
            <w:b w:val="0"/>
            <w:webHidden/>
          </w:rPr>
          <w:fldChar w:fldCharType="separate"/>
        </w:r>
        <w:r w:rsidR="00B850E9" w:rsidRPr="00F746DC">
          <w:rPr>
            <w:b w:val="0"/>
            <w:webHidden/>
          </w:rPr>
          <w:t>19</w:t>
        </w:r>
        <w:r w:rsidR="00B850E9" w:rsidRPr="00F746DC">
          <w:rPr>
            <w:b w:val="0"/>
            <w:webHidden/>
          </w:rPr>
          <w:fldChar w:fldCharType="end"/>
        </w:r>
      </w:hyperlink>
    </w:p>
    <w:p w:rsidR="00B850E9" w:rsidRPr="00F746DC" w:rsidRDefault="00A43CAB" w:rsidP="00F746DC">
      <w:pPr>
        <w:pStyle w:val="TOC3"/>
        <w:rPr>
          <w:rFonts w:asciiTheme="minorHAnsi" w:eastAsiaTheme="minorEastAsia" w:hAnsiTheme="minorHAnsi" w:cstheme="minorBidi"/>
          <w:b w:val="0"/>
          <w:color w:val="auto"/>
          <w:lang w:eastAsia="en-GB"/>
        </w:rPr>
      </w:pPr>
      <w:hyperlink w:anchor="_Toc450298469" w:history="1">
        <w:r w:rsidR="00B850E9" w:rsidRPr="00F746DC">
          <w:rPr>
            <w:rStyle w:val="Hyperlink"/>
            <w:b w:val="0"/>
          </w:rPr>
          <w:t>Resource 4: Finding the right court</w:t>
        </w:r>
        <w:r w:rsidR="00B850E9" w:rsidRPr="00F746DC">
          <w:rPr>
            <w:b w:val="0"/>
            <w:webHidden/>
          </w:rPr>
          <w:tab/>
        </w:r>
        <w:r w:rsidR="00B850E9" w:rsidRPr="00F746DC">
          <w:rPr>
            <w:b w:val="0"/>
            <w:webHidden/>
          </w:rPr>
          <w:fldChar w:fldCharType="begin"/>
        </w:r>
        <w:r w:rsidR="00B850E9" w:rsidRPr="00F746DC">
          <w:rPr>
            <w:b w:val="0"/>
            <w:webHidden/>
          </w:rPr>
          <w:instrText xml:space="preserve"> PAGEREF _Toc450298469 \h </w:instrText>
        </w:r>
        <w:r w:rsidR="00B850E9" w:rsidRPr="00F746DC">
          <w:rPr>
            <w:b w:val="0"/>
            <w:webHidden/>
          </w:rPr>
        </w:r>
        <w:r w:rsidR="00B850E9" w:rsidRPr="00F746DC">
          <w:rPr>
            <w:b w:val="0"/>
            <w:webHidden/>
          </w:rPr>
          <w:fldChar w:fldCharType="separate"/>
        </w:r>
        <w:r w:rsidR="00B850E9" w:rsidRPr="00F746DC">
          <w:rPr>
            <w:b w:val="0"/>
            <w:webHidden/>
          </w:rPr>
          <w:t>20</w:t>
        </w:r>
        <w:r w:rsidR="00B850E9" w:rsidRPr="00F746DC">
          <w:rPr>
            <w:b w:val="0"/>
            <w:webHidden/>
          </w:rPr>
          <w:fldChar w:fldCharType="end"/>
        </w:r>
      </w:hyperlink>
    </w:p>
    <w:p w:rsidR="00B850E9" w:rsidRPr="00F746DC" w:rsidRDefault="00A43CAB" w:rsidP="00F746DC">
      <w:pPr>
        <w:pStyle w:val="TOC3"/>
        <w:rPr>
          <w:rFonts w:asciiTheme="minorHAnsi" w:eastAsiaTheme="minorEastAsia" w:hAnsiTheme="minorHAnsi" w:cstheme="minorBidi"/>
          <w:b w:val="0"/>
          <w:color w:val="auto"/>
          <w:lang w:eastAsia="en-GB"/>
        </w:rPr>
      </w:pPr>
      <w:hyperlink w:anchor="_Toc450298470" w:history="1">
        <w:r w:rsidR="00B850E9" w:rsidRPr="00F746DC">
          <w:rPr>
            <w:rStyle w:val="Hyperlink"/>
            <w:b w:val="0"/>
          </w:rPr>
          <w:t>Resource 5: Court or tribunal?</w:t>
        </w:r>
        <w:r w:rsidR="00B850E9" w:rsidRPr="00F746DC">
          <w:rPr>
            <w:b w:val="0"/>
            <w:webHidden/>
          </w:rPr>
          <w:tab/>
        </w:r>
        <w:r w:rsidR="00B850E9" w:rsidRPr="00F746DC">
          <w:rPr>
            <w:b w:val="0"/>
            <w:webHidden/>
          </w:rPr>
          <w:fldChar w:fldCharType="begin"/>
        </w:r>
        <w:r w:rsidR="00B850E9" w:rsidRPr="00F746DC">
          <w:rPr>
            <w:b w:val="0"/>
            <w:webHidden/>
          </w:rPr>
          <w:instrText xml:space="preserve"> PAGEREF _Toc450298470 \h </w:instrText>
        </w:r>
        <w:r w:rsidR="00B850E9" w:rsidRPr="00F746DC">
          <w:rPr>
            <w:b w:val="0"/>
            <w:webHidden/>
          </w:rPr>
        </w:r>
        <w:r w:rsidR="00B850E9" w:rsidRPr="00F746DC">
          <w:rPr>
            <w:b w:val="0"/>
            <w:webHidden/>
          </w:rPr>
          <w:fldChar w:fldCharType="separate"/>
        </w:r>
        <w:r w:rsidR="00B850E9" w:rsidRPr="00F746DC">
          <w:rPr>
            <w:b w:val="0"/>
            <w:webHidden/>
          </w:rPr>
          <w:t>21</w:t>
        </w:r>
        <w:r w:rsidR="00B850E9" w:rsidRPr="00F746DC">
          <w:rPr>
            <w:b w:val="0"/>
            <w:webHidden/>
          </w:rPr>
          <w:fldChar w:fldCharType="end"/>
        </w:r>
      </w:hyperlink>
    </w:p>
    <w:p w:rsidR="00F162C7" w:rsidRPr="00D92DB0" w:rsidRDefault="00E81D01" w:rsidP="00BF0963">
      <w:pPr>
        <w:spacing w:before="70" w:after="70" w:line="240" w:lineRule="auto"/>
      </w:pPr>
      <w:r w:rsidRPr="0041225A">
        <w:rPr>
          <w:sz w:val="20"/>
          <w:szCs w:val="20"/>
        </w:rPr>
        <w:fldChar w:fldCharType="end"/>
      </w:r>
    </w:p>
    <w:p w:rsidR="00F162C7" w:rsidRPr="00D92DB0" w:rsidRDefault="00F162C7" w:rsidP="00D9529F">
      <w:pPr>
        <w:spacing w:before="120" w:after="120" w:line="240" w:lineRule="auto"/>
        <w:sectPr w:rsidR="00F162C7" w:rsidRPr="00D92DB0" w:rsidSect="00A003A4">
          <w:headerReference w:type="even" r:id="rId9"/>
          <w:headerReference w:type="default" r:id="rId10"/>
          <w:footerReference w:type="even" r:id="rId11"/>
          <w:footerReference w:type="default" r:id="rId12"/>
          <w:headerReference w:type="first" r:id="rId13"/>
          <w:footerReference w:type="first" r:id="rId14"/>
          <w:pgSz w:w="11906" w:h="16838"/>
          <w:pgMar w:top="871" w:right="849" w:bottom="1440" w:left="1440" w:header="567" w:footer="708" w:gutter="0"/>
          <w:cols w:space="708"/>
          <w:docGrid w:linePitch="360"/>
        </w:sectPr>
      </w:pPr>
    </w:p>
    <w:p w:rsidR="00D21C92" w:rsidRPr="00D92DB0" w:rsidRDefault="00D21C92" w:rsidP="00D21C92">
      <w:pPr>
        <w:pStyle w:val="Heading2"/>
      </w:pPr>
      <w:bookmarkStart w:id="11" w:name="_Toc427157822"/>
      <w:bookmarkStart w:id="12" w:name="_Toc450298442"/>
      <w:r w:rsidRPr="00D92DB0">
        <w:lastRenderedPageBreak/>
        <w:t xml:space="preserve">Instructions </w:t>
      </w:r>
      <w:r w:rsidR="008E6607" w:rsidRPr="00D92DB0">
        <w:t>for teachers</w:t>
      </w:r>
      <w:bookmarkEnd w:id="11"/>
      <w:bookmarkEnd w:id="12"/>
    </w:p>
    <w:p w:rsidR="00D21C92" w:rsidRPr="00D92DB0" w:rsidRDefault="00D21C92" w:rsidP="00D21C92"/>
    <w:p w:rsidR="008E6607" w:rsidRPr="00D92DB0" w:rsidRDefault="008E6607" w:rsidP="00D21C92">
      <w:r w:rsidRPr="00D92DB0">
        <w:t xml:space="preserve">These instructions cover the student activity section which can be found on </w:t>
      </w:r>
      <w:hyperlink w:anchor="_Student_Activity" w:history="1">
        <w:r w:rsidRPr="00D92DB0">
          <w:rPr>
            <w:rStyle w:val="Hyperlink"/>
          </w:rPr>
          <w:t xml:space="preserve">page </w:t>
        </w:r>
        <w:r w:rsidR="00AF0CFC" w:rsidRPr="00D92DB0">
          <w:rPr>
            <w:rStyle w:val="Hyperlink"/>
          </w:rPr>
          <w:t>1</w:t>
        </w:r>
        <w:r w:rsidR="00A9397A" w:rsidRPr="00D92DB0">
          <w:rPr>
            <w:rStyle w:val="Hyperlink"/>
          </w:rPr>
          <w:t>7</w:t>
        </w:r>
      </w:hyperlink>
      <w:r w:rsidRPr="00D92DB0">
        <w:t xml:space="preserve">. This </w:t>
      </w:r>
      <w:r w:rsidR="00E81D01" w:rsidRPr="00D92DB0">
        <w:t>Topic Exploration Pack</w:t>
      </w:r>
      <w:r w:rsidRPr="00D92DB0">
        <w:t xml:space="preserve"> supports OCR </w:t>
      </w:r>
      <w:r w:rsidR="00732889" w:rsidRPr="00D92DB0">
        <w:t>GCSE (9</w:t>
      </w:r>
      <w:r w:rsidR="00732889" w:rsidRPr="00D92DB0">
        <w:rPr>
          <w:rFonts w:cs="Arial"/>
        </w:rPr>
        <w:t>‒</w:t>
      </w:r>
      <w:r w:rsidR="00732889" w:rsidRPr="00D92DB0">
        <w:t>1) Citizenship Studies</w:t>
      </w:r>
      <w:r w:rsidRPr="00D92DB0">
        <w:t>.</w:t>
      </w:r>
    </w:p>
    <w:p w:rsidR="008E6607" w:rsidRPr="00D92DB0" w:rsidRDefault="008E6607" w:rsidP="008E6607">
      <w:pPr>
        <w:spacing w:after="200"/>
        <w:rPr>
          <w:b/>
        </w:rPr>
      </w:pPr>
      <w:r w:rsidRPr="00D92DB0">
        <w:rPr>
          <w:b/>
        </w:rPr>
        <w:t>When distributing the activity section to the students either as a printed copy or as a Word file you will need to remove the teacher instructions section.</w:t>
      </w:r>
    </w:p>
    <w:p w:rsidR="00D9529F" w:rsidRPr="00D92DB0" w:rsidRDefault="00D9529F" w:rsidP="008E6607">
      <w:pPr>
        <w:spacing w:after="200"/>
      </w:pPr>
    </w:p>
    <w:p w:rsidR="00D9529F" w:rsidRPr="00D92DB0" w:rsidRDefault="00D9529F" w:rsidP="00D9529F">
      <w:pPr>
        <w:pStyle w:val="Heading3"/>
      </w:pPr>
      <w:bookmarkStart w:id="13" w:name="_Toc450298443"/>
      <w:r w:rsidRPr="00D92DB0">
        <w:t>Learning outcome</w:t>
      </w:r>
      <w:bookmarkEnd w:id="13"/>
    </w:p>
    <w:p w:rsidR="00D9529F" w:rsidRPr="00D92DB0" w:rsidRDefault="00064529" w:rsidP="00D9529F">
      <w:pPr>
        <w:rPr>
          <w:rFonts w:cs="Arial"/>
        </w:rPr>
      </w:pPr>
      <w:r w:rsidRPr="00064529">
        <w:rPr>
          <w:rFonts w:cs="Arial"/>
        </w:rPr>
        <w:t>This topic is part of the theme ‘rights, the law and the legal system in England and Wales’.</w:t>
      </w:r>
    </w:p>
    <w:p w:rsidR="00D9529F" w:rsidRPr="00D92DB0" w:rsidRDefault="00D9529F" w:rsidP="00C54298">
      <w:pPr>
        <w:spacing w:after="120"/>
        <w:rPr>
          <w:rFonts w:cs="Arial"/>
        </w:rPr>
      </w:pPr>
      <w:r w:rsidRPr="00D92DB0">
        <w:rPr>
          <w:rFonts w:cs="Arial"/>
        </w:rPr>
        <w:t>By studying this topic, learners will develop their knowledge and understanding of:</w:t>
      </w:r>
    </w:p>
    <w:p w:rsidR="00064529" w:rsidRPr="00064529" w:rsidRDefault="00064529" w:rsidP="00064529">
      <w:pPr>
        <w:pStyle w:val="NoSpacing"/>
        <w:rPr>
          <w:rStyle w:val="ya-q-full-text"/>
        </w:rPr>
      </w:pPr>
      <w:r w:rsidRPr="00064529">
        <w:rPr>
          <w:rStyle w:val="ya-q-full-text"/>
        </w:rPr>
        <w:t>The purpose of civil law.</w:t>
      </w:r>
    </w:p>
    <w:p w:rsidR="00064529" w:rsidRPr="00064529" w:rsidRDefault="00064529" w:rsidP="00064529">
      <w:pPr>
        <w:pStyle w:val="NoSpacing"/>
        <w:rPr>
          <w:rStyle w:val="ya-q-full-text"/>
        </w:rPr>
      </w:pPr>
      <w:r w:rsidRPr="00064529">
        <w:rPr>
          <w:rStyle w:val="ya-q-full-text"/>
        </w:rPr>
        <w:t>The key differences between criminal and civil law.</w:t>
      </w:r>
    </w:p>
    <w:p w:rsidR="00064529" w:rsidRPr="00064529" w:rsidRDefault="00064529" w:rsidP="00064529">
      <w:pPr>
        <w:pStyle w:val="NoSpacing"/>
        <w:rPr>
          <w:rStyle w:val="ya-q-full-text"/>
        </w:rPr>
      </w:pPr>
      <w:r w:rsidRPr="00064529">
        <w:rPr>
          <w:rStyle w:val="ya-q-full-text"/>
        </w:rPr>
        <w:t>The means by which citizens can resolve civil disputes as consumers and employees.</w:t>
      </w:r>
    </w:p>
    <w:p w:rsidR="00D9529F" w:rsidRPr="00D92DB0" w:rsidRDefault="00064529" w:rsidP="00064529">
      <w:pPr>
        <w:pStyle w:val="NoSpacing"/>
        <w:rPr>
          <w:rStyle w:val="ya-q-full-text"/>
        </w:rPr>
      </w:pPr>
      <w:r w:rsidRPr="00064529">
        <w:rPr>
          <w:rStyle w:val="ya-q-full-text"/>
        </w:rPr>
        <w:t>The work of tribunals, county courts and the High Court.</w:t>
      </w:r>
    </w:p>
    <w:p w:rsidR="00D9529F" w:rsidRPr="00D92DB0" w:rsidRDefault="00D9529F" w:rsidP="00C54298">
      <w:pPr>
        <w:spacing w:after="120"/>
        <w:rPr>
          <w:rFonts w:cs="Arial"/>
        </w:rPr>
      </w:pPr>
      <w:r w:rsidRPr="00D92DB0">
        <w:rPr>
          <w:rFonts w:cs="Arial"/>
        </w:rPr>
        <w:t>Learners can apply their knowledge and understandi</w:t>
      </w:r>
      <w:r w:rsidR="00593601" w:rsidRPr="00D92DB0">
        <w:rPr>
          <w:rFonts w:cs="Arial"/>
        </w:rPr>
        <w:t xml:space="preserve">ng from different parts of the </w:t>
      </w:r>
      <w:r w:rsidRPr="00D92DB0">
        <w:rPr>
          <w:rFonts w:cs="Arial"/>
        </w:rPr>
        <w:t>specification to the following citizenship questions and issues:</w:t>
      </w:r>
    </w:p>
    <w:p w:rsidR="00064529" w:rsidRPr="00064529" w:rsidRDefault="00064529" w:rsidP="00064529">
      <w:pPr>
        <w:pStyle w:val="NoSpacing"/>
        <w:rPr>
          <w:rStyle w:val="ya-q-full-text"/>
          <w:rFonts w:cs="Arial"/>
        </w:rPr>
      </w:pPr>
      <w:r w:rsidRPr="00064529">
        <w:rPr>
          <w:rStyle w:val="ya-q-full-text"/>
          <w:rFonts w:cs="Arial"/>
        </w:rPr>
        <w:t xml:space="preserve">What citizens’ rights are protected by civil law? </w:t>
      </w:r>
    </w:p>
    <w:p w:rsidR="00064529" w:rsidRPr="00064529" w:rsidRDefault="00064529" w:rsidP="00064529">
      <w:pPr>
        <w:pStyle w:val="NoSpacing"/>
        <w:rPr>
          <w:rStyle w:val="ya-q-full-text"/>
          <w:rFonts w:cs="Arial"/>
        </w:rPr>
      </w:pPr>
      <w:r w:rsidRPr="00064529">
        <w:rPr>
          <w:rStyle w:val="ya-q-full-text"/>
          <w:rFonts w:cs="Arial"/>
        </w:rPr>
        <w:t>How can citizens access civil law?</w:t>
      </w:r>
    </w:p>
    <w:p w:rsidR="00064529" w:rsidRPr="00064529" w:rsidRDefault="00064529" w:rsidP="00064529">
      <w:pPr>
        <w:pStyle w:val="NoSpacing"/>
        <w:rPr>
          <w:rStyle w:val="ya-q-full-text"/>
          <w:rFonts w:cs="Arial"/>
        </w:rPr>
      </w:pPr>
      <w:r w:rsidRPr="00064529">
        <w:rPr>
          <w:rStyle w:val="ya-q-full-text"/>
          <w:rFonts w:cs="Arial"/>
        </w:rPr>
        <w:t>How easy is it for citizens to achieve justice?</w:t>
      </w:r>
    </w:p>
    <w:p w:rsidR="00D9529F" w:rsidRPr="00D92DB0" w:rsidRDefault="00064529" w:rsidP="00064529">
      <w:pPr>
        <w:pStyle w:val="NoSpacing"/>
        <w:rPr>
          <w:rStyle w:val="ya-q-full-text"/>
          <w:rFonts w:cs="Arial"/>
        </w:rPr>
      </w:pPr>
      <w:r w:rsidRPr="00064529">
        <w:rPr>
          <w:rStyle w:val="ya-q-full-text"/>
          <w:rFonts w:cs="Arial"/>
        </w:rPr>
        <w:t>Is civil law equally accessible to all citizens?</w:t>
      </w:r>
    </w:p>
    <w:p w:rsidR="00D9529F" w:rsidRPr="00D92DB0" w:rsidRDefault="00D9529F" w:rsidP="00C54298">
      <w:pPr>
        <w:spacing w:after="120"/>
        <w:rPr>
          <w:rFonts w:cs="Arial"/>
        </w:rPr>
      </w:pPr>
      <w:r w:rsidRPr="00D92DB0">
        <w:rPr>
          <w:rFonts w:cs="Arial"/>
        </w:rPr>
        <w:t xml:space="preserve">Learners have the opportunity to develop the following skills linked </w:t>
      </w:r>
      <w:r w:rsidR="00593601" w:rsidRPr="00D92DB0">
        <w:rPr>
          <w:rFonts w:cs="Arial"/>
        </w:rPr>
        <w:t>to</w:t>
      </w:r>
      <w:r w:rsidRPr="00D92DB0">
        <w:rPr>
          <w:rFonts w:cs="Arial"/>
        </w:rPr>
        <w:t xml:space="preserve"> the specification’s assessment objectives:</w:t>
      </w:r>
    </w:p>
    <w:p w:rsidR="00064529" w:rsidRPr="00973948" w:rsidRDefault="00064529" w:rsidP="00064529">
      <w:pPr>
        <w:pStyle w:val="NoSpacing"/>
      </w:pPr>
      <w:r w:rsidRPr="00973948">
        <w:t>Applying knowledge and understanding to different contexts (AO2)</w:t>
      </w:r>
      <w:r>
        <w:t>.</w:t>
      </w:r>
    </w:p>
    <w:p w:rsidR="00064529" w:rsidRPr="00973948" w:rsidRDefault="00064529" w:rsidP="00064529">
      <w:pPr>
        <w:pStyle w:val="NoSpacing"/>
      </w:pPr>
      <w:r w:rsidRPr="00973948">
        <w:t>Analysing information to help develop an understanding of citizenship issues and debates (AO3)</w:t>
      </w:r>
      <w:r>
        <w:t>.</w:t>
      </w:r>
    </w:p>
    <w:p w:rsidR="00064529" w:rsidRPr="00973948" w:rsidRDefault="00064529" w:rsidP="00064529">
      <w:pPr>
        <w:pStyle w:val="NoSpacing"/>
      </w:pPr>
      <w:r w:rsidRPr="00973948">
        <w:t>Advocating a viewpoint using evidence (AO3)</w:t>
      </w:r>
      <w:r>
        <w:t>.</w:t>
      </w:r>
    </w:p>
    <w:p w:rsidR="00D9529F" w:rsidRPr="00D92DB0" w:rsidRDefault="00064529" w:rsidP="00064529">
      <w:pPr>
        <w:pStyle w:val="NoSpacing"/>
      </w:pPr>
      <w:r w:rsidRPr="00973948">
        <w:t>Evaluating a viewpoint to reach a reasoned conclusion (AO3)</w:t>
      </w:r>
      <w:r>
        <w:t>.</w:t>
      </w:r>
    </w:p>
    <w:p w:rsidR="00064529" w:rsidRPr="00064529" w:rsidRDefault="00064529" w:rsidP="00064529">
      <w:pPr>
        <w:spacing w:after="120"/>
        <w:rPr>
          <w:rFonts w:cs="Arial"/>
        </w:rPr>
      </w:pPr>
      <w:r w:rsidRPr="00064529">
        <w:rPr>
          <w:rFonts w:cs="Arial"/>
        </w:rPr>
        <w:t>This topic exploration pack (TEP) can be used alongside the TEP on the criminal justice system.</w:t>
      </w:r>
    </w:p>
    <w:p w:rsidR="00B23312" w:rsidRDefault="00B23312">
      <w:pPr>
        <w:spacing w:after="0" w:line="240" w:lineRule="auto"/>
        <w:rPr>
          <w:rFonts w:eastAsia="Times New Roman"/>
          <w:b/>
          <w:bCs/>
          <w:color w:val="3F3E68"/>
          <w:sz w:val="28"/>
        </w:rPr>
      </w:pPr>
      <w:r>
        <w:br w:type="page"/>
      </w:r>
    </w:p>
    <w:p w:rsidR="00F7427B" w:rsidRPr="00D92DB0" w:rsidRDefault="00F7427B" w:rsidP="00F7427B">
      <w:pPr>
        <w:pStyle w:val="Heading3"/>
      </w:pPr>
      <w:bookmarkStart w:id="14" w:name="_Toc450298444"/>
      <w:r w:rsidRPr="00D92DB0">
        <w:lastRenderedPageBreak/>
        <w:t>Introduction</w:t>
      </w:r>
      <w:bookmarkEnd w:id="14"/>
    </w:p>
    <w:p w:rsidR="00064529" w:rsidRPr="00064529" w:rsidRDefault="00064529" w:rsidP="00064529">
      <w:r w:rsidRPr="00064529">
        <w:t xml:space="preserve">This </w:t>
      </w:r>
      <w:r w:rsidR="00212384">
        <w:t xml:space="preserve">TEP </w:t>
      </w:r>
      <w:r w:rsidRPr="00064529">
        <w:t>encourages learners to consider some key issues of civil justice. (Issues related to criminal law are covered in the topic exploration pack on the legal and justice system.)</w:t>
      </w:r>
    </w:p>
    <w:p w:rsidR="00064529" w:rsidRPr="00064529" w:rsidRDefault="00064529" w:rsidP="00064529">
      <w:r w:rsidRPr="00064529">
        <w:t>Everyone experiences private disputes with other citizens or with organisations and businesses. Most of the time such disputes can be settled informally and without recourse to law. The Government’s policy is to encourage informal ways of settling disputes and promote conciliation while, at the same time making legal action less attractive – mainly by seeking to charge citizens the ‘real’ cost of taking cases to court. One consequence of this approach is the huge reduction in the number of cases taken to an employment tribunal – down by 79% the year after fees were introduced. The societal trend towards increasing litigation that so concerned commentators at the beginning of this century seems to have gone into reverse - certainly as far as small claims and employment cases are concerned. However, the Law Society and Liberty have both expressed concerns about the Government’s approach, arguing that High Court fees act as an unacceptable deterrent to those seeking justice.</w:t>
      </w:r>
    </w:p>
    <w:p w:rsidR="00064529" w:rsidRPr="00064529" w:rsidRDefault="00064529" w:rsidP="00064529">
      <w:r w:rsidRPr="00064529">
        <w:t xml:space="preserve">Most young people are unlikely to appear in the High Court but many will experience problems in their everyday lives that cause them to consider informal steps to seek redress or even legal action. This TEP introduces young people to some of the ways civil law can be used by consumers and employees to safeguard their interests. (Young people will benefit from this TEP more readily if they have some prior knowledge and understanding of consumer rights, employment rights and equalities legislation.) The TEP also covers the main differences between civil and criminal law, and encourages learners to research and evaluate the extent to which court charges threaten justice. </w:t>
      </w:r>
    </w:p>
    <w:p w:rsidR="00064529" w:rsidRPr="00064529" w:rsidRDefault="00064529" w:rsidP="00064529">
      <w:r w:rsidRPr="00064529">
        <w:t xml:space="preserve">As part of this exploration, learners should understand the concept of ‘justice’. </w:t>
      </w:r>
    </w:p>
    <w:p w:rsidR="00064529" w:rsidRPr="00064529" w:rsidRDefault="00064529" w:rsidP="00064529">
      <w:pPr>
        <w:spacing w:after="120"/>
      </w:pPr>
      <w:r w:rsidRPr="00064529">
        <w:t>In the context of civil law, ‘justice’ means that both the claimant and the respondent achieve the outcomes they deserve according to law. This includes:</w:t>
      </w:r>
    </w:p>
    <w:p w:rsidR="00064529" w:rsidRPr="00064529" w:rsidRDefault="00064529" w:rsidP="008D1C5E">
      <w:pPr>
        <w:pStyle w:val="NoSpacing"/>
        <w:spacing w:after="0"/>
        <w:ind w:left="357" w:hanging="357"/>
        <w:contextualSpacing w:val="0"/>
      </w:pPr>
      <w:r w:rsidRPr="00064529">
        <w:t>citizens should be able to make their claim without hindrance and have it heard without undue delay</w:t>
      </w:r>
    </w:p>
    <w:p w:rsidR="00064529" w:rsidRPr="00064529" w:rsidRDefault="00064529" w:rsidP="008D1C5E">
      <w:pPr>
        <w:pStyle w:val="NoSpacing"/>
        <w:spacing w:after="0"/>
        <w:ind w:left="357" w:hanging="357"/>
        <w:contextualSpacing w:val="0"/>
      </w:pPr>
      <w:r w:rsidRPr="00064529">
        <w:t>respondents should have the opportunity to defend themselves properly and time to prepare their case</w:t>
      </w:r>
    </w:p>
    <w:p w:rsidR="00064529" w:rsidRPr="00064529" w:rsidRDefault="00064529" w:rsidP="008D1C5E">
      <w:pPr>
        <w:pStyle w:val="NoSpacing"/>
        <w:spacing w:after="0"/>
        <w:ind w:left="357" w:hanging="357"/>
        <w:contextualSpacing w:val="0"/>
      </w:pPr>
      <w:r w:rsidRPr="00064529">
        <w:t>judgements should be impartial and timely</w:t>
      </w:r>
    </w:p>
    <w:p w:rsidR="00181E62" w:rsidRPr="00D92DB0" w:rsidRDefault="00064529" w:rsidP="008D1C5E">
      <w:pPr>
        <w:pStyle w:val="NoSpacing"/>
        <w:spacing w:after="0"/>
        <w:ind w:left="357" w:hanging="357"/>
        <w:contextualSpacing w:val="0"/>
      </w:pPr>
      <w:r w:rsidRPr="00064529">
        <w:t>settlements that are in proportion to the damage suffered by the claimant.</w:t>
      </w:r>
    </w:p>
    <w:p w:rsidR="00064529" w:rsidRDefault="00064529">
      <w:pPr>
        <w:spacing w:after="0" w:line="240" w:lineRule="auto"/>
        <w:rPr>
          <w:rFonts w:eastAsia="Times New Roman"/>
          <w:b/>
          <w:bCs/>
          <w:color w:val="3F3E68"/>
          <w:sz w:val="28"/>
        </w:rPr>
      </w:pPr>
      <w:bookmarkStart w:id="15" w:name="_Toc446490867"/>
      <w:r>
        <w:br w:type="page"/>
      </w:r>
    </w:p>
    <w:p w:rsidR="005F796A" w:rsidRPr="00D92DB0" w:rsidRDefault="00961225" w:rsidP="00B23312">
      <w:pPr>
        <w:pStyle w:val="Heading3"/>
      </w:pPr>
      <w:bookmarkStart w:id="16" w:name="_Toc450298445"/>
      <w:r w:rsidRPr="00D92DB0">
        <w:lastRenderedPageBreak/>
        <w:t>Section</w:t>
      </w:r>
      <w:r w:rsidR="00F737A5" w:rsidRPr="00D92DB0">
        <w:t xml:space="preserve"> 1:</w:t>
      </w:r>
      <w:r w:rsidR="005F796A" w:rsidRPr="00D92DB0">
        <w:t xml:space="preserve"> </w:t>
      </w:r>
      <w:r w:rsidR="008D1C5E" w:rsidRPr="008D1C5E">
        <w:t>What is civil law and how is it different from criminal law?</w:t>
      </w:r>
      <w:bookmarkEnd w:id="16"/>
    </w:p>
    <w:p w:rsidR="00F7427B" w:rsidRPr="00D92DB0" w:rsidRDefault="00F7427B" w:rsidP="00181E62">
      <w:pPr>
        <w:pStyle w:val="Heading3"/>
      </w:pPr>
      <w:bookmarkStart w:id="17" w:name="_Toc450298446"/>
      <w:r w:rsidRPr="00D92DB0">
        <w:t>Teacher introduction</w:t>
      </w:r>
      <w:bookmarkEnd w:id="15"/>
      <w:bookmarkEnd w:id="17"/>
    </w:p>
    <w:p w:rsidR="008D1C5E" w:rsidRPr="008D1C5E" w:rsidRDefault="008D1C5E" w:rsidP="008D1C5E">
      <w:pPr>
        <w:spacing w:after="120"/>
      </w:pPr>
      <w:r w:rsidRPr="008D1C5E">
        <w:t>Criminal law deals with offences that pose a potential threat to the community as a whole. Such crimes include offences against:</w:t>
      </w:r>
    </w:p>
    <w:p w:rsidR="008D1C5E" w:rsidRPr="008D1C5E" w:rsidRDefault="008D1C5E" w:rsidP="008D1C5E">
      <w:pPr>
        <w:pStyle w:val="NoSpacing"/>
        <w:spacing w:after="0"/>
        <w:ind w:left="357" w:hanging="357"/>
        <w:contextualSpacing w:val="0"/>
      </w:pPr>
      <w:r w:rsidRPr="008D1C5E">
        <w:t>the person e.g. homicide, rape, assault</w:t>
      </w:r>
    </w:p>
    <w:p w:rsidR="008D1C5E" w:rsidRPr="008D1C5E" w:rsidRDefault="008D1C5E" w:rsidP="008D1C5E">
      <w:pPr>
        <w:pStyle w:val="NoSpacing"/>
        <w:spacing w:after="0"/>
        <w:ind w:left="357" w:hanging="357"/>
        <w:contextualSpacing w:val="0"/>
      </w:pPr>
      <w:r w:rsidRPr="008D1C5E">
        <w:t>property e.g. theft, burglary, fraud</w:t>
      </w:r>
    </w:p>
    <w:p w:rsidR="008D1C5E" w:rsidRPr="008D1C5E" w:rsidRDefault="008D1C5E" w:rsidP="008D1C5E">
      <w:pPr>
        <w:pStyle w:val="NoSpacing"/>
        <w:spacing w:after="0"/>
        <w:ind w:left="357" w:hanging="357"/>
        <w:contextualSpacing w:val="0"/>
      </w:pPr>
      <w:r w:rsidRPr="008D1C5E">
        <w:t>the state or the Crown e.g. terrorism, smuggling, currency forgery.</w:t>
      </w:r>
    </w:p>
    <w:p w:rsidR="008D1C5E" w:rsidRPr="008D1C5E" w:rsidRDefault="008D1C5E" w:rsidP="008D1C5E">
      <w:pPr>
        <w:spacing w:before="240"/>
      </w:pPr>
      <w:r w:rsidRPr="008D1C5E">
        <w:t>The main purpose of criminal law is to prevent people from offending against the community in general and to punish those who do.</w:t>
      </w:r>
    </w:p>
    <w:p w:rsidR="008D1C5E" w:rsidRPr="008D1C5E" w:rsidRDefault="008D1C5E" w:rsidP="008D1C5E">
      <w:pPr>
        <w:spacing w:after="120"/>
      </w:pPr>
      <w:r w:rsidRPr="008D1C5E">
        <w:t xml:space="preserve">On the other hand, civil law aims to solve disputes between individuals, groups of people or organisations. Civil law provides a framework within which the types </w:t>
      </w:r>
      <w:r w:rsidR="00212384">
        <w:t>of dispute below can be settled:</w:t>
      </w:r>
    </w:p>
    <w:p w:rsidR="008D1C5E" w:rsidRPr="008D1C5E" w:rsidRDefault="008D1C5E" w:rsidP="008D1C5E">
      <w:pPr>
        <w:pStyle w:val="NoSpacing"/>
        <w:spacing w:after="0"/>
        <w:ind w:left="357" w:hanging="357"/>
        <w:contextualSpacing w:val="0"/>
      </w:pPr>
      <w:r w:rsidRPr="008D1C5E">
        <w:t>cases of discrimination under the Equality Act</w:t>
      </w:r>
    </w:p>
    <w:p w:rsidR="008D1C5E" w:rsidRPr="008D1C5E" w:rsidRDefault="008D1C5E" w:rsidP="008D1C5E">
      <w:pPr>
        <w:pStyle w:val="NoSpacing"/>
        <w:spacing w:after="0"/>
        <w:ind w:left="357" w:hanging="357"/>
        <w:contextualSpacing w:val="0"/>
      </w:pPr>
      <w:r w:rsidRPr="008D1C5E">
        <w:t xml:space="preserve">consumer rights – usually involving faulty goods or poor services </w:t>
      </w:r>
    </w:p>
    <w:p w:rsidR="008D1C5E" w:rsidRPr="008D1C5E" w:rsidRDefault="00AC4F2C" w:rsidP="008D1C5E">
      <w:pPr>
        <w:pStyle w:val="NoSpacing"/>
        <w:spacing w:after="0"/>
        <w:ind w:left="357" w:hanging="357"/>
        <w:contextualSpacing w:val="0"/>
      </w:pPr>
      <w:r>
        <w:t xml:space="preserve">employment </w:t>
      </w:r>
      <w:r w:rsidR="008D1C5E" w:rsidRPr="008D1C5E">
        <w:t xml:space="preserve">and other contracts or agreements </w:t>
      </w:r>
    </w:p>
    <w:p w:rsidR="008D1C5E" w:rsidRPr="008D1C5E" w:rsidRDefault="008D1C5E" w:rsidP="008D1C5E">
      <w:pPr>
        <w:pStyle w:val="NoSpacing"/>
        <w:spacing w:after="0"/>
        <w:ind w:left="357" w:hanging="357"/>
        <w:contextualSpacing w:val="0"/>
      </w:pPr>
      <w:r w:rsidRPr="008D1C5E">
        <w:t>unfair treatment at work</w:t>
      </w:r>
    </w:p>
    <w:p w:rsidR="008D1C5E" w:rsidRPr="008D1C5E" w:rsidRDefault="008D1C5E" w:rsidP="008D1C5E">
      <w:pPr>
        <w:pStyle w:val="NoSpacing"/>
        <w:spacing w:after="0"/>
        <w:ind w:left="357" w:hanging="357"/>
        <w:contextualSpacing w:val="0"/>
      </w:pPr>
      <w:r w:rsidRPr="008D1C5E">
        <w:t>land and property ownership</w:t>
      </w:r>
    </w:p>
    <w:p w:rsidR="008D1C5E" w:rsidRPr="008D1C5E" w:rsidRDefault="008D1C5E" w:rsidP="008D1C5E">
      <w:pPr>
        <w:pStyle w:val="NoSpacing"/>
        <w:spacing w:after="0"/>
        <w:ind w:left="357" w:hanging="357"/>
        <w:contextualSpacing w:val="0"/>
      </w:pPr>
      <w:r w:rsidRPr="008D1C5E">
        <w:t>inheritance</w:t>
      </w:r>
    </w:p>
    <w:p w:rsidR="008D1C5E" w:rsidRPr="008D1C5E" w:rsidRDefault="008D1C5E" w:rsidP="008D1C5E">
      <w:pPr>
        <w:pStyle w:val="NoSpacing"/>
        <w:spacing w:after="0"/>
        <w:ind w:left="357" w:hanging="357"/>
        <w:contextualSpacing w:val="0"/>
      </w:pPr>
      <w:r w:rsidRPr="008D1C5E">
        <w:t>divorce, separation, and child access and custody</w:t>
      </w:r>
    </w:p>
    <w:p w:rsidR="008D1C5E" w:rsidRPr="008D1C5E" w:rsidRDefault="008D1C5E" w:rsidP="008D1C5E">
      <w:pPr>
        <w:pStyle w:val="NoSpacing"/>
        <w:spacing w:after="0"/>
        <w:ind w:left="357" w:hanging="357"/>
        <w:contextualSpacing w:val="0"/>
      </w:pPr>
      <w:r w:rsidRPr="008D1C5E">
        <w:t>copyright and patents</w:t>
      </w:r>
    </w:p>
    <w:p w:rsidR="008D1C5E" w:rsidRPr="008D1C5E" w:rsidRDefault="008D1C5E" w:rsidP="008D1C5E">
      <w:pPr>
        <w:pStyle w:val="NoSpacing"/>
        <w:spacing w:after="0"/>
        <w:ind w:left="357" w:hanging="357"/>
        <w:contextualSpacing w:val="0"/>
      </w:pPr>
      <w:r w:rsidRPr="008D1C5E">
        <w:t>accident and injury</w:t>
      </w:r>
    </w:p>
    <w:p w:rsidR="008D1C5E" w:rsidRPr="008D1C5E" w:rsidRDefault="008D1C5E" w:rsidP="008D1C5E">
      <w:pPr>
        <w:pStyle w:val="NoSpacing"/>
        <w:spacing w:after="0"/>
        <w:ind w:left="357" w:hanging="357"/>
        <w:contextualSpacing w:val="0"/>
      </w:pPr>
      <w:r w:rsidRPr="008D1C5E">
        <w:t>negligence</w:t>
      </w:r>
    </w:p>
    <w:p w:rsidR="008D1C5E" w:rsidRPr="008D1C5E" w:rsidRDefault="008D1C5E" w:rsidP="008D1C5E">
      <w:pPr>
        <w:pStyle w:val="NoSpacing"/>
        <w:spacing w:after="0"/>
        <w:ind w:left="357" w:hanging="357"/>
        <w:contextualSpacing w:val="0"/>
      </w:pPr>
      <w:r w:rsidRPr="008D1C5E">
        <w:t>tax and benefits</w:t>
      </w:r>
    </w:p>
    <w:p w:rsidR="008D1C5E" w:rsidRPr="008D1C5E" w:rsidRDefault="008D1C5E" w:rsidP="008D1C5E">
      <w:pPr>
        <w:pStyle w:val="NoSpacing"/>
        <w:spacing w:after="0"/>
        <w:ind w:left="357" w:hanging="357"/>
        <w:contextualSpacing w:val="0"/>
      </w:pPr>
      <w:r w:rsidRPr="008D1C5E">
        <w:t>mental health</w:t>
      </w:r>
    </w:p>
    <w:p w:rsidR="008D1C5E" w:rsidRPr="008D1C5E" w:rsidRDefault="008D1C5E" w:rsidP="008D1C5E">
      <w:pPr>
        <w:pStyle w:val="NoSpacing"/>
        <w:spacing w:after="0"/>
        <w:ind w:left="357" w:hanging="357"/>
        <w:contextualSpacing w:val="0"/>
      </w:pPr>
      <w:r w:rsidRPr="008D1C5E">
        <w:t xml:space="preserve">immigration. </w:t>
      </w:r>
    </w:p>
    <w:p w:rsidR="008D1C5E" w:rsidRPr="008D1C5E" w:rsidRDefault="008D1C5E" w:rsidP="008D1C5E">
      <w:pPr>
        <w:spacing w:before="240"/>
      </w:pPr>
      <w:r w:rsidRPr="008D1C5E">
        <w:t xml:space="preserve">Parliament decides which types of behaviour should be criminal and which should be covered by civil law. Learners are often surprised that discriminatory practices outlawed by the Equality Act are matters for civil rather than criminal law in the UK when they are classified as criminal offences in some other legal jurisdictions. For a concise discussion of this issue see an article by Lewis </w:t>
      </w:r>
      <w:proofErr w:type="spellStart"/>
      <w:r w:rsidRPr="008D1C5E">
        <w:t>Silkin</w:t>
      </w:r>
      <w:proofErr w:type="spellEnd"/>
      <w:r w:rsidRPr="008D1C5E">
        <w:t xml:space="preserve"> solicitors on age discrimination: </w:t>
      </w:r>
      <w:hyperlink r:id="rId15" w:history="1">
        <w:r w:rsidRPr="00D67AE1">
          <w:rPr>
            <w:rStyle w:val="Hyperlink"/>
          </w:rPr>
          <w:t>http://www.agediscrimination.info/News/Pages/ItemPage.aspx?Item=510</w:t>
        </w:r>
      </w:hyperlink>
    </w:p>
    <w:p w:rsidR="008D1C5E" w:rsidRPr="008D1C5E" w:rsidRDefault="008D1C5E" w:rsidP="008D1C5E">
      <w:r w:rsidRPr="008D1C5E">
        <w:t xml:space="preserve">Civil law does not involve the Crown or its agents investigating, prosecuting, trying or sentencing ‘offenders’. As a consequence, cases are dealt with through a process that is very different to those that apply to a criminal case. </w:t>
      </w:r>
    </w:p>
    <w:p w:rsidR="008D1C5E" w:rsidRPr="008D1C5E" w:rsidRDefault="008D1C5E" w:rsidP="008D1C5E">
      <w:r w:rsidRPr="008D1C5E">
        <w:t xml:space="preserve">For a summary of the differences between civil law and criminal law, see </w:t>
      </w:r>
      <w:hyperlink r:id="rId16" w:history="1">
        <w:r w:rsidRPr="00D67AE1">
          <w:rPr>
            <w:rStyle w:val="Hyperlink"/>
          </w:rPr>
          <w:t>http://www.inbrief.co.uk/legal-system/difference-between-civil-criminal-law.htm</w:t>
        </w:r>
      </w:hyperlink>
    </w:p>
    <w:p w:rsidR="00F7427B" w:rsidRDefault="00F7427B" w:rsidP="00F7427B">
      <w:pPr>
        <w:pStyle w:val="Heading3"/>
      </w:pPr>
      <w:bookmarkStart w:id="18" w:name="_Toc450298447"/>
      <w:r w:rsidRPr="00D92DB0">
        <w:lastRenderedPageBreak/>
        <w:t>Activit</w:t>
      </w:r>
      <w:r w:rsidR="00F737A5" w:rsidRPr="00D92DB0">
        <w:t>ies</w:t>
      </w:r>
      <w:bookmarkEnd w:id="18"/>
    </w:p>
    <w:p w:rsidR="00537200" w:rsidRPr="00537200" w:rsidRDefault="00537200" w:rsidP="00537200">
      <w:pPr>
        <w:pStyle w:val="NoSpacing"/>
        <w:numPr>
          <w:ilvl w:val="0"/>
          <w:numId w:val="2"/>
        </w:numPr>
        <w:spacing w:after="120"/>
        <w:ind w:left="425" w:hanging="425"/>
        <w:contextualSpacing w:val="0"/>
      </w:pPr>
      <w:r w:rsidRPr="00537200">
        <w:t>Ask learners to decide whether each of the following would be dealt with using criminal law or civil law. Ask them to explain their reasoning.</w:t>
      </w:r>
    </w:p>
    <w:p w:rsidR="00537200" w:rsidRPr="00537200" w:rsidRDefault="00537200" w:rsidP="006E0219">
      <w:pPr>
        <w:pStyle w:val="ListParagraph"/>
        <w:numPr>
          <w:ilvl w:val="0"/>
          <w:numId w:val="10"/>
        </w:numPr>
        <w:ind w:left="1066" w:hanging="357"/>
      </w:pPr>
      <w:r w:rsidRPr="00537200">
        <w:t>A person sets fire to a neighbour’s shed</w:t>
      </w:r>
    </w:p>
    <w:p w:rsidR="00537200" w:rsidRPr="00537200" w:rsidRDefault="00537200" w:rsidP="006E0219">
      <w:pPr>
        <w:pStyle w:val="ListParagraph"/>
        <w:numPr>
          <w:ilvl w:val="0"/>
          <w:numId w:val="10"/>
        </w:numPr>
        <w:ind w:left="1066" w:hanging="357"/>
      </w:pPr>
      <w:r w:rsidRPr="00537200">
        <w:t>A worker is discriminated against by their employer because of their sexuality</w:t>
      </w:r>
    </w:p>
    <w:p w:rsidR="00537200" w:rsidRPr="00537200" w:rsidRDefault="00537200" w:rsidP="006E0219">
      <w:pPr>
        <w:pStyle w:val="ListParagraph"/>
        <w:numPr>
          <w:ilvl w:val="0"/>
          <w:numId w:val="10"/>
        </w:numPr>
        <w:ind w:left="1066" w:hanging="357"/>
      </w:pPr>
      <w:r w:rsidRPr="00537200">
        <w:t>Someone is caugh</w:t>
      </w:r>
      <w:r>
        <w:t xml:space="preserve">t chanting racist slogans at a </w:t>
      </w:r>
      <w:r w:rsidRPr="00537200">
        <w:t>football match</w:t>
      </w:r>
    </w:p>
    <w:p w:rsidR="00537200" w:rsidRPr="00537200" w:rsidRDefault="00537200" w:rsidP="006E0219">
      <w:pPr>
        <w:pStyle w:val="ListParagraph"/>
        <w:numPr>
          <w:ilvl w:val="0"/>
          <w:numId w:val="10"/>
        </w:numPr>
        <w:ind w:left="1066" w:hanging="357"/>
      </w:pPr>
      <w:r w:rsidRPr="00537200">
        <w:t>A train passenger punches a railway official in a dispute over a ticket</w:t>
      </w:r>
    </w:p>
    <w:p w:rsidR="00537200" w:rsidRPr="00537200" w:rsidRDefault="00537200" w:rsidP="006E0219">
      <w:pPr>
        <w:pStyle w:val="ListParagraph"/>
        <w:numPr>
          <w:ilvl w:val="0"/>
          <w:numId w:val="10"/>
        </w:numPr>
        <w:ind w:left="1066" w:hanging="357"/>
      </w:pPr>
      <w:r w:rsidRPr="00537200">
        <w:t>A consumer is unhappy about being overcharged for a faulty TV</w:t>
      </w:r>
    </w:p>
    <w:p w:rsidR="00537200" w:rsidRPr="00537200" w:rsidRDefault="00537200" w:rsidP="006E0219">
      <w:pPr>
        <w:pStyle w:val="ListParagraph"/>
        <w:numPr>
          <w:ilvl w:val="0"/>
          <w:numId w:val="10"/>
        </w:numPr>
        <w:ind w:left="1066" w:hanging="357"/>
      </w:pPr>
      <w:r w:rsidRPr="00537200">
        <w:t xml:space="preserve">A driver has driven into another car in a supermarket </w:t>
      </w:r>
      <w:proofErr w:type="spellStart"/>
      <w:r w:rsidRPr="00537200">
        <w:t>carpark</w:t>
      </w:r>
      <w:proofErr w:type="spellEnd"/>
      <w:r w:rsidRPr="00537200">
        <w:t xml:space="preserve"> and fails to report it.</w:t>
      </w:r>
    </w:p>
    <w:p w:rsidR="00537200" w:rsidRDefault="00537200" w:rsidP="00537200">
      <w:pPr>
        <w:pStyle w:val="NoSpacing"/>
        <w:numPr>
          <w:ilvl w:val="0"/>
          <w:numId w:val="2"/>
        </w:numPr>
        <w:spacing w:after="120"/>
        <w:ind w:left="425" w:hanging="425"/>
        <w:contextualSpacing w:val="0"/>
      </w:pPr>
      <w:r w:rsidRPr="00537200">
        <w:t xml:space="preserve">Ask learners to study the differences between civil law and criminal law using </w:t>
      </w:r>
      <w:hyperlink r:id="rId17" w:history="1">
        <w:r w:rsidRPr="00D67AE1">
          <w:rPr>
            <w:rStyle w:val="Hyperlink"/>
          </w:rPr>
          <w:t>http://www.inbrief.co.uk/legal-system/difference-between-civil-criminal-law.htm</w:t>
        </w:r>
      </w:hyperlink>
      <w:r w:rsidRPr="00537200">
        <w:t>.</w:t>
      </w:r>
      <w:r>
        <w:t xml:space="preserve"> </w:t>
      </w:r>
      <w:hyperlink w:anchor="_Resource_1:_Differences" w:history="1">
        <w:r w:rsidRPr="0013583A">
          <w:rPr>
            <w:rStyle w:val="Hyperlink"/>
            <w:b/>
          </w:rPr>
          <w:t>Resource 1</w:t>
        </w:r>
        <w:r w:rsidRPr="0013583A">
          <w:rPr>
            <w:rStyle w:val="Hyperlink"/>
          </w:rPr>
          <w:t xml:space="preserve"> (page </w:t>
        </w:r>
        <w:r w:rsidR="0013583A" w:rsidRPr="0013583A">
          <w:rPr>
            <w:rStyle w:val="Hyperlink"/>
          </w:rPr>
          <w:t>16</w:t>
        </w:r>
        <w:r w:rsidRPr="0013583A">
          <w:rPr>
            <w:rStyle w:val="Hyperlink"/>
          </w:rPr>
          <w:t>)</w:t>
        </w:r>
      </w:hyperlink>
      <w:r w:rsidRPr="00537200">
        <w:t xml:space="preserve"> can be used to record the differences.</w:t>
      </w:r>
    </w:p>
    <w:p w:rsidR="00212384" w:rsidRDefault="00212384" w:rsidP="00212384">
      <w:pPr>
        <w:pStyle w:val="NoSpacing"/>
        <w:numPr>
          <w:ilvl w:val="0"/>
          <w:numId w:val="0"/>
        </w:numPr>
        <w:spacing w:after="120"/>
        <w:ind w:left="425"/>
        <w:contextualSpacing w:val="0"/>
      </w:pPr>
    </w:p>
    <w:p w:rsidR="00F7427B" w:rsidRPr="00D92DB0" w:rsidRDefault="00F737A5" w:rsidP="005F796A">
      <w:pPr>
        <w:pStyle w:val="Heading3"/>
      </w:pPr>
      <w:bookmarkStart w:id="19" w:name="_Toc450298448"/>
      <w:r w:rsidRPr="00D92DB0">
        <w:t xml:space="preserve">Section 2: </w:t>
      </w:r>
      <w:r w:rsidR="004B4D8E" w:rsidRPr="004B4D8E">
        <w:t>How can citizens resolve civil disputes?</w:t>
      </w:r>
      <w:bookmarkEnd w:id="19"/>
    </w:p>
    <w:p w:rsidR="00F7427B" w:rsidRPr="00D92DB0" w:rsidRDefault="00A862A0" w:rsidP="001C0B59">
      <w:pPr>
        <w:pStyle w:val="Heading3"/>
        <w:rPr>
          <w:szCs w:val="28"/>
        </w:rPr>
      </w:pPr>
      <w:bookmarkStart w:id="20" w:name="_Toc450298449"/>
      <w:r w:rsidRPr="00D92DB0">
        <w:rPr>
          <w:szCs w:val="28"/>
        </w:rPr>
        <w:t>Teacher introduction</w:t>
      </w:r>
      <w:bookmarkEnd w:id="20"/>
    </w:p>
    <w:p w:rsidR="004B4D8E" w:rsidRPr="004B4D8E" w:rsidRDefault="004B4D8E" w:rsidP="004B4D8E">
      <w:r w:rsidRPr="004B4D8E">
        <w:t>Citizens are most likely to use civil law when in dispute over issues such as: unsatisfactory goods or services; non-payment of debts; personal injury; employment; breach of contract; housing disputes; family disputes; and bankruptcy. Two of the issue that are most likely to apply to young people are considered below.</w:t>
      </w:r>
    </w:p>
    <w:p w:rsidR="004B4D8E" w:rsidRPr="004B4D8E" w:rsidRDefault="004B4D8E" w:rsidP="004B4D8E">
      <w:pPr>
        <w:spacing w:after="120"/>
        <w:rPr>
          <w:u w:val="single"/>
        </w:rPr>
      </w:pPr>
      <w:r w:rsidRPr="004B4D8E">
        <w:rPr>
          <w:u w:val="single"/>
        </w:rPr>
        <w:t>Consumer-related problems</w:t>
      </w:r>
    </w:p>
    <w:p w:rsidR="004B4D8E" w:rsidRPr="004B4D8E" w:rsidRDefault="004B4D8E" w:rsidP="004B4D8E">
      <w:r w:rsidRPr="004B4D8E">
        <w:t xml:space="preserve">Consumer-related problems are very common but can usually be sorted out informally. Where this fails, claimants are encouraged to avoid legal action by using a formal complaint procedure. Such procedures are known as Alternative Dispute Resolutions (ADR) and are usually administered by a mediator or ombudsman service established to settle disputes within a particular industry. The purpose of an ombudsman service is to help consumers and businesses reach solutions without recourse to legal action. The Ombudsman Services website </w:t>
      </w:r>
      <w:hyperlink r:id="rId18" w:history="1">
        <w:r w:rsidRPr="00D67AE1">
          <w:rPr>
            <w:rStyle w:val="Hyperlink"/>
          </w:rPr>
          <w:t>https://www.ombudsman-services.org/</w:t>
        </w:r>
      </w:hyperlink>
      <w:r>
        <w:t xml:space="preserve"> </w:t>
      </w:r>
      <w:r w:rsidRPr="004B4D8E">
        <w:t>provides information and advice to consumers with complaints against energy, communications and property companies. They also ‘signpost’ consumers to mediation services linked to other types of business.</w:t>
      </w:r>
    </w:p>
    <w:p w:rsidR="004B4D8E" w:rsidRPr="004B4D8E" w:rsidRDefault="004B4D8E" w:rsidP="004B4D8E">
      <w:r w:rsidRPr="004B4D8E">
        <w:t>For a useful step-by-step guide to resolving a dispute go to</w:t>
      </w:r>
      <w:r>
        <w:t xml:space="preserve"> </w:t>
      </w:r>
      <w:hyperlink r:id="rId19" w:history="1">
        <w:r w:rsidRPr="00D67AE1">
          <w:rPr>
            <w:rStyle w:val="Hyperlink"/>
          </w:rPr>
          <w:t>http://www.consumer-ombudsman.org/</w:t>
        </w:r>
      </w:hyperlink>
      <w:r>
        <w:t xml:space="preserve"> </w:t>
      </w:r>
      <w:r w:rsidRPr="004B4D8E">
        <w:t xml:space="preserve">and for a factsheet on the work of the Ombudsman click </w:t>
      </w:r>
      <w:hyperlink r:id="rId20" w:history="1">
        <w:r w:rsidRPr="00D67AE1">
          <w:rPr>
            <w:rStyle w:val="Hyperlink"/>
          </w:rPr>
          <w:t>https://www.ombudsman-services.org/downloads/Aboutus_OS_factsheet.pdf</w:t>
        </w:r>
      </w:hyperlink>
    </w:p>
    <w:p w:rsidR="00212384" w:rsidRDefault="004B4D8E" w:rsidP="004B4D8E">
      <w:r w:rsidRPr="004B4D8E">
        <w:t xml:space="preserve">Relatively few consumer complaints progress as far as the small claims branch of the county court. Claimants who do use the small claims process must first show that they have tried to resolve their dispute informally and have used an ombudsman (if one exists to cover their complaint) or the Civil Mediation Service. Mediation can take place by phone if both parties agree and may take less than an hour. </w:t>
      </w:r>
    </w:p>
    <w:p w:rsidR="004B4D8E" w:rsidRPr="004B4D8E" w:rsidRDefault="004B4D8E" w:rsidP="004B4D8E">
      <w:r w:rsidRPr="004B4D8E">
        <w:lastRenderedPageBreak/>
        <w:t xml:space="preserve">See the Ministry of Justice website for more details of the ‘pre-action conduct and protocols’ that apply to a ‘small claim’: </w:t>
      </w:r>
      <w:hyperlink r:id="rId21" w:history="1">
        <w:r w:rsidRPr="00D67AE1">
          <w:rPr>
            <w:rStyle w:val="Hyperlink"/>
          </w:rPr>
          <w:t>http://www.justice.gov.uk/courts/procedure-rules/civil/rules/pd_pre-action_conduct</w:t>
        </w:r>
      </w:hyperlink>
      <w:r w:rsidRPr="004B4D8E">
        <w:t xml:space="preserve">. See </w:t>
      </w:r>
      <w:hyperlink r:id="rId22" w:history="1">
        <w:r w:rsidRPr="00D67AE1">
          <w:rPr>
            <w:rStyle w:val="Hyperlink"/>
          </w:rPr>
          <w:t>http://civilmediation.justice.gov.uk/</w:t>
        </w:r>
      </w:hyperlink>
      <w:r>
        <w:t xml:space="preserve"> </w:t>
      </w:r>
      <w:r w:rsidRPr="004B4D8E">
        <w:t>for details of the Civil Mediation Service.</w:t>
      </w:r>
    </w:p>
    <w:p w:rsidR="004B4D8E" w:rsidRPr="004B4D8E" w:rsidRDefault="004B4D8E" w:rsidP="004B4D8E">
      <w:r w:rsidRPr="004B4D8E">
        <w:t xml:space="preserve">The </w:t>
      </w:r>
      <w:r w:rsidRPr="004B4D8E">
        <w:rPr>
          <w:i/>
        </w:rPr>
        <w:t>Consumers’ Association (Which?)</w:t>
      </w:r>
      <w:r w:rsidRPr="004B4D8E">
        <w:t xml:space="preserve"> website contains a step-by-step guide to using the small claims process. Most claims are made and settled on line. </w:t>
      </w:r>
      <w:hyperlink r:id="rId23" w:history="1">
        <w:r w:rsidRPr="00D67AE1">
          <w:rPr>
            <w:rStyle w:val="Hyperlink"/>
          </w:rPr>
          <w:t>http://www.which.co.uk/consumer-rights/action/how-to-use-the-small-claims-court</w:t>
        </w:r>
      </w:hyperlink>
      <w:r>
        <w:t>.</w:t>
      </w:r>
    </w:p>
    <w:p w:rsidR="00801C2F" w:rsidRPr="00801C2F" w:rsidRDefault="004B4D8E" w:rsidP="004B4D8E">
      <w:r w:rsidRPr="004B4D8E">
        <w:t xml:space="preserve">A more detailed guide to taking a case through the small claims process can be found at </w:t>
      </w:r>
      <w:hyperlink r:id="rId24" w:history="1">
        <w:r w:rsidRPr="00D67AE1">
          <w:rPr>
            <w:rStyle w:val="Hyperlink"/>
          </w:rPr>
          <w:t>http://www.howtotakesomeonetocourt.info/joomla/explaining-the-small-claims-process.html</w:t>
        </w:r>
      </w:hyperlink>
    </w:p>
    <w:p w:rsidR="00F7427B" w:rsidRDefault="00F737A5" w:rsidP="000F1F7D">
      <w:pPr>
        <w:pStyle w:val="Heading3"/>
      </w:pPr>
      <w:bookmarkStart w:id="21" w:name="_Toc450298450"/>
      <w:r w:rsidRPr="00D92DB0">
        <w:t>Activit</w:t>
      </w:r>
      <w:r w:rsidR="0025142C" w:rsidRPr="00D92DB0">
        <w:t>ies</w:t>
      </w:r>
      <w:bookmarkEnd w:id="21"/>
    </w:p>
    <w:p w:rsidR="004B4D8E" w:rsidRPr="004B4D8E" w:rsidRDefault="004B4D8E" w:rsidP="006E0219">
      <w:pPr>
        <w:pStyle w:val="NoSpacing"/>
        <w:numPr>
          <w:ilvl w:val="0"/>
          <w:numId w:val="7"/>
        </w:numPr>
        <w:spacing w:after="120"/>
        <w:ind w:left="357" w:hanging="357"/>
        <w:contextualSpacing w:val="0"/>
      </w:pPr>
      <w:r w:rsidRPr="004B4D8E">
        <w:t xml:space="preserve">Ask learners to share their experience of consumer-related problems. (They may need to think about the experience of family and friends.) Learners with no examples to share could use the case study in </w:t>
      </w:r>
      <w:hyperlink w:anchor="_Resource_2:_Case" w:history="1">
        <w:r w:rsidRPr="0013583A">
          <w:rPr>
            <w:rStyle w:val="Hyperlink"/>
            <w:b/>
          </w:rPr>
          <w:t>Resource 2</w:t>
        </w:r>
        <w:r w:rsidRPr="0013583A">
          <w:rPr>
            <w:rStyle w:val="Hyperlink"/>
          </w:rPr>
          <w:t xml:space="preserve"> (page </w:t>
        </w:r>
        <w:r w:rsidR="0013583A" w:rsidRPr="0013583A">
          <w:rPr>
            <w:rStyle w:val="Hyperlink"/>
          </w:rPr>
          <w:t>17</w:t>
        </w:r>
        <w:r w:rsidRPr="0013583A">
          <w:rPr>
            <w:rStyle w:val="Hyperlink"/>
          </w:rPr>
          <w:t>)</w:t>
        </w:r>
      </w:hyperlink>
      <w:r w:rsidRPr="004B4D8E">
        <w:t xml:space="preserve">. </w:t>
      </w:r>
    </w:p>
    <w:p w:rsidR="004B4D8E" w:rsidRDefault="004B4D8E" w:rsidP="006E0219">
      <w:pPr>
        <w:pStyle w:val="NoSpacing"/>
        <w:numPr>
          <w:ilvl w:val="0"/>
          <w:numId w:val="7"/>
        </w:numPr>
        <w:spacing w:after="120"/>
        <w:ind w:left="357" w:hanging="357"/>
        <w:contextualSpacing w:val="0"/>
      </w:pPr>
      <w:r w:rsidRPr="004B4D8E">
        <w:t xml:space="preserve">Ask learners to design a guide about what consumers can do if they’re unhappy about a product or service. </w:t>
      </w:r>
      <w:hyperlink w:anchor="_Resource_2:_Case" w:history="1">
        <w:r w:rsidR="0013583A" w:rsidRPr="0013583A">
          <w:rPr>
            <w:rStyle w:val="Hyperlink"/>
            <w:b/>
          </w:rPr>
          <w:t>Resource 2</w:t>
        </w:r>
        <w:r w:rsidR="0013583A" w:rsidRPr="0013583A">
          <w:rPr>
            <w:rStyle w:val="Hyperlink"/>
          </w:rPr>
          <w:t xml:space="preserve"> (page 17)</w:t>
        </w:r>
      </w:hyperlink>
      <w:r w:rsidRPr="004B4D8E">
        <w:t xml:space="preserve"> provides a template and source of information.</w:t>
      </w:r>
    </w:p>
    <w:p w:rsidR="00AB7FB8" w:rsidRPr="00AB7FB8" w:rsidRDefault="00AB7FB8" w:rsidP="00AB7FB8">
      <w:pPr>
        <w:spacing w:before="240" w:after="120"/>
        <w:rPr>
          <w:u w:val="single"/>
        </w:rPr>
      </w:pPr>
      <w:r w:rsidRPr="00AB7FB8">
        <w:rPr>
          <w:u w:val="single"/>
        </w:rPr>
        <w:t>Employment-related problems</w:t>
      </w:r>
    </w:p>
    <w:p w:rsidR="00AB7FB8" w:rsidRPr="00AB7FB8" w:rsidRDefault="00AB7FB8" w:rsidP="00AB7FB8">
      <w:r w:rsidRPr="00AB7FB8">
        <w:t>Employees are expected to resolve disputes at work through discussion with a line manager, consultation with a trade union or professional association representative and</w:t>
      </w:r>
      <w:r w:rsidR="00212384">
        <w:t>/</w:t>
      </w:r>
      <w:r w:rsidRPr="00AB7FB8">
        <w:t xml:space="preserve">or the use of the employer’s grievance procedures. </w:t>
      </w:r>
    </w:p>
    <w:p w:rsidR="00AB7FB8" w:rsidRPr="00AB7FB8" w:rsidRDefault="00AB7FB8" w:rsidP="00AB7FB8">
      <w:r w:rsidRPr="00AB7FB8">
        <w:t xml:space="preserve">In its document, </w:t>
      </w:r>
      <w:r w:rsidRPr="00AB7FB8">
        <w:rPr>
          <w:i/>
        </w:rPr>
        <w:t>Resolving disputes at work</w:t>
      </w:r>
      <w:r>
        <w:t xml:space="preserve"> (June 2007)</w:t>
      </w:r>
      <w:r w:rsidRPr="00AB7FB8">
        <w:t>, the Trade Union Congress (TUC) states that it:</w:t>
      </w:r>
    </w:p>
    <w:p w:rsidR="00AB7FB8" w:rsidRPr="00AB7FB8" w:rsidRDefault="00AB7FB8" w:rsidP="00AB7FB8">
      <w:r w:rsidRPr="00AB7FB8">
        <w:t>“ ….. remains firmly committed to the principle that wherever possible disputes should be resolved within the workplace through the use of effective grievance and disciplinary procedures and col</w:t>
      </w:r>
      <w:r>
        <w:t xml:space="preserve">lective bargaining. </w:t>
      </w:r>
      <w:r w:rsidRPr="00AB7FB8">
        <w:t xml:space="preserve">Recourse to litigation should be a matter of last resort.  The use of informal and formal internal procedures is the most successful route for finding an amicable resolution to disputes.  Such procedures assist employees in keeping their jobs and employers in avoiding the costs of recruitment and training of new staff.” </w:t>
      </w:r>
      <w:hyperlink r:id="rId25" w:history="1">
        <w:r w:rsidR="00212384" w:rsidRPr="001529EE">
          <w:rPr>
            <w:rStyle w:val="Hyperlink"/>
          </w:rPr>
          <w:t>https://www.tuc.org.uk/sites/default/files/extras/disputes.pdf</w:t>
        </w:r>
      </w:hyperlink>
    </w:p>
    <w:p w:rsidR="00AB7FB8" w:rsidRPr="00AB7FB8" w:rsidRDefault="00AB7FB8" w:rsidP="00AB7FB8">
      <w:r w:rsidRPr="00AB7FB8">
        <w:t xml:space="preserve">Many trade unions include reminders of employment rights on their websites and describe the support available to members with employment-related problems. Unison has one of the most detailed and accessible sites: </w:t>
      </w:r>
      <w:hyperlink r:id="rId26" w:history="1">
        <w:r w:rsidRPr="00D67AE1">
          <w:rPr>
            <w:rStyle w:val="Hyperlink"/>
          </w:rPr>
          <w:t>https://www.unison.org.uk/get-help/</w:t>
        </w:r>
      </w:hyperlink>
      <w:r>
        <w:t>.</w:t>
      </w:r>
    </w:p>
    <w:p w:rsidR="00AB7FB8" w:rsidRPr="00AB7FB8" w:rsidRDefault="00AB7FB8" w:rsidP="00AB7FB8">
      <w:r w:rsidRPr="00AB7FB8">
        <w:t xml:space="preserve">Employment rights are summarised by </w:t>
      </w:r>
      <w:r w:rsidRPr="00AB7FB8">
        <w:rPr>
          <w:i/>
        </w:rPr>
        <w:t>Citizens Advice</w:t>
      </w:r>
      <w:r w:rsidRPr="00AB7FB8">
        <w:t xml:space="preserve"> at</w:t>
      </w:r>
      <w:r w:rsidR="00212384">
        <w:t>:</w:t>
      </w:r>
      <w:r w:rsidRPr="00AB7FB8">
        <w:t xml:space="preserve"> </w:t>
      </w:r>
      <w:hyperlink r:id="rId27" w:history="1">
        <w:r w:rsidRPr="00D67AE1">
          <w:rPr>
            <w:rStyle w:val="Hyperlink"/>
          </w:rPr>
          <w:t>https://www.citizensadvice.org.uk/work/rights-at-work/</w:t>
        </w:r>
      </w:hyperlink>
      <w:r w:rsidRPr="00AB7FB8">
        <w:t xml:space="preserve">. </w:t>
      </w:r>
      <w:r w:rsidRPr="00AB7FB8">
        <w:rPr>
          <w:i/>
        </w:rPr>
        <w:t>Citizens Advice</w:t>
      </w:r>
      <w:r w:rsidRPr="00AB7FB8">
        <w:t xml:space="preserve"> also provides very useful and up to date guidance about how to resolve a work-related problem </w:t>
      </w:r>
      <w:hyperlink r:id="rId28" w:history="1">
        <w:r w:rsidRPr="00D67AE1">
          <w:rPr>
            <w:rStyle w:val="Hyperlink"/>
          </w:rPr>
          <w:t>https://www.citizensadvice.org.uk/work/problems-at-work/</w:t>
        </w:r>
      </w:hyperlink>
      <w:r>
        <w:t>.</w:t>
      </w:r>
    </w:p>
    <w:p w:rsidR="00AB7FB8" w:rsidRPr="00AB7FB8" w:rsidRDefault="00AB7FB8" w:rsidP="00AB7FB8">
      <w:r w:rsidRPr="00AB7FB8">
        <w:t xml:space="preserve">The </w:t>
      </w:r>
      <w:r w:rsidRPr="00AB7FB8">
        <w:rPr>
          <w:i/>
        </w:rPr>
        <w:t>Equality and Human Rights Commission</w:t>
      </w:r>
      <w:r w:rsidRPr="00AB7FB8">
        <w:t xml:space="preserve"> has a series of guides for people who feel they may have been subject to discrimination at work. These describe people’s legal rights under the Equality Act 2010: </w:t>
      </w:r>
      <w:hyperlink r:id="rId29" w:history="1">
        <w:r w:rsidRPr="00D67AE1">
          <w:rPr>
            <w:rStyle w:val="Hyperlink"/>
          </w:rPr>
          <w:t>http://www.equalityhumanrights.com/your-rights/employment/guidance-workers</w:t>
        </w:r>
      </w:hyperlink>
      <w:r w:rsidRPr="00AB7FB8">
        <w:t>.</w:t>
      </w:r>
    </w:p>
    <w:p w:rsidR="00AB7FB8" w:rsidRPr="00AB7FB8" w:rsidRDefault="00AB7FB8" w:rsidP="00AB7FB8">
      <w:r w:rsidRPr="00AB7FB8">
        <w:lastRenderedPageBreak/>
        <w:t xml:space="preserve">If employees are unable to resolve their dispute by using workplace grievance procedures, they should use the ‘early conciliation service’ provided by the </w:t>
      </w:r>
      <w:r w:rsidRPr="00AB7FB8">
        <w:rPr>
          <w:i/>
        </w:rPr>
        <w:t>Advisory, Conciliation and Arbitration Service (ACAS)</w:t>
      </w:r>
      <w:r w:rsidRPr="00AB7FB8">
        <w:t xml:space="preserve">. The following website includes a short video describing this ‘early conciliation’ service: </w:t>
      </w:r>
      <w:hyperlink r:id="rId30" w:history="1">
        <w:r w:rsidRPr="00D67AE1">
          <w:rPr>
            <w:rStyle w:val="Hyperlink"/>
          </w:rPr>
          <w:t>http://www.acas.org.uk/index.aspx?articleid=4028</w:t>
        </w:r>
      </w:hyperlink>
    </w:p>
    <w:p w:rsidR="00AB7FB8" w:rsidRPr="00AB7FB8" w:rsidRDefault="00AB7FB8" w:rsidP="00AB7FB8">
      <w:r w:rsidRPr="00AB7FB8">
        <w:t xml:space="preserve">Employees must try ‘early conciliation’ to resolve their grievance before they can qualify to take their case to an employment tribunal. Employment tribunals are a type of court. (See </w:t>
      </w:r>
      <w:r w:rsidR="00DA35B7">
        <w:t>Section</w:t>
      </w:r>
      <w:r w:rsidRPr="00AB7FB8">
        <w:t xml:space="preserve"> 3 for more details.) See </w:t>
      </w:r>
      <w:hyperlink r:id="rId31" w:history="1">
        <w:r w:rsidRPr="00D67AE1">
          <w:rPr>
            <w:rStyle w:val="Hyperlink"/>
          </w:rPr>
          <w:t>https://www.gov.uk/courts-tribunals/employment-tribunal</w:t>
        </w:r>
      </w:hyperlink>
      <w:r>
        <w:t xml:space="preserve"> </w:t>
      </w:r>
      <w:r w:rsidRPr="00AB7FB8">
        <w:t>for guidance on making a claim to an employment tribunal.</w:t>
      </w:r>
    </w:p>
    <w:p w:rsidR="004B4D8E" w:rsidRDefault="00AB7FB8" w:rsidP="00AB7FB8">
      <w:r w:rsidRPr="00AB7FB8">
        <w:t xml:space="preserve">Claimants must pay a fee in advance. This policy was introduced in 2013 and led to a 79% reduction in claims to employment tribunals compared to the previous year. However, Unison has challenged the legitimacy of tribunal fees. </w:t>
      </w:r>
      <w:r w:rsidRPr="003F7395">
        <w:rPr>
          <w:i/>
        </w:rPr>
        <w:t>Unison</w:t>
      </w:r>
      <w:r w:rsidRPr="00AB7FB8">
        <w:t xml:space="preserve"> was unsuccessful in its Court of Appeal challenge to government policy in 2015 but, in February 2016, was granted leave to take its case to the Supreme Court. See news item from the Shropshire Star: </w:t>
      </w:r>
      <w:hyperlink r:id="rId32" w:history="1">
        <w:r w:rsidR="003F7395" w:rsidRPr="00D67AE1">
          <w:rPr>
            <w:rStyle w:val="Hyperlink"/>
          </w:rPr>
          <w:t>http://www.shropshirestar.com/shropshire-business/money/uk-money/2016/02/26/union-granted-challenge-to-employment-tribunal-fees-move/</w:t>
        </w:r>
      </w:hyperlink>
      <w:r w:rsidRPr="00AB7FB8">
        <w:t>)</w:t>
      </w:r>
    </w:p>
    <w:p w:rsidR="006A15B8" w:rsidRDefault="006A15B8" w:rsidP="006A15B8">
      <w:pPr>
        <w:pStyle w:val="Heading3"/>
      </w:pPr>
      <w:bookmarkStart w:id="22" w:name="_Toc450298451"/>
      <w:r w:rsidRPr="00D92DB0">
        <w:t>Activities</w:t>
      </w:r>
      <w:bookmarkEnd w:id="22"/>
    </w:p>
    <w:p w:rsidR="006A15B8" w:rsidRPr="006A15B8" w:rsidRDefault="006A15B8" w:rsidP="006E0219">
      <w:pPr>
        <w:pStyle w:val="NoSpacing"/>
        <w:numPr>
          <w:ilvl w:val="0"/>
          <w:numId w:val="11"/>
        </w:numPr>
        <w:spacing w:after="120"/>
        <w:ind w:left="360"/>
        <w:contextualSpacing w:val="0"/>
      </w:pPr>
      <w:r w:rsidRPr="006A15B8">
        <w:t xml:space="preserve">Ask learners to design an employees’ step-by-step guide for dealing with employment-related problems. Learners may use </w:t>
      </w:r>
      <w:hyperlink w:anchor="_Resource_3:_Guide" w:history="1">
        <w:r w:rsidRPr="0013583A">
          <w:rPr>
            <w:rStyle w:val="Hyperlink"/>
            <w:b/>
          </w:rPr>
          <w:t>Resource 3</w:t>
        </w:r>
        <w:r w:rsidRPr="0013583A">
          <w:rPr>
            <w:rStyle w:val="Hyperlink"/>
          </w:rPr>
          <w:t xml:space="preserve"> (page </w:t>
        </w:r>
        <w:r w:rsidR="0013583A" w:rsidRPr="0013583A">
          <w:rPr>
            <w:rStyle w:val="Hyperlink"/>
          </w:rPr>
          <w:t>19</w:t>
        </w:r>
        <w:r w:rsidRPr="0013583A">
          <w:rPr>
            <w:rStyle w:val="Hyperlink"/>
          </w:rPr>
          <w:t>)</w:t>
        </w:r>
      </w:hyperlink>
      <w:r w:rsidRPr="006A15B8">
        <w:t xml:space="preserve"> to help them.</w:t>
      </w:r>
    </w:p>
    <w:p w:rsidR="006A15B8" w:rsidRDefault="006A15B8" w:rsidP="006E0219">
      <w:pPr>
        <w:pStyle w:val="NoSpacing"/>
        <w:numPr>
          <w:ilvl w:val="0"/>
          <w:numId w:val="11"/>
        </w:numPr>
        <w:spacing w:after="120"/>
        <w:ind w:left="360"/>
        <w:contextualSpacing w:val="0"/>
      </w:pPr>
      <w:r w:rsidRPr="006A15B8">
        <w:t xml:space="preserve">Ask learners to research the outcome of the Supreme Court’s judgement on employment tribunal fees. (See also the section </w:t>
      </w:r>
      <w:r w:rsidRPr="00DA35B7">
        <w:rPr>
          <w:i/>
        </w:rPr>
        <w:t>How accessible is civil justice?</w:t>
      </w:r>
      <w:r w:rsidRPr="006A15B8">
        <w:t xml:space="preserve"> in teacher introduction to </w:t>
      </w:r>
      <w:r w:rsidR="00DA35B7">
        <w:t>Section</w:t>
      </w:r>
      <w:r w:rsidRPr="006A15B8">
        <w:t xml:space="preserve"> 3 below.)</w:t>
      </w:r>
    </w:p>
    <w:p w:rsidR="00212384" w:rsidRDefault="00212384" w:rsidP="00212384">
      <w:pPr>
        <w:pStyle w:val="NoSpacing"/>
        <w:numPr>
          <w:ilvl w:val="0"/>
          <w:numId w:val="0"/>
        </w:numPr>
        <w:spacing w:after="120"/>
        <w:ind w:left="360"/>
        <w:contextualSpacing w:val="0"/>
      </w:pPr>
    </w:p>
    <w:p w:rsidR="00F7427B" w:rsidRPr="00D92DB0" w:rsidRDefault="00F737A5" w:rsidP="00181E62">
      <w:pPr>
        <w:pStyle w:val="Heading3"/>
      </w:pPr>
      <w:bookmarkStart w:id="23" w:name="_Toc450298452"/>
      <w:r w:rsidRPr="00D92DB0">
        <w:t xml:space="preserve">Section </w:t>
      </w:r>
      <w:r w:rsidR="00F7427B" w:rsidRPr="00D92DB0">
        <w:t>3</w:t>
      </w:r>
      <w:r w:rsidRPr="00D92DB0">
        <w:t>:</w:t>
      </w:r>
      <w:r w:rsidR="00884DBC">
        <w:t xml:space="preserve"> </w:t>
      </w:r>
      <w:r w:rsidR="000B156F" w:rsidRPr="000B156F">
        <w:t>The work of tribunals, county courts and the High Court</w:t>
      </w:r>
      <w:bookmarkEnd w:id="23"/>
    </w:p>
    <w:p w:rsidR="00F7427B" w:rsidRPr="00D92DB0" w:rsidRDefault="00F7427B" w:rsidP="003A12DC">
      <w:pPr>
        <w:pStyle w:val="Heading3"/>
        <w:rPr>
          <w:szCs w:val="28"/>
        </w:rPr>
      </w:pPr>
      <w:bookmarkStart w:id="24" w:name="_Toc450298453"/>
      <w:r w:rsidRPr="00D92DB0">
        <w:rPr>
          <w:szCs w:val="28"/>
        </w:rPr>
        <w:t>Teacher introduction</w:t>
      </w:r>
      <w:bookmarkEnd w:id="24"/>
    </w:p>
    <w:p w:rsidR="000B156F" w:rsidRPr="000B156F" w:rsidRDefault="000B156F" w:rsidP="000B156F">
      <w:pPr>
        <w:spacing w:after="120"/>
      </w:pPr>
      <w:r w:rsidRPr="000B156F">
        <w:t xml:space="preserve">Although some civil cases are heard in magistrates’ courts, most are dealt with by tribunals, county courts and the High Court. Citizens Advice offers a clear and concise introduction to different types of court: </w:t>
      </w:r>
    </w:p>
    <w:p w:rsidR="000B156F" w:rsidRPr="000B156F" w:rsidRDefault="00A43CAB" w:rsidP="000B156F">
      <w:hyperlink r:id="rId33" w:history="1">
        <w:r w:rsidR="000B156F" w:rsidRPr="00D67AE1">
          <w:rPr>
            <w:rStyle w:val="Hyperlink"/>
          </w:rPr>
          <w:t>https://www.citizensadvice.org.uk/law-and-rights/legal-system/taking-legal-action/courts-of-law/</w:t>
        </w:r>
      </w:hyperlink>
    </w:p>
    <w:p w:rsidR="000B156F" w:rsidRPr="000B156F" w:rsidRDefault="000B156F" w:rsidP="00AC4F2C">
      <w:pPr>
        <w:spacing w:before="240" w:after="120"/>
        <w:rPr>
          <w:u w:val="single"/>
        </w:rPr>
      </w:pPr>
      <w:r w:rsidRPr="000B156F">
        <w:rPr>
          <w:u w:val="single"/>
        </w:rPr>
        <w:t>Tribunals</w:t>
      </w:r>
    </w:p>
    <w:p w:rsidR="000B156F" w:rsidRPr="000B156F" w:rsidRDefault="000B156F" w:rsidP="000B156F">
      <w:r w:rsidRPr="000B156F">
        <w:t xml:space="preserve">Approximately one million cases each year are heard by around one hundred and thirty different types of tribunal. Tribunals settle a wide range of disputes on such issues as employment, immigration, mental health and criminal injury. They are the busiest type of court in the English and Welsh justice system. </w:t>
      </w:r>
    </w:p>
    <w:p w:rsidR="00212384" w:rsidRDefault="000B156F" w:rsidP="000B156F">
      <w:r w:rsidRPr="000B156F">
        <w:t xml:space="preserve">Tribunal members are lay people with the particular knowledge and experience needed to make fair decisions. Tribunal panels normally have three members. The chairperson will have legal training. Tribunals are an informal and relatively quick way of settling disputes. </w:t>
      </w:r>
    </w:p>
    <w:p w:rsidR="000B156F" w:rsidRPr="000B156F" w:rsidRDefault="000B156F" w:rsidP="000B156F">
      <w:r w:rsidRPr="000B156F">
        <w:lastRenderedPageBreak/>
        <w:t>In recent years, governments have reduced the number of cases tribunals hear by promoting conciliation (see activity 2) and deterring frivolous claims through the introduction of fees.</w:t>
      </w:r>
    </w:p>
    <w:p w:rsidR="000B156F" w:rsidRPr="000B156F" w:rsidRDefault="000B156F" w:rsidP="000B156F">
      <w:r w:rsidRPr="000B156F">
        <w:t>Tribunals share some features of a normal court of law including, in most cases, the requirement that claimants and respondents must give evidence under oath. Anyone lying can be charged with perjury (a criminal offence) and punished through a criminal court.</w:t>
      </w:r>
      <w:r w:rsidR="00212384">
        <w:t xml:space="preserve"> </w:t>
      </w:r>
      <w:r w:rsidRPr="000B156F">
        <w:t xml:space="preserve">Experienced judges in Upper Tribunals hear any appeals against the decisions of local tribunals. </w:t>
      </w:r>
    </w:p>
    <w:p w:rsidR="000B156F" w:rsidRPr="000B156F" w:rsidRDefault="000B156F" w:rsidP="000B156F">
      <w:r w:rsidRPr="000B156F">
        <w:t xml:space="preserve">For more on tribunals see </w:t>
      </w:r>
      <w:hyperlink r:id="rId34" w:anchor="our-courts" w:history="1">
        <w:r w:rsidRPr="00D67AE1">
          <w:rPr>
            <w:rStyle w:val="Hyperlink"/>
          </w:rPr>
          <w:t>https://www.gov.uk/government/organisations/hm-courts-and-tribunals-service/about#our-courts</w:t>
        </w:r>
      </w:hyperlink>
    </w:p>
    <w:p w:rsidR="000B156F" w:rsidRPr="000B156F" w:rsidRDefault="000B156F" w:rsidP="00AC4F2C">
      <w:pPr>
        <w:spacing w:before="240" w:after="120"/>
        <w:rPr>
          <w:u w:val="single"/>
        </w:rPr>
      </w:pPr>
      <w:r w:rsidRPr="000B156F">
        <w:rPr>
          <w:u w:val="single"/>
        </w:rPr>
        <w:t xml:space="preserve">County courts </w:t>
      </w:r>
    </w:p>
    <w:p w:rsidR="000B156F" w:rsidRPr="000B156F" w:rsidRDefault="000B156F" w:rsidP="000B156F">
      <w:r w:rsidRPr="000B156F">
        <w:t xml:space="preserve">County courts deal with civil matters such as: financial or housing disputes; family issues; personal injury; and breach of contract. Most cases are brought by people attempting to recover debts or trying to gain reasonable compensation for an unsatisfactory product or service.  Such cases are dealt with through the county court’s ‘small claims’ track. </w:t>
      </w:r>
    </w:p>
    <w:p w:rsidR="000B156F" w:rsidRPr="000B156F" w:rsidRDefault="000B156F" w:rsidP="000B156F">
      <w:r w:rsidRPr="000B156F">
        <w:t>Claimants have to pay a fee when making their claim - the amount depends on the monetary value of the claim. A copy of the claim is sent to the respondent. The respondent can oppose the claim or reach a settlement ‘out of court’. Most claims are settled without the need for a court hearing. If a case does go to court, both parties (claimant and respondent) present their case to a judge. Each party is sent a copy of the judge’s decision. This judgement also sets out the action that each party must take to resolve the dispute.</w:t>
      </w:r>
    </w:p>
    <w:p w:rsidR="000B156F" w:rsidRPr="000B156F" w:rsidRDefault="000B156F" w:rsidP="000B156F">
      <w:r w:rsidRPr="000B156F">
        <w:t xml:space="preserve">If the claimant wins, they can ask the court to collect any payments from the respondent using court bailiffs if necessary. If the debt isn’t paid within seven days, a court bailiff will visit the respondent’s home or business, to see if anything can be sold to pay the debt.  The ‘winning’ party can usually expect their legal and court costs to be paid by the ‘losing’ party. </w:t>
      </w:r>
    </w:p>
    <w:p w:rsidR="000B156F" w:rsidRPr="000B156F" w:rsidRDefault="000B156F" w:rsidP="000B156F">
      <w:r w:rsidRPr="000B156F">
        <w:t>(Claimants and respondents do not need to attend a hearing when claims have a value of £10,000 or less. In such cases court proceedings usually take place using written evidence online. If there is a hearing, claimants and respondents can represent themselves, or pay for a barrister or solicitor to represent them. Courts may also permit a relative, friend or advice worker to speak on a claimant’s behalf.)</w:t>
      </w:r>
    </w:p>
    <w:p w:rsidR="000B156F" w:rsidRPr="000B156F" w:rsidRDefault="000B156F" w:rsidP="000B156F">
      <w:r w:rsidRPr="000B156F">
        <w:t>County courts also deal with sensitive family cases involving issues such as divorce and adoption. These cases are heard in a family court where specialist judges preside.</w:t>
      </w:r>
    </w:p>
    <w:p w:rsidR="000B156F" w:rsidRDefault="000B156F" w:rsidP="000B156F">
      <w:r w:rsidRPr="000B156F">
        <w:t xml:space="preserve">For more on county courts see </w:t>
      </w:r>
      <w:hyperlink r:id="rId35" w:history="1">
        <w:r w:rsidR="00B94201" w:rsidRPr="00D67AE1">
          <w:rPr>
            <w:rStyle w:val="Hyperlink"/>
          </w:rPr>
          <w:t>https://www.judiciary.gov.uk/you-and-the-judiciary/going-to-court/county-court/</w:t>
        </w:r>
      </w:hyperlink>
    </w:p>
    <w:p w:rsidR="00F7427B" w:rsidRDefault="00BE76B6" w:rsidP="000F1F7D">
      <w:pPr>
        <w:pStyle w:val="Heading3"/>
      </w:pPr>
      <w:bookmarkStart w:id="25" w:name="_Toc450298454"/>
      <w:r w:rsidRPr="00D92DB0">
        <w:t>Activities</w:t>
      </w:r>
      <w:bookmarkEnd w:id="25"/>
    </w:p>
    <w:p w:rsidR="00B94201" w:rsidRPr="00B94201" w:rsidRDefault="00B94201" w:rsidP="006E0219">
      <w:pPr>
        <w:pStyle w:val="NoSpacing"/>
        <w:numPr>
          <w:ilvl w:val="0"/>
          <w:numId w:val="8"/>
        </w:numPr>
        <w:spacing w:after="120"/>
        <w:ind w:left="360"/>
        <w:contextualSpacing w:val="0"/>
      </w:pPr>
      <w:r w:rsidRPr="00B94201">
        <w:t xml:space="preserve">Ask learners to locate the court or tribunal that would deal with the cases listed in </w:t>
      </w:r>
      <w:hyperlink w:anchor="_Resource_4:_Finding" w:history="1">
        <w:r w:rsidRPr="0013583A">
          <w:rPr>
            <w:rStyle w:val="Hyperlink"/>
            <w:b/>
          </w:rPr>
          <w:t xml:space="preserve">Resource 4 </w:t>
        </w:r>
        <w:r w:rsidRPr="0013583A">
          <w:rPr>
            <w:rStyle w:val="Hyperlink"/>
          </w:rPr>
          <w:t xml:space="preserve">(page </w:t>
        </w:r>
        <w:r w:rsidR="0013583A" w:rsidRPr="0013583A">
          <w:rPr>
            <w:rStyle w:val="Hyperlink"/>
          </w:rPr>
          <w:t>20</w:t>
        </w:r>
        <w:r w:rsidRPr="0013583A">
          <w:rPr>
            <w:rStyle w:val="Hyperlink"/>
          </w:rPr>
          <w:t>)</w:t>
        </w:r>
      </w:hyperlink>
      <w:r w:rsidRPr="00B94201">
        <w:t xml:space="preserve">. They should use the website </w:t>
      </w:r>
      <w:hyperlink r:id="rId36" w:history="1">
        <w:r w:rsidR="00D40365" w:rsidRPr="00D67AE1">
          <w:rPr>
            <w:rStyle w:val="Hyperlink"/>
          </w:rPr>
          <w:t>https://courttribunalfinder.service.gov.uk/search/</w:t>
        </w:r>
      </w:hyperlink>
      <w:r w:rsidR="00D40365">
        <w:t xml:space="preserve"> </w:t>
      </w:r>
      <w:r w:rsidRPr="00B94201">
        <w:t xml:space="preserve">for assistance. (This activity extends learners’ knowledge of the range of civil courts and the types of case heard in those courts.) </w:t>
      </w:r>
      <w:r w:rsidR="00811505">
        <w:br/>
      </w:r>
    </w:p>
    <w:p w:rsidR="00E5733D" w:rsidRPr="00E5733D" w:rsidRDefault="00B94201" w:rsidP="006E0219">
      <w:pPr>
        <w:pStyle w:val="NoSpacing"/>
        <w:numPr>
          <w:ilvl w:val="0"/>
          <w:numId w:val="8"/>
        </w:numPr>
        <w:spacing w:after="120"/>
        <w:ind w:left="360"/>
        <w:contextualSpacing w:val="0"/>
      </w:pPr>
      <w:r w:rsidRPr="00B94201">
        <w:lastRenderedPageBreak/>
        <w:t xml:space="preserve">Ask learners to identify the advantages of settling a claim ‘out of court’. The solicitor’s website at </w:t>
      </w:r>
      <w:hyperlink r:id="rId37" w:history="1">
        <w:r w:rsidR="00D40365" w:rsidRPr="00D67AE1">
          <w:rPr>
            <w:rStyle w:val="Hyperlink"/>
          </w:rPr>
          <w:t>http://www.stephensons.co.uk/site/individuals/srvdisputes/small_claims_guide/small_claims/</w:t>
        </w:r>
      </w:hyperlink>
      <w:r w:rsidR="00D40365">
        <w:t xml:space="preserve"> </w:t>
      </w:r>
      <w:r w:rsidRPr="00B94201">
        <w:t>contains useful information for this activity. The site also includes a video guide to the county court.</w:t>
      </w:r>
    </w:p>
    <w:p w:rsidR="00AC4F2C" w:rsidRPr="00AC4F2C" w:rsidRDefault="00AC4F2C" w:rsidP="00AC4F2C">
      <w:pPr>
        <w:spacing w:before="240" w:after="120"/>
        <w:rPr>
          <w:u w:val="single"/>
        </w:rPr>
      </w:pPr>
      <w:bookmarkStart w:id="26" w:name="_Toc446490875"/>
      <w:r w:rsidRPr="00AC4F2C">
        <w:rPr>
          <w:u w:val="single"/>
        </w:rPr>
        <w:t>The High Court</w:t>
      </w:r>
    </w:p>
    <w:p w:rsidR="00AC4F2C" w:rsidRPr="00AC4F2C" w:rsidRDefault="00AC4F2C" w:rsidP="00AC4F2C">
      <w:r w:rsidRPr="00AC4F2C">
        <w:t xml:space="preserve">The High Court deals with significant civil cases that are thought to be beyond the scope of tribunals, county courts or family courts. </w:t>
      </w:r>
    </w:p>
    <w:p w:rsidR="00AC4F2C" w:rsidRPr="00AC4F2C" w:rsidRDefault="00AC4F2C" w:rsidP="00AC4F2C">
      <w:pPr>
        <w:spacing w:after="120"/>
      </w:pPr>
      <w:r w:rsidRPr="00AC4F2C">
        <w:t>There are thre</w:t>
      </w:r>
      <w:r w:rsidR="00212384">
        <w:t>e ‘divisions’ of the High Court:</w:t>
      </w:r>
    </w:p>
    <w:p w:rsidR="00AC4F2C" w:rsidRPr="00AC4F2C" w:rsidRDefault="00AC4F2C" w:rsidP="00AC4F2C">
      <w:pPr>
        <w:pStyle w:val="NoSpacing"/>
        <w:spacing w:after="0"/>
        <w:ind w:left="357" w:hanging="357"/>
        <w:contextualSpacing w:val="0"/>
      </w:pPr>
      <w:r w:rsidRPr="00AC4F2C">
        <w:rPr>
          <w:b/>
        </w:rPr>
        <w:t>Chancery</w:t>
      </w:r>
      <w:r w:rsidRPr="00AC4F2C">
        <w:t xml:space="preserve"> – deals with business and property-related disputes, and patents.</w:t>
      </w:r>
    </w:p>
    <w:p w:rsidR="00AC4F2C" w:rsidRPr="00AC4F2C" w:rsidRDefault="00AC4F2C" w:rsidP="00AC4F2C">
      <w:pPr>
        <w:pStyle w:val="NoSpacing"/>
        <w:spacing w:after="0"/>
        <w:ind w:left="357" w:hanging="357"/>
        <w:contextualSpacing w:val="0"/>
      </w:pPr>
      <w:r w:rsidRPr="00AC4F2C">
        <w:rPr>
          <w:b/>
        </w:rPr>
        <w:t>Queen’s Bench</w:t>
      </w:r>
      <w:r w:rsidRPr="00AC4F2C">
        <w:t xml:space="preserve"> – mainly deals with claims for damages caused by personal injury, slander, libel, negligence and breach of contract.</w:t>
      </w:r>
    </w:p>
    <w:p w:rsidR="00AC4F2C" w:rsidRPr="00AC4F2C" w:rsidRDefault="00AC4F2C" w:rsidP="00AC4F2C">
      <w:pPr>
        <w:pStyle w:val="NoSpacing"/>
        <w:spacing w:after="0"/>
        <w:ind w:left="357" w:hanging="357"/>
        <w:contextualSpacing w:val="0"/>
      </w:pPr>
      <w:r w:rsidRPr="00AC4F2C">
        <w:rPr>
          <w:b/>
        </w:rPr>
        <w:t>Family</w:t>
      </w:r>
      <w:r w:rsidRPr="00AC4F2C">
        <w:t xml:space="preserve"> – deals with legal protection of children, international child abduction, forced marriage and female genital mutilation.</w:t>
      </w:r>
    </w:p>
    <w:p w:rsidR="00AC4F2C" w:rsidRPr="00AC4F2C" w:rsidRDefault="00AC4F2C" w:rsidP="00AC4F2C">
      <w:pPr>
        <w:spacing w:before="240"/>
      </w:pPr>
      <w:r w:rsidRPr="00AC4F2C">
        <w:t>All three divisions hear appeals from lower courts, as well as important “first instance” civil cases. Judgements made by judges in the High Court can be challenged in the Court of Appeal or Supreme Court.</w:t>
      </w:r>
    </w:p>
    <w:p w:rsidR="00AC4F2C" w:rsidRPr="00AC4F2C" w:rsidRDefault="00AC4F2C" w:rsidP="00AC4F2C">
      <w:r w:rsidRPr="00AC4F2C">
        <w:t xml:space="preserve">For more on the High Court and its divisions see </w:t>
      </w:r>
      <w:hyperlink r:id="rId38" w:history="1">
        <w:r w:rsidRPr="00D67AE1">
          <w:rPr>
            <w:rStyle w:val="Hyperlink"/>
          </w:rPr>
          <w:t>https://www.judiciary.gov.uk/you-and-the-judiciary/going-to-court/high-court/</w:t>
        </w:r>
      </w:hyperlink>
    </w:p>
    <w:p w:rsidR="00AC4F2C" w:rsidRPr="00AC4F2C" w:rsidRDefault="00AC4F2C" w:rsidP="00AC4F2C">
      <w:r w:rsidRPr="00AC4F2C">
        <w:t xml:space="preserve">To study recent High Court judgements go to </w:t>
      </w:r>
      <w:hyperlink r:id="rId39" w:history="1">
        <w:r w:rsidRPr="00D67AE1">
          <w:rPr>
            <w:rStyle w:val="Hyperlink"/>
          </w:rPr>
          <w:t>https://www.judiciary.gov.uk/court/high-court/</w:t>
        </w:r>
      </w:hyperlink>
    </w:p>
    <w:p w:rsidR="00AC4F2C" w:rsidRPr="00AC4F2C" w:rsidRDefault="00AC4F2C" w:rsidP="00AC4F2C">
      <w:r w:rsidRPr="00AC4F2C">
        <w:t xml:space="preserve">For a diagram of the English and Welsh court structure, see </w:t>
      </w:r>
      <w:hyperlink r:id="rId40" w:history="1">
        <w:r w:rsidRPr="00D67AE1">
          <w:rPr>
            <w:rStyle w:val="Hyperlink"/>
          </w:rPr>
          <w:t>https://www.judiciary.gov.uk/wp-content/uploads/2012/08/courts-structure-0715.pdf</w:t>
        </w:r>
      </w:hyperlink>
    </w:p>
    <w:p w:rsidR="00AC4F2C" w:rsidRDefault="00AC4F2C" w:rsidP="00AC4F2C">
      <w:pPr>
        <w:pStyle w:val="Heading3"/>
      </w:pPr>
      <w:bookmarkStart w:id="27" w:name="_Toc450298455"/>
      <w:r w:rsidRPr="00D92DB0">
        <w:t>Activities</w:t>
      </w:r>
      <w:bookmarkEnd w:id="27"/>
    </w:p>
    <w:p w:rsidR="00AC4F2C" w:rsidRPr="00B94201" w:rsidRDefault="00AC4F2C" w:rsidP="006E0219">
      <w:pPr>
        <w:pStyle w:val="NoSpacing"/>
        <w:numPr>
          <w:ilvl w:val="0"/>
          <w:numId w:val="12"/>
        </w:numPr>
        <w:spacing w:after="120"/>
        <w:ind w:left="360"/>
        <w:contextualSpacing w:val="0"/>
      </w:pPr>
      <w:r w:rsidRPr="00AC4F2C">
        <w:t xml:space="preserve">Ask learners to use </w:t>
      </w:r>
      <w:hyperlink w:anchor="_Resource_5:_Court" w:history="1">
        <w:r w:rsidRPr="0013583A">
          <w:rPr>
            <w:rStyle w:val="Hyperlink"/>
            <w:b/>
          </w:rPr>
          <w:t>Resource 5</w:t>
        </w:r>
        <w:r w:rsidRPr="0013583A">
          <w:rPr>
            <w:rStyle w:val="Hyperlink"/>
          </w:rPr>
          <w:t xml:space="preserve"> (page </w:t>
        </w:r>
        <w:r w:rsidR="0013583A" w:rsidRPr="0013583A">
          <w:rPr>
            <w:rStyle w:val="Hyperlink"/>
          </w:rPr>
          <w:t>21</w:t>
        </w:r>
        <w:r w:rsidRPr="0013583A">
          <w:rPr>
            <w:rStyle w:val="Hyperlink"/>
          </w:rPr>
          <w:t>)</w:t>
        </w:r>
      </w:hyperlink>
      <w:r w:rsidRPr="00AC4F2C">
        <w:t xml:space="preserve"> to construct a guide to courts in England and Wales. (Criminal and civil courts should be included in the guide.)</w:t>
      </w:r>
    </w:p>
    <w:p w:rsidR="00AC4F2C" w:rsidRPr="00D15295" w:rsidRDefault="00AC4F2C" w:rsidP="00D15295">
      <w:pPr>
        <w:spacing w:before="240" w:after="120"/>
        <w:rPr>
          <w:u w:val="single"/>
        </w:rPr>
      </w:pPr>
      <w:r w:rsidRPr="00D15295">
        <w:rPr>
          <w:u w:val="single"/>
        </w:rPr>
        <w:t>How accessible is civil justice?</w:t>
      </w:r>
    </w:p>
    <w:p w:rsidR="00AC4F2C" w:rsidRPr="00AC4F2C" w:rsidRDefault="00AC4F2C" w:rsidP="00AC4F2C">
      <w:r w:rsidRPr="00AC4F2C">
        <w:t xml:space="preserve">Learners may have already considered whether it is just and fair to levy fees on claimants who wish to bring their case to a tribunal or other civil court. Learners may now wish to consider further the question of how far the law is accessible to all citizens. </w:t>
      </w:r>
    </w:p>
    <w:p w:rsidR="00AC4F2C" w:rsidRPr="00AC4F2C" w:rsidRDefault="00AC4F2C" w:rsidP="00AC4F2C">
      <w:r w:rsidRPr="00D15295">
        <w:rPr>
          <w:u w:val="single"/>
        </w:rPr>
        <w:t>Court fees</w:t>
      </w:r>
      <w:r w:rsidRPr="00AC4F2C">
        <w:t xml:space="preserve"> were first introduced in 2003 but in 2015 fees were increased significantly to reflect court running costs and in order to protect the national budget at a time of austerity. See </w:t>
      </w:r>
      <w:hyperlink r:id="rId41" w:history="1">
        <w:r w:rsidR="00D15295" w:rsidRPr="00D67AE1">
          <w:rPr>
            <w:rStyle w:val="Hyperlink"/>
          </w:rPr>
          <w:t>https://www.gov.uk/government/consultations/court-fees-proposals-for-reform</w:t>
        </w:r>
      </w:hyperlink>
    </w:p>
    <w:p w:rsidR="00AC4F2C" w:rsidRPr="00AC4F2C" w:rsidRDefault="00AC4F2C" w:rsidP="00AC4F2C">
      <w:r w:rsidRPr="00AC4F2C">
        <w:t xml:space="preserve">People can get help with court fees if their income and savings are below certain thresholds. See </w:t>
      </w:r>
      <w:hyperlink r:id="rId42" w:history="1">
        <w:r w:rsidR="00D15295" w:rsidRPr="00D67AE1">
          <w:rPr>
            <w:rStyle w:val="Hyperlink"/>
          </w:rPr>
          <w:t>http://hmctsformfinder.justice.gov.uk/courtfinder/forms/ex160a-eng-20160212.pdf</w:t>
        </w:r>
      </w:hyperlink>
    </w:p>
    <w:p w:rsidR="00AC4F2C" w:rsidRPr="00AC4F2C" w:rsidRDefault="00811505" w:rsidP="00AC4F2C">
      <w:r>
        <w:br/>
      </w:r>
      <w:r>
        <w:br/>
      </w:r>
      <w:r w:rsidR="00AC4F2C" w:rsidRPr="00AC4F2C">
        <w:lastRenderedPageBreak/>
        <w:t xml:space="preserve">However, some people with incomes or savings above the thresholds and with legitimate claims may be deterred from proceeding. By paying a fee, claimants put their money at risk because, if the claimant loses, he or she forfeits the fee. In 2015 the Law Society opposed increases in court fees on the grounds that justice was being compromised. See </w:t>
      </w:r>
      <w:hyperlink r:id="rId43" w:history="1">
        <w:r w:rsidR="00D15295" w:rsidRPr="00D67AE1">
          <w:rPr>
            <w:rStyle w:val="Hyperlink"/>
          </w:rPr>
          <w:t>http://www.lawsociety.org.uk/news/press-releases/increases-in-court-fees-will-impact-access-to-justice-july-2015/</w:t>
        </w:r>
      </w:hyperlink>
    </w:p>
    <w:p w:rsidR="00AC4F2C" w:rsidRPr="00AC4F2C" w:rsidRDefault="00AC4F2C" w:rsidP="00AC4F2C">
      <w:r w:rsidRPr="00AC4F2C">
        <w:t xml:space="preserve">Government Legal Aid is available to people with low incomes wishing to use civil law to resolve ‘serious’ problems. See https://www.gov.uk/legal-aid/eligibility for eligibility and </w:t>
      </w:r>
      <w:hyperlink r:id="rId44" w:history="1">
        <w:r w:rsidR="00D15295" w:rsidRPr="00D67AE1">
          <w:rPr>
            <w:rStyle w:val="Hyperlink"/>
          </w:rPr>
          <w:t>http://www.lawsociety.org.uk/for-the-public/paying-for-legal-services/legal-aid/</w:t>
        </w:r>
      </w:hyperlink>
      <w:r w:rsidR="00D15295">
        <w:t xml:space="preserve"> </w:t>
      </w:r>
      <w:r w:rsidRPr="00AC4F2C">
        <w:t xml:space="preserve">for a list of qualifying issues. (Note that civil legal aid is different from criminal legal aid.) </w:t>
      </w:r>
    </w:p>
    <w:p w:rsidR="00AC4F2C" w:rsidRPr="00AC4F2C" w:rsidRDefault="00AC4F2C" w:rsidP="00AC4F2C">
      <w:r w:rsidRPr="00AC4F2C">
        <w:t xml:space="preserve">There is some concern that cuts in government legal aid spending have made justice inaccessible to large sections of the population. See Liberty’s Justice Within Reach campaign: </w:t>
      </w:r>
      <w:hyperlink r:id="rId45" w:history="1">
        <w:r w:rsidR="00D15295" w:rsidRPr="00D67AE1">
          <w:rPr>
            <w:rStyle w:val="Hyperlink"/>
          </w:rPr>
          <w:t>https://www.liberty-human-rights.org.uk/campaigning/other-campaigns/justice-within-reach</w:t>
        </w:r>
      </w:hyperlink>
    </w:p>
    <w:p w:rsidR="00AC4F2C" w:rsidRDefault="00AC4F2C" w:rsidP="00AC4F2C">
      <w:r w:rsidRPr="00AC4F2C">
        <w:t xml:space="preserve">Note that court fees for criminal cases – paid by defendants – were introduced in April 2015 but then scrapped the following December on the grounds that they would obstruct justice. See </w:t>
      </w:r>
      <w:hyperlink r:id="rId46" w:history="1">
        <w:r w:rsidR="00D15295" w:rsidRPr="00D67AE1">
          <w:rPr>
            <w:rStyle w:val="Hyperlink"/>
          </w:rPr>
          <w:t>https://www.politicshome.com/home-affairs/articles/story/michael-gove-abolishes-controversial-court-fees</w:t>
        </w:r>
      </w:hyperlink>
    </w:p>
    <w:p w:rsidR="00AC4F2C" w:rsidRDefault="00AC4F2C" w:rsidP="00AC4F2C">
      <w:pPr>
        <w:pStyle w:val="Heading3"/>
      </w:pPr>
      <w:bookmarkStart w:id="28" w:name="_Toc450298456"/>
      <w:r w:rsidRPr="00D92DB0">
        <w:t>Activities</w:t>
      </w:r>
      <w:bookmarkEnd w:id="28"/>
    </w:p>
    <w:p w:rsidR="00AC4F2C" w:rsidRPr="00B94201" w:rsidRDefault="00AC4F2C" w:rsidP="006E0219">
      <w:pPr>
        <w:pStyle w:val="NoSpacing"/>
        <w:numPr>
          <w:ilvl w:val="0"/>
          <w:numId w:val="13"/>
        </w:numPr>
        <w:spacing w:after="120"/>
        <w:ind w:left="360"/>
        <w:contextualSpacing w:val="0"/>
      </w:pPr>
      <w:r w:rsidRPr="00AC4F2C">
        <w:t>Ask learners to use the web links above to research and evaluate the viewpoint that court fees obstruct justice. This activity could be organised as a debate.</w:t>
      </w:r>
    </w:p>
    <w:p w:rsidR="00753122" w:rsidRDefault="00753122">
      <w:pPr>
        <w:spacing w:after="0" w:line="240" w:lineRule="auto"/>
        <w:rPr>
          <w:rFonts w:eastAsia="Times New Roman"/>
          <w:b/>
          <w:bCs/>
          <w:color w:val="3F3E68"/>
          <w:sz w:val="28"/>
        </w:rPr>
      </w:pPr>
      <w:r>
        <w:br w:type="page"/>
      </w:r>
    </w:p>
    <w:p w:rsidR="001019CD" w:rsidRPr="00D92DB0" w:rsidRDefault="00F737A5" w:rsidP="000F1F7D">
      <w:pPr>
        <w:pStyle w:val="Heading3"/>
      </w:pPr>
      <w:bookmarkStart w:id="29" w:name="_Toc450298457"/>
      <w:r w:rsidRPr="00D92DB0">
        <w:lastRenderedPageBreak/>
        <w:t>Suggested</w:t>
      </w:r>
      <w:r w:rsidR="001019CD" w:rsidRPr="00D92DB0">
        <w:t xml:space="preserve"> answers</w:t>
      </w:r>
      <w:bookmarkEnd w:id="26"/>
      <w:r w:rsidR="005F796A" w:rsidRPr="00D92DB0">
        <w:t xml:space="preserve"> to worksheet questions</w:t>
      </w:r>
      <w:r w:rsidRPr="00D92DB0">
        <w:t xml:space="preserve"> </w:t>
      </w:r>
      <w:bookmarkEnd w:id="29"/>
    </w:p>
    <w:p w:rsidR="0064173C" w:rsidRDefault="00C63234" w:rsidP="0064173C">
      <w:pPr>
        <w:pStyle w:val="Heading3"/>
      </w:pPr>
      <w:bookmarkStart w:id="30" w:name="_Toc450298458"/>
      <w:r w:rsidRPr="00C63234">
        <w:t>Resource 1: Differences between criminal law and civil law</w:t>
      </w:r>
      <w:bookmarkEnd w:id="30"/>
    </w:p>
    <w:tbl>
      <w:tblPr>
        <w:tblStyle w:val="TableGrid"/>
        <w:tblW w:w="9612" w:type="dxa"/>
        <w:tblLayout w:type="fixed"/>
        <w:tblLook w:val="04A0" w:firstRow="1" w:lastRow="0" w:firstColumn="1" w:lastColumn="0" w:noHBand="0" w:noVBand="1"/>
      </w:tblPr>
      <w:tblGrid>
        <w:gridCol w:w="2122"/>
        <w:gridCol w:w="3745"/>
        <w:gridCol w:w="3745"/>
      </w:tblGrid>
      <w:tr w:rsidR="00C63234" w:rsidRPr="00C63234" w:rsidTr="00A43CAB">
        <w:trPr>
          <w:tblHeader/>
        </w:trPr>
        <w:tc>
          <w:tcPr>
            <w:tcW w:w="2122" w:type="dxa"/>
            <w:shd w:val="clear" w:color="auto" w:fill="C6C5DD"/>
          </w:tcPr>
          <w:p w:rsidR="00C63234" w:rsidRPr="00C63234" w:rsidRDefault="00C63234" w:rsidP="00C63234">
            <w:pPr>
              <w:spacing w:before="120" w:after="120" w:line="240" w:lineRule="auto"/>
              <w:jc w:val="center"/>
              <w:rPr>
                <w:rFonts w:cs="Arial"/>
                <w:b/>
                <w:sz w:val="20"/>
                <w:szCs w:val="20"/>
              </w:rPr>
            </w:pPr>
            <w:bookmarkStart w:id="31" w:name="_GoBack"/>
            <w:r w:rsidRPr="00C63234">
              <w:rPr>
                <w:rFonts w:cs="Arial"/>
                <w:b/>
                <w:sz w:val="20"/>
                <w:szCs w:val="20"/>
              </w:rPr>
              <w:t>Feature</w:t>
            </w:r>
          </w:p>
        </w:tc>
        <w:tc>
          <w:tcPr>
            <w:tcW w:w="3745" w:type="dxa"/>
            <w:shd w:val="clear" w:color="auto" w:fill="C6C5DD"/>
          </w:tcPr>
          <w:p w:rsidR="00C63234" w:rsidRPr="00C63234" w:rsidRDefault="00C63234" w:rsidP="00C63234">
            <w:pPr>
              <w:spacing w:before="120" w:after="120" w:line="240" w:lineRule="auto"/>
              <w:jc w:val="center"/>
              <w:rPr>
                <w:rFonts w:cs="Arial"/>
                <w:b/>
                <w:sz w:val="20"/>
                <w:szCs w:val="20"/>
              </w:rPr>
            </w:pPr>
            <w:r w:rsidRPr="00C63234">
              <w:rPr>
                <w:rFonts w:cs="Arial"/>
                <w:b/>
                <w:sz w:val="20"/>
                <w:szCs w:val="20"/>
              </w:rPr>
              <w:t>Criminal Law</w:t>
            </w:r>
          </w:p>
        </w:tc>
        <w:tc>
          <w:tcPr>
            <w:tcW w:w="3745" w:type="dxa"/>
            <w:shd w:val="clear" w:color="auto" w:fill="C6C5DD"/>
          </w:tcPr>
          <w:p w:rsidR="00C63234" w:rsidRPr="00C63234" w:rsidRDefault="00C63234" w:rsidP="00C63234">
            <w:pPr>
              <w:spacing w:before="120" w:after="120" w:line="240" w:lineRule="auto"/>
              <w:jc w:val="center"/>
              <w:rPr>
                <w:rFonts w:cs="Arial"/>
                <w:b/>
                <w:sz w:val="20"/>
                <w:szCs w:val="20"/>
              </w:rPr>
            </w:pPr>
            <w:r w:rsidRPr="00C63234">
              <w:rPr>
                <w:rFonts w:cs="Arial"/>
                <w:b/>
                <w:sz w:val="20"/>
                <w:szCs w:val="20"/>
              </w:rPr>
              <w:t>Civil Law</w:t>
            </w:r>
          </w:p>
        </w:tc>
      </w:tr>
      <w:bookmarkEnd w:id="31"/>
      <w:tr w:rsidR="00C63234" w:rsidTr="00C63234">
        <w:tc>
          <w:tcPr>
            <w:tcW w:w="2122" w:type="dxa"/>
            <w:shd w:val="clear" w:color="auto" w:fill="EFEFF5"/>
          </w:tcPr>
          <w:p w:rsidR="00C63234" w:rsidRPr="00C63234" w:rsidRDefault="00C63234" w:rsidP="00C63234">
            <w:pPr>
              <w:spacing w:before="60" w:after="60" w:line="240" w:lineRule="auto"/>
              <w:rPr>
                <w:rFonts w:cs="Arial"/>
                <w:b/>
                <w:sz w:val="20"/>
                <w:szCs w:val="20"/>
              </w:rPr>
            </w:pPr>
            <w:r w:rsidRPr="00C63234">
              <w:rPr>
                <w:rFonts w:cs="Arial"/>
                <w:b/>
                <w:sz w:val="20"/>
                <w:szCs w:val="20"/>
              </w:rPr>
              <w:t>Purpose</w:t>
            </w:r>
          </w:p>
        </w:tc>
        <w:tc>
          <w:tcPr>
            <w:tcW w:w="3745" w:type="dxa"/>
          </w:tcPr>
          <w:p w:rsidR="00C63234" w:rsidRPr="00C63234" w:rsidRDefault="00C63234" w:rsidP="00C63234">
            <w:pPr>
              <w:spacing w:before="60" w:after="60" w:line="240" w:lineRule="auto"/>
              <w:rPr>
                <w:rFonts w:cs="Arial"/>
                <w:sz w:val="20"/>
                <w:szCs w:val="20"/>
              </w:rPr>
            </w:pPr>
            <w:r w:rsidRPr="00C63234">
              <w:rPr>
                <w:rFonts w:cs="Arial"/>
                <w:sz w:val="20"/>
                <w:szCs w:val="20"/>
              </w:rPr>
              <w:t xml:space="preserve">The purpose of </w:t>
            </w:r>
            <w:hyperlink r:id="rId47" w:anchor="crime" w:history="1">
              <w:r w:rsidRPr="00C63234">
                <w:rPr>
                  <w:rFonts w:cs="Arial"/>
                  <w:sz w:val="20"/>
                  <w:szCs w:val="20"/>
                </w:rPr>
                <w:t>criminal law</w:t>
              </w:r>
            </w:hyperlink>
            <w:r w:rsidRPr="00C63234">
              <w:rPr>
                <w:rFonts w:cs="Arial"/>
                <w:sz w:val="20"/>
                <w:szCs w:val="20"/>
              </w:rPr>
              <w:t xml:space="preserve"> is to ensure that every citizen knows the boundaries of acceptable conduct in the </w:t>
            </w:r>
            <w:hyperlink r:id="rId48" w:history="1">
              <w:r w:rsidRPr="00C63234">
                <w:rPr>
                  <w:rFonts w:cs="Arial"/>
                  <w:sz w:val="20"/>
                  <w:szCs w:val="20"/>
                </w:rPr>
                <w:t>UK</w:t>
              </w:r>
            </w:hyperlink>
            <w:r w:rsidR="00212384">
              <w:rPr>
                <w:rFonts w:cs="Arial"/>
                <w:sz w:val="20"/>
                <w:szCs w:val="20"/>
              </w:rPr>
              <w:t>.</w:t>
            </w:r>
          </w:p>
        </w:tc>
        <w:tc>
          <w:tcPr>
            <w:tcW w:w="3745" w:type="dxa"/>
          </w:tcPr>
          <w:p w:rsidR="00C63234" w:rsidRPr="00C63234" w:rsidRDefault="00C63234" w:rsidP="00C63234">
            <w:pPr>
              <w:spacing w:before="60" w:after="60" w:line="240" w:lineRule="auto"/>
              <w:rPr>
                <w:rFonts w:cs="Arial"/>
                <w:sz w:val="20"/>
                <w:szCs w:val="20"/>
              </w:rPr>
            </w:pPr>
            <w:r w:rsidRPr="00C63234">
              <w:rPr>
                <w:rFonts w:cs="Arial"/>
                <w:sz w:val="20"/>
                <w:szCs w:val="20"/>
              </w:rPr>
              <w:t>The purpose of civil law is to resolve disputes involving individuals, organisations and businesses</w:t>
            </w:r>
            <w:r w:rsidR="00212384">
              <w:rPr>
                <w:rFonts w:cs="Arial"/>
                <w:sz w:val="20"/>
                <w:szCs w:val="20"/>
              </w:rPr>
              <w:t>.</w:t>
            </w:r>
          </w:p>
        </w:tc>
      </w:tr>
      <w:tr w:rsidR="00C63234" w:rsidTr="00C63234">
        <w:tc>
          <w:tcPr>
            <w:tcW w:w="2122" w:type="dxa"/>
            <w:shd w:val="clear" w:color="auto" w:fill="EFEFF5"/>
          </w:tcPr>
          <w:p w:rsidR="00C63234" w:rsidRPr="00C63234" w:rsidRDefault="00C63234" w:rsidP="00C63234">
            <w:pPr>
              <w:spacing w:before="60" w:after="60" w:line="240" w:lineRule="auto"/>
              <w:rPr>
                <w:rFonts w:cs="Arial"/>
                <w:b/>
                <w:sz w:val="20"/>
                <w:szCs w:val="20"/>
              </w:rPr>
            </w:pPr>
            <w:r w:rsidRPr="00C63234">
              <w:rPr>
                <w:rFonts w:cs="Arial"/>
                <w:b/>
                <w:sz w:val="20"/>
                <w:szCs w:val="20"/>
              </w:rPr>
              <w:t>Who investigates?</w:t>
            </w:r>
          </w:p>
        </w:tc>
        <w:tc>
          <w:tcPr>
            <w:tcW w:w="3745" w:type="dxa"/>
          </w:tcPr>
          <w:p w:rsidR="00C63234" w:rsidRPr="00C63234" w:rsidRDefault="00C63234" w:rsidP="00C63234">
            <w:pPr>
              <w:spacing w:before="60" w:after="60" w:line="240" w:lineRule="auto"/>
              <w:rPr>
                <w:rFonts w:cs="Arial"/>
                <w:sz w:val="20"/>
                <w:szCs w:val="20"/>
              </w:rPr>
            </w:pPr>
            <w:r w:rsidRPr="00C63234">
              <w:rPr>
                <w:rFonts w:cs="Arial"/>
                <w:sz w:val="20"/>
                <w:szCs w:val="20"/>
              </w:rPr>
              <w:t>The police</w:t>
            </w:r>
            <w:r w:rsidR="00212384">
              <w:rPr>
                <w:rFonts w:cs="Arial"/>
                <w:sz w:val="20"/>
                <w:szCs w:val="20"/>
              </w:rPr>
              <w:t>.</w:t>
            </w:r>
          </w:p>
        </w:tc>
        <w:tc>
          <w:tcPr>
            <w:tcW w:w="3745" w:type="dxa"/>
          </w:tcPr>
          <w:p w:rsidR="00C63234" w:rsidRPr="00C63234" w:rsidRDefault="00C63234" w:rsidP="00B40298">
            <w:pPr>
              <w:spacing w:before="60" w:after="60" w:line="240" w:lineRule="auto"/>
              <w:rPr>
                <w:rFonts w:cs="Arial"/>
                <w:sz w:val="20"/>
                <w:szCs w:val="20"/>
              </w:rPr>
            </w:pPr>
            <w:r w:rsidRPr="00C63234">
              <w:rPr>
                <w:rFonts w:cs="Arial"/>
                <w:sz w:val="20"/>
                <w:szCs w:val="20"/>
              </w:rPr>
              <w:t xml:space="preserve">The claimant </w:t>
            </w:r>
            <w:r w:rsidR="00B40298">
              <w:rPr>
                <w:rFonts w:cs="Arial"/>
                <w:sz w:val="20"/>
                <w:szCs w:val="20"/>
              </w:rPr>
              <w:t>–</w:t>
            </w:r>
            <w:r w:rsidRPr="00C63234">
              <w:rPr>
                <w:rFonts w:cs="Arial"/>
                <w:sz w:val="20"/>
                <w:szCs w:val="20"/>
              </w:rPr>
              <w:t xml:space="preserve"> possibly assisted by their solicitor or by a representative from a trade union or non-governmental organisation</w:t>
            </w:r>
            <w:r w:rsidR="00212384">
              <w:rPr>
                <w:rFonts w:cs="Arial"/>
                <w:sz w:val="20"/>
                <w:szCs w:val="20"/>
              </w:rPr>
              <w:t>.</w:t>
            </w:r>
          </w:p>
        </w:tc>
      </w:tr>
      <w:tr w:rsidR="00C63234" w:rsidTr="00C63234">
        <w:tc>
          <w:tcPr>
            <w:tcW w:w="2122" w:type="dxa"/>
            <w:shd w:val="clear" w:color="auto" w:fill="EFEFF5"/>
          </w:tcPr>
          <w:p w:rsidR="00C63234" w:rsidRPr="00C63234" w:rsidRDefault="00C63234" w:rsidP="00C63234">
            <w:pPr>
              <w:spacing w:before="60" w:after="60" w:line="240" w:lineRule="auto"/>
              <w:rPr>
                <w:rFonts w:cs="Arial"/>
                <w:b/>
                <w:sz w:val="20"/>
                <w:szCs w:val="20"/>
              </w:rPr>
            </w:pPr>
            <w:r w:rsidRPr="00C63234">
              <w:rPr>
                <w:rFonts w:cs="Arial"/>
                <w:b/>
                <w:sz w:val="20"/>
                <w:szCs w:val="20"/>
              </w:rPr>
              <w:t>Who starts proceedings?</w:t>
            </w:r>
          </w:p>
        </w:tc>
        <w:tc>
          <w:tcPr>
            <w:tcW w:w="3745" w:type="dxa"/>
          </w:tcPr>
          <w:p w:rsidR="00C63234" w:rsidRPr="00C63234" w:rsidRDefault="00C63234" w:rsidP="00C63234">
            <w:pPr>
              <w:spacing w:before="60" w:after="60" w:line="240" w:lineRule="auto"/>
              <w:rPr>
                <w:rFonts w:cs="Arial"/>
                <w:sz w:val="20"/>
                <w:szCs w:val="20"/>
              </w:rPr>
            </w:pPr>
            <w:r w:rsidRPr="00C63234">
              <w:rPr>
                <w:rFonts w:cs="Arial"/>
                <w:sz w:val="20"/>
                <w:szCs w:val="20"/>
              </w:rPr>
              <w:t>The Crown Prosecution Service (CPS)</w:t>
            </w:r>
            <w:r w:rsidR="00212384">
              <w:rPr>
                <w:rFonts w:cs="Arial"/>
                <w:sz w:val="20"/>
                <w:szCs w:val="20"/>
              </w:rPr>
              <w:t>.</w:t>
            </w:r>
          </w:p>
        </w:tc>
        <w:tc>
          <w:tcPr>
            <w:tcW w:w="3745" w:type="dxa"/>
          </w:tcPr>
          <w:p w:rsidR="00C63234" w:rsidRPr="00C63234" w:rsidRDefault="00C63234" w:rsidP="00C63234">
            <w:pPr>
              <w:spacing w:before="60" w:after="60" w:line="240" w:lineRule="auto"/>
              <w:rPr>
                <w:rFonts w:cs="Arial"/>
                <w:sz w:val="20"/>
                <w:szCs w:val="20"/>
              </w:rPr>
            </w:pPr>
            <w:r w:rsidRPr="00C63234">
              <w:rPr>
                <w:rFonts w:cs="Arial"/>
                <w:sz w:val="20"/>
                <w:szCs w:val="20"/>
              </w:rPr>
              <w:t>The individual, organisation or business who feels that they have been wronged will start the court action themselves – usually with the help of a legal representative</w:t>
            </w:r>
            <w:r w:rsidR="00212384">
              <w:rPr>
                <w:rFonts w:cs="Arial"/>
                <w:sz w:val="20"/>
                <w:szCs w:val="20"/>
              </w:rPr>
              <w:t>.</w:t>
            </w:r>
          </w:p>
        </w:tc>
      </w:tr>
      <w:tr w:rsidR="00C63234" w:rsidTr="00C63234">
        <w:tc>
          <w:tcPr>
            <w:tcW w:w="2122" w:type="dxa"/>
            <w:shd w:val="clear" w:color="auto" w:fill="EFEFF5"/>
          </w:tcPr>
          <w:p w:rsidR="00C63234" w:rsidRPr="00C63234" w:rsidRDefault="00C63234" w:rsidP="00C63234">
            <w:pPr>
              <w:spacing w:before="60" w:after="60" w:line="240" w:lineRule="auto"/>
              <w:rPr>
                <w:rFonts w:cs="Arial"/>
                <w:b/>
                <w:sz w:val="20"/>
                <w:szCs w:val="20"/>
              </w:rPr>
            </w:pPr>
            <w:r w:rsidRPr="00C63234">
              <w:rPr>
                <w:rFonts w:cs="Arial"/>
                <w:b/>
                <w:sz w:val="20"/>
                <w:szCs w:val="20"/>
              </w:rPr>
              <w:t>Who pays for the investigation and the proceedings?</w:t>
            </w:r>
          </w:p>
        </w:tc>
        <w:tc>
          <w:tcPr>
            <w:tcW w:w="3745" w:type="dxa"/>
          </w:tcPr>
          <w:p w:rsidR="00C63234" w:rsidRPr="00C63234" w:rsidRDefault="00C63234" w:rsidP="00C63234">
            <w:pPr>
              <w:spacing w:before="60" w:after="60" w:line="240" w:lineRule="auto"/>
              <w:rPr>
                <w:rFonts w:cs="Arial"/>
                <w:sz w:val="20"/>
                <w:szCs w:val="20"/>
              </w:rPr>
            </w:pPr>
            <w:r w:rsidRPr="00C63234">
              <w:rPr>
                <w:rFonts w:cs="Arial"/>
                <w:sz w:val="20"/>
                <w:szCs w:val="20"/>
              </w:rPr>
              <w:t>The state</w:t>
            </w:r>
            <w:r w:rsidR="00212384">
              <w:rPr>
                <w:rFonts w:cs="Arial"/>
                <w:sz w:val="20"/>
                <w:szCs w:val="20"/>
              </w:rPr>
              <w:t>.</w:t>
            </w:r>
          </w:p>
        </w:tc>
        <w:tc>
          <w:tcPr>
            <w:tcW w:w="3745" w:type="dxa"/>
          </w:tcPr>
          <w:p w:rsidR="00C63234" w:rsidRPr="00C63234" w:rsidRDefault="00C63234" w:rsidP="00C63234">
            <w:pPr>
              <w:spacing w:before="60" w:after="60" w:line="240" w:lineRule="auto"/>
              <w:rPr>
                <w:rFonts w:cs="Arial"/>
                <w:sz w:val="20"/>
                <w:szCs w:val="20"/>
              </w:rPr>
            </w:pPr>
            <w:r w:rsidRPr="00C63234">
              <w:rPr>
                <w:rFonts w:cs="Arial"/>
                <w:sz w:val="20"/>
                <w:szCs w:val="20"/>
              </w:rPr>
              <w:t>The claimant or their representatives. Claimants with low incomes or on benefit can ask for financial help.</w:t>
            </w:r>
          </w:p>
        </w:tc>
      </w:tr>
      <w:tr w:rsidR="00C63234" w:rsidTr="00C63234">
        <w:tc>
          <w:tcPr>
            <w:tcW w:w="2122" w:type="dxa"/>
            <w:shd w:val="clear" w:color="auto" w:fill="EFEFF5"/>
          </w:tcPr>
          <w:p w:rsidR="00C63234" w:rsidRPr="00C63234" w:rsidRDefault="00C63234" w:rsidP="00C63234">
            <w:pPr>
              <w:spacing w:before="60" w:after="60" w:line="240" w:lineRule="auto"/>
              <w:rPr>
                <w:rFonts w:cs="Arial"/>
                <w:b/>
                <w:sz w:val="20"/>
                <w:szCs w:val="20"/>
              </w:rPr>
            </w:pPr>
            <w:r w:rsidRPr="00C63234">
              <w:rPr>
                <w:rFonts w:cs="Arial"/>
                <w:b/>
                <w:sz w:val="20"/>
                <w:szCs w:val="20"/>
              </w:rPr>
              <w:t>Burden of proof</w:t>
            </w:r>
          </w:p>
        </w:tc>
        <w:tc>
          <w:tcPr>
            <w:tcW w:w="3745" w:type="dxa"/>
          </w:tcPr>
          <w:p w:rsidR="00C63234" w:rsidRPr="00C63234" w:rsidRDefault="00C63234" w:rsidP="00C63234">
            <w:pPr>
              <w:spacing w:before="60" w:after="60" w:line="240" w:lineRule="auto"/>
              <w:rPr>
                <w:rFonts w:cs="Arial"/>
                <w:sz w:val="20"/>
                <w:szCs w:val="20"/>
              </w:rPr>
            </w:pPr>
            <w:r w:rsidRPr="00C63234">
              <w:rPr>
                <w:rFonts w:cs="Arial"/>
                <w:sz w:val="20"/>
                <w:szCs w:val="20"/>
              </w:rPr>
              <w:t>The CPS has to prove guilt ‘beyond reasonable doubt’ and the jury has to be satisfied that the prosecution has done this.</w:t>
            </w:r>
          </w:p>
        </w:tc>
        <w:tc>
          <w:tcPr>
            <w:tcW w:w="3745" w:type="dxa"/>
          </w:tcPr>
          <w:p w:rsidR="00C63234" w:rsidRPr="00C63234" w:rsidRDefault="00C63234" w:rsidP="00C63234">
            <w:pPr>
              <w:spacing w:before="60" w:after="60" w:line="240" w:lineRule="auto"/>
              <w:rPr>
                <w:rFonts w:cs="Arial"/>
                <w:sz w:val="20"/>
                <w:szCs w:val="20"/>
              </w:rPr>
            </w:pPr>
            <w:r w:rsidRPr="00C63234">
              <w:rPr>
                <w:rFonts w:cs="Arial"/>
                <w:sz w:val="20"/>
                <w:szCs w:val="20"/>
              </w:rPr>
              <w:t>The claimant has to show that on the ‘balance of probabilities’ the defendant wronged him</w:t>
            </w:r>
            <w:r w:rsidR="00212384">
              <w:rPr>
                <w:rFonts w:cs="Arial"/>
                <w:sz w:val="20"/>
                <w:szCs w:val="20"/>
              </w:rPr>
              <w:t>/</w:t>
            </w:r>
            <w:r w:rsidRPr="00C63234">
              <w:rPr>
                <w:rFonts w:cs="Arial"/>
                <w:sz w:val="20"/>
                <w:szCs w:val="20"/>
              </w:rPr>
              <w:t xml:space="preserve">her in the way that had been claimed. </w:t>
            </w:r>
          </w:p>
        </w:tc>
      </w:tr>
      <w:tr w:rsidR="00C63234" w:rsidTr="00C63234">
        <w:tc>
          <w:tcPr>
            <w:tcW w:w="2122" w:type="dxa"/>
            <w:shd w:val="clear" w:color="auto" w:fill="EFEFF5"/>
          </w:tcPr>
          <w:p w:rsidR="00C63234" w:rsidRPr="00C63234" w:rsidRDefault="00C63234" w:rsidP="00C63234">
            <w:pPr>
              <w:spacing w:before="60" w:after="60" w:line="240" w:lineRule="auto"/>
              <w:rPr>
                <w:rFonts w:cs="Arial"/>
                <w:b/>
                <w:sz w:val="20"/>
                <w:szCs w:val="20"/>
              </w:rPr>
            </w:pPr>
            <w:r w:rsidRPr="00C63234">
              <w:rPr>
                <w:rFonts w:cs="Arial"/>
                <w:b/>
                <w:sz w:val="20"/>
                <w:szCs w:val="20"/>
              </w:rPr>
              <w:t>Venue</w:t>
            </w:r>
          </w:p>
        </w:tc>
        <w:tc>
          <w:tcPr>
            <w:tcW w:w="3745" w:type="dxa"/>
          </w:tcPr>
          <w:p w:rsidR="00C63234" w:rsidRPr="00C63234" w:rsidRDefault="00C63234" w:rsidP="00C63234">
            <w:pPr>
              <w:spacing w:before="60" w:after="60" w:line="240" w:lineRule="auto"/>
              <w:rPr>
                <w:rFonts w:cs="Arial"/>
                <w:sz w:val="20"/>
                <w:szCs w:val="20"/>
              </w:rPr>
            </w:pPr>
            <w:r w:rsidRPr="00C63234">
              <w:rPr>
                <w:rFonts w:cs="Arial"/>
                <w:sz w:val="20"/>
                <w:szCs w:val="20"/>
              </w:rPr>
              <w:t>Criminal courts (magistrates’ court or Crown Court)</w:t>
            </w:r>
            <w:r w:rsidR="00212384">
              <w:rPr>
                <w:rFonts w:cs="Arial"/>
                <w:sz w:val="20"/>
                <w:szCs w:val="20"/>
              </w:rPr>
              <w:t>.</w:t>
            </w:r>
          </w:p>
        </w:tc>
        <w:tc>
          <w:tcPr>
            <w:tcW w:w="3745" w:type="dxa"/>
          </w:tcPr>
          <w:p w:rsidR="00C63234" w:rsidRPr="00C63234" w:rsidRDefault="00C63234" w:rsidP="00C63234">
            <w:pPr>
              <w:spacing w:before="60" w:after="60" w:line="240" w:lineRule="auto"/>
              <w:rPr>
                <w:rFonts w:cs="Arial"/>
                <w:sz w:val="20"/>
                <w:szCs w:val="20"/>
              </w:rPr>
            </w:pPr>
            <w:r w:rsidRPr="00C63234">
              <w:rPr>
                <w:rFonts w:cs="Arial"/>
                <w:sz w:val="20"/>
                <w:szCs w:val="20"/>
              </w:rPr>
              <w:t>County courts, High Court</w:t>
            </w:r>
            <w:r w:rsidR="00212384">
              <w:rPr>
                <w:rFonts w:cs="Arial"/>
                <w:sz w:val="20"/>
                <w:szCs w:val="20"/>
              </w:rPr>
              <w:t>.</w:t>
            </w:r>
          </w:p>
        </w:tc>
      </w:tr>
      <w:tr w:rsidR="00C63234" w:rsidTr="00C63234">
        <w:tc>
          <w:tcPr>
            <w:tcW w:w="2122" w:type="dxa"/>
            <w:shd w:val="clear" w:color="auto" w:fill="EFEFF5"/>
          </w:tcPr>
          <w:p w:rsidR="00C63234" w:rsidRPr="00C63234" w:rsidRDefault="00C63234" w:rsidP="00C63234">
            <w:pPr>
              <w:spacing w:before="60" w:after="60" w:line="240" w:lineRule="auto"/>
              <w:rPr>
                <w:rFonts w:cs="Arial"/>
                <w:b/>
                <w:sz w:val="20"/>
                <w:szCs w:val="20"/>
              </w:rPr>
            </w:pPr>
            <w:r w:rsidRPr="00C63234">
              <w:rPr>
                <w:rFonts w:cs="Arial"/>
                <w:b/>
                <w:sz w:val="20"/>
                <w:szCs w:val="20"/>
              </w:rPr>
              <w:t>Outcome</w:t>
            </w:r>
          </w:p>
        </w:tc>
        <w:tc>
          <w:tcPr>
            <w:tcW w:w="3745" w:type="dxa"/>
          </w:tcPr>
          <w:p w:rsidR="00C63234" w:rsidRPr="00C63234" w:rsidRDefault="00C63234" w:rsidP="00C63234">
            <w:pPr>
              <w:spacing w:before="60" w:after="60" w:line="240" w:lineRule="auto"/>
              <w:rPr>
                <w:rFonts w:cs="Arial"/>
                <w:sz w:val="20"/>
                <w:szCs w:val="20"/>
              </w:rPr>
            </w:pPr>
            <w:r w:rsidRPr="00C63234">
              <w:rPr>
                <w:rFonts w:cs="Arial"/>
                <w:sz w:val="20"/>
                <w:szCs w:val="20"/>
              </w:rPr>
              <w:t>Conviction or acquittal</w:t>
            </w:r>
            <w:r w:rsidR="00212384">
              <w:rPr>
                <w:rFonts w:cs="Arial"/>
                <w:sz w:val="20"/>
                <w:szCs w:val="20"/>
              </w:rPr>
              <w:t>.</w:t>
            </w:r>
          </w:p>
        </w:tc>
        <w:tc>
          <w:tcPr>
            <w:tcW w:w="3745" w:type="dxa"/>
          </w:tcPr>
          <w:p w:rsidR="00C63234" w:rsidRPr="00C63234" w:rsidRDefault="00C63234" w:rsidP="00C63234">
            <w:pPr>
              <w:spacing w:before="60" w:after="60" w:line="240" w:lineRule="auto"/>
              <w:rPr>
                <w:rFonts w:cs="Arial"/>
                <w:sz w:val="20"/>
                <w:szCs w:val="20"/>
              </w:rPr>
            </w:pPr>
            <w:r w:rsidRPr="00C63234">
              <w:rPr>
                <w:rFonts w:cs="Arial"/>
                <w:sz w:val="20"/>
                <w:szCs w:val="20"/>
              </w:rPr>
              <w:t>A judgement as to the merits of the claim and the action the respondent must take to resolve the matter (if appropriate)</w:t>
            </w:r>
            <w:r w:rsidR="00212384">
              <w:rPr>
                <w:rFonts w:cs="Arial"/>
                <w:sz w:val="20"/>
                <w:szCs w:val="20"/>
              </w:rPr>
              <w:t>.</w:t>
            </w:r>
          </w:p>
        </w:tc>
      </w:tr>
      <w:tr w:rsidR="00C63234" w:rsidTr="00C63234">
        <w:tc>
          <w:tcPr>
            <w:tcW w:w="2122" w:type="dxa"/>
            <w:shd w:val="clear" w:color="auto" w:fill="EFEFF5"/>
          </w:tcPr>
          <w:p w:rsidR="00C63234" w:rsidRPr="00C63234" w:rsidRDefault="00C63234" w:rsidP="00C63234">
            <w:pPr>
              <w:spacing w:before="60" w:after="60" w:line="240" w:lineRule="auto"/>
              <w:rPr>
                <w:rFonts w:cs="Arial"/>
                <w:b/>
                <w:sz w:val="20"/>
                <w:szCs w:val="20"/>
              </w:rPr>
            </w:pPr>
            <w:r w:rsidRPr="00C63234">
              <w:rPr>
                <w:rFonts w:cs="Arial"/>
                <w:b/>
                <w:sz w:val="20"/>
                <w:szCs w:val="20"/>
              </w:rPr>
              <w:t>Remedy</w:t>
            </w:r>
          </w:p>
        </w:tc>
        <w:tc>
          <w:tcPr>
            <w:tcW w:w="3745" w:type="dxa"/>
          </w:tcPr>
          <w:p w:rsidR="00C63234" w:rsidRPr="00C63234" w:rsidRDefault="00C63234" w:rsidP="00C63234">
            <w:pPr>
              <w:spacing w:before="60" w:after="60" w:line="240" w:lineRule="auto"/>
              <w:rPr>
                <w:rFonts w:cs="Arial"/>
                <w:sz w:val="20"/>
                <w:szCs w:val="20"/>
              </w:rPr>
            </w:pPr>
            <w:r w:rsidRPr="00C63234">
              <w:rPr>
                <w:rFonts w:cs="Arial"/>
                <w:sz w:val="20"/>
                <w:szCs w:val="20"/>
              </w:rPr>
              <w:t>The offender will be punished and may be expected to compensate their victim.</w:t>
            </w:r>
          </w:p>
        </w:tc>
        <w:tc>
          <w:tcPr>
            <w:tcW w:w="3745" w:type="dxa"/>
          </w:tcPr>
          <w:p w:rsidR="00C63234" w:rsidRPr="00C63234" w:rsidRDefault="00C63234" w:rsidP="00C63234">
            <w:pPr>
              <w:spacing w:before="60" w:after="60" w:line="240" w:lineRule="auto"/>
              <w:rPr>
                <w:rFonts w:cs="Arial"/>
                <w:sz w:val="20"/>
                <w:szCs w:val="20"/>
              </w:rPr>
            </w:pPr>
            <w:r w:rsidRPr="00C63234">
              <w:rPr>
                <w:rFonts w:cs="Arial"/>
                <w:sz w:val="20"/>
                <w:szCs w:val="20"/>
              </w:rPr>
              <w:t>If the claimant’s case is upheld the defendant must remedy his or her wrong to the claimant. This will usually involve restoring the claimant to the position they were in before the problem began. A civil case does not lead to imprisonment or the imposition of a fine by the state.</w:t>
            </w:r>
          </w:p>
        </w:tc>
      </w:tr>
    </w:tbl>
    <w:p w:rsidR="002A1AC0" w:rsidRDefault="002A1AC0" w:rsidP="00A43CAB"/>
    <w:p w:rsidR="002A1AC0" w:rsidRDefault="002A1AC0">
      <w:pPr>
        <w:spacing w:after="0" w:line="240" w:lineRule="auto"/>
        <w:rPr>
          <w:rFonts w:eastAsia="Times New Roman"/>
          <w:b/>
          <w:bCs/>
          <w:color w:val="3F3E68"/>
          <w:sz w:val="28"/>
        </w:rPr>
      </w:pPr>
      <w:r>
        <w:br w:type="page"/>
      </w:r>
    </w:p>
    <w:p w:rsidR="001019CD" w:rsidRDefault="00B40298" w:rsidP="001019CD">
      <w:pPr>
        <w:pStyle w:val="Heading3"/>
      </w:pPr>
      <w:bookmarkStart w:id="32" w:name="_Toc450298459"/>
      <w:r w:rsidRPr="00B40298">
        <w:lastRenderedPageBreak/>
        <w:t>Resource 2: Case study of consumer problem</w:t>
      </w:r>
      <w:bookmarkEnd w:id="32"/>
    </w:p>
    <w:tbl>
      <w:tblPr>
        <w:tblStyle w:val="TableGrid"/>
        <w:tblW w:w="0" w:type="auto"/>
        <w:tblLayout w:type="fixed"/>
        <w:tblLook w:val="04A0" w:firstRow="1" w:lastRow="0" w:firstColumn="1" w:lastColumn="0" w:noHBand="0" w:noVBand="1"/>
      </w:tblPr>
      <w:tblGrid>
        <w:gridCol w:w="1555"/>
        <w:gridCol w:w="1588"/>
        <w:gridCol w:w="3260"/>
        <w:gridCol w:w="3118"/>
      </w:tblGrid>
      <w:tr w:rsidR="00B40298" w:rsidRPr="00B40298" w:rsidTr="00A43CAB">
        <w:trPr>
          <w:tblHeader/>
        </w:trPr>
        <w:tc>
          <w:tcPr>
            <w:tcW w:w="1555" w:type="dxa"/>
            <w:shd w:val="clear" w:color="auto" w:fill="C6C5DD"/>
          </w:tcPr>
          <w:p w:rsidR="00B40298" w:rsidRPr="00B40298" w:rsidRDefault="00B40298" w:rsidP="00B40298">
            <w:pPr>
              <w:spacing w:before="120" w:after="120" w:line="240" w:lineRule="auto"/>
              <w:jc w:val="center"/>
              <w:rPr>
                <w:rFonts w:cs="Arial"/>
                <w:b/>
                <w:sz w:val="20"/>
                <w:szCs w:val="20"/>
              </w:rPr>
            </w:pPr>
            <w:r w:rsidRPr="00B40298">
              <w:rPr>
                <w:rFonts w:cs="Arial"/>
                <w:b/>
                <w:sz w:val="20"/>
                <w:szCs w:val="20"/>
              </w:rPr>
              <w:t>Steps</w:t>
            </w:r>
          </w:p>
        </w:tc>
        <w:tc>
          <w:tcPr>
            <w:tcW w:w="1588" w:type="dxa"/>
            <w:shd w:val="clear" w:color="auto" w:fill="C6C5DD"/>
          </w:tcPr>
          <w:p w:rsidR="00B40298" w:rsidRPr="00B40298" w:rsidRDefault="00B40298" w:rsidP="00B40298">
            <w:pPr>
              <w:spacing w:before="120" w:after="120" w:line="240" w:lineRule="auto"/>
              <w:jc w:val="center"/>
              <w:rPr>
                <w:rFonts w:cs="Arial"/>
                <w:b/>
                <w:sz w:val="20"/>
                <w:szCs w:val="20"/>
              </w:rPr>
            </w:pPr>
            <w:r w:rsidRPr="00B40298">
              <w:rPr>
                <w:rFonts w:cs="Arial"/>
                <w:b/>
                <w:sz w:val="20"/>
                <w:szCs w:val="20"/>
              </w:rPr>
              <w:t>Web link</w:t>
            </w:r>
          </w:p>
        </w:tc>
        <w:tc>
          <w:tcPr>
            <w:tcW w:w="3260" w:type="dxa"/>
            <w:shd w:val="clear" w:color="auto" w:fill="C6C5DD"/>
          </w:tcPr>
          <w:p w:rsidR="00B40298" w:rsidRPr="00B40298" w:rsidRDefault="00B40298" w:rsidP="00B40298">
            <w:pPr>
              <w:spacing w:before="120" w:after="120" w:line="240" w:lineRule="auto"/>
              <w:jc w:val="center"/>
              <w:rPr>
                <w:rFonts w:cs="Arial"/>
                <w:b/>
                <w:sz w:val="20"/>
                <w:szCs w:val="20"/>
              </w:rPr>
            </w:pPr>
            <w:r w:rsidRPr="00B40298">
              <w:rPr>
                <w:rFonts w:cs="Arial"/>
                <w:b/>
                <w:sz w:val="20"/>
                <w:szCs w:val="20"/>
              </w:rPr>
              <w:t>How this works</w:t>
            </w:r>
          </w:p>
        </w:tc>
        <w:tc>
          <w:tcPr>
            <w:tcW w:w="3118" w:type="dxa"/>
            <w:shd w:val="clear" w:color="auto" w:fill="C6C5DD"/>
          </w:tcPr>
          <w:p w:rsidR="00B40298" w:rsidRPr="00B40298" w:rsidRDefault="00B40298" w:rsidP="00B40298">
            <w:pPr>
              <w:spacing w:before="120" w:after="120" w:line="240" w:lineRule="auto"/>
              <w:jc w:val="center"/>
              <w:rPr>
                <w:rFonts w:cs="Arial"/>
                <w:b/>
                <w:sz w:val="20"/>
                <w:szCs w:val="20"/>
              </w:rPr>
            </w:pPr>
            <w:r w:rsidRPr="00B40298">
              <w:rPr>
                <w:rFonts w:cs="Arial"/>
                <w:b/>
                <w:sz w:val="20"/>
                <w:szCs w:val="20"/>
              </w:rPr>
              <w:t>What you need to do</w:t>
            </w:r>
          </w:p>
        </w:tc>
      </w:tr>
      <w:tr w:rsidR="00B40298" w:rsidTr="002A1AC0">
        <w:tc>
          <w:tcPr>
            <w:tcW w:w="1555" w:type="dxa"/>
          </w:tcPr>
          <w:p w:rsidR="00B40298" w:rsidRPr="00B40298" w:rsidRDefault="00B40298" w:rsidP="00B40298">
            <w:pPr>
              <w:spacing w:before="60" w:after="60" w:line="240" w:lineRule="auto"/>
              <w:rPr>
                <w:rFonts w:cs="Arial"/>
                <w:sz w:val="20"/>
                <w:szCs w:val="20"/>
              </w:rPr>
            </w:pPr>
            <w:r w:rsidRPr="00B40298">
              <w:rPr>
                <w:rFonts w:cs="Arial"/>
                <w:sz w:val="20"/>
                <w:szCs w:val="20"/>
              </w:rPr>
              <w:t>Contact the Ombudsman or similar organisation (This will be possible only if the business</w:t>
            </w:r>
            <w:r w:rsidR="00212384">
              <w:rPr>
                <w:rFonts w:cs="Arial"/>
                <w:sz w:val="20"/>
                <w:szCs w:val="20"/>
              </w:rPr>
              <w:t>/</w:t>
            </w:r>
            <w:r w:rsidRPr="00B40298">
              <w:rPr>
                <w:rFonts w:cs="Arial"/>
                <w:sz w:val="20"/>
                <w:szCs w:val="20"/>
              </w:rPr>
              <w:t>company against which you have a complaint is part of an ombudsman scheme.)</w:t>
            </w:r>
          </w:p>
        </w:tc>
        <w:tc>
          <w:tcPr>
            <w:tcW w:w="1588" w:type="dxa"/>
          </w:tcPr>
          <w:p w:rsidR="00B40298" w:rsidRPr="00B40298" w:rsidRDefault="00A43CAB" w:rsidP="00B40298">
            <w:pPr>
              <w:spacing w:before="60" w:after="60" w:line="240" w:lineRule="auto"/>
              <w:rPr>
                <w:rFonts w:cs="Arial"/>
                <w:sz w:val="20"/>
                <w:szCs w:val="20"/>
              </w:rPr>
            </w:pPr>
            <w:hyperlink r:id="rId49" w:history="1">
              <w:r w:rsidR="002A1AC0" w:rsidRPr="00D67AE1">
                <w:rPr>
                  <w:rStyle w:val="Hyperlink"/>
                  <w:rFonts w:cs="Arial"/>
                  <w:sz w:val="20"/>
                  <w:szCs w:val="20"/>
                </w:rPr>
                <w:t>https://www.ombudsman-services.org/</w:t>
              </w:r>
            </w:hyperlink>
            <w:r w:rsidR="002A1AC0">
              <w:rPr>
                <w:rFonts w:cs="Arial"/>
                <w:sz w:val="20"/>
                <w:szCs w:val="20"/>
              </w:rPr>
              <w:t xml:space="preserve"> </w:t>
            </w:r>
          </w:p>
        </w:tc>
        <w:tc>
          <w:tcPr>
            <w:tcW w:w="3260" w:type="dxa"/>
          </w:tcPr>
          <w:p w:rsidR="00B40298" w:rsidRPr="00B40298" w:rsidRDefault="00B40298" w:rsidP="00B40298">
            <w:pPr>
              <w:spacing w:before="60" w:after="60" w:line="240" w:lineRule="auto"/>
              <w:rPr>
                <w:rFonts w:cs="Arial"/>
                <w:sz w:val="20"/>
                <w:szCs w:val="20"/>
              </w:rPr>
            </w:pPr>
            <w:r w:rsidRPr="00B40298">
              <w:rPr>
                <w:rFonts w:cs="Arial"/>
                <w:sz w:val="20"/>
                <w:szCs w:val="20"/>
              </w:rPr>
              <w:t xml:space="preserve">The Ombudsman will contact the company and attempt to reach a resolution so that each party is satisfied. </w:t>
            </w:r>
          </w:p>
          <w:p w:rsidR="00B40298" w:rsidRPr="00B40298" w:rsidRDefault="00B40298" w:rsidP="00B40298">
            <w:pPr>
              <w:spacing w:before="60" w:after="60" w:line="240" w:lineRule="auto"/>
              <w:rPr>
                <w:rFonts w:cs="Arial"/>
                <w:sz w:val="20"/>
                <w:szCs w:val="20"/>
              </w:rPr>
            </w:pPr>
            <w:r w:rsidRPr="00B40298">
              <w:rPr>
                <w:rFonts w:cs="Arial"/>
                <w:sz w:val="20"/>
                <w:szCs w:val="20"/>
              </w:rPr>
              <w:t>The Ombudsman will aim to reach a resolution within ninety working days of receiving a complete complaint file. Claimants are kept informed of progress. If a company is uncooperative or the Ombudsman cannot reach a resolution that each party is happy with, they will advise claimants about their options. (This may include contacting an organisation like Citizens Advice or Trading Standards, or taking your complaint to a small claims court.)</w:t>
            </w:r>
          </w:p>
        </w:tc>
        <w:tc>
          <w:tcPr>
            <w:tcW w:w="3118" w:type="dxa"/>
          </w:tcPr>
          <w:p w:rsidR="00B40298" w:rsidRPr="00B40298" w:rsidRDefault="00B40298" w:rsidP="00B40298">
            <w:pPr>
              <w:spacing w:before="60" w:after="60" w:line="240" w:lineRule="auto"/>
              <w:rPr>
                <w:rFonts w:cs="Arial"/>
                <w:sz w:val="20"/>
                <w:szCs w:val="20"/>
              </w:rPr>
            </w:pPr>
            <w:r w:rsidRPr="00B40298">
              <w:rPr>
                <w:rFonts w:cs="Arial"/>
                <w:sz w:val="20"/>
                <w:szCs w:val="20"/>
              </w:rPr>
              <w:t xml:space="preserve">You must show that you have already used your employer’s complaint procedure if they have one. </w:t>
            </w:r>
          </w:p>
          <w:p w:rsidR="00B40298" w:rsidRPr="00B40298" w:rsidRDefault="00B40298" w:rsidP="00B40298">
            <w:pPr>
              <w:spacing w:before="60" w:after="60" w:line="240" w:lineRule="auto"/>
              <w:rPr>
                <w:rFonts w:cs="Arial"/>
                <w:sz w:val="20"/>
                <w:szCs w:val="20"/>
              </w:rPr>
            </w:pPr>
            <w:r w:rsidRPr="00B40298">
              <w:rPr>
                <w:rFonts w:cs="Arial"/>
                <w:sz w:val="20"/>
                <w:szCs w:val="20"/>
              </w:rPr>
              <w:t xml:space="preserve">You must give the company a reasonable amount of time to deal with your complaint and put it right. </w:t>
            </w:r>
          </w:p>
          <w:p w:rsidR="00B40298" w:rsidRPr="00B40298" w:rsidRDefault="00B40298" w:rsidP="00B40298">
            <w:pPr>
              <w:spacing w:before="60" w:after="60" w:line="240" w:lineRule="auto"/>
              <w:rPr>
                <w:rFonts w:cs="Arial"/>
                <w:sz w:val="20"/>
                <w:szCs w:val="20"/>
              </w:rPr>
            </w:pPr>
            <w:r w:rsidRPr="00B40298">
              <w:rPr>
                <w:rFonts w:cs="Arial"/>
                <w:sz w:val="20"/>
                <w:szCs w:val="20"/>
              </w:rPr>
              <w:t>You will need to provide evidence to support your case and follow the instructions on the Ombudsman website.</w:t>
            </w:r>
          </w:p>
        </w:tc>
      </w:tr>
      <w:tr w:rsidR="00B40298" w:rsidTr="002A1AC0">
        <w:tc>
          <w:tcPr>
            <w:tcW w:w="1555" w:type="dxa"/>
          </w:tcPr>
          <w:p w:rsidR="00B40298" w:rsidRPr="00B40298" w:rsidRDefault="00B40298" w:rsidP="00B40298">
            <w:pPr>
              <w:spacing w:before="60" w:after="60" w:line="240" w:lineRule="auto"/>
              <w:rPr>
                <w:rFonts w:cs="Arial"/>
                <w:sz w:val="20"/>
                <w:szCs w:val="20"/>
              </w:rPr>
            </w:pPr>
            <w:r w:rsidRPr="00B40298">
              <w:rPr>
                <w:rFonts w:cs="Arial"/>
                <w:sz w:val="20"/>
                <w:szCs w:val="20"/>
              </w:rPr>
              <w:t>OR Contact the Civil Mediation Service</w:t>
            </w:r>
          </w:p>
        </w:tc>
        <w:tc>
          <w:tcPr>
            <w:tcW w:w="1588" w:type="dxa"/>
          </w:tcPr>
          <w:p w:rsidR="00B40298" w:rsidRPr="00B40298" w:rsidRDefault="00A43CAB" w:rsidP="00B40298">
            <w:pPr>
              <w:spacing w:before="60" w:after="60" w:line="240" w:lineRule="auto"/>
              <w:rPr>
                <w:rFonts w:cs="Arial"/>
                <w:sz w:val="20"/>
                <w:szCs w:val="20"/>
              </w:rPr>
            </w:pPr>
            <w:hyperlink r:id="rId50" w:history="1">
              <w:r w:rsidR="002A1AC0" w:rsidRPr="00D67AE1">
                <w:rPr>
                  <w:rStyle w:val="Hyperlink"/>
                  <w:rFonts w:cs="Arial"/>
                  <w:sz w:val="20"/>
                  <w:szCs w:val="20"/>
                </w:rPr>
                <w:t>http://civilmediation.justice.gov.uk/</w:t>
              </w:r>
            </w:hyperlink>
            <w:r w:rsidR="002A1AC0">
              <w:rPr>
                <w:rFonts w:cs="Arial"/>
                <w:sz w:val="20"/>
                <w:szCs w:val="20"/>
              </w:rPr>
              <w:t xml:space="preserve"> </w:t>
            </w:r>
          </w:p>
        </w:tc>
        <w:tc>
          <w:tcPr>
            <w:tcW w:w="3260" w:type="dxa"/>
          </w:tcPr>
          <w:p w:rsidR="00B40298" w:rsidRPr="00B40298" w:rsidRDefault="00B40298" w:rsidP="002A1AC0">
            <w:pPr>
              <w:spacing w:before="60" w:after="60" w:line="240" w:lineRule="auto"/>
              <w:rPr>
                <w:rFonts w:cs="Arial"/>
                <w:sz w:val="20"/>
                <w:szCs w:val="20"/>
              </w:rPr>
            </w:pPr>
            <w:r w:rsidRPr="00B40298">
              <w:rPr>
                <w:rFonts w:cs="Arial"/>
                <w:sz w:val="20"/>
                <w:szCs w:val="20"/>
              </w:rPr>
              <w:t>The Civil Mediation Service provides members of the public and businesses with a simple low-cost method of resolving a wide range of civil disputes out of court. Some cases can be settled in as little as one</w:t>
            </w:r>
            <w:r w:rsidR="002A1AC0">
              <w:rPr>
                <w:rFonts w:cs="Arial"/>
                <w:sz w:val="20"/>
                <w:szCs w:val="20"/>
              </w:rPr>
              <w:t xml:space="preserve"> hour using phone communication</w:t>
            </w:r>
            <w:r w:rsidR="002A1AC0" w:rsidRPr="00B40298">
              <w:rPr>
                <w:rFonts w:cs="Arial"/>
                <w:sz w:val="20"/>
                <w:szCs w:val="20"/>
              </w:rPr>
              <w:t xml:space="preserve"> </w:t>
            </w:r>
          </w:p>
        </w:tc>
        <w:tc>
          <w:tcPr>
            <w:tcW w:w="3118" w:type="dxa"/>
          </w:tcPr>
          <w:p w:rsidR="00B40298" w:rsidRPr="00B40298" w:rsidRDefault="00B40298" w:rsidP="00B40298">
            <w:pPr>
              <w:spacing w:before="60" w:after="60" w:line="240" w:lineRule="auto"/>
              <w:rPr>
                <w:rFonts w:cs="Arial"/>
                <w:sz w:val="20"/>
                <w:szCs w:val="20"/>
              </w:rPr>
            </w:pPr>
            <w:r w:rsidRPr="00B40298">
              <w:rPr>
                <w:rFonts w:cs="Arial"/>
                <w:sz w:val="20"/>
                <w:szCs w:val="20"/>
              </w:rPr>
              <w:t>Complete step 1 as for the Ombudsman above.</w:t>
            </w:r>
          </w:p>
          <w:p w:rsidR="00B40298" w:rsidRPr="00B40298" w:rsidRDefault="00B40298" w:rsidP="00B40298">
            <w:pPr>
              <w:spacing w:before="60" w:after="60" w:line="240" w:lineRule="auto"/>
              <w:rPr>
                <w:rFonts w:cs="Arial"/>
                <w:sz w:val="20"/>
                <w:szCs w:val="20"/>
              </w:rPr>
            </w:pPr>
            <w:r w:rsidRPr="00B40298">
              <w:rPr>
                <w:rFonts w:cs="Arial"/>
                <w:sz w:val="20"/>
                <w:szCs w:val="20"/>
              </w:rPr>
              <w:t>Complete step 2 as for the Ombudsman above.</w:t>
            </w:r>
          </w:p>
          <w:p w:rsidR="00B40298" w:rsidRPr="00B40298" w:rsidRDefault="00B40298" w:rsidP="00B40298">
            <w:pPr>
              <w:spacing w:before="60" w:after="60" w:line="240" w:lineRule="auto"/>
              <w:rPr>
                <w:rFonts w:cs="Arial"/>
                <w:sz w:val="20"/>
                <w:szCs w:val="20"/>
              </w:rPr>
            </w:pPr>
            <w:r w:rsidRPr="00B40298">
              <w:rPr>
                <w:rFonts w:cs="Arial"/>
                <w:sz w:val="20"/>
                <w:szCs w:val="20"/>
              </w:rPr>
              <w:t>Find a local mediator from the Civil Mediation Service’s website.</w:t>
            </w:r>
          </w:p>
          <w:p w:rsidR="00B40298" w:rsidRPr="00B40298" w:rsidRDefault="00B40298" w:rsidP="00B40298">
            <w:pPr>
              <w:spacing w:before="60" w:after="60" w:line="240" w:lineRule="auto"/>
              <w:rPr>
                <w:rFonts w:cs="Arial"/>
                <w:sz w:val="20"/>
                <w:szCs w:val="20"/>
              </w:rPr>
            </w:pPr>
            <w:r w:rsidRPr="00B40298">
              <w:rPr>
                <w:rFonts w:cs="Arial"/>
                <w:sz w:val="20"/>
                <w:szCs w:val="20"/>
              </w:rPr>
              <w:t>Provide details of your case to the mediator and agree the fee.</w:t>
            </w:r>
          </w:p>
          <w:p w:rsidR="00B40298" w:rsidRPr="00B40298" w:rsidRDefault="00B40298" w:rsidP="00B40298">
            <w:pPr>
              <w:spacing w:before="60" w:after="60" w:line="240" w:lineRule="auto"/>
              <w:rPr>
                <w:rFonts w:cs="Arial"/>
                <w:sz w:val="20"/>
                <w:szCs w:val="20"/>
              </w:rPr>
            </w:pPr>
            <w:r w:rsidRPr="00B40298">
              <w:rPr>
                <w:rFonts w:cs="Arial"/>
                <w:sz w:val="20"/>
                <w:szCs w:val="20"/>
              </w:rPr>
              <w:t>Be positive and calm throughout the mediation process.</w:t>
            </w:r>
          </w:p>
        </w:tc>
      </w:tr>
      <w:tr w:rsidR="00B40298" w:rsidTr="002A1AC0">
        <w:tc>
          <w:tcPr>
            <w:tcW w:w="1555" w:type="dxa"/>
          </w:tcPr>
          <w:p w:rsidR="00B40298" w:rsidRPr="00B40298" w:rsidRDefault="00B40298" w:rsidP="00B40298">
            <w:pPr>
              <w:spacing w:before="60" w:after="60" w:line="240" w:lineRule="auto"/>
              <w:rPr>
                <w:rFonts w:cs="Arial"/>
                <w:sz w:val="20"/>
                <w:szCs w:val="20"/>
              </w:rPr>
            </w:pPr>
            <w:r w:rsidRPr="00B40298">
              <w:rPr>
                <w:rFonts w:cs="Arial"/>
                <w:sz w:val="20"/>
                <w:szCs w:val="20"/>
              </w:rPr>
              <w:t>Use the small claims track of the county court</w:t>
            </w:r>
          </w:p>
        </w:tc>
        <w:tc>
          <w:tcPr>
            <w:tcW w:w="1588" w:type="dxa"/>
          </w:tcPr>
          <w:p w:rsidR="00B40298" w:rsidRPr="00B40298" w:rsidRDefault="00A43CAB" w:rsidP="00B40298">
            <w:pPr>
              <w:spacing w:before="60" w:after="60" w:line="240" w:lineRule="auto"/>
              <w:rPr>
                <w:rFonts w:cs="Arial"/>
                <w:sz w:val="20"/>
                <w:szCs w:val="20"/>
              </w:rPr>
            </w:pPr>
            <w:hyperlink r:id="rId51" w:history="1">
              <w:r w:rsidR="002A1AC0" w:rsidRPr="00D67AE1">
                <w:rPr>
                  <w:rStyle w:val="Hyperlink"/>
                  <w:rFonts w:cs="Arial"/>
                  <w:sz w:val="20"/>
                  <w:szCs w:val="20"/>
                </w:rPr>
                <w:t>http://www.which.co.uk/consumer-rights/action/how-to-use-the-small-claims-court</w:t>
              </w:r>
            </w:hyperlink>
            <w:r w:rsidR="002A1AC0">
              <w:rPr>
                <w:rFonts w:cs="Arial"/>
                <w:sz w:val="20"/>
                <w:szCs w:val="20"/>
              </w:rPr>
              <w:t xml:space="preserve"> </w:t>
            </w:r>
            <w:r w:rsidR="00B40298" w:rsidRPr="00B40298">
              <w:rPr>
                <w:rFonts w:cs="Arial"/>
                <w:sz w:val="20"/>
                <w:szCs w:val="20"/>
              </w:rPr>
              <w:t>(simple)</w:t>
            </w:r>
          </w:p>
          <w:p w:rsidR="00B40298" w:rsidRPr="00B40298" w:rsidRDefault="00B40298" w:rsidP="002A1AC0">
            <w:pPr>
              <w:spacing w:before="60" w:after="60" w:line="240" w:lineRule="auto"/>
              <w:rPr>
                <w:rFonts w:cs="Arial"/>
                <w:sz w:val="20"/>
                <w:szCs w:val="20"/>
              </w:rPr>
            </w:pPr>
            <w:r w:rsidRPr="002A1AC0">
              <w:rPr>
                <w:rFonts w:cs="Arial"/>
                <w:sz w:val="20"/>
                <w:szCs w:val="20"/>
              </w:rPr>
              <w:t xml:space="preserve">OR </w:t>
            </w:r>
            <w:hyperlink r:id="rId52" w:history="1">
              <w:r w:rsidR="002A1AC0" w:rsidRPr="00D67AE1">
                <w:rPr>
                  <w:rStyle w:val="Hyperlink"/>
                  <w:rFonts w:cs="Arial"/>
                  <w:sz w:val="20"/>
                  <w:szCs w:val="20"/>
                </w:rPr>
                <w:t>http://www.howtotakesomeonetocourt.info/joomla/explaining-the-small-claims-process.html</w:t>
              </w:r>
            </w:hyperlink>
            <w:r w:rsidR="002A1AC0">
              <w:rPr>
                <w:rFonts w:cs="Arial"/>
                <w:sz w:val="20"/>
                <w:szCs w:val="20"/>
              </w:rPr>
              <w:t xml:space="preserve"> </w:t>
            </w:r>
            <w:r w:rsidRPr="002A1AC0">
              <w:rPr>
                <w:rFonts w:cs="Arial"/>
                <w:sz w:val="20"/>
                <w:szCs w:val="20"/>
              </w:rPr>
              <w:t>(advanced)</w:t>
            </w:r>
          </w:p>
        </w:tc>
        <w:tc>
          <w:tcPr>
            <w:tcW w:w="3260" w:type="dxa"/>
          </w:tcPr>
          <w:p w:rsidR="00B40298" w:rsidRPr="00B40298" w:rsidRDefault="00B40298" w:rsidP="00B40298">
            <w:pPr>
              <w:spacing w:before="60" w:after="60" w:line="240" w:lineRule="auto"/>
              <w:rPr>
                <w:rFonts w:cs="Arial"/>
                <w:sz w:val="20"/>
                <w:szCs w:val="20"/>
              </w:rPr>
            </w:pPr>
            <w:r w:rsidRPr="00B40298">
              <w:rPr>
                <w:rFonts w:cs="Arial"/>
                <w:sz w:val="20"/>
                <w:szCs w:val="20"/>
              </w:rPr>
              <w:t>The small claims track of the county court enables members of the public to claim compensation for faulty goods or poor service, or to resolve other private disputes involving relatively small amounts of money.</w:t>
            </w:r>
          </w:p>
          <w:p w:rsidR="00B40298" w:rsidRPr="00B40298" w:rsidRDefault="00B40298" w:rsidP="00B40298">
            <w:pPr>
              <w:spacing w:before="60" w:after="60" w:line="240" w:lineRule="auto"/>
              <w:rPr>
                <w:rFonts w:cs="Arial"/>
                <w:sz w:val="20"/>
                <w:szCs w:val="20"/>
              </w:rPr>
            </w:pPr>
            <w:r w:rsidRPr="00B40298">
              <w:rPr>
                <w:rFonts w:cs="Arial"/>
                <w:sz w:val="20"/>
                <w:szCs w:val="20"/>
              </w:rPr>
              <w:t>A judge hears the case before making legally enforceable judgement on the basis of evidence from both parties.</w:t>
            </w:r>
          </w:p>
        </w:tc>
        <w:tc>
          <w:tcPr>
            <w:tcW w:w="3118" w:type="dxa"/>
          </w:tcPr>
          <w:p w:rsidR="00B40298" w:rsidRPr="00B40298" w:rsidRDefault="00B40298" w:rsidP="002A1AC0">
            <w:pPr>
              <w:spacing w:before="60" w:after="60" w:line="240" w:lineRule="auto"/>
              <w:rPr>
                <w:rFonts w:cs="Arial"/>
                <w:sz w:val="20"/>
                <w:szCs w:val="20"/>
              </w:rPr>
            </w:pPr>
            <w:r w:rsidRPr="00B40298">
              <w:rPr>
                <w:rFonts w:cs="Arial"/>
                <w:sz w:val="20"/>
                <w:szCs w:val="20"/>
              </w:rPr>
              <w:t>Complete step 1 as for the Ombudsman above.</w:t>
            </w:r>
          </w:p>
          <w:p w:rsidR="00B40298" w:rsidRPr="00B40298" w:rsidRDefault="00B40298" w:rsidP="002A1AC0">
            <w:pPr>
              <w:spacing w:before="60" w:after="60" w:line="240" w:lineRule="auto"/>
              <w:rPr>
                <w:rFonts w:cs="Arial"/>
                <w:sz w:val="20"/>
                <w:szCs w:val="20"/>
              </w:rPr>
            </w:pPr>
            <w:r w:rsidRPr="00B40298">
              <w:rPr>
                <w:rFonts w:cs="Arial"/>
                <w:sz w:val="20"/>
                <w:szCs w:val="20"/>
              </w:rPr>
              <w:t>Complete step 2 as for the Ombudsman above.</w:t>
            </w:r>
          </w:p>
          <w:p w:rsidR="00B40298" w:rsidRPr="00B40298" w:rsidRDefault="00B40298" w:rsidP="002A1AC0">
            <w:pPr>
              <w:spacing w:before="60" w:after="60" w:line="240" w:lineRule="auto"/>
              <w:rPr>
                <w:rFonts w:cs="Arial"/>
                <w:sz w:val="20"/>
                <w:szCs w:val="20"/>
              </w:rPr>
            </w:pPr>
            <w:r w:rsidRPr="00B40298">
              <w:rPr>
                <w:rFonts w:cs="Arial"/>
                <w:sz w:val="20"/>
                <w:szCs w:val="20"/>
              </w:rPr>
              <w:t>Use an Ombudsman or the Civil Mediation Service before making a ‘small claim’.</w:t>
            </w:r>
          </w:p>
          <w:p w:rsidR="00B40298" w:rsidRPr="00B40298" w:rsidRDefault="00B40298" w:rsidP="002A1AC0">
            <w:pPr>
              <w:spacing w:before="60" w:after="60" w:line="240" w:lineRule="auto"/>
              <w:rPr>
                <w:rFonts w:cs="Arial"/>
                <w:sz w:val="20"/>
                <w:szCs w:val="20"/>
              </w:rPr>
            </w:pPr>
            <w:r w:rsidRPr="00B40298">
              <w:rPr>
                <w:rFonts w:cs="Arial"/>
                <w:sz w:val="20"/>
                <w:szCs w:val="20"/>
              </w:rPr>
              <w:t>Complete the online form stating the nature of your claim.</w:t>
            </w:r>
          </w:p>
          <w:p w:rsidR="00B40298" w:rsidRPr="00B40298" w:rsidRDefault="00B40298" w:rsidP="002A1AC0">
            <w:pPr>
              <w:spacing w:before="60" w:after="60" w:line="240" w:lineRule="auto"/>
              <w:rPr>
                <w:rFonts w:cs="Arial"/>
                <w:sz w:val="20"/>
                <w:szCs w:val="20"/>
              </w:rPr>
            </w:pPr>
            <w:r w:rsidRPr="00B40298">
              <w:rPr>
                <w:rFonts w:cs="Arial"/>
                <w:sz w:val="20"/>
                <w:szCs w:val="20"/>
              </w:rPr>
              <w:t>Pay the court fee.</w:t>
            </w:r>
          </w:p>
          <w:p w:rsidR="00B40298" w:rsidRPr="00B40298" w:rsidRDefault="00B40298" w:rsidP="002A1AC0">
            <w:pPr>
              <w:spacing w:before="60" w:after="60" w:line="240" w:lineRule="auto"/>
              <w:rPr>
                <w:rFonts w:cs="Arial"/>
                <w:sz w:val="20"/>
                <w:szCs w:val="20"/>
              </w:rPr>
            </w:pPr>
            <w:r w:rsidRPr="00B40298">
              <w:rPr>
                <w:rFonts w:cs="Arial"/>
                <w:sz w:val="20"/>
                <w:szCs w:val="20"/>
              </w:rPr>
              <w:t>Get a solicitor or other representative to help you prepare and present your case.</w:t>
            </w:r>
          </w:p>
          <w:p w:rsidR="00B40298" w:rsidRPr="00B40298" w:rsidRDefault="00B40298" w:rsidP="002A1AC0">
            <w:pPr>
              <w:spacing w:before="60" w:after="60" w:line="240" w:lineRule="auto"/>
              <w:rPr>
                <w:rFonts w:cs="Arial"/>
                <w:sz w:val="20"/>
                <w:szCs w:val="20"/>
              </w:rPr>
            </w:pPr>
            <w:r w:rsidRPr="00B40298">
              <w:rPr>
                <w:rFonts w:cs="Arial"/>
                <w:sz w:val="20"/>
                <w:szCs w:val="20"/>
              </w:rPr>
              <w:t>Be positive and calm throughout the settlement process.</w:t>
            </w:r>
          </w:p>
          <w:p w:rsidR="00B40298" w:rsidRPr="00B40298" w:rsidRDefault="00B40298" w:rsidP="002A1AC0">
            <w:pPr>
              <w:spacing w:before="60" w:after="60" w:line="240" w:lineRule="auto"/>
              <w:rPr>
                <w:rFonts w:cs="Arial"/>
                <w:sz w:val="20"/>
                <w:szCs w:val="20"/>
              </w:rPr>
            </w:pPr>
            <w:r w:rsidRPr="00B40298">
              <w:rPr>
                <w:rFonts w:cs="Arial"/>
                <w:sz w:val="20"/>
                <w:szCs w:val="20"/>
              </w:rPr>
              <w:t>Accept the judgement or make an appeal.</w:t>
            </w:r>
          </w:p>
        </w:tc>
      </w:tr>
    </w:tbl>
    <w:p w:rsidR="003867A3" w:rsidRDefault="003867A3" w:rsidP="003867A3">
      <w:pPr>
        <w:pStyle w:val="Heading3"/>
      </w:pPr>
      <w:bookmarkStart w:id="33" w:name="_Toc450298460"/>
      <w:r w:rsidRPr="00D92DB0">
        <w:lastRenderedPageBreak/>
        <w:t>Resource 3</w:t>
      </w:r>
      <w:r w:rsidR="00466A89" w:rsidRPr="00D92DB0">
        <w:t xml:space="preserve">: </w:t>
      </w:r>
      <w:r w:rsidR="00CC04E5" w:rsidRPr="00CC04E5">
        <w:t>Guide to dealing with an employment-related problem</w:t>
      </w:r>
      <w:bookmarkEnd w:id="33"/>
    </w:p>
    <w:tbl>
      <w:tblPr>
        <w:tblStyle w:val="TableGrid"/>
        <w:tblW w:w="0" w:type="auto"/>
        <w:tblLook w:val="04A0" w:firstRow="1" w:lastRow="0" w:firstColumn="1" w:lastColumn="0" w:noHBand="0" w:noVBand="1"/>
      </w:tblPr>
      <w:tblGrid>
        <w:gridCol w:w="9607"/>
      </w:tblGrid>
      <w:tr w:rsidR="00E47F35" w:rsidRPr="00E47F35" w:rsidTr="00E47F35">
        <w:tc>
          <w:tcPr>
            <w:tcW w:w="9607" w:type="dxa"/>
          </w:tcPr>
          <w:p w:rsidR="00E47F35" w:rsidRPr="00E47F35" w:rsidRDefault="00E47F35" w:rsidP="00E47F35">
            <w:pPr>
              <w:spacing w:before="60" w:after="60"/>
              <w:rPr>
                <w:rFonts w:cs="Arial"/>
                <w:b/>
                <w:sz w:val="20"/>
                <w:szCs w:val="20"/>
              </w:rPr>
            </w:pPr>
            <w:r w:rsidRPr="00E47F35">
              <w:rPr>
                <w:rFonts w:cs="Arial"/>
                <w:b/>
                <w:sz w:val="20"/>
                <w:szCs w:val="20"/>
              </w:rPr>
              <w:t xml:space="preserve">Step 1: Use your employer’s grievance procedure </w:t>
            </w:r>
          </w:p>
          <w:p w:rsidR="00E47F35" w:rsidRPr="00E47F35" w:rsidRDefault="00A43CAB" w:rsidP="00E47F35">
            <w:pPr>
              <w:pStyle w:val="NoSpacing"/>
              <w:spacing w:after="0"/>
              <w:ind w:left="357" w:hanging="357"/>
              <w:contextualSpacing w:val="0"/>
              <w:rPr>
                <w:rFonts w:cs="Arial"/>
                <w:sz w:val="20"/>
                <w:szCs w:val="20"/>
              </w:rPr>
            </w:pPr>
            <w:hyperlink r:id="rId53" w:history="1">
              <w:r w:rsidR="00E47F35" w:rsidRPr="00E47F35">
                <w:rPr>
                  <w:rStyle w:val="Hyperlink"/>
                  <w:rFonts w:cs="Arial"/>
                  <w:sz w:val="20"/>
                  <w:szCs w:val="20"/>
                </w:rPr>
                <w:t>http://www.acas.org.uk/index.aspx?articleid=1670</w:t>
              </w:r>
            </w:hyperlink>
            <w:r w:rsidR="00E47F35" w:rsidRPr="00E47F35">
              <w:rPr>
                <w:rFonts w:cs="Arial"/>
                <w:sz w:val="20"/>
                <w:szCs w:val="20"/>
              </w:rPr>
              <w:t xml:space="preserve">  </w:t>
            </w:r>
          </w:p>
          <w:p w:rsidR="00E47F35" w:rsidRPr="00E47F35" w:rsidRDefault="00A43CAB" w:rsidP="00E47F35">
            <w:pPr>
              <w:pStyle w:val="NoSpacing"/>
              <w:spacing w:after="0"/>
              <w:ind w:left="357" w:hanging="357"/>
              <w:contextualSpacing w:val="0"/>
              <w:rPr>
                <w:rFonts w:cs="Arial"/>
                <w:sz w:val="20"/>
                <w:szCs w:val="20"/>
              </w:rPr>
            </w:pPr>
            <w:hyperlink r:id="rId54" w:history="1">
              <w:r w:rsidR="00E47F35" w:rsidRPr="00E47F35">
                <w:rPr>
                  <w:rStyle w:val="Hyperlink"/>
                  <w:rFonts w:cs="Arial"/>
                  <w:sz w:val="20"/>
                  <w:szCs w:val="20"/>
                </w:rPr>
                <w:t>https://www.unison.org.uk/get-help/</w:t>
              </w:r>
            </w:hyperlink>
            <w:r w:rsidR="00E47F35" w:rsidRPr="00E47F35">
              <w:rPr>
                <w:rFonts w:cs="Arial"/>
                <w:sz w:val="20"/>
                <w:szCs w:val="20"/>
              </w:rPr>
              <w:t xml:space="preserve"> </w:t>
            </w:r>
          </w:p>
          <w:p w:rsidR="00E47F35" w:rsidRPr="00E47F35" w:rsidRDefault="00E47F35" w:rsidP="00E47F35">
            <w:pPr>
              <w:pStyle w:val="NoSpacing"/>
              <w:spacing w:before="60" w:after="0"/>
              <w:ind w:left="357" w:hanging="357"/>
              <w:contextualSpacing w:val="0"/>
              <w:rPr>
                <w:rFonts w:cs="Arial"/>
                <w:sz w:val="20"/>
                <w:szCs w:val="20"/>
              </w:rPr>
            </w:pPr>
            <w:r w:rsidRPr="00E47F35">
              <w:rPr>
                <w:rFonts w:cs="Arial"/>
                <w:sz w:val="20"/>
                <w:szCs w:val="20"/>
              </w:rPr>
              <w:t>Attempt to sort out the problem informally by discussing it with your line manager/employer.</w:t>
            </w:r>
          </w:p>
          <w:p w:rsidR="00E47F35" w:rsidRPr="00E47F35" w:rsidRDefault="00E47F35" w:rsidP="00E47F35">
            <w:pPr>
              <w:pStyle w:val="NoSpacing"/>
              <w:spacing w:after="0"/>
              <w:ind w:left="357" w:hanging="357"/>
              <w:contextualSpacing w:val="0"/>
              <w:rPr>
                <w:rFonts w:cs="Arial"/>
                <w:sz w:val="20"/>
                <w:szCs w:val="20"/>
              </w:rPr>
            </w:pPr>
            <w:r w:rsidRPr="00E47F35">
              <w:rPr>
                <w:rFonts w:cs="Arial"/>
                <w:sz w:val="20"/>
                <w:szCs w:val="20"/>
              </w:rPr>
              <w:t>Study your company’s policy on how to raise a grievance.</w:t>
            </w:r>
          </w:p>
          <w:p w:rsidR="00E47F35" w:rsidRPr="00E47F35" w:rsidRDefault="00E47F35" w:rsidP="00E47F35">
            <w:pPr>
              <w:pStyle w:val="NoSpacing"/>
              <w:spacing w:after="0"/>
              <w:ind w:left="357" w:hanging="357"/>
              <w:contextualSpacing w:val="0"/>
              <w:rPr>
                <w:rFonts w:cs="Arial"/>
                <w:sz w:val="20"/>
                <w:szCs w:val="20"/>
              </w:rPr>
            </w:pPr>
            <w:r w:rsidRPr="00E47F35">
              <w:rPr>
                <w:rFonts w:cs="Arial"/>
                <w:sz w:val="20"/>
                <w:szCs w:val="20"/>
              </w:rPr>
              <w:t>Ask for advice and support from a friend or from your trade union</w:t>
            </w:r>
            <w:r w:rsidR="00212384">
              <w:rPr>
                <w:rFonts w:cs="Arial"/>
                <w:sz w:val="20"/>
                <w:szCs w:val="20"/>
              </w:rPr>
              <w:t>/</w:t>
            </w:r>
            <w:r w:rsidRPr="00E47F35">
              <w:rPr>
                <w:rFonts w:cs="Arial"/>
                <w:sz w:val="20"/>
                <w:szCs w:val="20"/>
              </w:rPr>
              <w:t>professional association.</w:t>
            </w:r>
          </w:p>
          <w:p w:rsidR="00E47F35" w:rsidRPr="00E47F35" w:rsidRDefault="00E47F35" w:rsidP="00E47F35">
            <w:pPr>
              <w:pStyle w:val="NoSpacing"/>
              <w:spacing w:after="0"/>
              <w:ind w:left="357" w:hanging="357"/>
              <w:contextualSpacing w:val="0"/>
              <w:rPr>
                <w:rFonts w:cs="Arial"/>
                <w:sz w:val="20"/>
                <w:szCs w:val="20"/>
              </w:rPr>
            </w:pPr>
            <w:r w:rsidRPr="00E47F35">
              <w:rPr>
                <w:rFonts w:cs="Arial"/>
                <w:sz w:val="20"/>
                <w:szCs w:val="20"/>
              </w:rPr>
              <w:t>Collect your evidence and decide what outcome would be fair.</w:t>
            </w:r>
          </w:p>
          <w:p w:rsidR="00E47F35" w:rsidRPr="00E47F35" w:rsidRDefault="00E47F35" w:rsidP="00E47F35">
            <w:pPr>
              <w:pStyle w:val="NoSpacing"/>
              <w:spacing w:after="0"/>
              <w:ind w:left="357" w:hanging="357"/>
              <w:contextualSpacing w:val="0"/>
              <w:rPr>
                <w:rFonts w:cs="Arial"/>
                <w:sz w:val="20"/>
                <w:szCs w:val="20"/>
              </w:rPr>
            </w:pPr>
            <w:r w:rsidRPr="00E47F35">
              <w:rPr>
                <w:rFonts w:cs="Arial"/>
                <w:sz w:val="20"/>
                <w:szCs w:val="20"/>
              </w:rPr>
              <w:t>Keep your grievance private and try not to make it personal.</w:t>
            </w:r>
          </w:p>
          <w:p w:rsidR="00E47F35" w:rsidRPr="00E47F35" w:rsidRDefault="00E47F35" w:rsidP="00E47F35">
            <w:pPr>
              <w:pStyle w:val="NoSpacing"/>
              <w:spacing w:after="0"/>
              <w:ind w:left="357" w:hanging="357"/>
              <w:contextualSpacing w:val="0"/>
              <w:rPr>
                <w:rFonts w:cs="Arial"/>
                <w:sz w:val="20"/>
                <w:szCs w:val="20"/>
              </w:rPr>
            </w:pPr>
            <w:r w:rsidRPr="00E47F35">
              <w:rPr>
                <w:rFonts w:cs="Arial"/>
                <w:sz w:val="20"/>
                <w:szCs w:val="20"/>
              </w:rPr>
              <w:t>Present your case positively and calmly.</w:t>
            </w:r>
          </w:p>
          <w:p w:rsidR="00E47F35" w:rsidRPr="00E47F35" w:rsidRDefault="00E47F35" w:rsidP="00E47F35">
            <w:pPr>
              <w:spacing w:before="60" w:after="60"/>
              <w:rPr>
                <w:rFonts w:cs="Arial"/>
                <w:sz w:val="20"/>
                <w:szCs w:val="20"/>
              </w:rPr>
            </w:pPr>
            <w:r w:rsidRPr="00E47F35">
              <w:rPr>
                <w:rFonts w:cs="Arial"/>
                <w:sz w:val="20"/>
                <w:szCs w:val="20"/>
              </w:rPr>
              <w:t>Your employer may resolve your grievance satisfactorily. If you are not happy with your employer’s response, you can consider moving to step 2.</w:t>
            </w:r>
          </w:p>
        </w:tc>
      </w:tr>
      <w:tr w:rsidR="00E47F35" w:rsidRPr="00E47F35" w:rsidTr="00E47F35">
        <w:tc>
          <w:tcPr>
            <w:tcW w:w="9607" w:type="dxa"/>
          </w:tcPr>
          <w:p w:rsidR="00E47F35" w:rsidRPr="00E47F35" w:rsidRDefault="00E47F35" w:rsidP="00E47F35">
            <w:pPr>
              <w:spacing w:before="60" w:after="60"/>
              <w:rPr>
                <w:rFonts w:cs="Arial"/>
                <w:b/>
                <w:sz w:val="20"/>
                <w:szCs w:val="20"/>
              </w:rPr>
            </w:pPr>
            <w:r w:rsidRPr="00E47F35">
              <w:rPr>
                <w:rFonts w:cs="Arial"/>
                <w:b/>
                <w:sz w:val="20"/>
                <w:szCs w:val="20"/>
              </w:rPr>
              <w:t>Step 2: Use the ‘early conciliation service’ provided by the Advisory, Conciliation and Arbitration Service (ACAS)</w:t>
            </w:r>
          </w:p>
          <w:p w:rsidR="00E47F35" w:rsidRPr="00E47F35" w:rsidRDefault="00A43CAB" w:rsidP="00E47F35">
            <w:pPr>
              <w:pStyle w:val="NoSpacing"/>
              <w:spacing w:after="0"/>
              <w:ind w:left="357" w:hanging="357"/>
              <w:contextualSpacing w:val="0"/>
              <w:rPr>
                <w:rFonts w:cs="Arial"/>
                <w:sz w:val="20"/>
                <w:szCs w:val="20"/>
              </w:rPr>
            </w:pPr>
            <w:hyperlink r:id="rId55" w:history="1">
              <w:r w:rsidR="00E47F35" w:rsidRPr="00E47F35">
                <w:rPr>
                  <w:rStyle w:val="Hyperlink"/>
                  <w:rFonts w:cs="Arial"/>
                  <w:sz w:val="20"/>
                  <w:szCs w:val="20"/>
                </w:rPr>
                <w:t>http://www.acas.org.uk/index.aspx?articleid=4028</w:t>
              </w:r>
            </w:hyperlink>
            <w:r w:rsidR="00E47F35" w:rsidRPr="00E47F35">
              <w:rPr>
                <w:rFonts w:cs="Arial"/>
                <w:sz w:val="20"/>
                <w:szCs w:val="20"/>
              </w:rPr>
              <w:t xml:space="preserve">  </w:t>
            </w:r>
          </w:p>
          <w:p w:rsidR="00E47F35" w:rsidRPr="00E47F35" w:rsidRDefault="00E47F35" w:rsidP="00E47F35">
            <w:pPr>
              <w:pStyle w:val="NoSpacing"/>
              <w:spacing w:before="60" w:after="0"/>
              <w:ind w:left="357" w:hanging="357"/>
              <w:contextualSpacing w:val="0"/>
              <w:rPr>
                <w:rFonts w:cs="Arial"/>
                <w:sz w:val="20"/>
                <w:szCs w:val="20"/>
              </w:rPr>
            </w:pPr>
            <w:r w:rsidRPr="00E47F35">
              <w:rPr>
                <w:rFonts w:cs="Arial"/>
                <w:sz w:val="20"/>
                <w:szCs w:val="20"/>
              </w:rPr>
              <w:t>Make sure you have tried to deal with the problem using the company’s own processes (see step 1)</w:t>
            </w:r>
          </w:p>
          <w:p w:rsidR="00E47F35" w:rsidRPr="00E47F35" w:rsidRDefault="00E47F35" w:rsidP="00E47F35">
            <w:pPr>
              <w:pStyle w:val="NoSpacing"/>
              <w:spacing w:after="0"/>
              <w:ind w:left="357" w:hanging="357"/>
              <w:contextualSpacing w:val="0"/>
              <w:rPr>
                <w:rFonts w:cs="Arial"/>
                <w:sz w:val="20"/>
                <w:szCs w:val="20"/>
              </w:rPr>
            </w:pPr>
            <w:r w:rsidRPr="00E47F35">
              <w:rPr>
                <w:rFonts w:cs="Arial"/>
                <w:sz w:val="20"/>
                <w:szCs w:val="20"/>
              </w:rPr>
              <w:t>Tell ACAS that you intend to make an employment tribunal claim. (You must make your claim within 30 days of the ‘offence’.)</w:t>
            </w:r>
          </w:p>
          <w:p w:rsidR="00E47F35" w:rsidRPr="00E47F35" w:rsidRDefault="00E47F35" w:rsidP="00E47F35">
            <w:pPr>
              <w:pStyle w:val="NoSpacing"/>
              <w:spacing w:after="0"/>
              <w:ind w:left="357" w:hanging="357"/>
              <w:contextualSpacing w:val="0"/>
              <w:rPr>
                <w:rFonts w:cs="Arial"/>
                <w:sz w:val="20"/>
                <w:szCs w:val="20"/>
              </w:rPr>
            </w:pPr>
            <w:r w:rsidRPr="00E47F35">
              <w:rPr>
                <w:rFonts w:cs="Arial"/>
                <w:sz w:val="20"/>
                <w:szCs w:val="20"/>
              </w:rPr>
              <w:t>Complete the ACAS notification form.</w:t>
            </w:r>
          </w:p>
          <w:p w:rsidR="00E47F35" w:rsidRPr="00E47F35" w:rsidRDefault="00E47F35" w:rsidP="00E47F35">
            <w:pPr>
              <w:pStyle w:val="NoSpacing"/>
              <w:spacing w:after="0"/>
              <w:ind w:left="357" w:hanging="357"/>
              <w:contextualSpacing w:val="0"/>
              <w:rPr>
                <w:rFonts w:cs="Arial"/>
                <w:sz w:val="20"/>
                <w:szCs w:val="20"/>
              </w:rPr>
            </w:pPr>
            <w:r w:rsidRPr="00E47F35">
              <w:rPr>
                <w:rFonts w:cs="Arial"/>
                <w:sz w:val="20"/>
                <w:szCs w:val="20"/>
              </w:rPr>
              <w:t>Discuss your claim with ACAS.</w:t>
            </w:r>
          </w:p>
          <w:p w:rsidR="00E47F35" w:rsidRPr="00E47F35" w:rsidRDefault="00E47F35" w:rsidP="00E47F35">
            <w:pPr>
              <w:pStyle w:val="NoSpacing"/>
              <w:spacing w:after="0"/>
              <w:ind w:left="357" w:hanging="357"/>
              <w:contextualSpacing w:val="0"/>
              <w:rPr>
                <w:rFonts w:cs="Arial"/>
                <w:sz w:val="20"/>
                <w:szCs w:val="20"/>
              </w:rPr>
            </w:pPr>
            <w:r w:rsidRPr="00E47F35">
              <w:rPr>
                <w:rFonts w:cs="Arial"/>
                <w:sz w:val="20"/>
                <w:szCs w:val="20"/>
              </w:rPr>
              <w:t>Engage positively and calmly in the conciliation process. Try to reach a fair solution with your employer.</w:t>
            </w:r>
          </w:p>
          <w:p w:rsidR="00E47F35" w:rsidRPr="00E47F35" w:rsidRDefault="00E47F35" w:rsidP="00E47F35">
            <w:pPr>
              <w:spacing w:before="60" w:after="60"/>
              <w:rPr>
                <w:rFonts w:cs="Arial"/>
                <w:sz w:val="20"/>
                <w:szCs w:val="20"/>
              </w:rPr>
            </w:pPr>
            <w:r w:rsidRPr="00E47F35">
              <w:rPr>
                <w:rFonts w:cs="Arial"/>
                <w:sz w:val="20"/>
                <w:szCs w:val="20"/>
              </w:rPr>
              <w:t>ACAS may help to resolve your grievance satisfactorily. If this is not possible, you can consider moving to step 3.</w:t>
            </w:r>
          </w:p>
        </w:tc>
      </w:tr>
      <w:tr w:rsidR="00E47F35" w:rsidRPr="00E47F35" w:rsidTr="00E47F35">
        <w:tc>
          <w:tcPr>
            <w:tcW w:w="9607" w:type="dxa"/>
          </w:tcPr>
          <w:p w:rsidR="00E47F35" w:rsidRPr="00E47F35" w:rsidRDefault="00E47F35" w:rsidP="00E47F35">
            <w:pPr>
              <w:spacing w:before="60" w:after="60"/>
              <w:rPr>
                <w:rFonts w:cs="Arial"/>
                <w:b/>
                <w:sz w:val="20"/>
                <w:szCs w:val="20"/>
              </w:rPr>
            </w:pPr>
            <w:r w:rsidRPr="00E47F35">
              <w:rPr>
                <w:rFonts w:cs="Arial"/>
                <w:b/>
                <w:sz w:val="20"/>
                <w:szCs w:val="20"/>
              </w:rPr>
              <w:t>Step 3: Take your case to an employment tribunal</w:t>
            </w:r>
          </w:p>
          <w:p w:rsidR="00E47F35" w:rsidRPr="00E47F35" w:rsidRDefault="00A43CAB" w:rsidP="00E47F35">
            <w:pPr>
              <w:pStyle w:val="NoSpacing"/>
              <w:spacing w:after="0"/>
              <w:ind w:left="357" w:hanging="357"/>
              <w:contextualSpacing w:val="0"/>
              <w:rPr>
                <w:rFonts w:cs="Arial"/>
                <w:sz w:val="20"/>
                <w:szCs w:val="20"/>
              </w:rPr>
            </w:pPr>
            <w:hyperlink r:id="rId56" w:history="1">
              <w:r w:rsidR="00E47F35" w:rsidRPr="00E47F35">
                <w:rPr>
                  <w:rStyle w:val="Hyperlink"/>
                  <w:rFonts w:cs="Arial"/>
                  <w:sz w:val="20"/>
                  <w:szCs w:val="20"/>
                </w:rPr>
                <w:t>https://www.gov.uk/courts-tribunals/employment-tribunal</w:t>
              </w:r>
            </w:hyperlink>
            <w:r w:rsidR="00E47F35" w:rsidRPr="00E47F35">
              <w:rPr>
                <w:rFonts w:cs="Arial"/>
                <w:sz w:val="20"/>
                <w:szCs w:val="20"/>
              </w:rPr>
              <w:t xml:space="preserve"> </w:t>
            </w:r>
          </w:p>
          <w:p w:rsidR="00E47F35" w:rsidRPr="00E47F35" w:rsidRDefault="00A43CAB" w:rsidP="00E47F35">
            <w:pPr>
              <w:pStyle w:val="NoSpacing"/>
              <w:spacing w:after="0"/>
              <w:ind w:left="357" w:hanging="357"/>
              <w:contextualSpacing w:val="0"/>
              <w:rPr>
                <w:rFonts w:cs="Arial"/>
                <w:sz w:val="20"/>
                <w:szCs w:val="20"/>
              </w:rPr>
            </w:pPr>
            <w:hyperlink r:id="rId57" w:history="1">
              <w:r w:rsidR="00E47F35" w:rsidRPr="00E47F35">
                <w:rPr>
                  <w:rStyle w:val="Hyperlink"/>
                  <w:rFonts w:cs="Arial"/>
                  <w:sz w:val="20"/>
                  <w:szCs w:val="20"/>
                </w:rPr>
                <w:t>http://www.acas.org.uk/index.aspx?articleid=188</w:t>
              </w:r>
            </w:hyperlink>
            <w:r w:rsidR="00E47F35" w:rsidRPr="00E47F35">
              <w:rPr>
                <w:rFonts w:cs="Arial"/>
                <w:sz w:val="20"/>
                <w:szCs w:val="20"/>
              </w:rPr>
              <w:t xml:space="preserve">  </w:t>
            </w:r>
          </w:p>
          <w:p w:rsidR="00E47F35" w:rsidRPr="00E47F35" w:rsidRDefault="00A43CAB" w:rsidP="00E47F35">
            <w:pPr>
              <w:pStyle w:val="NoSpacing"/>
              <w:spacing w:after="0"/>
              <w:ind w:left="357" w:hanging="357"/>
              <w:contextualSpacing w:val="0"/>
              <w:rPr>
                <w:rFonts w:cs="Arial"/>
                <w:b/>
                <w:sz w:val="20"/>
                <w:szCs w:val="20"/>
              </w:rPr>
            </w:pPr>
            <w:hyperlink r:id="rId58" w:history="1">
              <w:r w:rsidR="00E47F35" w:rsidRPr="00E47F35">
                <w:rPr>
                  <w:rStyle w:val="Hyperlink"/>
                  <w:rFonts w:cs="Arial"/>
                  <w:sz w:val="20"/>
                  <w:szCs w:val="20"/>
                  <w:lang w:eastAsia="en-GB"/>
                </w:rPr>
                <w:t>http://www.careeraddict.com/take-your-employer-to-the-</w:t>
              </w:r>
              <w:r w:rsidR="00E47F35" w:rsidRPr="00E47F35">
                <w:rPr>
                  <w:rStyle w:val="Hyperlink"/>
                  <w:rFonts w:cs="Arial"/>
                  <w:sz w:val="20"/>
                  <w:szCs w:val="20"/>
                </w:rPr>
                <w:t>employment</w:t>
              </w:r>
              <w:r w:rsidR="00E47F35" w:rsidRPr="00E47F35">
                <w:rPr>
                  <w:rStyle w:val="Hyperlink"/>
                  <w:rFonts w:cs="Arial"/>
                  <w:sz w:val="20"/>
                  <w:szCs w:val="20"/>
                  <w:lang w:eastAsia="en-GB"/>
                </w:rPr>
                <w:t>-tribunal</w:t>
              </w:r>
            </w:hyperlink>
            <w:r w:rsidR="00E47F35" w:rsidRPr="00E47F35">
              <w:rPr>
                <w:rFonts w:cs="Arial"/>
                <w:sz w:val="20"/>
                <w:szCs w:val="20"/>
                <w:lang w:eastAsia="en-GB"/>
              </w:rPr>
              <w:t xml:space="preserve"> </w:t>
            </w:r>
            <w:r w:rsidR="00E47F35" w:rsidRPr="00E47F35">
              <w:rPr>
                <w:rFonts w:cs="Arial"/>
                <w:color w:val="000000"/>
                <w:sz w:val="20"/>
                <w:szCs w:val="20"/>
                <w:lang w:eastAsia="en-GB"/>
              </w:rPr>
              <w:t>(Note that this website fails to mention that ACAS will attempt conciliation before your case is heard at an employment tribunal.)</w:t>
            </w:r>
          </w:p>
          <w:p w:rsidR="00E47F35" w:rsidRPr="00E47F35" w:rsidRDefault="00E47F35" w:rsidP="00E47F35">
            <w:pPr>
              <w:pStyle w:val="NoSpacing"/>
              <w:spacing w:before="60" w:after="0"/>
              <w:ind w:left="357" w:hanging="357"/>
              <w:contextualSpacing w:val="0"/>
              <w:rPr>
                <w:rFonts w:cs="Arial"/>
                <w:sz w:val="20"/>
                <w:szCs w:val="20"/>
              </w:rPr>
            </w:pPr>
            <w:r w:rsidRPr="00E47F35">
              <w:rPr>
                <w:rFonts w:cs="Arial"/>
                <w:sz w:val="20"/>
                <w:szCs w:val="20"/>
              </w:rPr>
              <w:t>Make sure you have tried to resolve the problem by using: the company’s own processes (see step 1); and the ACAS conciliation service (see step 2)</w:t>
            </w:r>
          </w:p>
          <w:p w:rsidR="00E47F35" w:rsidRPr="00E47F35" w:rsidRDefault="00E47F35" w:rsidP="00E47F35">
            <w:pPr>
              <w:pStyle w:val="NoSpacing"/>
              <w:spacing w:after="0"/>
              <w:ind w:left="357" w:hanging="357"/>
              <w:contextualSpacing w:val="0"/>
              <w:rPr>
                <w:rFonts w:cs="Arial"/>
                <w:sz w:val="20"/>
                <w:szCs w:val="20"/>
              </w:rPr>
            </w:pPr>
            <w:r w:rsidRPr="00E47F35">
              <w:rPr>
                <w:rFonts w:cs="Arial"/>
                <w:sz w:val="20"/>
                <w:szCs w:val="20"/>
              </w:rPr>
              <w:t>Make your claim online or fill in the form.</w:t>
            </w:r>
          </w:p>
          <w:p w:rsidR="00E47F35" w:rsidRPr="00E47F35" w:rsidRDefault="00E47F35" w:rsidP="00E47F35">
            <w:pPr>
              <w:pStyle w:val="NoSpacing"/>
              <w:spacing w:after="0"/>
              <w:ind w:left="357" w:hanging="357"/>
              <w:contextualSpacing w:val="0"/>
              <w:rPr>
                <w:rFonts w:cs="Arial"/>
                <w:sz w:val="20"/>
                <w:szCs w:val="20"/>
              </w:rPr>
            </w:pPr>
            <w:r w:rsidRPr="00E47F35">
              <w:rPr>
                <w:rFonts w:cs="Arial"/>
                <w:sz w:val="20"/>
                <w:szCs w:val="20"/>
              </w:rPr>
              <w:t>Pay the fee. Apply for financial help if appropriate.</w:t>
            </w:r>
          </w:p>
          <w:p w:rsidR="00E47F35" w:rsidRPr="00E47F35" w:rsidRDefault="00E47F35" w:rsidP="00E47F35">
            <w:pPr>
              <w:pStyle w:val="NoSpacing"/>
              <w:spacing w:after="0"/>
              <w:ind w:left="357" w:hanging="357"/>
              <w:contextualSpacing w:val="0"/>
              <w:rPr>
                <w:rFonts w:cs="Arial"/>
                <w:sz w:val="20"/>
                <w:szCs w:val="20"/>
              </w:rPr>
            </w:pPr>
            <w:r w:rsidRPr="00E47F35">
              <w:rPr>
                <w:rFonts w:cs="Arial"/>
                <w:sz w:val="20"/>
                <w:szCs w:val="20"/>
              </w:rPr>
              <w:t>Arrange for someone to help present your case – a lawyer is best (your trade union or professional association may provide one, or you may be able to pay for a lawyer using any legal protection insurance you may have).</w:t>
            </w:r>
          </w:p>
          <w:p w:rsidR="00E47F35" w:rsidRPr="00E47F35" w:rsidRDefault="00E47F35" w:rsidP="00E47F35">
            <w:pPr>
              <w:pStyle w:val="NoSpacing"/>
              <w:spacing w:after="0"/>
              <w:ind w:left="357" w:hanging="357"/>
              <w:contextualSpacing w:val="0"/>
              <w:rPr>
                <w:rFonts w:cs="Arial"/>
                <w:sz w:val="20"/>
                <w:szCs w:val="20"/>
              </w:rPr>
            </w:pPr>
            <w:r w:rsidRPr="00E47F35">
              <w:rPr>
                <w:rFonts w:cs="Arial"/>
                <w:sz w:val="20"/>
                <w:szCs w:val="20"/>
              </w:rPr>
              <w:t>Organise your evidence.</w:t>
            </w:r>
          </w:p>
          <w:p w:rsidR="00E47F35" w:rsidRPr="00E47F35" w:rsidRDefault="00E47F35" w:rsidP="00E47F35">
            <w:pPr>
              <w:pStyle w:val="NoSpacing"/>
              <w:spacing w:after="0"/>
              <w:ind w:left="357" w:hanging="357"/>
              <w:contextualSpacing w:val="0"/>
              <w:rPr>
                <w:rFonts w:cs="Arial"/>
                <w:sz w:val="20"/>
                <w:szCs w:val="20"/>
              </w:rPr>
            </w:pPr>
            <w:r w:rsidRPr="00E47F35">
              <w:rPr>
                <w:rFonts w:cs="Arial"/>
                <w:sz w:val="20"/>
                <w:szCs w:val="20"/>
              </w:rPr>
              <w:t>Be positive and calm at the hearing.</w:t>
            </w:r>
          </w:p>
          <w:p w:rsidR="00E47F35" w:rsidRPr="00E47F35" w:rsidRDefault="00E47F35" w:rsidP="00E47F35">
            <w:pPr>
              <w:spacing w:before="60" w:after="60"/>
              <w:rPr>
                <w:rFonts w:cs="Arial"/>
                <w:sz w:val="20"/>
                <w:szCs w:val="20"/>
              </w:rPr>
            </w:pPr>
            <w:r w:rsidRPr="00E47F35">
              <w:rPr>
                <w:rFonts w:cs="Arial"/>
                <w:sz w:val="20"/>
                <w:szCs w:val="20"/>
              </w:rPr>
              <w:t xml:space="preserve">If you win, the tribunal can force your employer to pay you compensation, pay your tribunal fees, improve your working conditions and give you your job back if you have been dismissed. </w:t>
            </w:r>
          </w:p>
          <w:p w:rsidR="00E47F35" w:rsidRPr="00E47F35" w:rsidRDefault="00E47F35" w:rsidP="00E47F35">
            <w:pPr>
              <w:spacing w:before="60" w:after="60"/>
              <w:rPr>
                <w:rFonts w:cs="Arial"/>
                <w:sz w:val="20"/>
                <w:szCs w:val="20"/>
              </w:rPr>
            </w:pPr>
            <w:r w:rsidRPr="00E47F35">
              <w:rPr>
                <w:rFonts w:cs="Arial"/>
                <w:sz w:val="20"/>
                <w:szCs w:val="20"/>
              </w:rPr>
              <w:t>If you lose, you can ask the tribunal to reconsider or appeal to the Employment Appeal Tribunal. Further fees must be paid.</w:t>
            </w:r>
          </w:p>
        </w:tc>
      </w:tr>
    </w:tbl>
    <w:p w:rsidR="00811505" w:rsidRDefault="00811505" w:rsidP="00F746DC">
      <w:pPr>
        <w:pStyle w:val="TOC3"/>
      </w:pPr>
      <w:bookmarkStart w:id="34" w:name="_Toc450298461"/>
    </w:p>
    <w:p w:rsidR="00D662E8" w:rsidRDefault="00D662E8" w:rsidP="00811505">
      <w:pPr>
        <w:pStyle w:val="Heading3"/>
      </w:pPr>
      <w:r w:rsidRPr="00D92DB0">
        <w:lastRenderedPageBreak/>
        <w:t>Resource 4</w:t>
      </w:r>
      <w:r w:rsidR="00466A89" w:rsidRPr="00D92DB0">
        <w:t xml:space="preserve">: </w:t>
      </w:r>
      <w:r w:rsidR="00C472B7" w:rsidRPr="00C472B7">
        <w:t>Finding the right court</w:t>
      </w:r>
      <w:bookmarkEnd w:id="34"/>
    </w:p>
    <w:tbl>
      <w:tblPr>
        <w:tblStyle w:val="TableGrid"/>
        <w:tblW w:w="9634" w:type="dxa"/>
        <w:tblLayout w:type="fixed"/>
        <w:tblLook w:val="04A0" w:firstRow="1" w:lastRow="0" w:firstColumn="1" w:lastColumn="0" w:noHBand="0" w:noVBand="1"/>
      </w:tblPr>
      <w:tblGrid>
        <w:gridCol w:w="3681"/>
        <w:gridCol w:w="5953"/>
      </w:tblGrid>
      <w:tr w:rsidR="00C472B7" w:rsidRPr="00C472B7" w:rsidTr="00A43CAB">
        <w:trPr>
          <w:tblHeader/>
        </w:trPr>
        <w:tc>
          <w:tcPr>
            <w:tcW w:w="3681" w:type="dxa"/>
            <w:shd w:val="clear" w:color="auto" w:fill="C6C5DD"/>
          </w:tcPr>
          <w:p w:rsidR="00C472B7" w:rsidRPr="00C472B7" w:rsidRDefault="00C472B7" w:rsidP="00C472B7">
            <w:pPr>
              <w:spacing w:before="120" w:after="120" w:line="240" w:lineRule="auto"/>
              <w:jc w:val="center"/>
              <w:rPr>
                <w:rFonts w:cs="Arial"/>
                <w:b/>
                <w:sz w:val="20"/>
                <w:szCs w:val="20"/>
              </w:rPr>
            </w:pPr>
            <w:r w:rsidRPr="00C472B7">
              <w:rPr>
                <w:rFonts w:cs="Arial"/>
                <w:b/>
                <w:sz w:val="20"/>
                <w:szCs w:val="20"/>
              </w:rPr>
              <w:t>Civil Cases</w:t>
            </w:r>
          </w:p>
        </w:tc>
        <w:tc>
          <w:tcPr>
            <w:tcW w:w="5953" w:type="dxa"/>
            <w:shd w:val="clear" w:color="auto" w:fill="C6C5DD"/>
          </w:tcPr>
          <w:p w:rsidR="00C472B7" w:rsidRPr="00C472B7" w:rsidRDefault="00C472B7" w:rsidP="00C472B7">
            <w:pPr>
              <w:spacing w:before="120" w:after="0" w:line="240" w:lineRule="auto"/>
              <w:jc w:val="center"/>
              <w:rPr>
                <w:rFonts w:cs="Arial"/>
                <w:b/>
                <w:sz w:val="20"/>
                <w:szCs w:val="20"/>
              </w:rPr>
            </w:pPr>
            <w:r w:rsidRPr="00C472B7">
              <w:rPr>
                <w:rFonts w:cs="Arial"/>
                <w:b/>
                <w:sz w:val="20"/>
                <w:szCs w:val="20"/>
              </w:rPr>
              <w:t xml:space="preserve">Where would you take your case? </w:t>
            </w:r>
          </w:p>
          <w:p w:rsidR="00C472B7" w:rsidRPr="00C472B7" w:rsidRDefault="00C472B7" w:rsidP="00C472B7">
            <w:pPr>
              <w:spacing w:after="120" w:line="240" w:lineRule="auto"/>
              <w:jc w:val="center"/>
              <w:rPr>
                <w:rFonts w:cs="Arial"/>
                <w:b/>
                <w:sz w:val="20"/>
                <w:szCs w:val="20"/>
              </w:rPr>
            </w:pPr>
            <w:r w:rsidRPr="00C472B7">
              <w:rPr>
                <w:rFonts w:cs="Arial"/>
                <w:b/>
                <w:sz w:val="20"/>
                <w:szCs w:val="20"/>
              </w:rPr>
              <w:t>(Answers appropriate to Brighton – postcode BN1)</w:t>
            </w:r>
          </w:p>
        </w:tc>
      </w:tr>
      <w:tr w:rsidR="00C472B7" w:rsidRPr="00C472B7" w:rsidTr="00C472B7">
        <w:tc>
          <w:tcPr>
            <w:tcW w:w="3681" w:type="dxa"/>
          </w:tcPr>
          <w:p w:rsidR="00C472B7" w:rsidRPr="00C472B7" w:rsidRDefault="00C472B7" w:rsidP="00C472B7">
            <w:pPr>
              <w:spacing w:before="60" w:after="60" w:line="240" w:lineRule="auto"/>
              <w:rPr>
                <w:rFonts w:cs="Arial"/>
                <w:sz w:val="20"/>
                <w:szCs w:val="20"/>
              </w:rPr>
            </w:pPr>
            <w:r w:rsidRPr="00C472B7">
              <w:rPr>
                <w:rFonts w:cs="Arial"/>
                <w:sz w:val="20"/>
                <w:szCs w:val="20"/>
              </w:rPr>
              <w:t>Ending a civil partnership</w:t>
            </w:r>
          </w:p>
        </w:tc>
        <w:tc>
          <w:tcPr>
            <w:tcW w:w="5953" w:type="dxa"/>
          </w:tcPr>
          <w:p w:rsidR="00C472B7" w:rsidRPr="00C472B7" w:rsidRDefault="00C472B7" w:rsidP="00C472B7">
            <w:pPr>
              <w:spacing w:before="60" w:after="60" w:line="240" w:lineRule="auto"/>
              <w:rPr>
                <w:rFonts w:cs="Arial"/>
                <w:sz w:val="20"/>
                <w:szCs w:val="20"/>
              </w:rPr>
            </w:pPr>
            <w:r w:rsidRPr="00C472B7">
              <w:rPr>
                <w:rFonts w:cs="Arial"/>
                <w:sz w:val="20"/>
                <w:szCs w:val="20"/>
              </w:rPr>
              <w:t>Brighton and Sussex Family Court</w:t>
            </w:r>
          </w:p>
        </w:tc>
      </w:tr>
      <w:tr w:rsidR="00C472B7" w:rsidRPr="00C472B7" w:rsidTr="00C472B7">
        <w:tc>
          <w:tcPr>
            <w:tcW w:w="3681" w:type="dxa"/>
          </w:tcPr>
          <w:p w:rsidR="00C472B7" w:rsidRPr="00C472B7" w:rsidRDefault="00C472B7" w:rsidP="00C472B7">
            <w:pPr>
              <w:spacing w:before="60" w:after="60" w:line="240" w:lineRule="auto"/>
              <w:rPr>
                <w:rFonts w:cs="Arial"/>
                <w:sz w:val="20"/>
                <w:szCs w:val="20"/>
              </w:rPr>
            </w:pPr>
            <w:r w:rsidRPr="00C472B7">
              <w:rPr>
                <w:rFonts w:cs="Arial"/>
                <w:sz w:val="20"/>
                <w:szCs w:val="20"/>
              </w:rPr>
              <w:t>Seeking asylum</w:t>
            </w:r>
          </w:p>
        </w:tc>
        <w:tc>
          <w:tcPr>
            <w:tcW w:w="5953" w:type="dxa"/>
          </w:tcPr>
          <w:p w:rsidR="00C472B7" w:rsidRPr="00C472B7" w:rsidRDefault="00C472B7" w:rsidP="00C472B7">
            <w:pPr>
              <w:spacing w:before="60" w:after="60" w:line="240" w:lineRule="auto"/>
              <w:rPr>
                <w:rFonts w:cs="Arial"/>
                <w:sz w:val="20"/>
                <w:szCs w:val="20"/>
              </w:rPr>
            </w:pPr>
            <w:r w:rsidRPr="00C472B7">
              <w:rPr>
                <w:rFonts w:cs="Arial"/>
                <w:sz w:val="20"/>
                <w:szCs w:val="20"/>
              </w:rPr>
              <w:t>Richmond-upon-Thames Magistrates' Court</w:t>
            </w:r>
          </w:p>
        </w:tc>
      </w:tr>
      <w:tr w:rsidR="00C472B7" w:rsidRPr="00C472B7" w:rsidTr="00C472B7">
        <w:tc>
          <w:tcPr>
            <w:tcW w:w="3681" w:type="dxa"/>
          </w:tcPr>
          <w:p w:rsidR="00C472B7" w:rsidRPr="00C472B7" w:rsidRDefault="00C472B7" w:rsidP="00C472B7">
            <w:pPr>
              <w:spacing w:before="60" w:after="60" w:line="240" w:lineRule="auto"/>
              <w:rPr>
                <w:rFonts w:cs="Arial"/>
                <w:sz w:val="20"/>
                <w:szCs w:val="20"/>
              </w:rPr>
            </w:pPr>
            <w:r w:rsidRPr="00C472B7">
              <w:rPr>
                <w:rFonts w:cs="Arial"/>
                <w:sz w:val="20"/>
                <w:szCs w:val="20"/>
              </w:rPr>
              <w:t>Discrimination at work</w:t>
            </w:r>
          </w:p>
        </w:tc>
        <w:tc>
          <w:tcPr>
            <w:tcW w:w="5953" w:type="dxa"/>
          </w:tcPr>
          <w:p w:rsidR="00C472B7" w:rsidRPr="00C472B7" w:rsidRDefault="00C472B7" w:rsidP="00C472B7">
            <w:pPr>
              <w:spacing w:before="60" w:after="60" w:line="240" w:lineRule="auto"/>
              <w:rPr>
                <w:rFonts w:cs="Arial"/>
                <w:sz w:val="20"/>
                <w:szCs w:val="20"/>
              </w:rPr>
            </w:pPr>
            <w:r w:rsidRPr="00C472B7">
              <w:rPr>
                <w:rFonts w:cs="Arial"/>
                <w:sz w:val="20"/>
                <w:szCs w:val="20"/>
              </w:rPr>
              <w:t>Croydon Employment Tribunal</w:t>
            </w:r>
          </w:p>
        </w:tc>
      </w:tr>
      <w:tr w:rsidR="00C472B7" w:rsidRPr="00C472B7" w:rsidTr="00C472B7">
        <w:tc>
          <w:tcPr>
            <w:tcW w:w="3681" w:type="dxa"/>
          </w:tcPr>
          <w:p w:rsidR="00C472B7" w:rsidRPr="00C472B7" w:rsidRDefault="00C472B7" w:rsidP="00C472B7">
            <w:pPr>
              <w:spacing w:before="60" w:after="60" w:line="240" w:lineRule="auto"/>
              <w:rPr>
                <w:rFonts w:cs="Arial"/>
                <w:sz w:val="20"/>
                <w:szCs w:val="20"/>
              </w:rPr>
            </w:pPr>
            <w:r w:rsidRPr="00C472B7">
              <w:rPr>
                <w:rFonts w:cs="Arial"/>
                <w:sz w:val="20"/>
                <w:szCs w:val="20"/>
              </w:rPr>
              <w:t>Gaining possession of a house or flat</w:t>
            </w:r>
          </w:p>
        </w:tc>
        <w:tc>
          <w:tcPr>
            <w:tcW w:w="5953" w:type="dxa"/>
          </w:tcPr>
          <w:p w:rsidR="00C472B7" w:rsidRPr="00C472B7" w:rsidRDefault="00C472B7" w:rsidP="00C472B7">
            <w:pPr>
              <w:spacing w:before="60" w:after="60" w:line="240" w:lineRule="auto"/>
              <w:rPr>
                <w:rFonts w:cs="Arial"/>
                <w:sz w:val="20"/>
                <w:szCs w:val="20"/>
              </w:rPr>
            </w:pPr>
            <w:r w:rsidRPr="00C472B7">
              <w:rPr>
                <w:rFonts w:cs="Arial"/>
                <w:sz w:val="20"/>
                <w:szCs w:val="20"/>
              </w:rPr>
              <w:t>Brighton County Court</w:t>
            </w:r>
          </w:p>
        </w:tc>
      </w:tr>
      <w:tr w:rsidR="00C472B7" w:rsidRPr="00C472B7" w:rsidTr="00C472B7">
        <w:tc>
          <w:tcPr>
            <w:tcW w:w="3681" w:type="dxa"/>
          </w:tcPr>
          <w:p w:rsidR="00C472B7" w:rsidRPr="00C472B7" w:rsidRDefault="00C472B7" w:rsidP="00C472B7">
            <w:pPr>
              <w:spacing w:before="60" w:after="60" w:line="240" w:lineRule="auto"/>
              <w:rPr>
                <w:rFonts w:cs="Arial"/>
                <w:sz w:val="20"/>
                <w:szCs w:val="20"/>
              </w:rPr>
            </w:pPr>
            <w:r w:rsidRPr="00C472B7">
              <w:rPr>
                <w:rFonts w:cs="Arial"/>
                <w:sz w:val="20"/>
                <w:szCs w:val="20"/>
              </w:rPr>
              <w:t>Forced marriage</w:t>
            </w:r>
          </w:p>
        </w:tc>
        <w:tc>
          <w:tcPr>
            <w:tcW w:w="5953" w:type="dxa"/>
          </w:tcPr>
          <w:p w:rsidR="00C472B7" w:rsidRPr="00C472B7" w:rsidRDefault="00C472B7" w:rsidP="00C472B7">
            <w:pPr>
              <w:spacing w:before="60" w:after="60" w:line="240" w:lineRule="auto"/>
              <w:rPr>
                <w:rFonts w:cs="Arial"/>
                <w:sz w:val="20"/>
                <w:szCs w:val="20"/>
              </w:rPr>
            </w:pPr>
            <w:r w:rsidRPr="00C472B7">
              <w:rPr>
                <w:rFonts w:cs="Arial"/>
                <w:sz w:val="20"/>
                <w:szCs w:val="20"/>
              </w:rPr>
              <w:t>Brighton &amp; Sussex Family Court</w:t>
            </w:r>
          </w:p>
        </w:tc>
      </w:tr>
      <w:tr w:rsidR="00C472B7" w:rsidRPr="00C472B7" w:rsidTr="00C472B7">
        <w:tc>
          <w:tcPr>
            <w:tcW w:w="3681" w:type="dxa"/>
          </w:tcPr>
          <w:p w:rsidR="00C472B7" w:rsidRPr="00C472B7" w:rsidRDefault="00C472B7" w:rsidP="00C472B7">
            <w:pPr>
              <w:spacing w:before="60" w:after="60" w:line="240" w:lineRule="auto"/>
              <w:rPr>
                <w:rFonts w:cs="Arial"/>
                <w:sz w:val="20"/>
                <w:szCs w:val="20"/>
              </w:rPr>
            </w:pPr>
            <w:r w:rsidRPr="00C472B7">
              <w:rPr>
                <w:rFonts w:cs="Arial"/>
                <w:sz w:val="20"/>
                <w:szCs w:val="20"/>
              </w:rPr>
              <w:t>Problems with benefits</w:t>
            </w:r>
          </w:p>
        </w:tc>
        <w:tc>
          <w:tcPr>
            <w:tcW w:w="5953" w:type="dxa"/>
          </w:tcPr>
          <w:p w:rsidR="00C472B7" w:rsidRPr="00C472B7" w:rsidRDefault="00C472B7" w:rsidP="00C472B7">
            <w:pPr>
              <w:spacing w:before="60" w:after="60" w:line="240" w:lineRule="auto"/>
              <w:rPr>
                <w:rFonts w:cs="Arial"/>
                <w:sz w:val="20"/>
                <w:szCs w:val="20"/>
              </w:rPr>
            </w:pPr>
            <w:r w:rsidRPr="00C472B7">
              <w:rPr>
                <w:rFonts w:cs="Arial"/>
                <w:sz w:val="20"/>
                <w:szCs w:val="20"/>
              </w:rPr>
              <w:t>Brighton Social Security and Child Support Tribunal</w:t>
            </w:r>
          </w:p>
        </w:tc>
      </w:tr>
    </w:tbl>
    <w:p w:rsidR="00212384" w:rsidRDefault="00212384" w:rsidP="00A43CAB">
      <w:bookmarkStart w:id="35" w:name="_Toc450298462"/>
    </w:p>
    <w:p w:rsidR="00212384" w:rsidRPr="00212384" w:rsidRDefault="00D662E8" w:rsidP="00212384">
      <w:pPr>
        <w:pStyle w:val="Heading3"/>
      </w:pPr>
      <w:r w:rsidRPr="00D92DB0">
        <w:t xml:space="preserve">Resource </w:t>
      </w:r>
      <w:r w:rsidR="006F7B4B">
        <w:t>5</w:t>
      </w:r>
      <w:r w:rsidR="00EC0FF6" w:rsidRPr="00D92DB0">
        <w:t xml:space="preserve">: </w:t>
      </w:r>
      <w:r w:rsidR="001F7AAD" w:rsidRPr="001F7AAD">
        <w:t>Court or tribunal?</w:t>
      </w:r>
      <w:bookmarkEnd w:id="35"/>
    </w:p>
    <w:tbl>
      <w:tblPr>
        <w:tblStyle w:val="TableGrid"/>
        <w:tblW w:w="9640" w:type="dxa"/>
        <w:tblLayout w:type="fixed"/>
        <w:tblLook w:val="04A0" w:firstRow="1" w:lastRow="0" w:firstColumn="1" w:lastColumn="0" w:noHBand="0" w:noVBand="1"/>
      </w:tblPr>
      <w:tblGrid>
        <w:gridCol w:w="3681"/>
        <w:gridCol w:w="5959"/>
      </w:tblGrid>
      <w:tr w:rsidR="001F7AAD" w:rsidRPr="001F7AAD" w:rsidTr="00A43CAB">
        <w:trPr>
          <w:tblHeader/>
        </w:trPr>
        <w:tc>
          <w:tcPr>
            <w:tcW w:w="3681" w:type="dxa"/>
            <w:shd w:val="clear" w:color="auto" w:fill="C6C5DD"/>
          </w:tcPr>
          <w:p w:rsidR="001F7AAD" w:rsidRPr="001F7AAD" w:rsidRDefault="001F7AAD" w:rsidP="001F7AAD">
            <w:pPr>
              <w:spacing w:before="120" w:after="120" w:line="240" w:lineRule="auto"/>
              <w:jc w:val="center"/>
              <w:rPr>
                <w:rFonts w:cs="Arial"/>
                <w:b/>
                <w:sz w:val="20"/>
                <w:szCs w:val="20"/>
              </w:rPr>
            </w:pPr>
            <w:r w:rsidRPr="001F7AAD">
              <w:rPr>
                <w:rFonts w:cs="Arial"/>
                <w:b/>
                <w:sz w:val="20"/>
                <w:szCs w:val="20"/>
              </w:rPr>
              <w:t>Court or tribunal</w:t>
            </w:r>
          </w:p>
        </w:tc>
        <w:tc>
          <w:tcPr>
            <w:tcW w:w="5959" w:type="dxa"/>
            <w:shd w:val="clear" w:color="auto" w:fill="C6C5DD"/>
          </w:tcPr>
          <w:p w:rsidR="001F7AAD" w:rsidRPr="001F7AAD" w:rsidRDefault="001F7AAD" w:rsidP="001F7AAD">
            <w:pPr>
              <w:spacing w:before="120" w:after="120" w:line="240" w:lineRule="auto"/>
              <w:jc w:val="center"/>
              <w:rPr>
                <w:rFonts w:cs="Arial"/>
                <w:b/>
                <w:sz w:val="20"/>
                <w:szCs w:val="20"/>
              </w:rPr>
            </w:pPr>
            <w:r w:rsidRPr="001F7AAD">
              <w:rPr>
                <w:rFonts w:cs="Arial"/>
                <w:b/>
                <w:sz w:val="20"/>
                <w:szCs w:val="20"/>
              </w:rPr>
              <w:t>Cases dealt with</w:t>
            </w:r>
          </w:p>
        </w:tc>
      </w:tr>
      <w:tr w:rsidR="001F7AAD" w:rsidTr="001F7AAD">
        <w:tc>
          <w:tcPr>
            <w:tcW w:w="3681" w:type="dxa"/>
            <w:vAlign w:val="center"/>
          </w:tcPr>
          <w:p w:rsidR="001F7AAD" w:rsidRPr="001F7AAD" w:rsidRDefault="001F7AAD" w:rsidP="001F7AAD">
            <w:pPr>
              <w:spacing w:before="60" w:after="60" w:line="240" w:lineRule="auto"/>
              <w:rPr>
                <w:rFonts w:cs="Arial"/>
                <w:sz w:val="20"/>
                <w:szCs w:val="20"/>
              </w:rPr>
            </w:pPr>
            <w:r w:rsidRPr="001F7AAD">
              <w:rPr>
                <w:rFonts w:cs="Arial"/>
                <w:sz w:val="20"/>
                <w:szCs w:val="20"/>
              </w:rPr>
              <w:t>Employment tribunal</w:t>
            </w:r>
          </w:p>
        </w:tc>
        <w:tc>
          <w:tcPr>
            <w:tcW w:w="5959" w:type="dxa"/>
            <w:vAlign w:val="center"/>
          </w:tcPr>
          <w:p w:rsidR="001F7AAD" w:rsidRPr="001F7AAD" w:rsidRDefault="001F7AAD" w:rsidP="001F7AAD">
            <w:pPr>
              <w:spacing w:before="60" w:after="60" w:line="240" w:lineRule="auto"/>
              <w:rPr>
                <w:rFonts w:cs="Arial"/>
                <w:sz w:val="20"/>
                <w:szCs w:val="20"/>
              </w:rPr>
            </w:pPr>
            <w:r w:rsidRPr="001F7AAD">
              <w:rPr>
                <w:rFonts w:cs="Arial"/>
                <w:sz w:val="20"/>
                <w:szCs w:val="20"/>
              </w:rPr>
              <w:t>Deals with most employment disputes</w:t>
            </w:r>
          </w:p>
        </w:tc>
      </w:tr>
      <w:tr w:rsidR="001F7AAD" w:rsidTr="001F7AAD">
        <w:tc>
          <w:tcPr>
            <w:tcW w:w="3681" w:type="dxa"/>
            <w:vAlign w:val="center"/>
          </w:tcPr>
          <w:p w:rsidR="001F7AAD" w:rsidRPr="001F7AAD" w:rsidRDefault="001F7AAD" w:rsidP="001F7AAD">
            <w:pPr>
              <w:spacing w:before="60" w:after="60" w:line="240" w:lineRule="auto"/>
              <w:rPr>
                <w:rFonts w:cs="Arial"/>
                <w:sz w:val="20"/>
                <w:szCs w:val="20"/>
              </w:rPr>
            </w:pPr>
            <w:r w:rsidRPr="001F7AAD">
              <w:rPr>
                <w:rFonts w:cs="Arial"/>
                <w:sz w:val="20"/>
                <w:szCs w:val="20"/>
              </w:rPr>
              <w:t>Magistrates’ court</w:t>
            </w:r>
          </w:p>
        </w:tc>
        <w:tc>
          <w:tcPr>
            <w:tcW w:w="5959" w:type="dxa"/>
            <w:vAlign w:val="center"/>
          </w:tcPr>
          <w:p w:rsidR="001F7AAD" w:rsidRPr="001F7AAD" w:rsidRDefault="001F7AAD" w:rsidP="001F7AAD">
            <w:pPr>
              <w:spacing w:before="60" w:after="60" w:line="240" w:lineRule="auto"/>
              <w:rPr>
                <w:rFonts w:cs="Arial"/>
                <w:sz w:val="20"/>
                <w:szCs w:val="20"/>
              </w:rPr>
            </w:pPr>
            <w:r w:rsidRPr="001F7AAD">
              <w:rPr>
                <w:rFonts w:cs="Arial"/>
                <w:sz w:val="20"/>
                <w:szCs w:val="20"/>
              </w:rPr>
              <w:t>Deals with minor criminal offences</w:t>
            </w:r>
          </w:p>
        </w:tc>
      </w:tr>
      <w:tr w:rsidR="001F7AAD" w:rsidTr="001F7AAD">
        <w:tc>
          <w:tcPr>
            <w:tcW w:w="3681" w:type="dxa"/>
            <w:vAlign w:val="center"/>
          </w:tcPr>
          <w:p w:rsidR="001F7AAD" w:rsidRPr="001F7AAD" w:rsidRDefault="001F7AAD" w:rsidP="001F7AAD">
            <w:pPr>
              <w:spacing w:before="60" w:after="60" w:line="240" w:lineRule="auto"/>
              <w:rPr>
                <w:rFonts w:cs="Arial"/>
                <w:sz w:val="20"/>
                <w:szCs w:val="20"/>
              </w:rPr>
            </w:pPr>
            <w:r w:rsidRPr="001F7AAD">
              <w:rPr>
                <w:rFonts w:cs="Arial"/>
                <w:sz w:val="20"/>
                <w:szCs w:val="20"/>
              </w:rPr>
              <w:t>County court – small claims</w:t>
            </w:r>
          </w:p>
        </w:tc>
        <w:tc>
          <w:tcPr>
            <w:tcW w:w="5959" w:type="dxa"/>
            <w:vAlign w:val="center"/>
          </w:tcPr>
          <w:p w:rsidR="001F7AAD" w:rsidRPr="001F7AAD" w:rsidRDefault="001F7AAD" w:rsidP="001F7AAD">
            <w:pPr>
              <w:spacing w:before="60" w:after="60" w:line="240" w:lineRule="auto"/>
              <w:rPr>
                <w:rFonts w:cs="Arial"/>
                <w:sz w:val="20"/>
                <w:szCs w:val="20"/>
              </w:rPr>
            </w:pPr>
            <w:r w:rsidRPr="001F7AAD">
              <w:rPr>
                <w:rFonts w:cs="Arial"/>
                <w:sz w:val="20"/>
                <w:szCs w:val="20"/>
              </w:rPr>
              <w:t>Deals with claims to the value of £10,000 or less</w:t>
            </w:r>
          </w:p>
        </w:tc>
      </w:tr>
      <w:tr w:rsidR="001F7AAD" w:rsidTr="001F7AAD">
        <w:tc>
          <w:tcPr>
            <w:tcW w:w="3681" w:type="dxa"/>
            <w:vAlign w:val="center"/>
          </w:tcPr>
          <w:p w:rsidR="001F7AAD" w:rsidRPr="001F7AAD" w:rsidRDefault="001F7AAD" w:rsidP="001F7AAD">
            <w:pPr>
              <w:spacing w:before="60" w:after="60" w:line="240" w:lineRule="auto"/>
              <w:rPr>
                <w:rFonts w:cs="Arial"/>
                <w:sz w:val="20"/>
                <w:szCs w:val="20"/>
              </w:rPr>
            </w:pPr>
            <w:r w:rsidRPr="001F7AAD">
              <w:rPr>
                <w:rFonts w:cs="Arial"/>
                <w:sz w:val="20"/>
                <w:szCs w:val="20"/>
              </w:rPr>
              <w:t>County court - family</w:t>
            </w:r>
          </w:p>
        </w:tc>
        <w:tc>
          <w:tcPr>
            <w:tcW w:w="5959" w:type="dxa"/>
            <w:vAlign w:val="center"/>
          </w:tcPr>
          <w:p w:rsidR="001F7AAD" w:rsidRPr="001F7AAD" w:rsidRDefault="001F7AAD" w:rsidP="001F7AAD">
            <w:pPr>
              <w:spacing w:before="60" w:after="60" w:line="240" w:lineRule="auto"/>
              <w:rPr>
                <w:rFonts w:cs="Arial"/>
                <w:sz w:val="20"/>
                <w:szCs w:val="20"/>
              </w:rPr>
            </w:pPr>
            <w:r w:rsidRPr="001F7AAD">
              <w:rPr>
                <w:rFonts w:cs="Arial"/>
                <w:sz w:val="20"/>
                <w:szCs w:val="20"/>
              </w:rPr>
              <w:t>Deals with family issues including divorce and separation</w:t>
            </w:r>
          </w:p>
        </w:tc>
      </w:tr>
      <w:tr w:rsidR="001F7AAD" w:rsidTr="001F7AAD">
        <w:tc>
          <w:tcPr>
            <w:tcW w:w="3681" w:type="dxa"/>
            <w:vAlign w:val="center"/>
          </w:tcPr>
          <w:p w:rsidR="001F7AAD" w:rsidRPr="001F7AAD" w:rsidRDefault="001F7AAD" w:rsidP="001F7AAD">
            <w:pPr>
              <w:spacing w:before="60" w:after="60" w:line="240" w:lineRule="auto"/>
              <w:rPr>
                <w:rFonts w:cs="Arial"/>
                <w:sz w:val="20"/>
                <w:szCs w:val="20"/>
              </w:rPr>
            </w:pPr>
            <w:r w:rsidRPr="001F7AAD">
              <w:rPr>
                <w:rFonts w:cs="Arial"/>
                <w:sz w:val="20"/>
                <w:szCs w:val="20"/>
              </w:rPr>
              <w:t>Crown Court</w:t>
            </w:r>
          </w:p>
        </w:tc>
        <w:tc>
          <w:tcPr>
            <w:tcW w:w="5959" w:type="dxa"/>
            <w:vAlign w:val="center"/>
          </w:tcPr>
          <w:p w:rsidR="001F7AAD" w:rsidRPr="001F7AAD" w:rsidRDefault="001F7AAD" w:rsidP="001F7AAD">
            <w:pPr>
              <w:spacing w:before="60" w:after="60" w:line="240" w:lineRule="auto"/>
              <w:rPr>
                <w:rFonts w:cs="Arial"/>
                <w:sz w:val="20"/>
                <w:szCs w:val="20"/>
              </w:rPr>
            </w:pPr>
            <w:r w:rsidRPr="001F7AAD">
              <w:rPr>
                <w:rFonts w:cs="Arial"/>
                <w:sz w:val="20"/>
                <w:szCs w:val="20"/>
              </w:rPr>
              <w:t>Deals with serious criminal offences</w:t>
            </w:r>
          </w:p>
        </w:tc>
      </w:tr>
      <w:tr w:rsidR="001F7AAD" w:rsidTr="001F7AAD">
        <w:tc>
          <w:tcPr>
            <w:tcW w:w="3681" w:type="dxa"/>
            <w:vAlign w:val="center"/>
          </w:tcPr>
          <w:p w:rsidR="001F7AAD" w:rsidRPr="001F7AAD" w:rsidRDefault="001F7AAD" w:rsidP="001F7AAD">
            <w:pPr>
              <w:spacing w:before="60" w:after="60" w:line="240" w:lineRule="auto"/>
              <w:rPr>
                <w:rFonts w:cs="Arial"/>
                <w:sz w:val="20"/>
                <w:szCs w:val="20"/>
              </w:rPr>
            </w:pPr>
            <w:r w:rsidRPr="001F7AAD">
              <w:rPr>
                <w:rFonts w:cs="Arial"/>
                <w:sz w:val="20"/>
                <w:szCs w:val="20"/>
              </w:rPr>
              <w:t>High Court – Chancery division</w:t>
            </w:r>
          </w:p>
        </w:tc>
        <w:tc>
          <w:tcPr>
            <w:tcW w:w="5959" w:type="dxa"/>
            <w:vAlign w:val="center"/>
          </w:tcPr>
          <w:p w:rsidR="001F7AAD" w:rsidRPr="001F7AAD" w:rsidRDefault="001F7AAD" w:rsidP="001F7AAD">
            <w:pPr>
              <w:spacing w:before="60" w:after="60" w:line="240" w:lineRule="auto"/>
              <w:rPr>
                <w:rFonts w:cs="Arial"/>
                <w:sz w:val="20"/>
                <w:szCs w:val="20"/>
              </w:rPr>
            </w:pPr>
            <w:r w:rsidRPr="001F7AAD">
              <w:rPr>
                <w:rFonts w:cs="Arial"/>
                <w:sz w:val="20"/>
                <w:szCs w:val="20"/>
              </w:rPr>
              <w:t>Deals with business and property-related disputes, and patents</w:t>
            </w:r>
          </w:p>
        </w:tc>
      </w:tr>
      <w:tr w:rsidR="001F7AAD" w:rsidTr="001F7AAD">
        <w:tc>
          <w:tcPr>
            <w:tcW w:w="3681" w:type="dxa"/>
            <w:vAlign w:val="center"/>
          </w:tcPr>
          <w:p w:rsidR="001F7AAD" w:rsidRPr="001F7AAD" w:rsidRDefault="001F7AAD" w:rsidP="001F7AAD">
            <w:pPr>
              <w:spacing w:before="60" w:after="60" w:line="240" w:lineRule="auto"/>
              <w:rPr>
                <w:rFonts w:cs="Arial"/>
                <w:sz w:val="20"/>
                <w:szCs w:val="20"/>
              </w:rPr>
            </w:pPr>
            <w:r w:rsidRPr="001F7AAD">
              <w:rPr>
                <w:rFonts w:cs="Arial"/>
                <w:sz w:val="20"/>
                <w:szCs w:val="20"/>
              </w:rPr>
              <w:t>High Court – Family division</w:t>
            </w:r>
          </w:p>
        </w:tc>
        <w:tc>
          <w:tcPr>
            <w:tcW w:w="5959" w:type="dxa"/>
            <w:vAlign w:val="center"/>
          </w:tcPr>
          <w:p w:rsidR="001F7AAD" w:rsidRPr="001F7AAD" w:rsidRDefault="001F7AAD" w:rsidP="001F7AAD">
            <w:pPr>
              <w:spacing w:before="60" w:after="60" w:line="240" w:lineRule="auto"/>
              <w:rPr>
                <w:rFonts w:cs="Arial"/>
                <w:sz w:val="20"/>
                <w:szCs w:val="20"/>
              </w:rPr>
            </w:pPr>
            <w:r w:rsidRPr="001F7AAD">
              <w:rPr>
                <w:rFonts w:cs="Arial"/>
                <w:sz w:val="20"/>
                <w:szCs w:val="20"/>
              </w:rPr>
              <w:t>Deals with legal protection of children, international child abduction, forced marriage and female genital mutilation</w:t>
            </w:r>
          </w:p>
        </w:tc>
      </w:tr>
      <w:tr w:rsidR="001F7AAD" w:rsidTr="001F7AAD">
        <w:tc>
          <w:tcPr>
            <w:tcW w:w="3681" w:type="dxa"/>
            <w:vAlign w:val="center"/>
          </w:tcPr>
          <w:p w:rsidR="001F7AAD" w:rsidRPr="001F7AAD" w:rsidRDefault="001F7AAD" w:rsidP="001F7AAD">
            <w:pPr>
              <w:spacing w:before="60" w:after="60" w:line="240" w:lineRule="auto"/>
              <w:rPr>
                <w:rFonts w:cs="Arial"/>
                <w:sz w:val="20"/>
                <w:szCs w:val="20"/>
              </w:rPr>
            </w:pPr>
            <w:r w:rsidRPr="001F7AAD">
              <w:rPr>
                <w:rFonts w:cs="Arial"/>
                <w:sz w:val="20"/>
                <w:szCs w:val="20"/>
              </w:rPr>
              <w:t>High Court – Queen’s Bench division</w:t>
            </w:r>
          </w:p>
        </w:tc>
        <w:tc>
          <w:tcPr>
            <w:tcW w:w="5959" w:type="dxa"/>
            <w:vAlign w:val="center"/>
          </w:tcPr>
          <w:p w:rsidR="001F7AAD" w:rsidRPr="001F7AAD" w:rsidRDefault="001F7AAD" w:rsidP="001F7AAD">
            <w:pPr>
              <w:spacing w:before="60" w:after="60" w:line="240" w:lineRule="auto"/>
              <w:rPr>
                <w:rFonts w:cs="Arial"/>
                <w:sz w:val="20"/>
                <w:szCs w:val="20"/>
              </w:rPr>
            </w:pPr>
            <w:r w:rsidRPr="001F7AAD">
              <w:rPr>
                <w:rFonts w:cs="Arial"/>
                <w:sz w:val="20"/>
                <w:szCs w:val="20"/>
              </w:rPr>
              <w:t>Mainly deals with claims for damages caused by personal injury, slander, libel, negligence and breach of contract</w:t>
            </w:r>
          </w:p>
        </w:tc>
      </w:tr>
      <w:tr w:rsidR="001F7AAD" w:rsidTr="001F7AAD">
        <w:tc>
          <w:tcPr>
            <w:tcW w:w="3681" w:type="dxa"/>
            <w:vAlign w:val="center"/>
          </w:tcPr>
          <w:p w:rsidR="001F7AAD" w:rsidRPr="001F7AAD" w:rsidRDefault="001F7AAD" w:rsidP="001F7AAD">
            <w:pPr>
              <w:spacing w:before="60" w:after="60" w:line="240" w:lineRule="auto"/>
              <w:rPr>
                <w:rFonts w:cs="Arial"/>
                <w:sz w:val="20"/>
                <w:szCs w:val="20"/>
              </w:rPr>
            </w:pPr>
            <w:r w:rsidRPr="001F7AAD">
              <w:rPr>
                <w:rFonts w:cs="Arial"/>
                <w:sz w:val="20"/>
                <w:szCs w:val="20"/>
              </w:rPr>
              <w:t>Supreme Court</w:t>
            </w:r>
          </w:p>
        </w:tc>
        <w:tc>
          <w:tcPr>
            <w:tcW w:w="5959" w:type="dxa"/>
            <w:vAlign w:val="center"/>
          </w:tcPr>
          <w:p w:rsidR="001F7AAD" w:rsidRPr="001F7AAD" w:rsidRDefault="001F7AAD" w:rsidP="001F7AAD">
            <w:pPr>
              <w:spacing w:before="60" w:after="60" w:line="240" w:lineRule="auto"/>
              <w:rPr>
                <w:rFonts w:cs="Arial"/>
                <w:sz w:val="20"/>
                <w:szCs w:val="20"/>
              </w:rPr>
            </w:pPr>
            <w:r w:rsidRPr="001F7AAD">
              <w:rPr>
                <w:rFonts w:cs="Arial"/>
                <w:sz w:val="20"/>
                <w:szCs w:val="20"/>
              </w:rPr>
              <w:t>Is the final place of appeal in the United Kingdom for civil and criminal cases</w:t>
            </w:r>
          </w:p>
        </w:tc>
      </w:tr>
    </w:tbl>
    <w:p w:rsidR="00CB2D0C" w:rsidRPr="00D92DB0" w:rsidRDefault="00BB4369" w:rsidP="00F7427B">
      <w:r w:rsidRPr="00BB4369">
        <w:rPr>
          <w:noProof/>
          <w:lang w:eastAsia="en-GB"/>
        </w:rPr>
        <mc:AlternateContent>
          <mc:Choice Requires="wps">
            <w:drawing>
              <wp:anchor distT="0" distB="0" distL="114300" distR="114300" simplePos="0" relativeHeight="251675648" behindDoc="0" locked="0" layoutInCell="1" allowOverlap="1" wp14:anchorId="4AC75499" wp14:editId="5C055B9B">
                <wp:simplePos x="0" y="0"/>
                <wp:positionH relativeFrom="column">
                  <wp:posOffset>-152400</wp:posOffset>
                </wp:positionH>
                <wp:positionV relativeFrom="paragraph">
                  <wp:posOffset>1882775</wp:posOffset>
                </wp:positionV>
                <wp:extent cx="6409690" cy="1171575"/>
                <wp:effectExtent l="0" t="0" r="0" b="9525"/>
                <wp:wrapNone/>
                <wp:docPr id="2" name="AutoShape 18"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71575"/>
                        </a:xfrm>
                        <a:prstGeom prst="roundRect">
                          <a:avLst>
                            <a:gd name="adj" fmla="val 1479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811505" w:rsidRDefault="00811505" w:rsidP="00811505">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w:t>
                            </w:r>
                            <w:r w:rsidR="00A43CAB">
                              <w:rPr>
                                <w:rFonts w:cs="Arial"/>
                                <w:color w:val="000000"/>
                                <w:sz w:val="12"/>
                                <w:szCs w:val="12"/>
                              </w:rPr>
                              <w:t>6</w:t>
                            </w:r>
                            <w:r>
                              <w:rPr>
                                <w:rFonts w:cs="Arial"/>
                                <w:color w:val="000000"/>
                                <w:sz w:val="12"/>
                                <w:szCs w:val="12"/>
                              </w:rPr>
                              <w:t xml:space="preserve"> - This resource may be freely copied and distributed, as long as the OCR logo and this message remain intact and OCR is acknowledged as the originator of this work.</w:t>
                            </w:r>
                          </w:p>
                          <w:p w:rsidR="00811505" w:rsidRDefault="00811505" w:rsidP="00811505">
                            <w:pPr>
                              <w:spacing w:after="0"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BB4369" w:rsidRPr="00580794" w:rsidRDefault="00811505" w:rsidP="00BB4369">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59" w:history="1">
                              <w:r>
                                <w:rPr>
                                  <w:rStyle w:val="Hyperlink"/>
                                  <w:rFonts w:cs="Arial"/>
                                  <w:sz w:val="12"/>
                                  <w:szCs w:val="12"/>
                                  <w:lang w:eastAsia="en-GB"/>
                                </w:rPr>
                                <w:t>resources.feedback@ocr.org.uk</w:t>
                              </w:r>
                            </w:hyperlink>
                          </w:p>
                        </w:txbxContent>
                      </wps:txbx>
                      <wps:bodyPr rot="0" vert="horz" wrap="square" lIns="91440" tIns="0" rIns="91440" bIns="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18" o:spid="_x0000_s1026"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12pt;margin-top:148.25pt;width:504.7pt;height:9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96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" fillcolor="#d8d8d8" stroked="f" strokeweight="2pt">
                <v:textbox inset=",0,,0">
                  <w:txbxContent>
                    <w:p w:rsidR="00811505" w:rsidRDefault="00811505" w:rsidP="00811505">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w:t>
                      </w:r>
                      <w:r w:rsidR="00A43CAB">
                        <w:rPr>
                          <w:rFonts w:cs="Arial"/>
                          <w:color w:val="000000"/>
                          <w:sz w:val="12"/>
                          <w:szCs w:val="12"/>
                        </w:rPr>
                        <w:t>6</w:t>
                      </w:r>
                      <w:r>
                        <w:rPr>
                          <w:rFonts w:cs="Arial"/>
                          <w:color w:val="000000"/>
                          <w:sz w:val="12"/>
                          <w:szCs w:val="12"/>
                        </w:rPr>
                        <w:t xml:space="preserve"> - This resource may be freely copied and distributed, as long as the OCR logo and this message remain intact and OCR is acknowledged as the originator of this work.</w:t>
                      </w:r>
                    </w:p>
                    <w:p w:rsidR="00811505" w:rsidRDefault="00811505" w:rsidP="00811505">
                      <w:pPr>
                        <w:spacing w:after="0"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BB4369" w:rsidRPr="00580794" w:rsidRDefault="00811505" w:rsidP="00BB4369">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60" w:history="1">
                        <w:r>
                          <w:rPr>
                            <w:rStyle w:val="Hyperlink"/>
                            <w:rFonts w:cs="Arial"/>
                            <w:sz w:val="12"/>
                            <w:szCs w:val="12"/>
                            <w:lang w:eastAsia="en-GB"/>
                          </w:rPr>
                          <w:t>resources.feedback@ocr.org.uk</w:t>
                        </w:r>
                      </w:hyperlink>
                    </w:p>
                  </w:txbxContent>
                </v:textbox>
              </v:roundrect>
            </w:pict>
          </mc:Fallback>
        </mc:AlternateContent>
      </w:r>
    </w:p>
    <w:p w:rsidR="00D04336" w:rsidRPr="00811505" w:rsidRDefault="00811505" w:rsidP="00F7427B">
      <w:pPr>
        <w:rPr>
          <w:b/>
        </w:rPr>
        <w:sectPr w:rsidR="00D04336" w:rsidRPr="00811505" w:rsidSect="00A003A4">
          <w:headerReference w:type="default" r:id="rId61"/>
          <w:pgSz w:w="11906" w:h="16838"/>
          <w:pgMar w:top="871" w:right="849" w:bottom="1440" w:left="1440" w:header="567" w:footer="708" w:gutter="0"/>
          <w:cols w:space="708"/>
          <w:docGrid w:linePitch="360"/>
        </w:sectPr>
      </w:pPr>
      <w:r w:rsidRPr="00811505">
        <w:rPr>
          <w:b/>
          <w:noProof/>
          <w:lang w:eastAsia="en-GB"/>
        </w:rPr>
        <mc:AlternateContent>
          <mc:Choice Requires="wps">
            <w:drawing>
              <wp:anchor distT="0" distB="0" distL="114300" distR="114300" simplePos="0" relativeHeight="251679744" behindDoc="0" locked="0" layoutInCell="1" allowOverlap="1" wp14:anchorId="549823F9" wp14:editId="6BA8D90D">
                <wp:simplePos x="0" y="0"/>
                <wp:positionH relativeFrom="column">
                  <wp:posOffset>-133350</wp:posOffset>
                </wp:positionH>
                <wp:positionV relativeFrom="paragraph">
                  <wp:posOffset>772795</wp:posOffset>
                </wp:positionV>
                <wp:extent cx="6323965" cy="1403985"/>
                <wp:effectExtent l="0" t="0" r="635"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3965" cy="1403985"/>
                        </a:xfrm>
                        <a:prstGeom prst="rect">
                          <a:avLst/>
                        </a:prstGeom>
                        <a:solidFill>
                          <a:srgbClr val="FFFFFF"/>
                        </a:solidFill>
                        <a:ln w="9525">
                          <a:noFill/>
                          <a:miter lim="800000"/>
                          <a:headEnd/>
                          <a:tailEnd/>
                        </a:ln>
                      </wps:spPr>
                      <wps:txbx>
                        <w:txbxContent>
                          <w:p w:rsidR="00811505" w:rsidRPr="00685A49" w:rsidRDefault="00811505" w:rsidP="00811505">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62" w:history="1">
                              <w:r w:rsidRPr="001A1B64">
                                <w:rPr>
                                  <w:rStyle w:val="Hyperlink"/>
                                  <w:rFonts w:cs="Arial"/>
                                  <w:sz w:val="16"/>
                                  <w:szCs w:val="16"/>
                                </w:rPr>
                                <w:t>Like</w:t>
                              </w:r>
                            </w:hyperlink>
                            <w:r>
                              <w:rPr>
                                <w:rFonts w:cs="Arial"/>
                                <w:sz w:val="16"/>
                                <w:szCs w:val="16"/>
                              </w:rPr>
                              <w:t>’ or ‘</w:t>
                            </w:r>
                            <w:hyperlink r:id="rId63"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811505" w:rsidRPr="00FB63C2" w:rsidRDefault="00811505" w:rsidP="00811505">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64" w:history="1">
                              <w:r w:rsidRPr="001A1B64">
                                <w:rPr>
                                  <w:rStyle w:val="Hyperlink"/>
                                  <w:rFonts w:cs="Arial"/>
                                  <w:sz w:val="16"/>
                                  <w:szCs w:val="16"/>
                                </w:rPr>
                                <w:t>www.ocr.org.uk/expression-of-interest</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0.5pt;margin-top:60.85pt;width:497.95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" stroked="f">
                <v:textbox style="mso-fit-shape-to-text:t">
                  <w:txbxContent>
                    <w:p w:rsidR="00811505" w:rsidRPr="00685A49" w:rsidRDefault="00811505" w:rsidP="00811505">
                      <w:pPr>
                        <w:pStyle w:val="Header"/>
                        <w:spacing w:after="57" w:line="276" w:lineRule="auto"/>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65" w:history="1">
                        <w:r w:rsidRPr="001A1B64">
                          <w:rPr>
                            <w:rStyle w:val="Hyperlink"/>
                            <w:rFonts w:cs="Arial"/>
                            <w:sz w:val="16"/>
                            <w:szCs w:val="16"/>
                          </w:rPr>
                          <w:t>Like</w:t>
                        </w:r>
                      </w:hyperlink>
                      <w:r>
                        <w:rPr>
                          <w:rFonts w:cs="Arial"/>
                          <w:sz w:val="16"/>
                          <w:szCs w:val="16"/>
                        </w:rPr>
                        <w:t>’ or ‘</w:t>
                      </w:r>
                      <w:hyperlink r:id="rId66"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  When the email template pops up please add additional comments if you wish and then just click ‘Send’.  Thank you.</w:t>
                      </w:r>
                    </w:p>
                    <w:p w:rsidR="00811505" w:rsidRPr="00FB63C2" w:rsidRDefault="00811505" w:rsidP="00811505">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67" w:history="1">
                        <w:r w:rsidRPr="001A1B64">
                          <w:rPr>
                            <w:rStyle w:val="Hyperlink"/>
                            <w:rFonts w:cs="Arial"/>
                            <w:sz w:val="16"/>
                            <w:szCs w:val="16"/>
                          </w:rPr>
                          <w:t>www.ocr.org.uk/expression-of-interest</w:t>
                        </w:r>
                      </w:hyperlink>
                    </w:p>
                  </w:txbxContent>
                </v:textbox>
              </v:shape>
            </w:pict>
          </mc:Fallback>
        </mc:AlternateContent>
      </w:r>
      <w:r>
        <w:rPr>
          <w:b/>
          <w:noProof/>
          <w:lang w:eastAsia="en-GB"/>
        </w:rPr>
        <mc:AlternateContent>
          <mc:Choice Requires="wps">
            <w:drawing>
              <wp:anchor distT="0" distB="0" distL="114300" distR="114300" simplePos="0" relativeHeight="251677696" behindDoc="0" locked="0" layoutInCell="1" allowOverlap="1" wp14:anchorId="479BC082" wp14:editId="3D350D93">
                <wp:simplePos x="0" y="0"/>
                <wp:positionH relativeFrom="column">
                  <wp:posOffset>671830</wp:posOffset>
                </wp:positionH>
                <wp:positionV relativeFrom="paragraph">
                  <wp:posOffset>7775575</wp:posOffset>
                </wp:positionV>
                <wp:extent cx="6281420" cy="67373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673735"/>
                        </a:xfrm>
                        <a:prstGeom prst="rect">
                          <a:avLst/>
                        </a:prstGeom>
                        <a:noFill/>
                        <a:ln w="9525">
                          <a:noFill/>
                          <a:miter lim="800000"/>
                          <a:headEnd/>
                          <a:tailEnd/>
                        </a:ln>
                      </wps:spPr>
                      <wps:txbx>
                        <w:txbxContent>
                          <w:p w:rsidR="00811505" w:rsidRPr="00685A49" w:rsidRDefault="00811505" w:rsidP="00F447AA">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68" w:history="1">
                              <w:r w:rsidRPr="001A1B64">
                                <w:rPr>
                                  <w:rStyle w:val="Hyperlink"/>
                                  <w:rFonts w:cs="Arial"/>
                                  <w:sz w:val="16"/>
                                  <w:szCs w:val="16"/>
                                </w:rPr>
                                <w:t>Like</w:t>
                              </w:r>
                            </w:hyperlink>
                            <w:r>
                              <w:rPr>
                                <w:rFonts w:cs="Arial"/>
                                <w:sz w:val="16"/>
                                <w:szCs w:val="16"/>
                              </w:rPr>
                              <w:t>’ or ‘</w:t>
                            </w:r>
                            <w:hyperlink r:id="rId69"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811505" w:rsidRPr="00FB63C2" w:rsidRDefault="00811505" w:rsidP="00F447AA">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70" w:history="1">
                              <w:r w:rsidRPr="001A1B64">
                                <w:rPr>
                                  <w:rStyle w:val="Hyperlink"/>
                                  <w:rFonts w:cs="Arial"/>
                                  <w:sz w:val="16"/>
                                  <w:szCs w:val="16"/>
                                </w:rPr>
                                <w:t>www.ocr.org.uk/expression-of-interest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margin-left:52.9pt;margin-top:612.25pt;width:494.6pt;height:53.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" filled="f" stroked="f">
                <v:textbox>
                  <w:txbxContent>
                    <w:p w:rsidR="00811505" w:rsidRPr="00685A49" w:rsidRDefault="00811505" w:rsidP="00F447AA">
                      <w:pPr>
                        <w:pStyle w:val="Header"/>
                        <w:spacing w:after="57" w:line="276" w:lineRule="auto"/>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71" w:history="1">
                        <w:r w:rsidRPr="001A1B64">
                          <w:rPr>
                            <w:rStyle w:val="Hyperlink"/>
                            <w:rFonts w:cs="Arial"/>
                            <w:sz w:val="16"/>
                            <w:szCs w:val="16"/>
                          </w:rPr>
                          <w:t>Like</w:t>
                        </w:r>
                      </w:hyperlink>
                      <w:r>
                        <w:rPr>
                          <w:rFonts w:cs="Arial"/>
                          <w:sz w:val="16"/>
                          <w:szCs w:val="16"/>
                        </w:rPr>
                        <w:t>’ or ‘</w:t>
                      </w:r>
                      <w:hyperlink r:id="rId72"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  When the email template pops up please add additional comments if you wish and then just click ‘Send’.  Thank you.</w:t>
                      </w:r>
                    </w:p>
                    <w:p w:rsidR="00811505" w:rsidRPr="00FB63C2" w:rsidRDefault="00811505" w:rsidP="00F447AA">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73" w:history="1">
                        <w:r w:rsidRPr="001A1B64">
                          <w:rPr>
                            <w:rStyle w:val="Hyperlink"/>
                            <w:rFonts w:cs="Arial"/>
                            <w:sz w:val="16"/>
                            <w:szCs w:val="16"/>
                          </w:rPr>
                          <w:t>www.ocr.org.uk/expression-of-interest</w:t>
                        </w:r>
                      </w:hyperlink>
                    </w:p>
                  </w:txbxContent>
                </v:textbox>
              </v:shape>
            </w:pict>
          </mc:Fallback>
        </mc:AlternateContent>
      </w:r>
      <w:r>
        <w:rPr>
          <w:b/>
          <w:noProof/>
          <w:lang w:eastAsia="en-GB"/>
        </w:rPr>
        <mc:AlternateContent>
          <mc:Choice Requires="wps">
            <w:drawing>
              <wp:anchor distT="0" distB="0" distL="114300" distR="114300" simplePos="0" relativeHeight="251676672" behindDoc="0" locked="0" layoutInCell="1" allowOverlap="1" wp14:anchorId="37568BC8" wp14:editId="0E3D4729">
                <wp:simplePos x="0" y="0"/>
                <wp:positionH relativeFrom="column">
                  <wp:posOffset>671830</wp:posOffset>
                </wp:positionH>
                <wp:positionV relativeFrom="paragraph">
                  <wp:posOffset>7775575</wp:posOffset>
                </wp:positionV>
                <wp:extent cx="6281420" cy="67373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673735"/>
                        </a:xfrm>
                        <a:prstGeom prst="rect">
                          <a:avLst/>
                        </a:prstGeom>
                        <a:noFill/>
                        <a:ln w="9525">
                          <a:noFill/>
                          <a:miter lim="800000"/>
                          <a:headEnd/>
                          <a:tailEnd/>
                        </a:ln>
                      </wps:spPr>
                      <wps:txbx>
                        <w:txbxContent>
                          <w:p w:rsidR="00811505" w:rsidRPr="00685A49" w:rsidRDefault="00811505" w:rsidP="00F447AA">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74" w:history="1">
                              <w:r w:rsidRPr="001A1B64">
                                <w:rPr>
                                  <w:rStyle w:val="Hyperlink"/>
                                  <w:rFonts w:cs="Arial"/>
                                  <w:sz w:val="16"/>
                                  <w:szCs w:val="16"/>
                                </w:rPr>
                                <w:t>Like</w:t>
                              </w:r>
                            </w:hyperlink>
                            <w:r>
                              <w:rPr>
                                <w:rFonts w:cs="Arial"/>
                                <w:sz w:val="16"/>
                                <w:szCs w:val="16"/>
                              </w:rPr>
                              <w:t>’ or ‘</w:t>
                            </w:r>
                            <w:hyperlink r:id="rId75"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811505" w:rsidRPr="00FB63C2" w:rsidRDefault="00811505" w:rsidP="00F447AA">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76" w:history="1">
                              <w:r w:rsidRPr="001A1B64">
                                <w:rPr>
                                  <w:rStyle w:val="Hyperlink"/>
                                  <w:rFonts w:cs="Arial"/>
                                  <w:sz w:val="16"/>
                                  <w:szCs w:val="16"/>
                                </w:rPr>
                                <w:t>www.ocr.org.uk/expression-of-interest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margin-left:52.9pt;margin-top:612.25pt;width:494.6pt;height:53.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" filled="f" stroked="f">
                <v:textbox>
                  <w:txbxContent>
                    <w:p w:rsidR="00811505" w:rsidRPr="00685A49" w:rsidRDefault="00811505" w:rsidP="00F447AA">
                      <w:pPr>
                        <w:pStyle w:val="Header"/>
                        <w:spacing w:after="57" w:line="276" w:lineRule="auto"/>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77" w:history="1">
                        <w:r w:rsidRPr="001A1B64">
                          <w:rPr>
                            <w:rStyle w:val="Hyperlink"/>
                            <w:rFonts w:cs="Arial"/>
                            <w:sz w:val="16"/>
                            <w:szCs w:val="16"/>
                          </w:rPr>
                          <w:t>Like</w:t>
                        </w:r>
                      </w:hyperlink>
                      <w:r>
                        <w:rPr>
                          <w:rFonts w:cs="Arial"/>
                          <w:sz w:val="16"/>
                          <w:szCs w:val="16"/>
                        </w:rPr>
                        <w:t>’ or ‘</w:t>
                      </w:r>
                      <w:hyperlink r:id="rId78"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  When the email template pops up please add additional comments if you wish and then just click ‘Send’.  Thank you.</w:t>
                      </w:r>
                    </w:p>
                    <w:p w:rsidR="00811505" w:rsidRPr="00FB63C2" w:rsidRDefault="00811505" w:rsidP="00F447AA">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79" w:history="1">
                        <w:r w:rsidRPr="001A1B64">
                          <w:rPr>
                            <w:rStyle w:val="Hyperlink"/>
                            <w:rFonts w:cs="Arial"/>
                            <w:sz w:val="16"/>
                            <w:szCs w:val="16"/>
                          </w:rPr>
                          <w:t>www.ocr.org.uk/expression-of-interest</w:t>
                        </w:r>
                      </w:hyperlink>
                    </w:p>
                  </w:txbxContent>
                </v:textbox>
              </v:shape>
            </w:pict>
          </mc:Fallback>
        </mc:AlternateContent>
      </w:r>
    </w:p>
    <w:p w:rsidR="00E81D01" w:rsidRPr="00D92DB0" w:rsidRDefault="00E81D01" w:rsidP="00E81D01">
      <w:pPr>
        <w:pStyle w:val="Heading1"/>
      </w:pPr>
      <w:bookmarkStart w:id="36" w:name="_Toc446490881"/>
      <w:bookmarkStart w:id="37" w:name="_Toc448752000"/>
      <w:bookmarkStart w:id="38" w:name="_Toc448752487"/>
      <w:bookmarkStart w:id="39" w:name="_Toc450141239"/>
      <w:bookmarkStart w:id="40" w:name="_Toc450215411"/>
      <w:bookmarkStart w:id="41" w:name="_Toc450225471"/>
      <w:bookmarkStart w:id="42" w:name="_Toc450246659"/>
      <w:bookmarkStart w:id="43" w:name="_Toc450293812"/>
      <w:bookmarkStart w:id="44" w:name="_Toc450298463"/>
      <w:r w:rsidRPr="00D92DB0">
        <w:lastRenderedPageBreak/>
        <w:t>Topic Exploration Pack</w:t>
      </w:r>
      <w:bookmarkEnd w:id="36"/>
      <w:bookmarkEnd w:id="37"/>
      <w:bookmarkEnd w:id="38"/>
      <w:bookmarkEnd w:id="39"/>
      <w:bookmarkEnd w:id="40"/>
      <w:bookmarkEnd w:id="41"/>
      <w:bookmarkEnd w:id="42"/>
      <w:bookmarkEnd w:id="43"/>
      <w:bookmarkEnd w:id="44"/>
    </w:p>
    <w:p w:rsidR="00E81D01" w:rsidRPr="00D92DB0" w:rsidRDefault="0064173C" w:rsidP="00E81D01">
      <w:pPr>
        <w:pStyle w:val="Heading1"/>
      </w:pPr>
      <w:bookmarkStart w:id="45" w:name="_Toc450225472"/>
      <w:bookmarkStart w:id="46" w:name="_Toc450246660"/>
      <w:bookmarkStart w:id="47" w:name="_Toc450293813"/>
      <w:bookmarkStart w:id="48" w:name="_Toc450298464"/>
      <w:r w:rsidRPr="00D92DB0">
        <w:t>Rights in conflict</w:t>
      </w:r>
      <w:bookmarkEnd w:id="45"/>
      <w:bookmarkEnd w:id="46"/>
      <w:bookmarkEnd w:id="47"/>
      <w:bookmarkEnd w:id="48"/>
    </w:p>
    <w:p w:rsidR="00F53ED3" w:rsidRPr="00D92DB0" w:rsidRDefault="00212384" w:rsidP="007953E7">
      <w:pPr>
        <w:pStyle w:val="Heading2"/>
      </w:pPr>
      <w:bookmarkStart w:id="49" w:name="_Student_Activity"/>
      <w:bookmarkStart w:id="50" w:name="_Student_Activity_section"/>
      <w:bookmarkStart w:id="51" w:name="_Toc450298465"/>
      <w:bookmarkEnd w:id="49"/>
      <w:bookmarkEnd w:id="50"/>
      <w:r>
        <w:t>Student a</w:t>
      </w:r>
      <w:r w:rsidR="007953E7" w:rsidRPr="00D92DB0">
        <w:t>ctivity</w:t>
      </w:r>
      <w:r w:rsidR="00564D63" w:rsidRPr="00D92DB0">
        <w:t xml:space="preserve"> section</w:t>
      </w:r>
      <w:bookmarkEnd w:id="51"/>
    </w:p>
    <w:p w:rsidR="007953E7" w:rsidRPr="00D92DB0" w:rsidRDefault="007953E7" w:rsidP="007953E7"/>
    <w:p w:rsidR="00732889" w:rsidRDefault="00732889" w:rsidP="00033F55">
      <w:pPr>
        <w:pStyle w:val="Heading3"/>
      </w:pPr>
      <w:bookmarkStart w:id="52" w:name="_Resource_1:_Describing"/>
      <w:bookmarkStart w:id="53" w:name="_Resource_1:_The"/>
      <w:bookmarkStart w:id="54" w:name="_Resource_1:_Rights"/>
      <w:bookmarkStart w:id="55" w:name="_Resource_1:_Democracy’s"/>
      <w:bookmarkStart w:id="56" w:name="_Resource_1:_Differences"/>
      <w:bookmarkStart w:id="57" w:name="_Toc450298466"/>
      <w:bookmarkEnd w:id="52"/>
      <w:bookmarkEnd w:id="53"/>
      <w:bookmarkEnd w:id="54"/>
      <w:bookmarkEnd w:id="55"/>
      <w:bookmarkEnd w:id="56"/>
      <w:r w:rsidRPr="00D92DB0">
        <w:t xml:space="preserve">Resource 1: </w:t>
      </w:r>
      <w:r w:rsidR="00821B57" w:rsidRPr="00821B57">
        <w:t>Differences between criminal law and civil law</w:t>
      </w:r>
      <w:bookmarkEnd w:id="57"/>
    </w:p>
    <w:p w:rsidR="00821B57" w:rsidRDefault="00821B57" w:rsidP="007127AB">
      <w:pPr>
        <w:spacing w:after="120"/>
      </w:pPr>
      <w:r w:rsidRPr="00821B57">
        <w:t xml:space="preserve">Use the grid below to record the differences between criminal law and civil law. Use information from </w:t>
      </w:r>
      <w:hyperlink r:id="rId80" w:history="1">
        <w:r w:rsidRPr="00D67AE1">
          <w:rPr>
            <w:rStyle w:val="Hyperlink"/>
          </w:rPr>
          <w:t>http://www.inbrief.co.uk/legal-system/difference-between-civil-criminal-law.htm</w:t>
        </w:r>
      </w:hyperlink>
      <w:r>
        <w:t xml:space="preserve"> </w:t>
      </w:r>
      <w:r w:rsidRPr="00821B57">
        <w:t>and elsewhere to help you fill in the gaps.</w:t>
      </w:r>
    </w:p>
    <w:tbl>
      <w:tblPr>
        <w:tblStyle w:val="TableGrid"/>
        <w:tblW w:w="9612" w:type="dxa"/>
        <w:tblLayout w:type="fixed"/>
        <w:tblLook w:val="04A0" w:firstRow="1" w:lastRow="0" w:firstColumn="1" w:lastColumn="0" w:noHBand="0" w:noVBand="1"/>
      </w:tblPr>
      <w:tblGrid>
        <w:gridCol w:w="2122"/>
        <w:gridCol w:w="3745"/>
        <w:gridCol w:w="3745"/>
      </w:tblGrid>
      <w:tr w:rsidR="008D3BAF" w:rsidRPr="00C63234" w:rsidTr="00A43CAB">
        <w:trPr>
          <w:tblHeader/>
        </w:trPr>
        <w:tc>
          <w:tcPr>
            <w:tcW w:w="2122" w:type="dxa"/>
            <w:shd w:val="clear" w:color="auto" w:fill="C6C5DD"/>
          </w:tcPr>
          <w:p w:rsidR="008D3BAF" w:rsidRPr="00C63234" w:rsidRDefault="008D3BAF" w:rsidP="00A213B9">
            <w:pPr>
              <w:spacing w:before="120" w:after="120" w:line="240" w:lineRule="auto"/>
              <w:jc w:val="center"/>
              <w:rPr>
                <w:rFonts w:cs="Arial"/>
                <w:b/>
                <w:sz w:val="20"/>
                <w:szCs w:val="20"/>
              </w:rPr>
            </w:pPr>
            <w:r w:rsidRPr="00C63234">
              <w:rPr>
                <w:rFonts w:cs="Arial"/>
                <w:b/>
                <w:sz w:val="20"/>
                <w:szCs w:val="20"/>
              </w:rPr>
              <w:t>Feature</w:t>
            </w:r>
          </w:p>
        </w:tc>
        <w:tc>
          <w:tcPr>
            <w:tcW w:w="3745" w:type="dxa"/>
            <w:shd w:val="clear" w:color="auto" w:fill="C6C5DD"/>
          </w:tcPr>
          <w:p w:rsidR="008D3BAF" w:rsidRPr="00C63234" w:rsidRDefault="008D3BAF" w:rsidP="00A213B9">
            <w:pPr>
              <w:spacing w:before="120" w:after="120" w:line="240" w:lineRule="auto"/>
              <w:jc w:val="center"/>
              <w:rPr>
                <w:rFonts w:cs="Arial"/>
                <w:b/>
                <w:sz w:val="20"/>
                <w:szCs w:val="20"/>
              </w:rPr>
            </w:pPr>
            <w:r w:rsidRPr="00C63234">
              <w:rPr>
                <w:rFonts w:cs="Arial"/>
                <w:b/>
                <w:sz w:val="20"/>
                <w:szCs w:val="20"/>
              </w:rPr>
              <w:t>Criminal Law</w:t>
            </w:r>
          </w:p>
        </w:tc>
        <w:tc>
          <w:tcPr>
            <w:tcW w:w="3745" w:type="dxa"/>
            <w:shd w:val="clear" w:color="auto" w:fill="C6C5DD"/>
          </w:tcPr>
          <w:p w:rsidR="008D3BAF" w:rsidRPr="00C63234" w:rsidRDefault="008D3BAF" w:rsidP="00A213B9">
            <w:pPr>
              <w:spacing w:before="120" w:after="120" w:line="240" w:lineRule="auto"/>
              <w:jc w:val="center"/>
              <w:rPr>
                <w:rFonts w:cs="Arial"/>
                <w:b/>
                <w:sz w:val="20"/>
                <w:szCs w:val="20"/>
              </w:rPr>
            </w:pPr>
            <w:r w:rsidRPr="00C63234">
              <w:rPr>
                <w:rFonts w:cs="Arial"/>
                <w:b/>
                <w:sz w:val="20"/>
                <w:szCs w:val="20"/>
              </w:rPr>
              <w:t>Civil Law</w:t>
            </w:r>
          </w:p>
        </w:tc>
      </w:tr>
      <w:tr w:rsidR="008D3BAF" w:rsidTr="00A213B9">
        <w:tc>
          <w:tcPr>
            <w:tcW w:w="2122" w:type="dxa"/>
            <w:shd w:val="clear" w:color="auto" w:fill="EFEFF5"/>
          </w:tcPr>
          <w:p w:rsidR="008D3BAF" w:rsidRPr="00C63234" w:rsidRDefault="008D3BAF" w:rsidP="00A213B9">
            <w:pPr>
              <w:spacing w:before="60" w:after="60" w:line="240" w:lineRule="auto"/>
              <w:rPr>
                <w:rFonts w:cs="Arial"/>
                <w:b/>
                <w:sz w:val="20"/>
                <w:szCs w:val="20"/>
              </w:rPr>
            </w:pPr>
            <w:r w:rsidRPr="00C63234">
              <w:rPr>
                <w:rFonts w:cs="Arial"/>
                <w:b/>
                <w:sz w:val="20"/>
                <w:szCs w:val="20"/>
              </w:rPr>
              <w:t>Purpose</w:t>
            </w:r>
          </w:p>
        </w:tc>
        <w:tc>
          <w:tcPr>
            <w:tcW w:w="3745" w:type="dxa"/>
          </w:tcPr>
          <w:p w:rsidR="008D3BAF" w:rsidRPr="00C63234" w:rsidRDefault="008D3BAF" w:rsidP="00A213B9">
            <w:pPr>
              <w:spacing w:before="60" w:after="60" w:line="240" w:lineRule="auto"/>
              <w:rPr>
                <w:rFonts w:cs="Arial"/>
                <w:sz w:val="20"/>
                <w:szCs w:val="20"/>
              </w:rPr>
            </w:pPr>
            <w:r w:rsidRPr="00C63234">
              <w:rPr>
                <w:rFonts w:cs="Arial"/>
                <w:sz w:val="20"/>
                <w:szCs w:val="20"/>
              </w:rPr>
              <w:t xml:space="preserve">The purpose of </w:t>
            </w:r>
            <w:hyperlink r:id="rId81" w:anchor="crime" w:history="1">
              <w:r w:rsidRPr="00C63234">
                <w:rPr>
                  <w:rFonts w:cs="Arial"/>
                  <w:sz w:val="20"/>
                  <w:szCs w:val="20"/>
                </w:rPr>
                <w:t>criminal law</w:t>
              </w:r>
            </w:hyperlink>
            <w:r w:rsidRPr="00C63234">
              <w:rPr>
                <w:rFonts w:cs="Arial"/>
                <w:sz w:val="20"/>
                <w:szCs w:val="20"/>
              </w:rPr>
              <w:t xml:space="preserve"> is to ensure that every citizen knows the boundaries of acceptable conduct in the </w:t>
            </w:r>
            <w:hyperlink r:id="rId82" w:history="1">
              <w:r w:rsidRPr="00C63234">
                <w:rPr>
                  <w:rFonts w:cs="Arial"/>
                  <w:sz w:val="20"/>
                  <w:szCs w:val="20"/>
                </w:rPr>
                <w:t>UK</w:t>
              </w:r>
            </w:hyperlink>
            <w:r w:rsidR="00212384">
              <w:rPr>
                <w:rFonts w:cs="Arial"/>
                <w:sz w:val="20"/>
                <w:szCs w:val="20"/>
              </w:rPr>
              <w:t>.</w:t>
            </w:r>
          </w:p>
        </w:tc>
        <w:tc>
          <w:tcPr>
            <w:tcW w:w="3745" w:type="dxa"/>
          </w:tcPr>
          <w:p w:rsidR="008D3BAF" w:rsidRPr="00C63234" w:rsidRDefault="008D3BAF" w:rsidP="00A213B9">
            <w:pPr>
              <w:spacing w:before="60" w:after="60" w:line="240" w:lineRule="auto"/>
              <w:rPr>
                <w:rFonts w:cs="Arial"/>
                <w:sz w:val="20"/>
                <w:szCs w:val="20"/>
              </w:rPr>
            </w:pPr>
          </w:p>
        </w:tc>
      </w:tr>
      <w:tr w:rsidR="008D3BAF" w:rsidTr="008D3BAF">
        <w:trPr>
          <w:trHeight w:val="540"/>
        </w:trPr>
        <w:tc>
          <w:tcPr>
            <w:tcW w:w="2122" w:type="dxa"/>
            <w:shd w:val="clear" w:color="auto" w:fill="EFEFF5"/>
          </w:tcPr>
          <w:p w:rsidR="008D3BAF" w:rsidRPr="00C63234" w:rsidRDefault="008D3BAF" w:rsidP="00A213B9">
            <w:pPr>
              <w:spacing w:before="60" w:after="60" w:line="240" w:lineRule="auto"/>
              <w:rPr>
                <w:rFonts w:cs="Arial"/>
                <w:b/>
                <w:sz w:val="20"/>
                <w:szCs w:val="20"/>
              </w:rPr>
            </w:pPr>
            <w:r w:rsidRPr="00C63234">
              <w:rPr>
                <w:rFonts w:cs="Arial"/>
                <w:b/>
                <w:sz w:val="20"/>
                <w:szCs w:val="20"/>
              </w:rPr>
              <w:t>Who investigates?</w:t>
            </w:r>
          </w:p>
        </w:tc>
        <w:tc>
          <w:tcPr>
            <w:tcW w:w="3745" w:type="dxa"/>
          </w:tcPr>
          <w:p w:rsidR="008D3BAF" w:rsidRPr="00C63234" w:rsidRDefault="008D3BAF" w:rsidP="00A213B9">
            <w:pPr>
              <w:spacing w:before="60" w:after="60" w:line="240" w:lineRule="auto"/>
              <w:rPr>
                <w:rFonts w:cs="Arial"/>
                <w:sz w:val="20"/>
                <w:szCs w:val="20"/>
              </w:rPr>
            </w:pPr>
            <w:r w:rsidRPr="00C63234">
              <w:rPr>
                <w:rFonts w:cs="Arial"/>
                <w:sz w:val="20"/>
                <w:szCs w:val="20"/>
              </w:rPr>
              <w:t>The police</w:t>
            </w:r>
            <w:r w:rsidR="00212384">
              <w:rPr>
                <w:rFonts w:cs="Arial"/>
                <w:sz w:val="20"/>
                <w:szCs w:val="20"/>
              </w:rPr>
              <w:t>.</w:t>
            </w:r>
          </w:p>
        </w:tc>
        <w:tc>
          <w:tcPr>
            <w:tcW w:w="3745" w:type="dxa"/>
          </w:tcPr>
          <w:p w:rsidR="008D3BAF" w:rsidRPr="00C63234" w:rsidRDefault="008D3BAF" w:rsidP="00A213B9">
            <w:pPr>
              <w:spacing w:before="60" w:after="60" w:line="240" w:lineRule="auto"/>
              <w:rPr>
                <w:rFonts w:cs="Arial"/>
                <w:sz w:val="20"/>
                <w:szCs w:val="20"/>
              </w:rPr>
            </w:pPr>
          </w:p>
        </w:tc>
      </w:tr>
      <w:tr w:rsidR="008D3BAF" w:rsidTr="00A213B9">
        <w:tc>
          <w:tcPr>
            <w:tcW w:w="2122" w:type="dxa"/>
            <w:shd w:val="clear" w:color="auto" w:fill="EFEFF5"/>
          </w:tcPr>
          <w:p w:rsidR="008D3BAF" w:rsidRPr="00C63234" w:rsidRDefault="008D3BAF" w:rsidP="00A213B9">
            <w:pPr>
              <w:spacing w:before="60" w:after="60" w:line="240" w:lineRule="auto"/>
              <w:rPr>
                <w:rFonts w:cs="Arial"/>
                <w:b/>
                <w:sz w:val="20"/>
                <w:szCs w:val="20"/>
              </w:rPr>
            </w:pPr>
            <w:r w:rsidRPr="00C63234">
              <w:rPr>
                <w:rFonts w:cs="Arial"/>
                <w:b/>
                <w:sz w:val="20"/>
                <w:szCs w:val="20"/>
              </w:rPr>
              <w:t>Who starts proceedings?</w:t>
            </w:r>
          </w:p>
        </w:tc>
        <w:tc>
          <w:tcPr>
            <w:tcW w:w="3745" w:type="dxa"/>
          </w:tcPr>
          <w:p w:rsidR="008D3BAF" w:rsidRPr="00C63234" w:rsidRDefault="008D3BAF" w:rsidP="00A213B9">
            <w:pPr>
              <w:spacing w:before="60" w:after="60" w:line="240" w:lineRule="auto"/>
              <w:rPr>
                <w:rFonts w:cs="Arial"/>
                <w:sz w:val="20"/>
                <w:szCs w:val="20"/>
              </w:rPr>
            </w:pPr>
          </w:p>
        </w:tc>
        <w:tc>
          <w:tcPr>
            <w:tcW w:w="3745" w:type="dxa"/>
          </w:tcPr>
          <w:p w:rsidR="008D3BAF" w:rsidRPr="00C63234" w:rsidRDefault="008D3BAF" w:rsidP="00A213B9">
            <w:pPr>
              <w:spacing w:before="60" w:after="60" w:line="240" w:lineRule="auto"/>
              <w:rPr>
                <w:rFonts w:cs="Arial"/>
                <w:sz w:val="20"/>
                <w:szCs w:val="20"/>
              </w:rPr>
            </w:pPr>
            <w:r w:rsidRPr="00C63234">
              <w:rPr>
                <w:rFonts w:cs="Arial"/>
                <w:sz w:val="20"/>
                <w:szCs w:val="20"/>
              </w:rPr>
              <w:t>The individual, organisation or business who feels that they have been wronged will start the court action themselves – usually with the help of a legal representative</w:t>
            </w:r>
            <w:r w:rsidR="00212384">
              <w:rPr>
                <w:rFonts w:cs="Arial"/>
                <w:sz w:val="20"/>
                <w:szCs w:val="20"/>
              </w:rPr>
              <w:t>.</w:t>
            </w:r>
          </w:p>
        </w:tc>
      </w:tr>
      <w:tr w:rsidR="008D3BAF" w:rsidTr="00A213B9">
        <w:tc>
          <w:tcPr>
            <w:tcW w:w="2122" w:type="dxa"/>
            <w:shd w:val="clear" w:color="auto" w:fill="EFEFF5"/>
          </w:tcPr>
          <w:p w:rsidR="008D3BAF" w:rsidRPr="00C63234" w:rsidRDefault="008D3BAF" w:rsidP="00A213B9">
            <w:pPr>
              <w:spacing w:before="60" w:after="60" w:line="240" w:lineRule="auto"/>
              <w:rPr>
                <w:rFonts w:cs="Arial"/>
                <w:b/>
                <w:sz w:val="20"/>
                <w:szCs w:val="20"/>
              </w:rPr>
            </w:pPr>
            <w:r w:rsidRPr="00C63234">
              <w:rPr>
                <w:rFonts w:cs="Arial"/>
                <w:b/>
                <w:sz w:val="20"/>
                <w:szCs w:val="20"/>
              </w:rPr>
              <w:t>Who pays for the investigation and the proceedings?</w:t>
            </w:r>
          </w:p>
        </w:tc>
        <w:tc>
          <w:tcPr>
            <w:tcW w:w="3745" w:type="dxa"/>
          </w:tcPr>
          <w:p w:rsidR="008D3BAF" w:rsidRPr="00C63234" w:rsidRDefault="008D3BAF" w:rsidP="00A213B9">
            <w:pPr>
              <w:spacing w:before="60" w:after="60" w:line="240" w:lineRule="auto"/>
              <w:rPr>
                <w:rFonts w:cs="Arial"/>
                <w:sz w:val="20"/>
                <w:szCs w:val="20"/>
              </w:rPr>
            </w:pPr>
            <w:r w:rsidRPr="00C63234">
              <w:rPr>
                <w:rFonts w:cs="Arial"/>
                <w:sz w:val="20"/>
                <w:szCs w:val="20"/>
              </w:rPr>
              <w:t>The state</w:t>
            </w:r>
            <w:r w:rsidR="00212384">
              <w:rPr>
                <w:rFonts w:cs="Arial"/>
                <w:sz w:val="20"/>
                <w:szCs w:val="20"/>
              </w:rPr>
              <w:t>.</w:t>
            </w:r>
          </w:p>
        </w:tc>
        <w:tc>
          <w:tcPr>
            <w:tcW w:w="3745" w:type="dxa"/>
          </w:tcPr>
          <w:p w:rsidR="008D3BAF" w:rsidRPr="00C63234" w:rsidRDefault="008D3BAF" w:rsidP="00A213B9">
            <w:pPr>
              <w:spacing w:before="60" w:after="60" w:line="240" w:lineRule="auto"/>
              <w:rPr>
                <w:rFonts w:cs="Arial"/>
                <w:sz w:val="20"/>
                <w:szCs w:val="20"/>
              </w:rPr>
            </w:pPr>
          </w:p>
        </w:tc>
      </w:tr>
      <w:tr w:rsidR="008D3BAF" w:rsidTr="00A213B9">
        <w:tc>
          <w:tcPr>
            <w:tcW w:w="2122" w:type="dxa"/>
            <w:shd w:val="clear" w:color="auto" w:fill="EFEFF5"/>
          </w:tcPr>
          <w:p w:rsidR="008D3BAF" w:rsidRPr="00C63234" w:rsidRDefault="008D3BAF" w:rsidP="00A213B9">
            <w:pPr>
              <w:spacing w:before="60" w:after="60" w:line="240" w:lineRule="auto"/>
              <w:rPr>
                <w:rFonts w:cs="Arial"/>
                <w:b/>
                <w:sz w:val="20"/>
                <w:szCs w:val="20"/>
              </w:rPr>
            </w:pPr>
            <w:r w:rsidRPr="00C63234">
              <w:rPr>
                <w:rFonts w:cs="Arial"/>
                <w:b/>
                <w:sz w:val="20"/>
                <w:szCs w:val="20"/>
              </w:rPr>
              <w:t>Burden of proof</w:t>
            </w:r>
          </w:p>
        </w:tc>
        <w:tc>
          <w:tcPr>
            <w:tcW w:w="3745" w:type="dxa"/>
          </w:tcPr>
          <w:p w:rsidR="008D3BAF" w:rsidRPr="00C63234" w:rsidRDefault="008D3BAF" w:rsidP="00A213B9">
            <w:pPr>
              <w:spacing w:before="60" w:after="60" w:line="240" w:lineRule="auto"/>
              <w:rPr>
                <w:rFonts w:cs="Arial"/>
                <w:sz w:val="20"/>
                <w:szCs w:val="20"/>
              </w:rPr>
            </w:pPr>
          </w:p>
        </w:tc>
        <w:tc>
          <w:tcPr>
            <w:tcW w:w="3745" w:type="dxa"/>
          </w:tcPr>
          <w:p w:rsidR="008D3BAF" w:rsidRPr="00C63234" w:rsidRDefault="008D3BAF" w:rsidP="00A213B9">
            <w:pPr>
              <w:spacing w:before="60" w:after="60" w:line="240" w:lineRule="auto"/>
              <w:rPr>
                <w:rFonts w:cs="Arial"/>
                <w:sz w:val="20"/>
                <w:szCs w:val="20"/>
              </w:rPr>
            </w:pPr>
            <w:r w:rsidRPr="00C63234">
              <w:rPr>
                <w:rFonts w:cs="Arial"/>
                <w:sz w:val="20"/>
                <w:szCs w:val="20"/>
              </w:rPr>
              <w:t>The claimant has to show that on the ‘balance of probabilities’ the defendant wronged him</w:t>
            </w:r>
            <w:r w:rsidR="00212384">
              <w:rPr>
                <w:rFonts w:cs="Arial"/>
                <w:sz w:val="20"/>
                <w:szCs w:val="20"/>
              </w:rPr>
              <w:t>/</w:t>
            </w:r>
            <w:r w:rsidRPr="00C63234">
              <w:rPr>
                <w:rFonts w:cs="Arial"/>
                <w:sz w:val="20"/>
                <w:szCs w:val="20"/>
              </w:rPr>
              <w:t xml:space="preserve">her in the way that had been claimed. </w:t>
            </w:r>
          </w:p>
        </w:tc>
      </w:tr>
      <w:tr w:rsidR="008D3BAF" w:rsidTr="00A213B9">
        <w:tc>
          <w:tcPr>
            <w:tcW w:w="2122" w:type="dxa"/>
            <w:shd w:val="clear" w:color="auto" w:fill="EFEFF5"/>
          </w:tcPr>
          <w:p w:rsidR="008D3BAF" w:rsidRPr="00C63234" w:rsidRDefault="008D3BAF" w:rsidP="00A213B9">
            <w:pPr>
              <w:spacing w:before="60" w:after="60" w:line="240" w:lineRule="auto"/>
              <w:rPr>
                <w:rFonts w:cs="Arial"/>
                <w:b/>
                <w:sz w:val="20"/>
                <w:szCs w:val="20"/>
              </w:rPr>
            </w:pPr>
            <w:r w:rsidRPr="00C63234">
              <w:rPr>
                <w:rFonts w:cs="Arial"/>
                <w:b/>
                <w:sz w:val="20"/>
                <w:szCs w:val="20"/>
              </w:rPr>
              <w:t>Venue</w:t>
            </w:r>
          </w:p>
        </w:tc>
        <w:tc>
          <w:tcPr>
            <w:tcW w:w="3745" w:type="dxa"/>
          </w:tcPr>
          <w:p w:rsidR="008D3BAF" w:rsidRPr="00C63234" w:rsidRDefault="008D3BAF" w:rsidP="00A213B9">
            <w:pPr>
              <w:spacing w:before="60" w:after="60" w:line="240" w:lineRule="auto"/>
              <w:rPr>
                <w:rFonts w:cs="Arial"/>
                <w:sz w:val="20"/>
                <w:szCs w:val="20"/>
              </w:rPr>
            </w:pPr>
            <w:r w:rsidRPr="00C63234">
              <w:rPr>
                <w:rFonts w:cs="Arial"/>
                <w:sz w:val="20"/>
                <w:szCs w:val="20"/>
              </w:rPr>
              <w:t>Criminal courts (magistrates’ court or Crown Court)</w:t>
            </w:r>
            <w:r w:rsidR="00212384">
              <w:rPr>
                <w:rFonts w:cs="Arial"/>
                <w:sz w:val="20"/>
                <w:szCs w:val="20"/>
              </w:rPr>
              <w:t>.</w:t>
            </w:r>
          </w:p>
        </w:tc>
        <w:tc>
          <w:tcPr>
            <w:tcW w:w="3745" w:type="dxa"/>
          </w:tcPr>
          <w:p w:rsidR="008D3BAF" w:rsidRPr="00C63234" w:rsidRDefault="008D3BAF" w:rsidP="00A213B9">
            <w:pPr>
              <w:spacing w:before="60" w:after="60" w:line="240" w:lineRule="auto"/>
              <w:rPr>
                <w:rFonts w:cs="Arial"/>
                <w:sz w:val="20"/>
                <w:szCs w:val="20"/>
              </w:rPr>
            </w:pPr>
          </w:p>
        </w:tc>
      </w:tr>
      <w:tr w:rsidR="008D3BAF" w:rsidTr="008D3BAF">
        <w:trPr>
          <w:trHeight w:val="645"/>
        </w:trPr>
        <w:tc>
          <w:tcPr>
            <w:tcW w:w="2122" w:type="dxa"/>
            <w:shd w:val="clear" w:color="auto" w:fill="EFEFF5"/>
          </w:tcPr>
          <w:p w:rsidR="008D3BAF" w:rsidRPr="00C63234" w:rsidRDefault="008D3BAF" w:rsidP="00A213B9">
            <w:pPr>
              <w:spacing w:before="60" w:after="60" w:line="240" w:lineRule="auto"/>
              <w:rPr>
                <w:rFonts w:cs="Arial"/>
                <w:b/>
                <w:sz w:val="20"/>
                <w:szCs w:val="20"/>
              </w:rPr>
            </w:pPr>
            <w:r w:rsidRPr="00C63234">
              <w:rPr>
                <w:rFonts w:cs="Arial"/>
                <w:b/>
                <w:sz w:val="20"/>
                <w:szCs w:val="20"/>
              </w:rPr>
              <w:t>Outcome</w:t>
            </w:r>
          </w:p>
        </w:tc>
        <w:tc>
          <w:tcPr>
            <w:tcW w:w="3745" w:type="dxa"/>
          </w:tcPr>
          <w:p w:rsidR="008D3BAF" w:rsidRPr="00C63234" w:rsidRDefault="008D3BAF" w:rsidP="00A213B9">
            <w:pPr>
              <w:spacing w:before="60" w:after="60" w:line="240" w:lineRule="auto"/>
              <w:rPr>
                <w:rFonts w:cs="Arial"/>
                <w:sz w:val="20"/>
                <w:szCs w:val="20"/>
              </w:rPr>
            </w:pPr>
            <w:r w:rsidRPr="00C63234">
              <w:rPr>
                <w:rFonts w:cs="Arial"/>
                <w:sz w:val="20"/>
                <w:szCs w:val="20"/>
              </w:rPr>
              <w:t>Conviction or acquittal</w:t>
            </w:r>
            <w:r w:rsidR="00212384">
              <w:rPr>
                <w:rFonts w:cs="Arial"/>
                <w:sz w:val="20"/>
                <w:szCs w:val="20"/>
              </w:rPr>
              <w:t>.</w:t>
            </w:r>
          </w:p>
        </w:tc>
        <w:tc>
          <w:tcPr>
            <w:tcW w:w="3745" w:type="dxa"/>
          </w:tcPr>
          <w:p w:rsidR="008D3BAF" w:rsidRPr="00C63234" w:rsidRDefault="008D3BAF" w:rsidP="00A213B9">
            <w:pPr>
              <w:spacing w:before="60" w:after="60" w:line="240" w:lineRule="auto"/>
              <w:rPr>
                <w:rFonts w:cs="Arial"/>
                <w:sz w:val="20"/>
                <w:szCs w:val="20"/>
              </w:rPr>
            </w:pPr>
          </w:p>
        </w:tc>
      </w:tr>
      <w:tr w:rsidR="008D3BAF" w:rsidTr="00A213B9">
        <w:tc>
          <w:tcPr>
            <w:tcW w:w="2122" w:type="dxa"/>
            <w:shd w:val="clear" w:color="auto" w:fill="EFEFF5"/>
          </w:tcPr>
          <w:p w:rsidR="008D3BAF" w:rsidRPr="00C63234" w:rsidRDefault="008D3BAF" w:rsidP="00A213B9">
            <w:pPr>
              <w:spacing w:before="60" w:after="60" w:line="240" w:lineRule="auto"/>
              <w:rPr>
                <w:rFonts w:cs="Arial"/>
                <w:b/>
                <w:sz w:val="20"/>
                <w:szCs w:val="20"/>
              </w:rPr>
            </w:pPr>
            <w:r w:rsidRPr="00C63234">
              <w:rPr>
                <w:rFonts w:cs="Arial"/>
                <w:b/>
                <w:sz w:val="20"/>
                <w:szCs w:val="20"/>
              </w:rPr>
              <w:t>Remedy</w:t>
            </w:r>
          </w:p>
        </w:tc>
        <w:tc>
          <w:tcPr>
            <w:tcW w:w="3745" w:type="dxa"/>
          </w:tcPr>
          <w:p w:rsidR="008D3BAF" w:rsidRPr="00C63234" w:rsidRDefault="008D3BAF" w:rsidP="008D3BAF">
            <w:pPr>
              <w:spacing w:before="60" w:after="60" w:line="240" w:lineRule="auto"/>
              <w:rPr>
                <w:rFonts w:cs="Arial"/>
                <w:sz w:val="20"/>
                <w:szCs w:val="20"/>
              </w:rPr>
            </w:pPr>
          </w:p>
        </w:tc>
        <w:tc>
          <w:tcPr>
            <w:tcW w:w="3745" w:type="dxa"/>
          </w:tcPr>
          <w:p w:rsidR="008D3BAF" w:rsidRPr="00C63234" w:rsidRDefault="008D3BAF" w:rsidP="00A213B9">
            <w:pPr>
              <w:spacing w:before="60" w:after="60" w:line="240" w:lineRule="auto"/>
              <w:rPr>
                <w:rFonts w:cs="Arial"/>
                <w:sz w:val="20"/>
                <w:szCs w:val="20"/>
              </w:rPr>
            </w:pPr>
            <w:r w:rsidRPr="00C63234">
              <w:rPr>
                <w:rFonts w:cs="Arial"/>
                <w:sz w:val="20"/>
                <w:szCs w:val="20"/>
              </w:rPr>
              <w:t>If the claimant’s case is upheld the defendant must remedy his or her wrong to the claimant. This will usually involve restoring the claimant to the position they were in before the problem began. A civil case does not lead to imprisonment or the imposition of a fine by the state.</w:t>
            </w:r>
          </w:p>
        </w:tc>
      </w:tr>
    </w:tbl>
    <w:p w:rsidR="00113506" w:rsidRPr="008D3BAF" w:rsidRDefault="00113506" w:rsidP="00EF2FE4">
      <w:pPr>
        <w:spacing w:before="120" w:after="120"/>
        <w:rPr>
          <w:sz w:val="2"/>
          <w:szCs w:val="2"/>
        </w:rPr>
      </w:pPr>
    </w:p>
    <w:p w:rsidR="007953E7" w:rsidRPr="008D3BAF" w:rsidRDefault="007953E7" w:rsidP="007953E7">
      <w:pPr>
        <w:rPr>
          <w:sz w:val="2"/>
          <w:szCs w:val="2"/>
        </w:rPr>
        <w:sectPr w:rsidR="007953E7" w:rsidRPr="008D3BAF" w:rsidSect="00F84DEC">
          <w:headerReference w:type="default" r:id="rId83"/>
          <w:footerReference w:type="default" r:id="rId84"/>
          <w:pgSz w:w="11906" w:h="16838"/>
          <w:pgMar w:top="1440" w:right="849" w:bottom="1440" w:left="1440" w:header="708" w:footer="708" w:gutter="0"/>
          <w:cols w:space="708"/>
          <w:docGrid w:linePitch="360"/>
        </w:sectPr>
      </w:pPr>
    </w:p>
    <w:p w:rsidR="00D7436A" w:rsidRDefault="009121E6" w:rsidP="00D7436A">
      <w:pPr>
        <w:pStyle w:val="Heading3"/>
      </w:pPr>
      <w:bookmarkStart w:id="58" w:name="_Resource_2:_Analysing"/>
      <w:bookmarkStart w:id="59" w:name="_Resource_2_Hurricane"/>
      <w:bookmarkStart w:id="60" w:name="_Resource_2:_Events"/>
      <w:bookmarkStart w:id="61" w:name="_Resource_2:_Democracy"/>
      <w:bookmarkStart w:id="62" w:name="_Resource_2:_The"/>
      <w:bookmarkStart w:id="63" w:name="_Resource_2:_Case"/>
      <w:bookmarkStart w:id="64" w:name="_Toc450298467"/>
      <w:bookmarkEnd w:id="58"/>
      <w:bookmarkEnd w:id="59"/>
      <w:bookmarkEnd w:id="60"/>
      <w:bookmarkEnd w:id="61"/>
      <w:bookmarkEnd w:id="62"/>
      <w:bookmarkEnd w:id="63"/>
      <w:r w:rsidRPr="009121E6">
        <w:lastRenderedPageBreak/>
        <w:t>Resource 2: Case study of consumer problem</w:t>
      </w:r>
      <w:bookmarkEnd w:id="64"/>
    </w:p>
    <w:tbl>
      <w:tblPr>
        <w:tblStyle w:val="TableGrid"/>
        <w:tblW w:w="0" w:type="auto"/>
        <w:tblLook w:val="04A0" w:firstRow="1" w:lastRow="0" w:firstColumn="1" w:lastColumn="0" w:noHBand="0" w:noVBand="1"/>
      </w:tblPr>
      <w:tblGrid>
        <w:gridCol w:w="9607"/>
      </w:tblGrid>
      <w:tr w:rsidR="005B3A7C" w:rsidTr="005B3A7C">
        <w:tc>
          <w:tcPr>
            <w:tcW w:w="9607" w:type="dxa"/>
          </w:tcPr>
          <w:p w:rsidR="005B3A7C" w:rsidRPr="00212384" w:rsidRDefault="005B3A7C" w:rsidP="005B3A7C">
            <w:pPr>
              <w:spacing w:before="120" w:after="120"/>
              <w:rPr>
                <w:i/>
              </w:rPr>
            </w:pPr>
            <w:r w:rsidRPr="00212384">
              <w:rPr>
                <w:i/>
              </w:rPr>
              <w:t>On or around 20</w:t>
            </w:r>
            <w:r w:rsidRPr="00212384">
              <w:rPr>
                <w:i/>
                <w:vertAlign w:val="superscript"/>
              </w:rPr>
              <w:t>th</w:t>
            </w:r>
            <w:r w:rsidRPr="00212384">
              <w:rPr>
                <w:i/>
              </w:rPr>
              <w:t xml:space="preserve"> March 2016, the owner of </w:t>
            </w:r>
            <w:proofErr w:type="spellStart"/>
            <w:r w:rsidRPr="00212384">
              <w:rPr>
                <w:i/>
              </w:rPr>
              <w:t>Anytown</w:t>
            </w:r>
            <w:proofErr w:type="spellEnd"/>
            <w:r w:rsidRPr="00212384">
              <w:rPr>
                <w:i/>
              </w:rPr>
              <w:t xml:space="preserve"> Motors agreed to sell Charlie Smith a car.</w:t>
            </w:r>
          </w:p>
          <w:p w:rsidR="005B3A7C" w:rsidRPr="00212384" w:rsidRDefault="005B3A7C" w:rsidP="005B3A7C">
            <w:pPr>
              <w:spacing w:before="120" w:after="120"/>
              <w:rPr>
                <w:i/>
              </w:rPr>
            </w:pPr>
            <w:r w:rsidRPr="00212384">
              <w:rPr>
                <w:i/>
              </w:rPr>
              <w:t xml:space="preserve">Charlie was told that the car had had a new engine fitted in October 2015 and had passed its Ministry of Transport (M.O.T.) test at that time. Charlie was pleased about this and offered £2,550 to buy the car. </w:t>
            </w:r>
          </w:p>
          <w:p w:rsidR="005B3A7C" w:rsidRPr="00212384" w:rsidRDefault="005B3A7C" w:rsidP="005B3A7C">
            <w:pPr>
              <w:spacing w:before="120" w:after="120"/>
              <w:rPr>
                <w:i/>
              </w:rPr>
            </w:pPr>
            <w:r w:rsidRPr="00212384">
              <w:rPr>
                <w:i/>
              </w:rPr>
              <w:t>The car dealer and Charlie signed a sale agreement. This included statements that the car had passed an M.O.T. and had a newly fitted engine. The dealer told Charlie that the car was a ‘good runner’.</w:t>
            </w:r>
          </w:p>
          <w:p w:rsidR="005B3A7C" w:rsidRDefault="005B3A7C" w:rsidP="005B3A7C">
            <w:pPr>
              <w:spacing w:before="120" w:after="120"/>
            </w:pPr>
            <w:r w:rsidRPr="00212384">
              <w:rPr>
                <w:i/>
              </w:rPr>
              <w:t>The following week, the car broke down and would not start. Charlie asked the Automobile Association (AA) to inspect the car. They reported that no new engine had been fitted and that it would cost over £1500 to repair.</w:t>
            </w:r>
          </w:p>
        </w:tc>
      </w:tr>
    </w:tbl>
    <w:p w:rsidR="005B3A7C" w:rsidRPr="005B3A7C" w:rsidRDefault="005B3A7C" w:rsidP="005B3A7C">
      <w:pPr>
        <w:spacing w:before="240" w:after="120"/>
      </w:pPr>
      <w:r w:rsidRPr="005B3A7C">
        <w:t xml:space="preserve">The first stage of dealing with a consumer problem is to put your case in writing via email or by letter. </w:t>
      </w:r>
    </w:p>
    <w:p w:rsidR="005B3A7C" w:rsidRPr="005B3A7C" w:rsidRDefault="005B3A7C" w:rsidP="005B3A7C">
      <w:pPr>
        <w:spacing w:after="120"/>
      </w:pPr>
      <w:r w:rsidRPr="005B3A7C">
        <w:t xml:space="preserve">Write a complaint as if you were Charlie in the case study above. (You may write your own complaint if you prefer using a personal consumer-related problem.) Use the Consumer Association (Which?) guidance at </w:t>
      </w:r>
      <w:hyperlink r:id="rId85" w:history="1">
        <w:r w:rsidRPr="00D67AE1">
          <w:rPr>
            <w:rStyle w:val="Hyperlink"/>
          </w:rPr>
          <w:t>http://www.which.co.uk/consumer-rights/action/letter-to-ask-for-a-faulty-item-to-be-repaired-or-replaced-</w:t>
        </w:r>
      </w:hyperlink>
      <w:r>
        <w:t xml:space="preserve"> </w:t>
      </w:r>
      <w:r w:rsidRPr="005B3A7C">
        <w:t>If you are using the case study, mention the AA report in your complaint.</w:t>
      </w:r>
    </w:p>
    <w:p w:rsidR="005B3A7C" w:rsidRPr="005B3A7C" w:rsidRDefault="005B3A7C" w:rsidP="005B3A7C">
      <w:pPr>
        <w:spacing w:after="120"/>
      </w:pPr>
      <w:r w:rsidRPr="005B3A7C">
        <w:t>There are further steps claimants can take if their written complaint is ignored or rejected.</w:t>
      </w:r>
    </w:p>
    <w:p w:rsidR="009121E6" w:rsidRDefault="005B3A7C" w:rsidP="005B3A7C">
      <w:pPr>
        <w:spacing w:after="120"/>
      </w:pPr>
      <w:r w:rsidRPr="005B3A7C">
        <w:t xml:space="preserve">Use the chart </w:t>
      </w:r>
      <w:r w:rsidR="00553A7F">
        <w:t>on the next page</w:t>
      </w:r>
      <w:r w:rsidRPr="005B3A7C">
        <w:t xml:space="preserve"> to find out more about these steps. Record your findings to make your own consumer guide.</w:t>
      </w:r>
    </w:p>
    <w:p w:rsidR="00553A7F" w:rsidRDefault="00553A7F">
      <w:pPr>
        <w:spacing w:after="0" w:line="240" w:lineRule="auto"/>
      </w:pPr>
      <w:r>
        <w:br w:type="page"/>
      </w:r>
    </w:p>
    <w:tbl>
      <w:tblPr>
        <w:tblStyle w:val="TableGrid"/>
        <w:tblW w:w="0" w:type="auto"/>
        <w:tblLayout w:type="fixed"/>
        <w:tblLook w:val="04A0" w:firstRow="1" w:lastRow="0" w:firstColumn="1" w:lastColumn="0" w:noHBand="0" w:noVBand="1"/>
      </w:tblPr>
      <w:tblGrid>
        <w:gridCol w:w="1555"/>
        <w:gridCol w:w="1588"/>
        <w:gridCol w:w="3260"/>
        <w:gridCol w:w="3118"/>
      </w:tblGrid>
      <w:tr w:rsidR="00553A7F" w:rsidRPr="00B40298" w:rsidTr="00A43CAB">
        <w:trPr>
          <w:tblHeader/>
        </w:trPr>
        <w:tc>
          <w:tcPr>
            <w:tcW w:w="1555" w:type="dxa"/>
            <w:shd w:val="clear" w:color="auto" w:fill="C6C5DD"/>
          </w:tcPr>
          <w:p w:rsidR="00553A7F" w:rsidRPr="00B40298" w:rsidRDefault="00553A7F" w:rsidP="00A213B9">
            <w:pPr>
              <w:spacing w:before="120" w:after="120" w:line="240" w:lineRule="auto"/>
              <w:jc w:val="center"/>
              <w:rPr>
                <w:rFonts w:cs="Arial"/>
                <w:b/>
                <w:sz w:val="20"/>
                <w:szCs w:val="20"/>
              </w:rPr>
            </w:pPr>
            <w:r w:rsidRPr="00B40298">
              <w:rPr>
                <w:rFonts w:cs="Arial"/>
                <w:b/>
                <w:sz w:val="20"/>
                <w:szCs w:val="20"/>
              </w:rPr>
              <w:lastRenderedPageBreak/>
              <w:t>Steps</w:t>
            </w:r>
          </w:p>
        </w:tc>
        <w:tc>
          <w:tcPr>
            <w:tcW w:w="1588" w:type="dxa"/>
            <w:shd w:val="clear" w:color="auto" w:fill="C6C5DD"/>
          </w:tcPr>
          <w:p w:rsidR="00553A7F" w:rsidRPr="00B40298" w:rsidRDefault="00553A7F" w:rsidP="00A213B9">
            <w:pPr>
              <w:spacing w:before="120" w:after="120" w:line="240" w:lineRule="auto"/>
              <w:jc w:val="center"/>
              <w:rPr>
                <w:rFonts w:cs="Arial"/>
                <w:b/>
                <w:sz w:val="20"/>
                <w:szCs w:val="20"/>
              </w:rPr>
            </w:pPr>
            <w:r w:rsidRPr="00B40298">
              <w:rPr>
                <w:rFonts w:cs="Arial"/>
                <w:b/>
                <w:sz w:val="20"/>
                <w:szCs w:val="20"/>
              </w:rPr>
              <w:t>Web link</w:t>
            </w:r>
          </w:p>
        </w:tc>
        <w:tc>
          <w:tcPr>
            <w:tcW w:w="3260" w:type="dxa"/>
            <w:shd w:val="clear" w:color="auto" w:fill="C6C5DD"/>
          </w:tcPr>
          <w:p w:rsidR="00553A7F" w:rsidRPr="00B40298" w:rsidRDefault="00553A7F" w:rsidP="00A213B9">
            <w:pPr>
              <w:spacing w:before="120" w:after="120" w:line="240" w:lineRule="auto"/>
              <w:jc w:val="center"/>
              <w:rPr>
                <w:rFonts w:cs="Arial"/>
                <w:b/>
                <w:sz w:val="20"/>
                <w:szCs w:val="20"/>
              </w:rPr>
            </w:pPr>
            <w:r w:rsidRPr="00B40298">
              <w:rPr>
                <w:rFonts w:cs="Arial"/>
                <w:b/>
                <w:sz w:val="20"/>
                <w:szCs w:val="20"/>
              </w:rPr>
              <w:t>How this works</w:t>
            </w:r>
          </w:p>
        </w:tc>
        <w:tc>
          <w:tcPr>
            <w:tcW w:w="3118" w:type="dxa"/>
            <w:shd w:val="clear" w:color="auto" w:fill="C6C5DD"/>
          </w:tcPr>
          <w:p w:rsidR="00553A7F" w:rsidRPr="00B40298" w:rsidRDefault="00553A7F" w:rsidP="00A213B9">
            <w:pPr>
              <w:spacing w:before="120" w:after="120" w:line="240" w:lineRule="auto"/>
              <w:jc w:val="center"/>
              <w:rPr>
                <w:rFonts w:cs="Arial"/>
                <w:b/>
                <w:sz w:val="20"/>
                <w:szCs w:val="20"/>
              </w:rPr>
            </w:pPr>
            <w:r w:rsidRPr="00B40298">
              <w:rPr>
                <w:rFonts w:cs="Arial"/>
                <w:b/>
                <w:sz w:val="20"/>
                <w:szCs w:val="20"/>
              </w:rPr>
              <w:t>What you need to do</w:t>
            </w:r>
          </w:p>
        </w:tc>
      </w:tr>
      <w:tr w:rsidR="00553A7F" w:rsidTr="00553A7F">
        <w:trPr>
          <w:trHeight w:val="4058"/>
        </w:trPr>
        <w:tc>
          <w:tcPr>
            <w:tcW w:w="1555" w:type="dxa"/>
          </w:tcPr>
          <w:p w:rsidR="00553A7F" w:rsidRPr="00B40298" w:rsidRDefault="00553A7F" w:rsidP="00A213B9">
            <w:pPr>
              <w:spacing w:before="60" w:after="60" w:line="240" w:lineRule="auto"/>
              <w:rPr>
                <w:rFonts w:cs="Arial"/>
                <w:sz w:val="20"/>
                <w:szCs w:val="20"/>
              </w:rPr>
            </w:pPr>
            <w:r w:rsidRPr="00B40298">
              <w:rPr>
                <w:rFonts w:cs="Arial"/>
                <w:sz w:val="20"/>
                <w:szCs w:val="20"/>
              </w:rPr>
              <w:t>Contact the Ombudsman or similar organisation (This will be possible only if the business</w:t>
            </w:r>
            <w:r w:rsidR="00212384">
              <w:rPr>
                <w:rFonts w:cs="Arial"/>
                <w:sz w:val="20"/>
                <w:szCs w:val="20"/>
              </w:rPr>
              <w:t>/</w:t>
            </w:r>
            <w:r w:rsidRPr="00B40298">
              <w:rPr>
                <w:rFonts w:cs="Arial"/>
                <w:sz w:val="20"/>
                <w:szCs w:val="20"/>
              </w:rPr>
              <w:t>company against which you have a complaint is part of an ombudsman scheme.)</w:t>
            </w:r>
          </w:p>
        </w:tc>
        <w:tc>
          <w:tcPr>
            <w:tcW w:w="1588" w:type="dxa"/>
          </w:tcPr>
          <w:p w:rsidR="00553A7F" w:rsidRPr="00B40298" w:rsidRDefault="00A43CAB" w:rsidP="00A213B9">
            <w:pPr>
              <w:spacing w:before="60" w:after="60" w:line="240" w:lineRule="auto"/>
              <w:rPr>
                <w:rFonts w:cs="Arial"/>
                <w:sz w:val="20"/>
                <w:szCs w:val="20"/>
              </w:rPr>
            </w:pPr>
            <w:hyperlink r:id="rId86" w:history="1">
              <w:r w:rsidR="00553A7F" w:rsidRPr="00D67AE1">
                <w:rPr>
                  <w:rStyle w:val="Hyperlink"/>
                  <w:rFonts w:cs="Arial"/>
                  <w:sz w:val="20"/>
                  <w:szCs w:val="20"/>
                </w:rPr>
                <w:t>https://www.ombudsman-services.org/</w:t>
              </w:r>
            </w:hyperlink>
            <w:r w:rsidR="00553A7F">
              <w:rPr>
                <w:rFonts w:cs="Arial"/>
                <w:sz w:val="20"/>
                <w:szCs w:val="20"/>
              </w:rPr>
              <w:t xml:space="preserve"> </w:t>
            </w:r>
          </w:p>
        </w:tc>
        <w:tc>
          <w:tcPr>
            <w:tcW w:w="3260" w:type="dxa"/>
          </w:tcPr>
          <w:p w:rsidR="00553A7F" w:rsidRPr="00B40298" w:rsidRDefault="00553A7F" w:rsidP="00A213B9">
            <w:pPr>
              <w:spacing w:before="60" w:after="60" w:line="240" w:lineRule="auto"/>
              <w:rPr>
                <w:rFonts w:cs="Arial"/>
                <w:sz w:val="20"/>
                <w:szCs w:val="20"/>
              </w:rPr>
            </w:pPr>
          </w:p>
        </w:tc>
        <w:tc>
          <w:tcPr>
            <w:tcW w:w="3118" w:type="dxa"/>
          </w:tcPr>
          <w:p w:rsidR="00553A7F" w:rsidRPr="00B40298" w:rsidRDefault="00553A7F" w:rsidP="00A213B9">
            <w:pPr>
              <w:spacing w:before="60" w:after="60" w:line="240" w:lineRule="auto"/>
              <w:rPr>
                <w:rFonts w:cs="Arial"/>
                <w:sz w:val="20"/>
                <w:szCs w:val="20"/>
              </w:rPr>
            </w:pPr>
          </w:p>
        </w:tc>
      </w:tr>
      <w:tr w:rsidR="00553A7F" w:rsidTr="00553A7F">
        <w:trPr>
          <w:trHeight w:val="4058"/>
        </w:trPr>
        <w:tc>
          <w:tcPr>
            <w:tcW w:w="1555" w:type="dxa"/>
          </w:tcPr>
          <w:p w:rsidR="00553A7F" w:rsidRPr="00B40298" w:rsidRDefault="00553A7F" w:rsidP="00A213B9">
            <w:pPr>
              <w:spacing w:before="60" w:after="60" w:line="240" w:lineRule="auto"/>
              <w:rPr>
                <w:rFonts w:cs="Arial"/>
                <w:sz w:val="20"/>
                <w:szCs w:val="20"/>
              </w:rPr>
            </w:pPr>
            <w:r w:rsidRPr="0043534E">
              <w:rPr>
                <w:rFonts w:cs="Arial"/>
                <w:b/>
                <w:sz w:val="20"/>
                <w:szCs w:val="20"/>
              </w:rPr>
              <w:t>OR</w:t>
            </w:r>
            <w:r w:rsidRPr="00B40298">
              <w:rPr>
                <w:rFonts w:cs="Arial"/>
                <w:sz w:val="20"/>
                <w:szCs w:val="20"/>
              </w:rPr>
              <w:t xml:space="preserve"> Contact the Civil Mediation Service</w:t>
            </w:r>
          </w:p>
        </w:tc>
        <w:tc>
          <w:tcPr>
            <w:tcW w:w="1588" w:type="dxa"/>
          </w:tcPr>
          <w:p w:rsidR="00553A7F" w:rsidRPr="00B40298" w:rsidRDefault="00A43CAB" w:rsidP="00A213B9">
            <w:pPr>
              <w:spacing w:before="60" w:after="60" w:line="240" w:lineRule="auto"/>
              <w:rPr>
                <w:rFonts w:cs="Arial"/>
                <w:sz w:val="20"/>
                <w:szCs w:val="20"/>
              </w:rPr>
            </w:pPr>
            <w:hyperlink r:id="rId87" w:history="1">
              <w:r w:rsidR="00553A7F" w:rsidRPr="00D67AE1">
                <w:rPr>
                  <w:rStyle w:val="Hyperlink"/>
                  <w:rFonts w:cs="Arial"/>
                  <w:sz w:val="20"/>
                  <w:szCs w:val="20"/>
                </w:rPr>
                <w:t>http://civilmediation.justice.gov.uk/</w:t>
              </w:r>
            </w:hyperlink>
            <w:r w:rsidR="00553A7F">
              <w:rPr>
                <w:rFonts w:cs="Arial"/>
                <w:sz w:val="20"/>
                <w:szCs w:val="20"/>
              </w:rPr>
              <w:t xml:space="preserve"> </w:t>
            </w:r>
          </w:p>
        </w:tc>
        <w:tc>
          <w:tcPr>
            <w:tcW w:w="3260" w:type="dxa"/>
          </w:tcPr>
          <w:p w:rsidR="00553A7F" w:rsidRPr="00B40298" w:rsidRDefault="00553A7F" w:rsidP="00A213B9">
            <w:pPr>
              <w:spacing w:before="60" w:after="60" w:line="240" w:lineRule="auto"/>
              <w:rPr>
                <w:rFonts w:cs="Arial"/>
                <w:sz w:val="20"/>
                <w:szCs w:val="20"/>
              </w:rPr>
            </w:pPr>
          </w:p>
        </w:tc>
        <w:tc>
          <w:tcPr>
            <w:tcW w:w="3118" w:type="dxa"/>
          </w:tcPr>
          <w:p w:rsidR="00553A7F" w:rsidRPr="00B40298" w:rsidRDefault="00553A7F" w:rsidP="00A213B9">
            <w:pPr>
              <w:spacing w:before="60" w:after="60" w:line="240" w:lineRule="auto"/>
              <w:rPr>
                <w:rFonts w:cs="Arial"/>
                <w:sz w:val="20"/>
                <w:szCs w:val="20"/>
              </w:rPr>
            </w:pPr>
          </w:p>
        </w:tc>
      </w:tr>
      <w:tr w:rsidR="00553A7F" w:rsidTr="00553A7F">
        <w:trPr>
          <w:trHeight w:val="4058"/>
        </w:trPr>
        <w:tc>
          <w:tcPr>
            <w:tcW w:w="1555" w:type="dxa"/>
          </w:tcPr>
          <w:p w:rsidR="00553A7F" w:rsidRPr="00B40298" w:rsidRDefault="00553A7F" w:rsidP="00A213B9">
            <w:pPr>
              <w:spacing w:before="60" w:after="60" w:line="240" w:lineRule="auto"/>
              <w:rPr>
                <w:rFonts w:cs="Arial"/>
                <w:sz w:val="20"/>
                <w:szCs w:val="20"/>
              </w:rPr>
            </w:pPr>
            <w:r w:rsidRPr="00B40298">
              <w:rPr>
                <w:rFonts w:cs="Arial"/>
                <w:sz w:val="20"/>
                <w:szCs w:val="20"/>
              </w:rPr>
              <w:t>Use the small claims track of the county court</w:t>
            </w:r>
          </w:p>
        </w:tc>
        <w:tc>
          <w:tcPr>
            <w:tcW w:w="1588" w:type="dxa"/>
          </w:tcPr>
          <w:p w:rsidR="00553A7F" w:rsidRPr="00B40298" w:rsidRDefault="00A43CAB" w:rsidP="00A213B9">
            <w:pPr>
              <w:spacing w:before="60" w:after="60" w:line="240" w:lineRule="auto"/>
              <w:rPr>
                <w:rFonts w:cs="Arial"/>
                <w:sz w:val="20"/>
                <w:szCs w:val="20"/>
              </w:rPr>
            </w:pPr>
            <w:hyperlink r:id="rId88" w:history="1">
              <w:r w:rsidR="00553A7F" w:rsidRPr="00D67AE1">
                <w:rPr>
                  <w:rStyle w:val="Hyperlink"/>
                  <w:rFonts w:cs="Arial"/>
                  <w:sz w:val="20"/>
                  <w:szCs w:val="20"/>
                </w:rPr>
                <w:t>http://www.which.co.uk/consumer-rights/action/how-to-use-the-small-claims-court</w:t>
              </w:r>
            </w:hyperlink>
            <w:r w:rsidR="00553A7F">
              <w:rPr>
                <w:rFonts w:cs="Arial"/>
                <w:sz w:val="20"/>
                <w:szCs w:val="20"/>
              </w:rPr>
              <w:t xml:space="preserve"> </w:t>
            </w:r>
            <w:r w:rsidR="00553A7F" w:rsidRPr="00B40298">
              <w:rPr>
                <w:rFonts w:cs="Arial"/>
                <w:sz w:val="20"/>
                <w:szCs w:val="20"/>
              </w:rPr>
              <w:t>(simple)</w:t>
            </w:r>
          </w:p>
          <w:p w:rsidR="00553A7F" w:rsidRPr="00B40298" w:rsidRDefault="00553A7F" w:rsidP="00A213B9">
            <w:pPr>
              <w:spacing w:before="60" w:after="60" w:line="240" w:lineRule="auto"/>
              <w:rPr>
                <w:rFonts w:cs="Arial"/>
                <w:sz w:val="20"/>
                <w:szCs w:val="20"/>
              </w:rPr>
            </w:pPr>
            <w:r w:rsidRPr="002A1AC0">
              <w:rPr>
                <w:rFonts w:cs="Arial"/>
                <w:sz w:val="20"/>
                <w:szCs w:val="20"/>
              </w:rPr>
              <w:t xml:space="preserve">OR </w:t>
            </w:r>
            <w:hyperlink r:id="rId89" w:history="1">
              <w:r w:rsidRPr="00D67AE1">
                <w:rPr>
                  <w:rStyle w:val="Hyperlink"/>
                  <w:rFonts w:cs="Arial"/>
                  <w:sz w:val="20"/>
                  <w:szCs w:val="20"/>
                </w:rPr>
                <w:t>http://www.howtotakesomeonetocourt.info/joomla/explaining-the-small-claims-process.html</w:t>
              </w:r>
            </w:hyperlink>
            <w:r>
              <w:rPr>
                <w:rFonts w:cs="Arial"/>
                <w:sz w:val="20"/>
                <w:szCs w:val="20"/>
              </w:rPr>
              <w:t xml:space="preserve"> </w:t>
            </w:r>
            <w:r w:rsidRPr="002A1AC0">
              <w:rPr>
                <w:rFonts w:cs="Arial"/>
                <w:sz w:val="20"/>
                <w:szCs w:val="20"/>
              </w:rPr>
              <w:t>(advanced)</w:t>
            </w:r>
          </w:p>
        </w:tc>
        <w:tc>
          <w:tcPr>
            <w:tcW w:w="3260" w:type="dxa"/>
          </w:tcPr>
          <w:p w:rsidR="00553A7F" w:rsidRPr="00B40298" w:rsidRDefault="00553A7F" w:rsidP="00A213B9">
            <w:pPr>
              <w:spacing w:before="60" w:after="60" w:line="240" w:lineRule="auto"/>
              <w:rPr>
                <w:rFonts w:cs="Arial"/>
                <w:sz w:val="20"/>
                <w:szCs w:val="20"/>
              </w:rPr>
            </w:pPr>
          </w:p>
        </w:tc>
        <w:tc>
          <w:tcPr>
            <w:tcW w:w="3118" w:type="dxa"/>
          </w:tcPr>
          <w:p w:rsidR="00553A7F" w:rsidRPr="00B40298" w:rsidRDefault="00553A7F" w:rsidP="00A213B9">
            <w:pPr>
              <w:spacing w:before="60" w:after="60" w:line="240" w:lineRule="auto"/>
              <w:rPr>
                <w:rFonts w:cs="Arial"/>
                <w:sz w:val="20"/>
                <w:szCs w:val="20"/>
              </w:rPr>
            </w:pPr>
          </w:p>
        </w:tc>
      </w:tr>
    </w:tbl>
    <w:p w:rsidR="00777FE5" w:rsidRDefault="00777FE5">
      <w:pPr>
        <w:spacing w:after="0" w:line="240" w:lineRule="auto"/>
        <w:rPr>
          <w:rFonts w:eastAsia="Times New Roman"/>
          <w:b/>
          <w:bCs/>
          <w:color w:val="3F3E68"/>
          <w:sz w:val="28"/>
        </w:rPr>
      </w:pPr>
      <w:bookmarkStart w:id="65" w:name="_Resource_3:_Are"/>
      <w:bookmarkStart w:id="66" w:name="_Resource_3:_Problems"/>
      <w:bookmarkStart w:id="67" w:name="_Resource_3:_Junior"/>
      <w:bookmarkStart w:id="68" w:name="_Resource_3:_Information"/>
      <w:bookmarkEnd w:id="65"/>
      <w:bookmarkEnd w:id="66"/>
      <w:bookmarkEnd w:id="67"/>
      <w:bookmarkEnd w:id="68"/>
      <w:r>
        <w:br w:type="page"/>
      </w:r>
    </w:p>
    <w:p w:rsidR="00732889" w:rsidRDefault="0043534E" w:rsidP="00D7436A">
      <w:pPr>
        <w:pStyle w:val="Heading3"/>
      </w:pPr>
      <w:bookmarkStart w:id="69" w:name="_Resource_3:_The"/>
      <w:bookmarkStart w:id="70" w:name="_Resource_3:_Guide"/>
      <w:bookmarkStart w:id="71" w:name="_Toc450298468"/>
      <w:bookmarkEnd w:id="69"/>
      <w:bookmarkEnd w:id="70"/>
      <w:r w:rsidRPr="0043534E">
        <w:lastRenderedPageBreak/>
        <w:t>Resource 3: Guide to dealing with an employment-related problem</w:t>
      </w:r>
      <w:bookmarkEnd w:id="71"/>
    </w:p>
    <w:p w:rsidR="0043534E" w:rsidRPr="0043534E" w:rsidRDefault="0043534E" w:rsidP="0043534E">
      <w:pPr>
        <w:spacing w:before="120" w:after="120"/>
      </w:pPr>
      <w:r w:rsidRPr="0043534E">
        <w:t>Use the chart below to help you design an employees’ step-by-step guide for dealing with employment-related problems. Each cell includes websites from which to obtain information.</w:t>
      </w:r>
    </w:p>
    <w:p w:rsidR="0043534E" w:rsidRPr="0043534E" w:rsidRDefault="0043534E" w:rsidP="0043534E">
      <w:pPr>
        <w:spacing w:before="120" w:after="120"/>
      </w:pPr>
      <w:r w:rsidRPr="0043534E">
        <w:t>For each step:</w:t>
      </w:r>
    </w:p>
    <w:p w:rsidR="0043534E" w:rsidRPr="0043534E" w:rsidRDefault="0043534E" w:rsidP="0043534E">
      <w:pPr>
        <w:pStyle w:val="NoSpacing"/>
        <w:spacing w:before="120" w:after="120"/>
        <w:ind w:left="357" w:hanging="357"/>
        <w:contextualSpacing w:val="0"/>
      </w:pPr>
      <w:r w:rsidRPr="0043534E">
        <w:t>Advise the employee what they should do.</w:t>
      </w:r>
    </w:p>
    <w:p w:rsidR="0043534E" w:rsidRDefault="0043534E" w:rsidP="0043534E">
      <w:pPr>
        <w:pStyle w:val="NoSpacing"/>
        <w:spacing w:before="120" w:after="120"/>
        <w:ind w:left="357" w:hanging="357"/>
        <w:contextualSpacing w:val="0"/>
      </w:pPr>
      <w:r w:rsidRPr="0043534E">
        <w:t>Describe possible outcomes.</w:t>
      </w:r>
    </w:p>
    <w:tbl>
      <w:tblPr>
        <w:tblStyle w:val="TableGrid"/>
        <w:tblW w:w="0" w:type="auto"/>
        <w:tblLook w:val="04A0" w:firstRow="1" w:lastRow="0" w:firstColumn="1" w:lastColumn="0" w:noHBand="0" w:noVBand="1"/>
      </w:tblPr>
      <w:tblGrid>
        <w:gridCol w:w="9607"/>
      </w:tblGrid>
      <w:tr w:rsidR="000E7B5F" w:rsidRPr="00E47F35" w:rsidTr="000E7B5F">
        <w:trPr>
          <w:trHeight w:val="3415"/>
        </w:trPr>
        <w:tc>
          <w:tcPr>
            <w:tcW w:w="9607" w:type="dxa"/>
          </w:tcPr>
          <w:p w:rsidR="000E7B5F" w:rsidRPr="00E47F35" w:rsidRDefault="000E7B5F" w:rsidP="00A213B9">
            <w:pPr>
              <w:spacing w:before="60" w:after="60"/>
              <w:rPr>
                <w:rFonts w:cs="Arial"/>
                <w:b/>
                <w:sz w:val="20"/>
                <w:szCs w:val="20"/>
              </w:rPr>
            </w:pPr>
            <w:r w:rsidRPr="00E47F35">
              <w:rPr>
                <w:rFonts w:cs="Arial"/>
                <w:b/>
                <w:sz w:val="20"/>
                <w:szCs w:val="20"/>
              </w:rPr>
              <w:t xml:space="preserve">Step 1: Use your employer’s grievance procedure </w:t>
            </w:r>
          </w:p>
          <w:p w:rsidR="000E7B5F" w:rsidRPr="00E47F35" w:rsidRDefault="00A43CAB" w:rsidP="00A213B9">
            <w:pPr>
              <w:pStyle w:val="NoSpacing"/>
              <w:spacing w:after="0"/>
              <w:ind w:left="357" w:hanging="357"/>
              <w:contextualSpacing w:val="0"/>
              <w:rPr>
                <w:rFonts w:cs="Arial"/>
                <w:sz w:val="20"/>
                <w:szCs w:val="20"/>
              </w:rPr>
            </w:pPr>
            <w:hyperlink r:id="rId90" w:history="1">
              <w:r w:rsidR="000E7B5F" w:rsidRPr="00E47F35">
                <w:rPr>
                  <w:rStyle w:val="Hyperlink"/>
                  <w:rFonts w:cs="Arial"/>
                  <w:sz w:val="20"/>
                  <w:szCs w:val="20"/>
                </w:rPr>
                <w:t>http://www.acas.org.uk/index.aspx?articleid=1670</w:t>
              </w:r>
            </w:hyperlink>
            <w:r w:rsidR="000E7B5F" w:rsidRPr="00E47F35">
              <w:rPr>
                <w:rFonts w:cs="Arial"/>
                <w:sz w:val="20"/>
                <w:szCs w:val="20"/>
              </w:rPr>
              <w:t xml:space="preserve">  </w:t>
            </w:r>
          </w:p>
          <w:p w:rsidR="000E7B5F" w:rsidRPr="00E47F35" w:rsidRDefault="00A43CAB" w:rsidP="00A213B9">
            <w:pPr>
              <w:pStyle w:val="NoSpacing"/>
              <w:spacing w:after="0"/>
              <w:ind w:left="357" w:hanging="357"/>
              <w:contextualSpacing w:val="0"/>
              <w:rPr>
                <w:rFonts w:cs="Arial"/>
                <w:sz w:val="20"/>
                <w:szCs w:val="20"/>
              </w:rPr>
            </w:pPr>
            <w:hyperlink r:id="rId91" w:history="1">
              <w:r w:rsidR="000E7B5F" w:rsidRPr="00E47F35">
                <w:rPr>
                  <w:rStyle w:val="Hyperlink"/>
                  <w:rFonts w:cs="Arial"/>
                  <w:sz w:val="20"/>
                  <w:szCs w:val="20"/>
                </w:rPr>
                <w:t>https://www.unison.org.uk/get-help/</w:t>
              </w:r>
            </w:hyperlink>
            <w:r w:rsidR="000E7B5F" w:rsidRPr="00E47F35">
              <w:rPr>
                <w:rFonts w:cs="Arial"/>
                <w:sz w:val="20"/>
                <w:szCs w:val="20"/>
              </w:rPr>
              <w:t xml:space="preserve"> </w:t>
            </w:r>
          </w:p>
          <w:p w:rsidR="000E7B5F" w:rsidRDefault="000E7B5F" w:rsidP="00A213B9">
            <w:pPr>
              <w:spacing w:before="60" w:after="60"/>
              <w:rPr>
                <w:rFonts w:cs="Arial"/>
                <w:sz w:val="20"/>
                <w:szCs w:val="20"/>
              </w:rPr>
            </w:pPr>
          </w:p>
          <w:p w:rsidR="000E7B5F" w:rsidRPr="00E47F35" w:rsidRDefault="000E7B5F" w:rsidP="00A213B9">
            <w:pPr>
              <w:spacing w:before="60" w:after="60"/>
              <w:rPr>
                <w:rFonts w:cs="Arial"/>
                <w:sz w:val="20"/>
                <w:szCs w:val="20"/>
              </w:rPr>
            </w:pPr>
          </w:p>
        </w:tc>
      </w:tr>
      <w:tr w:rsidR="000E7B5F" w:rsidRPr="00E47F35" w:rsidTr="000E7B5F">
        <w:trPr>
          <w:trHeight w:val="3415"/>
        </w:trPr>
        <w:tc>
          <w:tcPr>
            <w:tcW w:w="9607" w:type="dxa"/>
          </w:tcPr>
          <w:p w:rsidR="000E7B5F" w:rsidRPr="00E47F35" w:rsidRDefault="000E7B5F" w:rsidP="00A213B9">
            <w:pPr>
              <w:spacing w:before="60" w:after="60"/>
              <w:rPr>
                <w:rFonts w:cs="Arial"/>
                <w:b/>
                <w:sz w:val="20"/>
                <w:szCs w:val="20"/>
              </w:rPr>
            </w:pPr>
            <w:r w:rsidRPr="00E47F35">
              <w:rPr>
                <w:rFonts w:cs="Arial"/>
                <w:b/>
                <w:sz w:val="20"/>
                <w:szCs w:val="20"/>
              </w:rPr>
              <w:t>Step 2: Use the ‘early conciliation service’ provided by the Advisory, Conciliation and Arbitration Service (ACAS)</w:t>
            </w:r>
          </w:p>
          <w:p w:rsidR="000E7B5F" w:rsidRPr="00E47F35" w:rsidRDefault="00A43CAB" w:rsidP="00A213B9">
            <w:pPr>
              <w:pStyle w:val="NoSpacing"/>
              <w:spacing w:after="0"/>
              <w:ind w:left="357" w:hanging="357"/>
              <w:contextualSpacing w:val="0"/>
              <w:rPr>
                <w:rFonts w:cs="Arial"/>
                <w:sz w:val="20"/>
                <w:szCs w:val="20"/>
              </w:rPr>
            </w:pPr>
            <w:hyperlink r:id="rId92" w:history="1">
              <w:r w:rsidR="000E7B5F" w:rsidRPr="00E47F35">
                <w:rPr>
                  <w:rStyle w:val="Hyperlink"/>
                  <w:rFonts w:cs="Arial"/>
                  <w:sz w:val="20"/>
                  <w:szCs w:val="20"/>
                </w:rPr>
                <w:t>http://www.acas.org.uk/index.aspx?articleid=4028</w:t>
              </w:r>
            </w:hyperlink>
            <w:r w:rsidR="000E7B5F" w:rsidRPr="00E47F35">
              <w:rPr>
                <w:rFonts w:cs="Arial"/>
                <w:sz w:val="20"/>
                <w:szCs w:val="20"/>
              </w:rPr>
              <w:t xml:space="preserve">  </w:t>
            </w:r>
          </w:p>
          <w:p w:rsidR="000E7B5F" w:rsidRDefault="000E7B5F" w:rsidP="00A213B9">
            <w:pPr>
              <w:spacing w:before="60" w:after="60"/>
              <w:rPr>
                <w:rFonts w:cs="Arial"/>
                <w:sz w:val="20"/>
                <w:szCs w:val="20"/>
              </w:rPr>
            </w:pPr>
          </w:p>
          <w:p w:rsidR="000E7B5F" w:rsidRPr="00E47F35" w:rsidRDefault="000E7B5F" w:rsidP="00A213B9">
            <w:pPr>
              <w:spacing w:before="60" w:after="60"/>
              <w:rPr>
                <w:rFonts w:cs="Arial"/>
                <w:sz w:val="20"/>
                <w:szCs w:val="20"/>
              </w:rPr>
            </w:pPr>
          </w:p>
        </w:tc>
      </w:tr>
      <w:tr w:rsidR="000E7B5F" w:rsidRPr="00E47F35" w:rsidTr="00212384">
        <w:trPr>
          <w:trHeight w:val="3777"/>
        </w:trPr>
        <w:tc>
          <w:tcPr>
            <w:tcW w:w="9607" w:type="dxa"/>
          </w:tcPr>
          <w:p w:rsidR="000E7B5F" w:rsidRPr="00E47F35" w:rsidRDefault="000E7B5F" w:rsidP="00A213B9">
            <w:pPr>
              <w:spacing w:before="60" w:after="60"/>
              <w:rPr>
                <w:rFonts w:cs="Arial"/>
                <w:b/>
                <w:sz w:val="20"/>
                <w:szCs w:val="20"/>
              </w:rPr>
            </w:pPr>
            <w:r w:rsidRPr="00E47F35">
              <w:rPr>
                <w:rFonts w:cs="Arial"/>
                <w:b/>
                <w:sz w:val="20"/>
                <w:szCs w:val="20"/>
              </w:rPr>
              <w:t>Step 3: Take your case to an employment tribunal</w:t>
            </w:r>
          </w:p>
          <w:p w:rsidR="000E7B5F" w:rsidRPr="00E47F35" w:rsidRDefault="00A43CAB" w:rsidP="00A213B9">
            <w:pPr>
              <w:pStyle w:val="NoSpacing"/>
              <w:spacing w:after="0"/>
              <w:ind w:left="357" w:hanging="357"/>
              <w:contextualSpacing w:val="0"/>
              <w:rPr>
                <w:rFonts w:cs="Arial"/>
                <w:sz w:val="20"/>
                <w:szCs w:val="20"/>
              </w:rPr>
            </w:pPr>
            <w:hyperlink r:id="rId93" w:history="1">
              <w:r w:rsidR="000E7B5F" w:rsidRPr="00E47F35">
                <w:rPr>
                  <w:rStyle w:val="Hyperlink"/>
                  <w:rFonts w:cs="Arial"/>
                  <w:sz w:val="20"/>
                  <w:szCs w:val="20"/>
                </w:rPr>
                <w:t>https://www.gov.uk/courts-tribunals/employment-tribunal</w:t>
              </w:r>
            </w:hyperlink>
            <w:r w:rsidR="000E7B5F" w:rsidRPr="00E47F35">
              <w:rPr>
                <w:rFonts w:cs="Arial"/>
                <w:sz w:val="20"/>
                <w:szCs w:val="20"/>
              </w:rPr>
              <w:t xml:space="preserve"> </w:t>
            </w:r>
          </w:p>
          <w:p w:rsidR="000E7B5F" w:rsidRPr="00E47F35" w:rsidRDefault="00A43CAB" w:rsidP="00A213B9">
            <w:pPr>
              <w:pStyle w:val="NoSpacing"/>
              <w:spacing w:after="0"/>
              <w:ind w:left="357" w:hanging="357"/>
              <w:contextualSpacing w:val="0"/>
              <w:rPr>
                <w:rFonts w:cs="Arial"/>
                <w:sz w:val="20"/>
                <w:szCs w:val="20"/>
              </w:rPr>
            </w:pPr>
            <w:hyperlink r:id="rId94" w:history="1">
              <w:r w:rsidR="000E7B5F" w:rsidRPr="00E47F35">
                <w:rPr>
                  <w:rStyle w:val="Hyperlink"/>
                  <w:rFonts w:cs="Arial"/>
                  <w:sz w:val="20"/>
                  <w:szCs w:val="20"/>
                </w:rPr>
                <w:t>http://www.acas.org.uk/index.aspx?articleid=188</w:t>
              </w:r>
            </w:hyperlink>
            <w:r w:rsidR="000E7B5F" w:rsidRPr="00E47F35">
              <w:rPr>
                <w:rFonts w:cs="Arial"/>
                <w:sz w:val="20"/>
                <w:szCs w:val="20"/>
              </w:rPr>
              <w:t xml:space="preserve">  </w:t>
            </w:r>
          </w:p>
          <w:p w:rsidR="000E7B5F" w:rsidRPr="00E47F35" w:rsidRDefault="00A43CAB" w:rsidP="00A213B9">
            <w:pPr>
              <w:pStyle w:val="NoSpacing"/>
              <w:spacing w:after="0"/>
              <w:ind w:left="357" w:hanging="357"/>
              <w:contextualSpacing w:val="0"/>
              <w:rPr>
                <w:rFonts w:cs="Arial"/>
                <w:b/>
                <w:sz w:val="20"/>
                <w:szCs w:val="20"/>
              </w:rPr>
            </w:pPr>
            <w:hyperlink r:id="rId95" w:history="1">
              <w:r w:rsidR="000E7B5F" w:rsidRPr="00E47F35">
                <w:rPr>
                  <w:rStyle w:val="Hyperlink"/>
                  <w:rFonts w:cs="Arial"/>
                  <w:sz w:val="20"/>
                  <w:szCs w:val="20"/>
                  <w:lang w:eastAsia="en-GB"/>
                </w:rPr>
                <w:t>http://www.careeraddict.com/take-your-employer-to-the-</w:t>
              </w:r>
              <w:r w:rsidR="000E7B5F" w:rsidRPr="00E47F35">
                <w:rPr>
                  <w:rStyle w:val="Hyperlink"/>
                  <w:rFonts w:cs="Arial"/>
                  <w:sz w:val="20"/>
                  <w:szCs w:val="20"/>
                </w:rPr>
                <w:t>employment</w:t>
              </w:r>
              <w:r w:rsidR="000E7B5F" w:rsidRPr="00E47F35">
                <w:rPr>
                  <w:rStyle w:val="Hyperlink"/>
                  <w:rFonts w:cs="Arial"/>
                  <w:sz w:val="20"/>
                  <w:szCs w:val="20"/>
                  <w:lang w:eastAsia="en-GB"/>
                </w:rPr>
                <w:t>-tribunal</w:t>
              </w:r>
            </w:hyperlink>
            <w:r w:rsidR="000E7B5F" w:rsidRPr="00E47F35">
              <w:rPr>
                <w:rFonts w:cs="Arial"/>
                <w:sz w:val="20"/>
                <w:szCs w:val="20"/>
                <w:lang w:eastAsia="en-GB"/>
              </w:rPr>
              <w:t xml:space="preserve"> </w:t>
            </w:r>
            <w:r w:rsidR="000E7B5F" w:rsidRPr="00E47F35">
              <w:rPr>
                <w:rFonts w:cs="Arial"/>
                <w:color w:val="000000"/>
                <w:sz w:val="20"/>
                <w:szCs w:val="20"/>
                <w:lang w:eastAsia="en-GB"/>
              </w:rPr>
              <w:t>(Note that this website fails to mention that ACAS will attempt conciliation before your case is heard at an employment tribunal.)</w:t>
            </w:r>
          </w:p>
          <w:p w:rsidR="000E7B5F" w:rsidRDefault="000E7B5F" w:rsidP="00A213B9">
            <w:pPr>
              <w:spacing w:before="60" w:after="60"/>
              <w:rPr>
                <w:rFonts w:cs="Arial"/>
                <w:sz w:val="20"/>
                <w:szCs w:val="20"/>
              </w:rPr>
            </w:pPr>
          </w:p>
          <w:p w:rsidR="000E7B5F" w:rsidRPr="00E47F35" w:rsidRDefault="000E7B5F" w:rsidP="00A213B9">
            <w:pPr>
              <w:spacing w:before="60" w:after="60"/>
              <w:rPr>
                <w:rFonts w:cs="Arial"/>
                <w:sz w:val="20"/>
                <w:szCs w:val="20"/>
              </w:rPr>
            </w:pPr>
          </w:p>
        </w:tc>
      </w:tr>
    </w:tbl>
    <w:p w:rsidR="00212384" w:rsidRPr="00D92DB0" w:rsidRDefault="00F21A2B" w:rsidP="00212384">
      <w:pPr>
        <w:pStyle w:val="Heading3"/>
      </w:pPr>
      <w:bookmarkStart w:id="72" w:name="_Resource_4:_Promotional"/>
      <w:bookmarkEnd w:id="72"/>
      <w:r w:rsidRPr="00D92DB0">
        <w:br w:type="page"/>
      </w:r>
      <w:bookmarkStart w:id="73" w:name="_Resource_4:_Free"/>
      <w:bookmarkStart w:id="74" w:name="_Resource_4:_Magistrates’"/>
      <w:bookmarkStart w:id="75" w:name="_Resource_4:_Benchmark"/>
      <w:bookmarkStart w:id="76" w:name="_Resource_4:_Finding"/>
      <w:bookmarkStart w:id="77" w:name="_Toc450298469"/>
      <w:bookmarkEnd w:id="73"/>
      <w:bookmarkEnd w:id="74"/>
      <w:bookmarkEnd w:id="75"/>
      <w:bookmarkEnd w:id="76"/>
      <w:r w:rsidR="00212384" w:rsidRPr="0053022C">
        <w:lastRenderedPageBreak/>
        <w:t>Resource 4: Finding the right court</w:t>
      </w:r>
      <w:bookmarkEnd w:id="77"/>
    </w:p>
    <w:p w:rsidR="003C71E8" w:rsidRPr="00D92DB0" w:rsidRDefault="003C71E8" w:rsidP="00212384">
      <w:pPr>
        <w:spacing w:after="0" w:line="240" w:lineRule="auto"/>
      </w:pPr>
    </w:p>
    <w:p w:rsidR="0053022C" w:rsidRPr="0053022C" w:rsidRDefault="0053022C" w:rsidP="0053022C">
      <w:pPr>
        <w:spacing w:after="120"/>
      </w:pPr>
      <w:r w:rsidRPr="0053022C">
        <w:t>Extend your knowledge of the different cases dealt with under civil law, and of the range of courts and tribunals in which those cases are heard.</w:t>
      </w:r>
    </w:p>
    <w:p w:rsidR="0053022C" w:rsidRDefault="0053022C" w:rsidP="0053022C">
      <w:pPr>
        <w:spacing w:after="120"/>
      </w:pPr>
      <w:r w:rsidRPr="0053022C">
        <w:t xml:space="preserve">Use </w:t>
      </w:r>
      <w:hyperlink r:id="rId96" w:history="1">
        <w:r w:rsidRPr="00D67AE1">
          <w:rPr>
            <w:rStyle w:val="Hyperlink"/>
          </w:rPr>
          <w:t>https://courttribunalfinder.service.gov.uk/search/</w:t>
        </w:r>
      </w:hyperlink>
      <w:r>
        <w:t xml:space="preserve"> </w:t>
      </w:r>
      <w:r w:rsidRPr="0053022C">
        <w:t>to find the right court or tribunal for the cases below. (Use a post code to find the court nearest to your home or school that is able to deal with your case.)</w:t>
      </w:r>
    </w:p>
    <w:tbl>
      <w:tblPr>
        <w:tblStyle w:val="TableGrid"/>
        <w:tblW w:w="9634" w:type="dxa"/>
        <w:tblLayout w:type="fixed"/>
        <w:tblLook w:val="04A0" w:firstRow="1" w:lastRow="0" w:firstColumn="1" w:lastColumn="0" w:noHBand="0" w:noVBand="1"/>
      </w:tblPr>
      <w:tblGrid>
        <w:gridCol w:w="3681"/>
        <w:gridCol w:w="5953"/>
      </w:tblGrid>
      <w:tr w:rsidR="00AE1859" w:rsidRPr="00C472B7" w:rsidTr="00A43CAB">
        <w:trPr>
          <w:tblHeader/>
        </w:trPr>
        <w:tc>
          <w:tcPr>
            <w:tcW w:w="3681" w:type="dxa"/>
            <w:shd w:val="clear" w:color="auto" w:fill="C6C5DD"/>
          </w:tcPr>
          <w:p w:rsidR="00AE1859" w:rsidRPr="00C472B7" w:rsidRDefault="00AE1859" w:rsidP="00A213B9">
            <w:pPr>
              <w:spacing w:before="120" w:after="120" w:line="240" w:lineRule="auto"/>
              <w:jc w:val="center"/>
              <w:rPr>
                <w:rFonts w:cs="Arial"/>
                <w:b/>
                <w:sz w:val="20"/>
                <w:szCs w:val="20"/>
              </w:rPr>
            </w:pPr>
            <w:r w:rsidRPr="00C472B7">
              <w:rPr>
                <w:rFonts w:cs="Arial"/>
                <w:b/>
                <w:sz w:val="20"/>
                <w:szCs w:val="20"/>
              </w:rPr>
              <w:t>Civil Cases</w:t>
            </w:r>
          </w:p>
        </w:tc>
        <w:tc>
          <w:tcPr>
            <w:tcW w:w="5953" w:type="dxa"/>
            <w:shd w:val="clear" w:color="auto" w:fill="C6C5DD"/>
          </w:tcPr>
          <w:p w:rsidR="00AE1859" w:rsidRPr="00C472B7" w:rsidRDefault="00AE1859" w:rsidP="00A213B9">
            <w:pPr>
              <w:spacing w:before="120" w:after="0" w:line="240" w:lineRule="auto"/>
              <w:jc w:val="center"/>
              <w:rPr>
                <w:rFonts w:cs="Arial"/>
                <w:b/>
                <w:sz w:val="20"/>
                <w:szCs w:val="20"/>
              </w:rPr>
            </w:pPr>
            <w:r w:rsidRPr="00C472B7">
              <w:rPr>
                <w:rFonts w:cs="Arial"/>
                <w:b/>
                <w:sz w:val="20"/>
                <w:szCs w:val="20"/>
              </w:rPr>
              <w:t xml:space="preserve">Where would you take your case? </w:t>
            </w:r>
          </w:p>
          <w:p w:rsidR="00AE1859" w:rsidRPr="00C472B7" w:rsidRDefault="00AE1859" w:rsidP="00A213B9">
            <w:pPr>
              <w:spacing w:after="120" w:line="240" w:lineRule="auto"/>
              <w:jc w:val="center"/>
              <w:rPr>
                <w:rFonts w:cs="Arial"/>
                <w:b/>
                <w:sz w:val="20"/>
                <w:szCs w:val="20"/>
              </w:rPr>
            </w:pPr>
            <w:r w:rsidRPr="00C472B7">
              <w:rPr>
                <w:rFonts w:cs="Arial"/>
                <w:b/>
                <w:sz w:val="20"/>
                <w:szCs w:val="20"/>
              </w:rPr>
              <w:t>(Answers appropriate to Brighton – postcode BN1)</w:t>
            </w:r>
          </w:p>
        </w:tc>
      </w:tr>
      <w:tr w:rsidR="00AE1859" w:rsidRPr="00C472B7" w:rsidTr="00AE1859">
        <w:trPr>
          <w:trHeight w:val="1573"/>
        </w:trPr>
        <w:tc>
          <w:tcPr>
            <w:tcW w:w="3681" w:type="dxa"/>
            <w:vAlign w:val="center"/>
          </w:tcPr>
          <w:p w:rsidR="00AE1859" w:rsidRPr="00C472B7" w:rsidRDefault="00AE1859" w:rsidP="00AE1859">
            <w:pPr>
              <w:spacing w:before="60" w:after="60" w:line="240" w:lineRule="auto"/>
              <w:rPr>
                <w:rFonts w:cs="Arial"/>
                <w:sz w:val="20"/>
                <w:szCs w:val="20"/>
              </w:rPr>
            </w:pPr>
            <w:r w:rsidRPr="00C472B7">
              <w:rPr>
                <w:rFonts w:cs="Arial"/>
                <w:sz w:val="20"/>
                <w:szCs w:val="20"/>
              </w:rPr>
              <w:t>Ending a civil partnership</w:t>
            </w:r>
          </w:p>
        </w:tc>
        <w:tc>
          <w:tcPr>
            <w:tcW w:w="5953" w:type="dxa"/>
            <w:vAlign w:val="center"/>
          </w:tcPr>
          <w:p w:rsidR="00AE1859" w:rsidRPr="00C472B7" w:rsidRDefault="00AE1859" w:rsidP="00AE1859">
            <w:pPr>
              <w:spacing w:before="60" w:after="60" w:line="240" w:lineRule="auto"/>
              <w:rPr>
                <w:rFonts w:cs="Arial"/>
                <w:sz w:val="20"/>
                <w:szCs w:val="20"/>
              </w:rPr>
            </w:pPr>
          </w:p>
        </w:tc>
      </w:tr>
      <w:tr w:rsidR="00AE1859" w:rsidRPr="00C472B7" w:rsidTr="00AE1859">
        <w:trPr>
          <w:trHeight w:val="1573"/>
        </w:trPr>
        <w:tc>
          <w:tcPr>
            <w:tcW w:w="3681" w:type="dxa"/>
            <w:vAlign w:val="center"/>
          </w:tcPr>
          <w:p w:rsidR="00AE1859" w:rsidRPr="00C472B7" w:rsidRDefault="00AE1859" w:rsidP="00AE1859">
            <w:pPr>
              <w:spacing w:before="60" w:after="60" w:line="240" w:lineRule="auto"/>
              <w:rPr>
                <w:rFonts w:cs="Arial"/>
                <w:sz w:val="20"/>
                <w:szCs w:val="20"/>
              </w:rPr>
            </w:pPr>
            <w:r w:rsidRPr="00C472B7">
              <w:rPr>
                <w:rFonts w:cs="Arial"/>
                <w:sz w:val="20"/>
                <w:szCs w:val="20"/>
              </w:rPr>
              <w:t>Seeking asylum</w:t>
            </w:r>
          </w:p>
        </w:tc>
        <w:tc>
          <w:tcPr>
            <w:tcW w:w="5953" w:type="dxa"/>
            <w:vAlign w:val="center"/>
          </w:tcPr>
          <w:p w:rsidR="00AE1859" w:rsidRPr="00C472B7" w:rsidRDefault="00AE1859" w:rsidP="00AE1859">
            <w:pPr>
              <w:spacing w:before="60" w:after="60" w:line="240" w:lineRule="auto"/>
              <w:rPr>
                <w:rFonts w:cs="Arial"/>
                <w:sz w:val="20"/>
                <w:szCs w:val="20"/>
              </w:rPr>
            </w:pPr>
          </w:p>
        </w:tc>
      </w:tr>
      <w:tr w:rsidR="00AE1859" w:rsidRPr="00C472B7" w:rsidTr="00AE1859">
        <w:trPr>
          <w:trHeight w:val="1573"/>
        </w:trPr>
        <w:tc>
          <w:tcPr>
            <w:tcW w:w="3681" w:type="dxa"/>
            <w:vAlign w:val="center"/>
          </w:tcPr>
          <w:p w:rsidR="00AE1859" w:rsidRPr="00C472B7" w:rsidRDefault="00AE1859" w:rsidP="00AE1859">
            <w:pPr>
              <w:spacing w:before="60" w:after="60" w:line="240" w:lineRule="auto"/>
              <w:rPr>
                <w:rFonts w:cs="Arial"/>
                <w:sz w:val="20"/>
                <w:szCs w:val="20"/>
              </w:rPr>
            </w:pPr>
            <w:r w:rsidRPr="00C472B7">
              <w:rPr>
                <w:rFonts w:cs="Arial"/>
                <w:sz w:val="20"/>
                <w:szCs w:val="20"/>
              </w:rPr>
              <w:t>Discrimination at work</w:t>
            </w:r>
          </w:p>
        </w:tc>
        <w:tc>
          <w:tcPr>
            <w:tcW w:w="5953" w:type="dxa"/>
            <w:vAlign w:val="center"/>
          </w:tcPr>
          <w:p w:rsidR="00AE1859" w:rsidRPr="00C472B7" w:rsidRDefault="00AE1859" w:rsidP="00AE1859">
            <w:pPr>
              <w:spacing w:before="60" w:after="60" w:line="240" w:lineRule="auto"/>
              <w:rPr>
                <w:rFonts w:cs="Arial"/>
                <w:sz w:val="20"/>
                <w:szCs w:val="20"/>
              </w:rPr>
            </w:pPr>
          </w:p>
        </w:tc>
      </w:tr>
      <w:tr w:rsidR="00AE1859" w:rsidRPr="00C472B7" w:rsidTr="00AE1859">
        <w:trPr>
          <w:trHeight w:val="1573"/>
        </w:trPr>
        <w:tc>
          <w:tcPr>
            <w:tcW w:w="3681" w:type="dxa"/>
            <w:vAlign w:val="center"/>
          </w:tcPr>
          <w:p w:rsidR="00AE1859" w:rsidRPr="00C472B7" w:rsidRDefault="00AE1859" w:rsidP="00AE1859">
            <w:pPr>
              <w:spacing w:before="60" w:after="60" w:line="240" w:lineRule="auto"/>
              <w:rPr>
                <w:rFonts w:cs="Arial"/>
                <w:sz w:val="20"/>
                <w:szCs w:val="20"/>
              </w:rPr>
            </w:pPr>
            <w:r w:rsidRPr="00C472B7">
              <w:rPr>
                <w:rFonts w:cs="Arial"/>
                <w:sz w:val="20"/>
                <w:szCs w:val="20"/>
              </w:rPr>
              <w:t>Gaining possession of a house or flat</w:t>
            </w:r>
          </w:p>
        </w:tc>
        <w:tc>
          <w:tcPr>
            <w:tcW w:w="5953" w:type="dxa"/>
            <w:vAlign w:val="center"/>
          </w:tcPr>
          <w:p w:rsidR="00AE1859" w:rsidRPr="00C472B7" w:rsidRDefault="00AE1859" w:rsidP="00AE1859">
            <w:pPr>
              <w:spacing w:before="60" w:after="60" w:line="240" w:lineRule="auto"/>
              <w:rPr>
                <w:rFonts w:cs="Arial"/>
                <w:sz w:val="20"/>
                <w:szCs w:val="20"/>
              </w:rPr>
            </w:pPr>
          </w:p>
        </w:tc>
      </w:tr>
      <w:tr w:rsidR="00AE1859" w:rsidRPr="00C472B7" w:rsidTr="00AE1859">
        <w:trPr>
          <w:trHeight w:val="1573"/>
        </w:trPr>
        <w:tc>
          <w:tcPr>
            <w:tcW w:w="3681" w:type="dxa"/>
            <w:vAlign w:val="center"/>
          </w:tcPr>
          <w:p w:rsidR="00AE1859" w:rsidRPr="00C472B7" w:rsidRDefault="00AE1859" w:rsidP="00AE1859">
            <w:pPr>
              <w:spacing w:before="60" w:after="60" w:line="240" w:lineRule="auto"/>
              <w:rPr>
                <w:rFonts w:cs="Arial"/>
                <w:sz w:val="20"/>
                <w:szCs w:val="20"/>
              </w:rPr>
            </w:pPr>
            <w:r w:rsidRPr="00C472B7">
              <w:rPr>
                <w:rFonts w:cs="Arial"/>
                <w:sz w:val="20"/>
                <w:szCs w:val="20"/>
              </w:rPr>
              <w:t>Forced marriage</w:t>
            </w:r>
          </w:p>
        </w:tc>
        <w:tc>
          <w:tcPr>
            <w:tcW w:w="5953" w:type="dxa"/>
            <w:vAlign w:val="center"/>
          </w:tcPr>
          <w:p w:rsidR="00AE1859" w:rsidRPr="00C472B7" w:rsidRDefault="00AE1859" w:rsidP="00AE1859">
            <w:pPr>
              <w:spacing w:before="60" w:after="60" w:line="240" w:lineRule="auto"/>
              <w:rPr>
                <w:rFonts w:cs="Arial"/>
                <w:sz w:val="20"/>
                <w:szCs w:val="20"/>
              </w:rPr>
            </w:pPr>
          </w:p>
        </w:tc>
      </w:tr>
      <w:tr w:rsidR="00AE1859" w:rsidRPr="00C472B7" w:rsidTr="00AE1859">
        <w:trPr>
          <w:trHeight w:val="1573"/>
        </w:trPr>
        <w:tc>
          <w:tcPr>
            <w:tcW w:w="3681" w:type="dxa"/>
            <w:vAlign w:val="center"/>
          </w:tcPr>
          <w:p w:rsidR="00AE1859" w:rsidRPr="00C472B7" w:rsidRDefault="00AE1859" w:rsidP="00AE1859">
            <w:pPr>
              <w:spacing w:before="60" w:after="60" w:line="240" w:lineRule="auto"/>
              <w:rPr>
                <w:rFonts w:cs="Arial"/>
                <w:sz w:val="20"/>
                <w:szCs w:val="20"/>
              </w:rPr>
            </w:pPr>
            <w:r w:rsidRPr="00C472B7">
              <w:rPr>
                <w:rFonts w:cs="Arial"/>
                <w:sz w:val="20"/>
                <w:szCs w:val="20"/>
              </w:rPr>
              <w:t>Problems with benefits</w:t>
            </w:r>
          </w:p>
        </w:tc>
        <w:tc>
          <w:tcPr>
            <w:tcW w:w="5953" w:type="dxa"/>
            <w:vAlign w:val="center"/>
          </w:tcPr>
          <w:p w:rsidR="00AE1859" w:rsidRPr="00C472B7" w:rsidRDefault="00AE1859" w:rsidP="00AE1859">
            <w:pPr>
              <w:spacing w:before="60" w:after="60" w:line="240" w:lineRule="auto"/>
              <w:rPr>
                <w:rFonts w:cs="Arial"/>
                <w:sz w:val="20"/>
                <w:szCs w:val="20"/>
              </w:rPr>
            </w:pPr>
          </w:p>
        </w:tc>
      </w:tr>
    </w:tbl>
    <w:p w:rsidR="00500947" w:rsidRPr="00D92DB0" w:rsidRDefault="00500947">
      <w:pPr>
        <w:spacing w:after="0" w:line="240" w:lineRule="auto"/>
      </w:pPr>
      <w:r w:rsidRPr="00D92DB0">
        <w:br w:type="page"/>
      </w:r>
    </w:p>
    <w:p w:rsidR="00500947" w:rsidRPr="00D92DB0" w:rsidRDefault="001D1200" w:rsidP="00500947">
      <w:pPr>
        <w:pStyle w:val="Heading3"/>
      </w:pPr>
      <w:bookmarkStart w:id="78" w:name="_Resource_5"/>
      <w:bookmarkStart w:id="79" w:name="_Resource_5:_You"/>
      <w:bookmarkStart w:id="80" w:name="_Resource_5:_Should"/>
      <w:bookmarkStart w:id="81" w:name="_Resource_5:_Court"/>
      <w:bookmarkStart w:id="82" w:name="_Toc450298470"/>
      <w:bookmarkEnd w:id="78"/>
      <w:bookmarkEnd w:id="79"/>
      <w:bookmarkEnd w:id="80"/>
      <w:bookmarkEnd w:id="81"/>
      <w:r w:rsidRPr="001D1200">
        <w:lastRenderedPageBreak/>
        <w:t>Resource 5: Court or tribunal?</w:t>
      </w:r>
      <w:bookmarkEnd w:id="82"/>
    </w:p>
    <w:p w:rsidR="001D1200" w:rsidRPr="001D1200" w:rsidRDefault="001D1200" w:rsidP="001D1200">
      <w:pPr>
        <w:spacing w:after="120"/>
      </w:pPr>
      <w:r w:rsidRPr="001D1200">
        <w:t>Make a court guide by allocating the correct description to the appropriate cell on the chart.</w:t>
      </w:r>
    </w:p>
    <w:p w:rsidR="001D1200" w:rsidRDefault="001D1200" w:rsidP="001D1200">
      <w:pPr>
        <w:spacing w:after="120"/>
      </w:pPr>
      <w:r w:rsidRPr="001D1200">
        <w:t xml:space="preserve">Use the following websites to help you: </w:t>
      </w:r>
      <w:hyperlink r:id="rId97" w:history="1">
        <w:r w:rsidRPr="00D67AE1">
          <w:rPr>
            <w:rStyle w:val="Hyperlink"/>
          </w:rPr>
          <w:t>https://www.judiciary.gov.uk/you-and-the-judiciary/going-to-court/high-court/</w:t>
        </w:r>
      </w:hyperlink>
      <w:r>
        <w:t xml:space="preserve"> </w:t>
      </w:r>
      <w:r w:rsidRPr="001D1200">
        <w:t xml:space="preserve">and </w:t>
      </w:r>
      <w:hyperlink r:id="rId98" w:history="1">
        <w:r w:rsidRPr="00D67AE1">
          <w:rPr>
            <w:rStyle w:val="Hyperlink"/>
          </w:rPr>
          <w:t>https://www.judiciary.gov.uk/wp-content/uploads/2012/08/courts-structure-0715.pdf</w:t>
        </w:r>
      </w:hyperlink>
      <w:r>
        <w:t xml:space="preserve"> </w:t>
      </w:r>
    </w:p>
    <w:tbl>
      <w:tblPr>
        <w:tblStyle w:val="TableGrid"/>
        <w:tblW w:w="9640" w:type="dxa"/>
        <w:tblLayout w:type="fixed"/>
        <w:tblLook w:val="04A0" w:firstRow="1" w:lastRow="0" w:firstColumn="1" w:lastColumn="0" w:noHBand="0" w:noVBand="1"/>
      </w:tblPr>
      <w:tblGrid>
        <w:gridCol w:w="9640"/>
      </w:tblGrid>
      <w:tr w:rsidR="001D1200" w:rsidRPr="001F7AAD" w:rsidTr="00012CAA">
        <w:tc>
          <w:tcPr>
            <w:tcW w:w="9640" w:type="dxa"/>
            <w:vAlign w:val="center"/>
          </w:tcPr>
          <w:p w:rsidR="001D1200" w:rsidRPr="001F7AAD" w:rsidRDefault="001D1200" w:rsidP="00012CAA">
            <w:pPr>
              <w:spacing w:before="60" w:after="60" w:line="240" w:lineRule="auto"/>
              <w:rPr>
                <w:rFonts w:cs="Arial"/>
                <w:sz w:val="20"/>
                <w:szCs w:val="20"/>
              </w:rPr>
            </w:pPr>
            <w:r w:rsidRPr="001F7AAD">
              <w:rPr>
                <w:rFonts w:cs="Arial"/>
                <w:sz w:val="20"/>
                <w:szCs w:val="20"/>
              </w:rPr>
              <w:t>Is the final place of appeal in the United Kingdom for civil and criminal cases</w:t>
            </w:r>
            <w:r w:rsidR="00212384">
              <w:rPr>
                <w:rFonts w:cs="Arial"/>
                <w:sz w:val="20"/>
                <w:szCs w:val="20"/>
              </w:rPr>
              <w:t>.</w:t>
            </w:r>
          </w:p>
        </w:tc>
      </w:tr>
      <w:tr w:rsidR="001D1200" w:rsidRPr="001F7AAD" w:rsidTr="001D1200">
        <w:tc>
          <w:tcPr>
            <w:tcW w:w="9640" w:type="dxa"/>
            <w:vAlign w:val="center"/>
          </w:tcPr>
          <w:p w:rsidR="001D1200" w:rsidRPr="001F7AAD" w:rsidRDefault="001D1200" w:rsidP="00D436C9">
            <w:pPr>
              <w:spacing w:before="60" w:after="60" w:line="240" w:lineRule="auto"/>
              <w:rPr>
                <w:rFonts w:cs="Arial"/>
                <w:sz w:val="20"/>
                <w:szCs w:val="20"/>
              </w:rPr>
            </w:pPr>
            <w:r w:rsidRPr="001F7AAD">
              <w:rPr>
                <w:rFonts w:cs="Arial"/>
                <w:sz w:val="20"/>
                <w:szCs w:val="20"/>
              </w:rPr>
              <w:t>Deals with serious criminal offences</w:t>
            </w:r>
            <w:r w:rsidR="00212384">
              <w:rPr>
                <w:rFonts w:cs="Arial"/>
                <w:sz w:val="20"/>
                <w:szCs w:val="20"/>
              </w:rPr>
              <w:t>.</w:t>
            </w:r>
          </w:p>
        </w:tc>
      </w:tr>
      <w:tr w:rsidR="001D1200" w:rsidRPr="001F7AAD" w:rsidTr="001D1200">
        <w:tc>
          <w:tcPr>
            <w:tcW w:w="9640" w:type="dxa"/>
            <w:vAlign w:val="center"/>
          </w:tcPr>
          <w:p w:rsidR="001D1200" w:rsidRPr="001F7AAD" w:rsidRDefault="001D1200" w:rsidP="00A213B9">
            <w:pPr>
              <w:spacing w:before="60" w:after="60" w:line="240" w:lineRule="auto"/>
              <w:rPr>
                <w:rFonts w:cs="Arial"/>
                <w:sz w:val="20"/>
                <w:szCs w:val="20"/>
              </w:rPr>
            </w:pPr>
            <w:r w:rsidRPr="001F7AAD">
              <w:rPr>
                <w:rFonts w:cs="Arial"/>
                <w:sz w:val="20"/>
                <w:szCs w:val="20"/>
              </w:rPr>
              <w:t>Deals with most employment disputes</w:t>
            </w:r>
            <w:r w:rsidR="00212384">
              <w:rPr>
                <w:rFonts w:cs="Arial"/>
                <w:sz w:val="20"/>
                <w:szCs w:val="20"/>
              </w:rPr>
              <w:t>.</w:t>
            </w:r>
          </w:p>
        </w:tc>
      </w:tr>
      <w:tr w:rsidR="001D1200" w:rsidRPr="001F7AAD" w:rsidTr="001D1200">
        <w:tc>
          <w:tcPr>
            <w:tcW w:w="9640" w:type="dxa"/>
            <w:vAlign w:val="center"/>
          </w:tcPr>
          <w:p w:rsidR="001D1200" w:rsidRPr="001F7AAD" w:rsidRDefault="001D1200" w:rsidP="00A213B9">
            <w:pPr>
              <w:spacing w:before="60" w:after="60" w:line="240" w:lineRule="auto"/>
              <w:rPr>
                <w:rFonts w:cs="Arial"/>
                <w:sz w:val="20"/>
                <w:szCs w:val="20"/>
              </w:rPr>
            </w:pPr>
            <w:r w:rsidRPr="001F7AAD">
              <w:rPr>
                <w:rFonts w:cs="Arial"/>
                <w:sz w:val="20"/>
                <w:szCs w:val="20"/>
              </w:rPr>
              <w:t>Deals with minor criminal offences</w:t>
            </w:r>
            <w:r w:rsidR="00212384">
              <w:rPr>
                <w:rFonts w:cs="Arial"/>
                <w:sz w:val="20"/>
                <w:szCs w:val="20"/>
              </w:rPr>
              <w:t>.</w:t>
            </w:r>
          </w:p>
        </w:tc>
      </w:tr>
      <w:tr w:rsidR="001D1200" w:rsidRPr="001F7AAD" w:rsidTr="007D322F">
        <w:tc>
          <w:tcPr>
            <w:tcW w:w="9640" w:type="dxa"/>
            <w:vAlign w:val="center"/>
          </w:tcPr>
          <w:p w:rsidR="001D1200" w:rsidRPr="001F7AAD" w:rsidRDefault="001D1200" w:rsidP="007D322F">
            <w:pPr>
              <w:spacing w:before="60" w:after="60" w:line="240" w:lineRule="auto"/>
              <w:rPr>
                <w:rFonts w:cs="Arial"/>
                <w:sz w:val="20"/>
                <w:szCs w:val="20"/>
              </w:rPr>
            </w:pPr>
            <w:r w:rsidRPr="001F7AAD">
              <w:rPr>
                <w:rFonts w:cs="Arial"/>
                <w:sz w:val="20"/>
                <w:szCs w:val="20"/>
              </w:rPr>
              <w:t>Mainly deals with claims for damages caused by personal injury, slander, libel, negligence and breach of contract</w:t>
            </w:r>
            <w:r w:rsidR="00212384">
              <w:rPr>
                <w:rFonts w:cs="Arial"/>
                <w:sz w:val="20"/>
                <w:szCs w:val="20"/>
              </w:rPr>
              <w:t>.</w:t>
            </w:r>
          </w:p>
        </w:tc>
      </w:tr>
      <w:tr w:rsidR="001D1200" w:rsidRPr="001F7AAD" w:rsidTr="001D1200">
        <w:tc>
          <w:tcPr>
            <w:tcW w:w="9640" w:type="dxa"/>
            <w:vAlign w:val="center"/>
          </w:tcPr>
          <w:p w:rsidR="001D1200" w:rsidRPr="001F7AAD" w:rsidRDefault="001D1200" w:rsidP="00A213B9">
            <w:pPr>
              <w:spacing w:before="60" w:after="60" w:line="240" w:lineRule="auto"/>
              <w:rPr>
                <w:rFonts w:cs="Arial"/>
                <w:sz w:val="20"/>
                <w:szCs w:val="20"/>
              </w:rPr>
            </w:pPr>
            <w:r w:rsidRPr="001F7AAD">
              <w:rPr>
                <w:rFonts w:cs="Arial"/>
                <w:sz w:val="20"/>
                <w:szCs w:val="20"/>
              </w:rPr>
              <w:t>Deals with family issues including divorce and separation</w:t>
            </w:r>
            <w:r w:rsidR="00212384">
              <w:rPr>
                <w:rFonts w:cs="Arial"/>
                <w:sz w:val="20"/>
                <w:szCs w:val="20"/>
              </w:rPr>
              <w:t>.</w:t>
            </w:r>
          </w:p>
        </w:tc>
      </w:tr>
      <w:tr w:rsidR="001D1200" w:rsidRPr="001F7AAD" w:rsidTr="001D1200">
        <w:tc>
          <w:tcPr>
            <w:tcW w:w="9640" w:type="dxa"/>
            <w:vAlign w:val="center"/>
          </w:tcPr>
          <w:p w:rsidR="001D1200" w:rsidRPr="001F7AAD" w:rsidRDefault="001D1200" w:rsidP="00A213B9">
            <w:pPr>
              <w:spacing w:before="60" w:after="60" w:line="240" w:lineRule="auto"/>
              <w:rPr>
                <w:rFonts w:cs="Arial"/>
                <w:sz w:val="20"/>
                <w:szCs w:val="20"/>
              </w:rPr>
            </w:pPr>
            <w:r w:rsidRPr="001F7AAD">
              <w:rPr>
                <w:rFonts w:cs="Arial"/>
                <w:sz w:val="20"/>
                <w:szCs w:val="20"/>
              </w:rPr>
              <w:t>Deals with business and property-related disputes, and patents</w:t>
            </w:r>
            <w:r w:rsidR="00212384">
              <w:rPr>
                <w:rFonts w:cs="Arial"/>
                <w:sz w:val="20"/>
                <w:szCs w:val="20"/>
              </w:rPr>
              <w:t>.</w:t>
            </w:r>
          </w:p>
        </w:tc>
      </w:tr>
      <w:tr w:rsidR="001D1200" w:rsidRPr="001F7AAD" w:rsidTr="00C92C2D">
        <w:tc>
          <w:tcPr>
            <w:tcW w:w="9640" w:type="dxa"/>
            <w:vAlign w:val="center"/>
          </w:tcPr>
          <w:p w:rsidR="001D1200" w:rsidRPr="001F7AAD" w:rsidRDefault="001D1200" w:rsidP="00C92C2D">
            <w:pPr>
              <w:spacing w:before="60" w:after="60" w:line="240" w:lineRule="auto"/>
              <w:rPr>
                <w:rFonts w:cs="Arial"/>
                <w:sz w:val="20"/>
                <w:szCs w:val="20"/>
              </w:rPr>
            </w:pPr>
            <w:r w:rsidRPr="001F7AAD">
              <w:rPr>
                <w:rFonts w:cs="Arial"/>
                <w:sz w:val="20"/>
                <w:szCs w:val="20"/>
              </w:rPr>
              <w:t>Deals with claims to the value of £10,000 or less</w:t>
            </w:r>
            <w:r w:rsidR="00212384">
              <w:rPr>
                <w:rFonts w:cs="Arial"/>
                <w:sz w:val="20"/>
                <w:szCs w:val="20"/>
              </w:rPr>
              <w:t>.</w:t>
            </w:r>
          </w:p>
        </w:tc>
      </w:tr>
      <w:tr w:rsidR="001D1200" w:rsidRPr="001F7AAD" w:rsidTr="001D1200">
        <w:tc>
          <w:tcPr>
            <w:tcW w:w="9640" w:type="dxa"/>
            <w:vAlign w:val="center"/>
          </w:tcPr>
          <w:p w:rsidR="001D1200" w:rsidRPr="001F7AAD" w:rsidRDefault="001D1200" w:rsidP="00A213B9">
            <w:pPr>
              <w:spacing w:before="60" w:after="60" w:line="240" w:lineRule="auto"/>
              <w:rPr>
                <w:rFonts w:cs="Arial"/>
                <w:sz w:val="20"/>
                <w:szCs w:val="20"/>
              </w:rPr>
            </w:pPr>
            <w:r w:rsidRPr="001F7AAD">
              <w:rPr>
                <w:rFonts w:cs="Arial"/>
                <w:sz w:val="20"/>
                <w:szCs w:val="20"/>
              </w:rPr>
              <w:t>Deals with legal protection of children, international child abduction, forced marriage and female genital mutilation</w:t>
            </w:r>
            <w:r w:rsidR="00212384">
              <w:rPr>
                <w:rFonts w:cs="Arial"/>
                <w:sz w:val="20"/>
                <w:szCs w:val="20"/>
              </w:rPr>
              <w:t>.</w:t>
            </w:r>
          </w:p>
        </w:tc>
      </w:tr>
    </w:tbl>
    <w:p w:rsidR="001D1200" w:rsidRDefault="001D1200" w:rsidP="001D1200">
      <w:pPr>
        <w:spacing w:after="0"/>
      </w:pPr>
    </w:p>
    <w:tbl>
      <w:tblPr>
        <w:tblStyle w:val="TableGrid"/>
        <w:tblW w:w="9640" w:type="dxa"/>
        <w:tblLayout w:type="fixed"/>
        <w:tblLook w:val="04A0" w:firstRow="1" w:lastRow="0" w:firstColumn="1" w:lastColumn="0" w:noHBand="0" w:noVBand="1"/>
      </w:tblPr>
      <w:tblGrid>
        <w:gridCol w:w="3681"/>
        <w:gridCol w:w="5959"/>
      </w:tblGrid>
      <w:tr w:rsidR="001D1200" w:rsidRPr="001F7AAD" w:rsidTr="00A43CAB">
        <w:trPr>
          <w:tblHeader/>
        </w:trPr>
        <w:tc>
          <w:tcPr>
            <w:tcW w:w="3681" w:type="dxa"/>
            <w:shd w:val="clear" w:color="auto" w:fill="C6C5DD"/>
          </w:tcPr>
          <w:p w:rsidR="001D1200" w:rsidRPr="001F7AAD" w:rsidRDefault="001D1200" w:rsidP="00A213B9">
            <w:pPr>
              <w:spacing w:before="120" w:after="120" w:line="240" w:lineRule="auto"/>
              <w:jc w:val="center"/>
              <w:rPr>
                <w:rFonts w:cs="Arial"/>
                <w:b/>
                <w:sz w:val="20"/>
                <w:szCs w:val="20"/>
              </w:rPr>
            </w:pPr>
            <w:r w:rsidRPr="001F7AAD">
              <w:rPr>
                <w:rFonts w:cs="Arial"/>
                <w:b/>
                <w:sz w:val="20"/>
                <w:szCs w:val="20"/>
              </w:rPr>
              <w:t>Court or tribunal</w:t>
            </w:r>
          </w:p>
        </w:tc>
        <w:tc>
          <w:tcPr>
            <w:tcW w:w="5959" w:type="dxa"/>
            <w:shd w:val="clear" w:color="auto" w:fill="C6C5DD"/>
          </w:tcPr>
          <w:p w:rsidR="001D1200" w:rsidRPr="001F7AAD" w:rsidRDefault="001D1200" w:rsidP="00A213B9">
            <w:pPr>
              <w:spacing w:before="120" w:after="120" w:line="240" w:lineRule="auto"/>
              <w:jc w:val="center"/>
              <w:rPr>
                <w:rFonts w:cs="Arial"/>
                <w:b/>
                <w:sz w:val="20"/>
                <w:szCs w:val="20"/>
              </w:rPr>
            </w:pPr>
            <w:r w:rsidRPr="001F7AAD">
              <w:rPr>
                <w:rFonts w:cs="Arial"/>
                <w:b/>
                <w:sz w:val="20"/>
                <w:szCs w:val="20"/>
              </w:rPr>
              <w:t>Cases dealt with</w:t>
            </w:r>
          </w:p>
        </w:tc>
      </w:tr>
      <w:tr w:rsidR="001D1200" w:rsidTr="001D1200">
        <w:trPr>
          <w:trHeight w:val="707"/>
        </w:trPr>
        <w:tc>
          <w:tcPr>
            <w:tcW w:w="3681" w:type="dxa"/>
            <w:vAlign w:val="center"/>
          </w:tcPr>
          <w:p w:rsidR="001D1200" w:rsidRPr="001F7AAD" w:rsidRDefault="001D1200" w:rsidP="00A213B9">
            <w:pPr>
              <w:spacing w:before="60" w:after="60" w:line="240" w:lineRule="auto"/>
              <w:rPr>
                <w:rFonts w:cs="Arial"/>
                <w:sz w:val="20"/>
                <w:szCs w:val="20"/>
              </w:rPr>
            </w:pPr>
            <w:r w:rsidRPr="001F7AAD">
              <w:rPr>
                <w:rFonts w:cs="Arial"/>
                <w:sz w:val="20"/>
                <w:szCs w:val="20"/>
              </w:rPr>
              <w:t>Employment tribunal</w:t>
            </w:r>
          </w:p>
        </w:tc>
        <w:tc>
          <w:tcPr>
            <w:tcW w:w="5959" w:type="dxa"/>
            <w:vAlign w:val="center"/>
          </w:tcPr>
          <w:p w:rsidR="001D1200" w:rsidRPr="001F7AAD" w:rsidRDefault="001D1200" w:rsidP="00A213B9">
            <w:pPr>
              <w:spacing w:before="60" w:after="60" w:line="240" w:lineRule="auto"/>
              <w:rPr>
                <w:rFonts w:cs="Arial"/>
                <w:sz w:val="20"/>
                <w:szCs w:val="20"/>
              </w:rPr>
            </w:pPr>
          </w:p>
        </w:tc>
      </w:tr>
      <w:tr w:rsidR="001D1200" w:rsidTr="001D1200">
        <w:trPr>
          <w:trHeight w:val="707"/>
        </w:trPr>
        <w:tc>
          <w:tcPr>
            <w:tcW w:w="3681" w:type="dxa"/>
            <w:vAlign w:val="center"/>
          </w:tcPr>
          <w:p w:rsidR="001D1200" w:rsidRPr="001F7AAD" w:rsidRDefault="001D1200" w:rsidP="00A213B9">
            <w:pPr>
              <w:spacing w:before="60" w:after="60" w:line="240" w:lineRule="auto"/>
              <w:rPr>
                <w:rFonts w:cs="Arial"/>
                <w:sz w:val="20"/>
                <w:szCs w:val="20"/>
              </w:rPr>
            </w:pPr>
            <w:r w:rsidRPr="001F7AAD">
              <w:rPr>
                <w:rFonts w:cs="Arial"/>
                <w:sz w:val="20"/>
                <w:szCs w:val="20"/>
              </w:rPr>
              <w:t>Magistrates’ court</w:t>
            </w:r>
          </w:p>
        </w:tc>
        <w:tc>
          <w:tcPr>
            <w:tcW w:w="5959" w:type="dxa"/>
            <w:vAlign w:val="center"/>
          </w:tcPr>
          <w:p w:rsidR="001D1200" w:rsidRPr="001F7AAD" w:rsidRDefault="001D1200" w:rsidP="00A213B9">
            <w:pPr>
              <w:spacing w:before="60" w:after="60" w:line="240" w:lineRule="auto"/>
              <w:rPr>
                <w:rFonts w:cs="Arial"/>
                <w:sz w:val="20"/>
                <w:szCs w:val="20"/>
              </w:rPr>
            </w:pPr>
          </w:p>
        </w:tc>
      </w:tr>
      <w:tr w:rsidR="001D1200" w:rsidTr="001D1200">
        <w:trPr>
          <w:trHeight w:val="707"/>
        </w:trPr>
        <w:tc>
          <w:tcPr>
            <w:tcW w:w="3681" w:type="dxa"/>
            <w:vAlign w:val="center"/>
          </w:tcPr>
          <w:p w:rsidR="001D1200" w:rsidRPr="001F7AAD" w:rsidRDefault="001D1200" w:rsidP="00A213B9">
            <w:pPr>
              <w:spacing w:before="60" w:after="60" w:line="240" w:lineRule="auto"/>
              <w:rPr>
                <w:rFonts w:cs="Arial"/>
                <w:sz w:val="20"/>
                <w:szCs w:val="20"/>
              </w:rPr>
            </w:pPr>
            <w:r w:rsidRPr="001F7AAD">
              <w:rPr>
                <w:rFonts w:cs="Arial"/>
                <w:sz w:val="20"/>
                <w:szCs w:val="20"/>
              </w:rPr>
              <w:t>County court – small claims</w:t>
            </w:r>
          </w:p>
        </w:tc>
        <w:tc>
          <w:tcPr>
            <w:tcW w:w="5959" w:type="dxa"/>
            <w:vAlign w:val="center"/>
          </w:tcPr>
          <w:p w:rsidR="001D1200" w:rsidRPr="001F7AAD" w:rsidRDefault="001D1200" w:rsidP="00A213B9">
            <w:pPr>
              <w:spacing w:before="60" w:after="60" w:line="240" w:lineRule="auto"/>
              <w:rPr>
                <w:rFonts w:cs="Arial"/>
                <w:sz w:val="20"/>
                <w:szCs w:val="20"/>
              </w:rPr>
            </w:pPr>
          </w:p>
        </w:tc>
      </w:tr>
      <w:tr w:rsidR="001D1200" w:rsidTr="001D1200">
        <w:trPr>
          <w:trHeight w:val="707"/>
        </w:trPr>
        <w:tc>
          <w:tcPr>
            <w:tcW w:w="3681" w:type="dxa"/>
            <w:vAlign w:val="center"/>
          </w:tcPr>
          <w:p w:rsidR="001D1200" w:rsidRPr="001F7AAD" w:rsidRDefault="001D1200" w:rsidP="00A213B9">
            <w:pPr>
              <w:spacing w:before="60" w:after="60" w:line="240" w:lineRule="auto"/>
              <w:rPr>
                <w:rFonts w:cs="Arial"/>
                <w:sz w:val="20"/>
                <w:szCs w:val="20"/>
              </w:rPr>
            </w:pPr>
            <w:r w:rsidRPr="001F7AAD">
              <w:rPr>
                <w:rFonts w:cs="Arial"/>
                <w:sz w:val="20"/>
                <w:szCs w:val="20"/>
              </w:rPr>
              <w:t>County court - family</w:t>
            </w:r>
          </w:p>
        </w:tc>
        <w:tc>
          <w:tcPr>
            <w:tcW w:w="5959" w:type="dxa"/>
            <w:vAlign w:val="center"/>
          </w:tcPr>
          <w:p w:rsidR="001D1200" w:rsidRPr="001F7AAD" w:rsidRDefault="001D1200" w:rsidP="00A213B9">
            <w:pPr>
              <w:spacing w:before="60" w:after="60" w:line="240" w:lineRule="auto"/>
              <w:rPr>
                <w:rFonts w:cs="Arial"/>
                <w:sz w:val="20"/>
                <w:szCs w:val="20"/>
              </w:rPr>
            </w:pPr>
          </w:p>
        </w:tc>
      </w:tr>
      <w:tr w:rsidR="001D1200" w:rsidTr="001D1200">
        <w:trPr>
          <w:trHeight w:val="707"/>
        </w:trPr>
        <w:tc>
          <w:tcPr>
            <w:tcW w:w="3681" w:type="dxa"/>
            <w:vAlign w:val="center"/>
          </w:tcPr>
          <w:p w:rsidR="001D1200" w:rsidRPr="001F7AAD" w:rsidRDefault="001D1200" w:rsidP="00A213B9">
            <w:pPr>
              <w:spacing w:before="60" w:after="60" w:line="240" w:lineRule="auto"/>
              <w:rPr>
                <w:rFonts w:cs="Arial"/>
                <w:sz w:val="20"/>
                <w:szCs w:val="20"/>
              </w:rPr>
            </w:pPr>
            <w:r w:rsidRPr="001F7AAD">
              <w:rPr>
                <w:rFonts w:cs="Arial"/>
                <w:sz w:val="20"/>
                <w:szCs w:val="20"/>
              </w:rPr>
              <w:t>Crown Court</w:t>
            </w:r>
          </w:p>
        </w:tc>
        <w:tc>
          <w:tcPr>
            <w:tcW w:w="5959" w:type="dxa"/>
            <w:vAlign w:val="center"/>
          </w:tcPr>
          <w:p w:rsidR="001D1200" w:rsidRPr="001F7AAD" w:rsidRDefault="001D1200" w:rsidP="00A213B9">
            <w:pPr>
              <w:spacing w:before="60" w:after="60" w:line="240" w:lineRule="auto"/>
              <w:rPr>
                <w:rFonts w:cs="Arial"/>
                <w:sz w:val="20"/>
                <w:szCs w:val="20"/>
              </w:rPr>
            </w:pPr>
          </w:p>
        </w:tc>
      </w:tr>
      <w:tr w:rsidR="001D1200" w:rsidTr="001D1200">
        <w:trPr>
          <w:trHeight w:val="707"/>
        </w:trPr>
        <w:tc>
          <w:tcPr>
            <w:tcW w:w="3681" w:type="dxa"/>
            <w:vAlign w:val="center"/>
          </w:tcPr>
          <w:p w:rsidR="001D1200" w:rsidRPr="001F7AAD" w:rsidRDefault="001D1200" w:rsidP="00A213B9">
            <w:pPr>
              <w:spacing w:before="60" w:after="60" w:line="240" w:lineRule="auto"/>
              <w:rPr>
                <w:rFonts w:cs="Arial"/>
                <w:sz w:val="20"/>
                <w:szCs w:val="20"/>
              </w:rPr>
            </w:pPr>
            <w:r w:rsidRPr="001F7AAD">
              <w:rPr>
                <w:rFonts w:cs="Arial"/>
                <w:sz w:val="20"/>
                <w:szCs w:val="20"/>
              </w:rPr>
              <w:t>High Court – Chancery division</w:t>
            </w:r>
          </w:p>
        </w:tc>
        <w:tc>
          <w:tcPr>
            <w:tcW w:w="5959" w:type="dxa"/>
            <w:vAlign w:val="center"/>
          </w:tcPr>
          <w:p w:rsidR="001D1200" w:rsidRPr="001F7AAD" w:rsidRDefault="001D1200" w:rsidP="00A213B9">
            <w:pPr>
              <w:spacing w:before="60" w:after="60" w:line="240" w:lineRule="auto"/>
              <w:rPr>
                <w:rFonts w:cs="Arial"/>
                <w:sz w:val="20"/>
                <w:szCs w:val="20"/>
              </w:rPr>
            </w:pPr>
          </w:p>
        </w:tc>
      </w:tr>
      <w:tr w:rsidR="001D1200" w:rsidTr="001D1200">
        <w:trPr>
          <w:trHeight w:val="707"/>
        </w:trPr>
        <w:tc>
          <w:tcPr>
            <w:tcW w:w="3681" w:type="dxa"/>
            <w:vAlign w:val="center"/>
          </w:tcPr>
          <w:p w:rsidR="001D1200" w:rsidRPr="001F7AAD" w:rsidRDefault="001D1200" w:rsidP="00A213B9">
            <w:pPr>
              <w:spacing w:before="60" w:after="60" w:line="240" w:lineRule="auto"/>
              <w:rPr>
                <w:rFonts w:cs="Arial"/>
                <w:sz w:val="20"/>
                <w:szCs w:val="20"/>
              </w:rPr>
            </w:pPr>
            <w:r w:rsidRPr="001F7AAD">
              <w:rPr>
                <w:rFonts w:cs="Arial"/>
                <w:sz w:val="20"/>
                <w:szCs w:val="20"/>
              </w:rPr>
              <w:t>High Court – Family division</w:t>
            </w:r>
          </w:p>
        </w:tc>
        <w:tc>
          <w:tcPr>
            <w:tcW w:w="5959" w:type="dxa"/>
            <w:vAlign w:val="center"/>
          </w:tcPr>
          <w:p w:rsidR="001D1200" w:rsidRPr="001F7AAD" w:rsidRDefault="001D1200" w:rsidP="00A213B9">
            <w:pPr>
              <w:spacing w:before="60" w:after="60" w:line="240" w:lineRule="auto"/>
              <w:rPr>
                <w:rFonts w:cs="Arial"/>
                <w:sz w:val="20"/>
                <w:szCs w:val="20"/>
              </w:rPr>
            </w:pPr>
          </w:p>
        </w:tc>
      </w:tr>
      <w:tr w:rsidR="001D1200" w:rsidTr="001D1200">
        <w:trPr>
          <w:trHeight w:val="707"/>
        </w:trPr>
        <w:tc>
          <w:tcPr>
            <w:tcW w:w="3681" w:type="dxa"/>
            <w:vAlign w:val="center"/>
          </w:tcPr>
          <w:p w:rsidR="001D1200" w:rsidRPr="001F7AAD" w:rsidRDefault="001D1200" w:rsidP="00A213B9">
            <w:pPr>
              <w:spacing w:before="60" w:after="60" w:line="240" w:lineRule="auto"/>
              <w:rPr>
                <w:rFonts w:cs="Arial"/>
                <w:sz w:val="20"/>
                <w:szCs w:val="20"/>
              </w:rPr>
            </w:pPr>
            <w:r w:rsidRPr="001F7AAD">
              <w:rPr>
                <w:rFonts w:cs="Arial"/>
                <w:sz w:val="20"/>
                <w:szCs w:val="20"/>
              </w:rPr>
              <w:t>High Court – Queen’s Bench division</w:t>
            </w:r>
          </w:p>
        </w:tc>
        <w:tc>
          <w:tcPr>
            <w:tcW w:w="5959" w:type="dxa"/>
            <w:vAlign w:val="center"/>
          </w:tcPr>
          <w:p w:rsidR="001D1200" w:rsidRPr="001F7AAD" w:rsidRDefault="001D1200" w:rsidP="00A213B9">
            <w:pPr>
              <w:spacing w:before="60" w:after="60" w:line="240" w:lineRule="auto"/>
              <w:rPr>
                <w:rFonts w:cs="Arial"/>
                <w:sz w:val="20"/>
                <w:szCs w:val="20"/>
              </w:rPr>
            </w:pPr>
          </w:p>
        </w:tc>
      </w:tr>
      <w:tr w:rsidR="001D1200" w:rsidTr="001D1200">
        <w:trPr>
          <w:trHeight w:val="707"/>
        </w:trPr>
        <w:tc>
          <w:tcPr>
            <w:tcW w:w="3681" w:type="dxa"/>
            <w:vAlign w:val="center"/>
          </w:tcPr>
          <w:p w:rsidR="001D1200" w:rsidRPr="001F7AAD" w:rsidRDefault="001D1200" w:rsidP="00A213B9">
            <w:pPr>
              <w:spacing w:before="60" w:after="60" w:line="240" w:lineRule="auto"/>
              <w:rPr>
                <w:rFonts w:cs="Arial"/>
                <w:sz w:val="20"/>
                <w:szCs w:val="20"/>
              </w:rPr>
            </w:pPr>
            <w:r w:rsidRPr="001F7AAD">
              <w:rPr>
                <w:rFonts w:cs="Arial"/>
                <w:sz w:val="20"/>
                <w:szCs w:val="20"/>
              </w:rPr>
              <w:t>Supreme Court</w:t>
            </w:r>
          </w:p>
        </w:tc>
        <w:tc>
          <w:tcPr>
            <w:tcW w:w="5959" w:type="dxa"/>
            <w:vAlign w:val="center"/>
          </w:tcPr>
          <w:p w:rsidR="001D1200" w:rsidRPr="001F7AAD" w:rsidRDefault="001D1200" w:rsidP="00A213B9">
            <w:pPr>
              <w:spacing w:before="60" w:after="60" w:line="240" w:lineRule="auto"/>
              <w:rPr>
                <w:rFonts w:cs="Arial"/>
                <w:sz w:val="20"/>
                <w:szCs w:val="20"/>
              </w:rPr>
            </w:pPr>
          </w:p>
        </w:tc>
      </w:tr>
    </w:tbl>
    <w:p w:rsidR="001B4C06" w:rsidRDefault="001B4C06" w:rsidP="007B15C3">
      <w:pPr>
        <w:spacing w:after="120"/>
      </w:pPr>
    </w:p>
    <w:sectPr w:rsidR="001B4C06" w:rsidSect="00450381">
      <w:headerReference w:type="default" r:id="rId99"/>
      <w:footerReference w:type="default" r:id="rId100"/>
      <w:pgSz w:w="11906" w:h="16838"/>
      <w:pgMar w:top="1440" w:right="849" w:bottom="1440" w:left="1440"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219" w:rsidRDefault="006E0219" w:rsidP="00D21C92">
      <w:r>
        <w:separator/>
      </w:r>
    </w:p>
  </w:endnote>
  <w:endnote w:type="continuationSeparator" w:id="0">
    <w:p w:rsidR="006E0219" w:rsidRDefault="006E0219"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505" w:rsidRDefault="008115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295" w:rsidRPr="00A003A4" w:rsidRDefault="00D15295" w:rsidP="00FF0AC1">
    <w:pPr>
      <w:pStyle w:val="Footer"/>
      <w:tabs>
        <w:tab w:val="clear" w:pos="9026"/>
        <w:tab w:val="left" w:pos="7938"/>
      </w:tabs>
      <w:ind w:right="-22"/>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A43CAB">
      <w:rPr>
        <w:noProof/>
        <w:sz w:val="16"/>
        <w:szCs w:val="16"/>
      </w:rPr>
      <w:t>1</w:t>
    </w:r>
    <w:r w:rsidRPr="00937FF3">
      <w:rPr>
        <w:noProof/>
        <w:sz w:val="16"/>
        <w:szCs w:val="16"/>
      </w:rPr>
      <w:fldChar w:fldCharType="end"/>
    </w:r>
    <w:r>
      <w:rPr>
        <w:noProof/>
        <w:sz w:val="16"/>
        <w:szCs w:val="16"/>
      </w:rPr>
      <w:tab/>
    </w:r>
    <w:r w:rsidR="00811505">
      <w:rPr>
        <w:noProof/>
        <w:sz w:val="16"/>
        <w:szCs w:val="16"/>
      </w:rPr>
      <w:tab/>
    </w:r>
    <w:r w:rsidRPr="00937FF3">
      <w:rPr>
        <w:noProof/>
        <w:sz w:val="16"/>
        <w:szCs w:val="16"/>
      </w:rPr>
      <w:t>© OCR 201</w:t>
    </w:r>
    <w:r>
      <w:rPr>
        <w:noProof/>
        <w:sz w:val="16"/>
        <w:szCs w:val="16"/>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505" w:rsidRDefault="0081150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295" w:rsidRPr="00F84DEC" w:rsidRDefault="00D15295" w:rsidP="00FF0AC1">
    <w:pPr>
      <w:pStyle w:val="Footer"/>
      <w:tabs>
        <w:tab w:val="clear" w:pos="9026"/>
        <w:tab w:val="left" w:pos="7938"/>
      </w:tabs>
      <w:ind w:right="-22"/>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A43CAB">
      <w:rPr>
        <w:noProof/>
        <w:sz w:val="16"/>
        <w:szCs w:val="16"/>
      </w:rPr>
      <w:t>15</w:t>
    </w:r>
    <w:r w:rsidRPr="00937FF3">
      <w:rPr>
        <w:noProof/>
        <w:sz w:val="16"/>
        <w:szCs w:val="16"/>
      </w:rPr>
      <w:fldChar w:fldCharType="end"/>
    </w:r>
    <w:r>
      <w:rPr>
        <w:noProof/>
        <w:sz w:val="16"/>
        <w:szCs w:val="16"/>
      </w:rPr>
      <w:tab/>
    </w:r>
    <w:r w:rsidR="00811505">
      <w:rPr>
        <w:noProof/>
        <w:sz w:val="16"/>
        <w:szCs w:val="16"/>
      </w:rPr>
      <w:tab/>
    </w:r>
    <w:r w:rsidRPr="00937FF3">
      <w:rPr>
        <w:noProof/>
        <w:sz w:val="16"/>
        <w:szCs w:val="16"/>
      </w:rPr>
      <w:t>© OCR 201</w:t>
    </w:r>
    <w:r>
      <w:rPr>
        <w:noProof/>
        <w:sz w:val="16"/>
        <w:szCs w:val="16"/>
      </w:rPr>
      <w:t>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295" w:rsidRPr="00F84DEC" w:rsidRDefault="00D15295" w:rsidP="00FF0AC1">
    <w:pPr>
      <w:pStyle w:val="Footer"/>
      <w:tabs>
        <w:tab w:val="clear" w:pos="4513"/>
        <w:tab w:val="clear" w:pos="9026"/>
        <w:tab w:val="center" w:pos="4536"/>
        <w:tab w:val="left" w:pos="7938"/>
      </w:tabs>
      <w:ind w:right="-22"/>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A43CAB">
      <w:rPr>
        <w:noProof/>
        <w:sz w:val="16"/>
        <w:szCs w:val="16"/>
      </w:rPr>
      <w:t>16</w:t>
    </w:r>
    <w:r w:rsidRPr="00937FF3">
      <w:rPr>
        <w:noProof/>
        <w:sz w:val="16"/>
        <w:szCs w:val="16"/>
      </w:rPr>
      <w:fldChar w:fldCharType="end"/>
    </w:r>
    <w:r>
      <w:rPr>
        <w:noProof/>
        <w:sz w:val="16"/>
        <w:szCs w:val="16"/>
      </w:rPr>
      <w:tab/>
    </w:r>
    <w:r w:rsidR="00811505">
      <w:rPr>
        <w:noProof/>
        <w:sz w:val="16"/>
        <w:szCs w:val="16"/>
      </w:rPr>
      <w:tab/>
    </w:r>
    <w:r w:rsidRPr="00937FF3">
      <w:rPr>
        <w:noProof/>
        <w:sz w:val="16"/>
        <w:szCs w:val="16"/>
      </w:rPr>
      <w:t>© OCR 201</w:t>
    </w:r>
    <w:r>
      <w:rPr>
        <w:noProof/>
        <w:sz w:val="16"/>
        <w:szCs w:val="16"/>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219" w:rsidRDefault="006E0219" w:rsidP="00D21C92">
      <w:r>
        <w:separator/>
      </w:r>
    </w:p>
  </w:footnote>
  <w:footnote w:type="continuationSeparator" w:id="0">
    <w:p w:rsidR="006E0219" w:rsidRDefault="006E0219"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505" w:rsidRDefault="008115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295" w:rsidRDefault="00D15295" w:rsidP="00D21C92">
    <w:pPr>
      <w:pStyle w:val="Header"/>
    </w:pPr>
    <w:r>
      <w:rPr>
        <w:noProof/>
        <w:lang w:eastAsia="en-GB"/>
      </w:rPr>
      <w:drawing>
        <wp:anchor distT="0" distB="0" distL="114300" distR="114300" simplePos="0" relativeHeight="251659264" behindDoc="1" locked="0" layoutInCell="1" allowOverlap="1" wp14:anchorId="7A8FFDBC" wp14:editId="01061CD9">
          <wp:simplePos x="0" y="0"/>
          <wp:positionH relativeFrom="column">
            <wp:posOffset>-902970</wp:posOffset>
          </wp:positionH>
          <wp:positionV relativeFrom="paragraph">
            <wp:posOffset>-341630</wp:posOffset>
          </wp:positionV>
          <wp:extent cx="7548880" cy="1084580"/>
          <wp:effectExtent l="0" t="0" r="0" b="0"/>
          <wp:wrapTight wrapText="bothSides">
            <wp:wrapPolygon edited="0">
              <wp:start x="0" y="0"/>
              <wp:lineTo x="0" y="21246"/>
              <wp:lineTo x="21531" y="21246"/>
              <wp:lineTo x="21531" y="0"/>
              <wp:lineTo x="0" y="0"/>
            </wp:wrapPolygon>
          </wp:wrapTight>
          <wp:docPr id="7" name="Picture 7" descr="GCSE (9-1) Citizenship Studies TEP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GCSE (9-1) Citizenship Studies TEP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8880" cy="10845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505" w:rsidRDefault="0081150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295" w:rsidRDefault="00D15295" w:rsidP="00D21C92">
    <w:pPr>
      <w:pStyle w:val="Header"/>
    </w:pPr>
    <w:r>
      <w:rPr>
        <w:noProof/>
        <w:lang w:eastAsia="en-GB"/>
      </w:rPr>
      <w:drawing>
        <wp:anchor distT="0" distB="0" distL="114300" distR="114300" simplePos="0" relativeHeight="251658240" behindDoc="1" locked="0" layoutInCell="1" allowOverlap="1" wp14:anchorId="5D94CF19" wp14:editId="30D9D776">
          <wp:simplePos x="0" y="0"/>
          <wp:positionH relativeFrom="column">
            <wp:posOffset>-914400</wp:posOffset>
          </wp:positionH>
          <wp:positionV relativeFrom="paragraph">
            <wp:posOffset>-332740</wp:posOffset>
          </wp:positionV>
          <wp:extent cx="7559675" cy="1084580"/>
          <wp:effectExtent l="0" t="0" r="0" b="0"/>
          <wp:wrapTight wrapText="bothSides">
            <wp:wrapPolygon edited="0">
              <wp:start x="0" y="0"/>
              <wp:lineTo x="0" y="21246"/>
              <wp:lineTo x="21555" y="21246"/>
              <wp:lineTo x="21555" y="0"/>
              <wp:lineTo x="0" y="0"/>
            </wp:wrapPolygon>
          </wp:wrapTight>
          <wp:docPr id="5" name="Picture 5" descr="GCSE (9-1) Citizenship Studies TEP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GCSE (9-1) Citizenship Studies TEP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845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295" w:rsidRDefault="00D15295" w:rsidP="00D21C92">
    <w:pPr>
      <w:pStyle w:val="Header"/>
    </w:pPr>
    <w:r>
      <w:rPr>
        <w:noProof/>
        <w:lang w:eastAsia="en-GB"/>
      </w:rPr>
      <w:drawing>
        <wp:anchor distT="0" distB="0" distL="114300" distR="114300" simplePos="0" relativeHeight="251656192" behindDoc="1" locked="0" layoutInCell="1" allowOverlap="1" wp14:anchorId="0A8CD8B2" wp14:editId="5861CBA0">
          <wp:simplePos x="0" y="0"/>
          <wp:positionH relativeFrom="column">
            <wp:posOffset>-914400</wp:posOffset>
          </wp:positionH>
          <wp:positionV relativeFrom="paragraph">
            <wp:posOffset>-410210</wp:posOffset>
          </wp:positionV>
          <wp:extent cx="7570470" cy="1084580"/>
          <wp:effectExtent l="0" t="0" r="0" b="0"/>
          <wp:wrapTight wrapText="bothSides">
            <wp:wrapPolygon edited="0">
              <wp:start x="0" y="0"/>
              <wp:lineTo x="0" y="21246"/>
              <wp:lineTo x="21524" y="21246"/>
              <wp:lineTo x="21524" y="0"/>
              <wp:lineTo x="0" y="0"/>
            </wp:wrapPolygon>
          </wp:wrapTight>
          <wp:docPr id="9" name="Picture 9" descr="GCSE (9-1) Citizenship Studies TEP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GCSE (9-1) Citizenship Studies TEP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0470" cy="10845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295" w:rsidRDefault="00D15295" w:rsidP="00D21C92">
    <w:pPr>
      <w:pStyle w:val="Header"/>
    </w:pPr>
    <w:r>
      <w:rPr>
        <w:noProof/>
        <w:lang w:eastAsia="en-GB"/>
      </w:rPr>
      <w:drawing>
        <wp:anchor distT="0" distB="0" distL="114300" distR="114300" simplePos="0" relativeHeight="251657216" behindDoc="1" locked="0" layoutInCell="1" allowOverlap="1" wp14:anchorId="20EEE10F" wp14:editId="073CB8EC">
          <wp:simplePos x="0" y="0"/>
          <wp:positionH relativeFrom="column">
            <wp:posOffset>-914400</wp:posOffset>
          </wp:positionH>
          <wp:positionV relativeFrom="paragraph">
            <wp:posOffset>-407035</wp:posOffset>
          </wp:positionV>
          <wp:extent cx="7559675" cy="1084580"/>
          <wp:effectExtent l="0" t="0" r="0" b="0"/>
          <wp:wrapTight wrapText="bothSides">
            <wp:wrapPolygon edited="0">
              <wp:start x="0" y="0"/>
              <wp:lineTo x="0" y="21246"/>
              <wp:lineTo x="21555" y="21246"/>
              <wp:lineTo x="21555" y="0"/>
              <wp:lineTo x="0" y="0"/>
            </wp:wrapPolygon>
          </wp:wrapTight>
          <wp:docPr id="42" name="Picture 42" descr="GCSE (9-1) Citizenship Studies TEP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GCSE (9-1) Citizenship Studies TEP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845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97A8E14"/>
    <w:lvl w:ilvl="0">
      <w:start w:val="1"/>
      <w:numFmt w:val="decimal"/>
      <w:pStyle w:val="ListNumber2"/>
      <w:lvlText w:val="%1."/>
      <w:lvlJc w:val="left"/>
      <w:pPr>
        <w:tabs>
          <w:tab w:val="num" w:pos="643"/>
        </w:tabs>
        <w:ind w:left="643" w:hanging="360"/>
      </w:pPr>
    </w:lvl>
  </w:abstractNum>
  <w:abstractNum w:abstractNumId="1">
    <w:nsid w:val="FFFFFF81"/>
    <w:multiLevelType w:val="singleLevel"/>
    <w:tmpl w:val="3CD4F044"/>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3"/>
    <w:multiLevelType w:val="singleLevel"/>
    <w:tmpl w:val="290638CC"/>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FFFFFF89"/>
    <w:multiLevelType w:val="singleLevel"/>
    <w:tmpl w:val="46CC5690"/>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C222271"/>
    <w:multiLevelType w:val="hybridMultilevel"/>
    <w:tmpl w:val="E8ACA1FA"/>
    <w:lvl w:ilvl="0" w:tplc="6C485E8C">
      <w:start w:val="1"/>
      <w:numFmt w:val="bullet"/>
      <w:pStyle w:val="NoSpacing"/>
      <w:lvlText w:val="●"/>
      <w:lvlJc w:val="left"/>
      <w:pPr>
        <w:ind w:left="360" w:hanging="360"/>
      </w:pPr>
      <w:rPr>
        <w:rFonts w:ascii="Arial" w:hAnsi="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075590C"/>
    <w:multiLevelType w:val="hybridMultilevel"/>
    <w:tmpl w:val="566A9452"/>
    <w:lvl w:ilvl="0" w:tplc="70A62D82">
      <w:start w:val="1"/>
      <w:numFmt w:val="decimal"/>
      <w:lvlText w:val="%1."/>
      <w:lvlJc w:val="left"/>
      <w:pPr>
        <w:ind w:left="720" w:hanging="360"/>
      </w:pPr>
      <w:rPr>
        <w:rFonts w:hint="default"/>
        <w:b/>
        <w:i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7A598E"/>
    <w:multiLevelType w:val="hybridMultilevel"/>
    <w:tmpl w:val="566A9452"/>
    <w:lvl w:ilvl="0" w:tplc="70A62D82">
      <w:start w:val="1"/>
      <w:numFmt w:val="decimal"/>
      <w:lvlText w:val="%1."/>
      <w:lvlJc w:val="left"/>
      <w:pPr>
        <w:ind w:left="720" w:hanging="360"/>
      </w:pPr>
      <w:rPr>
        <w:rFonts w:hint="default"/>
        <w:b/>
        <w:i w:val="0"/>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EA48DD"/>
    <w:multiLevelType w:val="hybridMultilevel"/>
    <w:tmpl w:val="566A9452"/>
    <w:lvl w:ilvl="0" w:tplc="70A62D82">
      <w:start w:val="1"/>
      <w:numFmt w:val="decimal"/>
      <w:lvlText w:val="%1."/>
      <w:lvlJc w:val="left"/>
      <w:pPr>
        <w:ind w:left="720" w:hanging="360"/>
      </w:pPr>
      <w:rPr>
        <w:rFonts w:hint="default"/>
        <w:b/>
        <w:i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B64082"/>
    <w:multiLevelType w:val="hybridMultilevel"/>
    <w:tmpl w:val="566A9452"/>
    <w:lvl w:ilvl="0" w:tplc="70A62D82">
      <w:start w:val="1"/>
      <w:numFmt w:val="decimal"/>
      <w:lvlText w:val="%1."/>
      <w:lvlJc w:val="left"/>
      <w:pPr>
        <w:ind w:left="720" w:hanging="360"/>
      </w:pPr>
      <w:rPr>
        <w:rFonts w:hint="default"/>
        <w:b/>
        <w:i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CC2615B"/>
    <w:multiLevelType w:val="hybridMultilevel"/>
    <w:tmpl w:val="566A9452"/>
    <w:lvl w:ilvl="0" w:tplc="70A62D82">
      <w:start w:val="1"/>
      <w:numFmt w:val="decimal"/>
      <w:lvlText w:val="%1."/>
      <w:lvlJc w:val="left"/>
      <w:pPr>
        <w:ind w:left="720" w:hanging="360"/>
      </w:pPr>
      <w:rPr>
        <w:rFonts w:hint="default"/>
        <w:b/>
        <w:i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850466A"/>
    <w:multiLevelType w:val="hybridMultilevel"/>
    <w:tmpl w:val="566A9452"/>
    <w:lvl w:ilvl="0" w:tplc="70A62D82">
      <w:start w:val="1"/>
      <w:numFmt w:val="decimal"/>
      <w:lvlText w:val="%1."/>
      <w:lvlJc w:val="left"/>
      <w:pPr>
        <w:ind w:left="720" w:hanging="360"/>
      </w:pPr>
      <w:rPr>
        <w:rFonts w:hint="default"/>
        <w:b/>
        <w:i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8350340"/>
    <w:multiLevelType w:val="hybridMultilevel"/>
    <w:tmpl w:val="7834DAC2"/>
    <w:lvl w:ilvl="0" w:tplc="BEE268A8">
      <w:start w:val="1"/>
      <w:numFmt w:val="lowerRoman"/>
      <w:lvlText w:val="%1."/>
      <w:lvlJc w:val="righ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5AF1A78"/>
    <w:multiLevelType w:val="hybridMultilevel"/>
    <w:tmpl w:val="DAFEE568"/>
    <w:lvl w:ilvl="0" w:tplc="7B7838E2">
      <w:start w:val="1"/>
      <w:numFmt w:val="decimal"/>
      <w:pStyle w:val="Numberedlis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12"/>
  </w:num>
  <w:num w:numId="4">
    <w:abstractNumId w:val="2"/>
  </w:num>
  <w:num w:numId="5">
    <w:abstractNumId w:val="3"/>
  </w:num>
  <w:num w:numId="6">
    <w:abstractNumId w:val="1"/>
  </w:num>
  <w:num w:numId="7">
    <w:abstractNumId w:val="7"/>
  </w:num>
  <w:num w:numId="8">
    <w:abstractNumId w:val="10"/>
  </w:num>
  <w:num w:numId="9">
    <w:abstractNumId w:val="0"/>
  </w:num>
  <w:num w:numId="10">
    <w:abstractNumId w:val="11"/>
  </w:num>
  <w:num w:numId="11">
    <w:abstractNumId w:val="8"/>
  </w:num>
  <w:num w:numId="12">
    <w:abstractNumId w:val="9"/>
  </w:num>
  <w:num w:numId="1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003DC"/>
    <w:rsid w:val="0001210F"/>
    <w:rsid w:val="00014A0C"/>
    <w:rsid w:val="00026790"/>
    <w:rsid w:val="00033690"/>
    <w:rsid w:val="00033F55"/>
    <w:rsid w:val="00036E63"/>
    <w:rsid w:val="000402DC"/>
    <w:rsid w:val="00043652"/>
    <w:rsid w:val="0005497B"/>
    <w:rsid w:val="000610E1"/>
    <w:rsid w:val="0006195F"/>
    <w:rsid w:val="00064529"/>
    <w:rsid w:val="00064CD4"/>
    <w:rsid w:val="00087CCD"/>
    <w:rsid w:val="0009043C"/>
    <w:rsid w:val="000925B7"/>
    <w:rsid w:val="00093D45"/>
    <w:rsid w:val="00094BEA"/>
    <w:rsid w:val="000A121B"/>
    <w:rsid w:val="000A340A"/>
    <w:rsid w:val="000A5EA6"/>
    <w:rsid w:val="000B13E0"/>
    <w:rsid w:val="000B156F"/>
    <w:rsid w:val="000C3DF9"/>
    <w:rsid w:val="000D3201"/>
    <w:rsid w:val="000D4F80"/>
    <w:rsid w:val="000D797B"/>
    <w:rsid w:val="000E2E45"/>
    <w:rsid w:val="000E6A4B"/>
    <w:rsid w:val="000E7085"/>
    <w:rsid w:val="000E7B5F"/>
    <w:rsid w:val="000F1F7D"/>
    <w:rsid w:val="000F53BD"/>
    <w:rsid w:val="000F6B03"/>
    <w:rsid w:val="001019CD"/>
    <w:rsid w:val="00113506"/>
    <w:rsid w:val="001225C7"/>
    <w:rsid w:val="0013583A"/>
    <w:rsid w:val="00147463"/>
    <w:rsid w:val="00154795"/>
    <w:rsid w:val="0016654B"/>
    <w:rsid w:val="00170D59"/>
    <w:rsid w:val="00180775"/>
    <w:rsid w:val="00181E62"/>
    <w:rsid w:val="001A2E79"/>
    <w:rsid w:val="001A6529"/>
    <w:rsid w:val="001B1E01"/>
    <w:rsid w:val="001B2783"/>
    <w:rsid w:val="001B4C06"/>
    <w:rsid w:val="001B4E51"/>
    <w:rsid w:val="001C0B59"/>
    <w:rsid w:val="001C3787"/>
    <w:rsid w:val="001D1200"/>
    <w:rsid w:val="001E079F"/>
    <w:rsid w:val="001F5485"/>
    <w:rsid w:val="001F7AAD"/>
    <w:rsid w:val="0020016A"/>
    <w:rsid w:val="00201D2F"/>
    <w:rsid w:val="0020396D"/>
    <w:rsid w:val="00204D4D"/>
    <w:rsid w:val="0021003F"/>
    <w:rsid w:val="00212384"/>
    <w:rsid w:val="00234FF2"/>
    <w:rsid w:val="00236381"/>
    <w:rsid w:val="00243F83"/>
    <w:rsid w:val="00245ECF"/>
    <w:rsid w:val="0025142C"/>
    <w:rsid w:val="00253609"/>
    <w:rsid w:val="00265900"/>
    <w:rsid w:val="00275478"/>
    <w:rsid w:val="002804A7"/>
    <w:rsid w:val="00295A29"/>
    <w:rsid w:val="00295DDE"/>
    <w:rsid w:val="002973A0"/>
    <w:rsid w:val="002A0051"/>
    <w:rsid w:val="002A1AC0"/>
    <w:rsid w:val="002A5A29"/>
    <w:rsid w:val="002A74D2"/>
    <w:rsid w:val="002B5830"/>
    <w:rsid w:val="002C3E6D"/>
    <w:rsid w:val="002D06F7"/>
    <w:rsid w:val="002D64C4"/>
    <w:rsid w:val="002D6A1F"/>
    <w:rsid w:val="002E0B53"/>
    <w:rsid w:val="002E746D"/>
    <w:rsid w:val="002E794E"/>
    <w:rsid w:val="002E7D16"/>
    <w:rsid w:val="002F0866"/>
    <w:rsid w:val="002F2E8A"/>
    <w:rsid w:val="0031446F"/>
    <w:rsid w:val="00317E86"/>
    <w:rsid w:val="00317FAB"/>
    <w:rsid w:val="00320CDD"/>
    <w:rsid w:val="0032793E"/>
    <w:rsid w:val="00331273"/>
    <w:rsid w:val="00332731"/>
    <w:rsid w:val="00336D4B"/>
    <w:rsid w:val="00336EA3"/>
    <w:rsid w:val="003544F9"/>
    <w:rsid w:val="003568DE"/>
    <w:rsid w:val="00357ADC"/>
    <w:rsid w:val="00361426"/>
    <w:rsid w:val="00364D00"/>
    <w:rsid w:val="00374947"/>
    <w:rsid w:val="0038293A"/>
    <w:rsid w:val="00384833"/>
    <w:rsid w:val="003867A3"/>
    <w:rsid w:val="00387240"/>
    <w:rsid w:val="00390258"/>
    <w:rsid w:val="00394649"/>
    <w:rsid w:val="00394783"/>
    <w:rsid w:val="00394F2E"/>
    <w:rsid w:val="00396FEC"/>
    <w:rsid w:val="003A12DC"/>
    <w:rsid w:val="003A2ED5"/>
    <w:rsid w:val="003A3CB6"/>
    <w:rsid w:val="003B494E"/>
    <w:rsid w:val="003C3630"/>
    <w:rsid w:val="003C71E8"/>
    <w:rsid w:val="003E0B05"/>
    <w:rsid w:val="003E465D"/>
    <w:rsid w:val="003F1331"/>
    <w:rsid w:val="003F7395"/>
    <w:rsid w:val="004003C5"/>
    <w:rsid w:val="00403143"/>
    <w:rsid w:val="004051B5"/>
    <w:rsid w:val="0041225A"/>
    <w:rsid w:val="004172AF"/>
    <w:rsid w:val="00423B1F"/>
    <w:rsid w:val="0043534E"/>
    <w:rsid w:val="0044085D"/>
    <w:rsid w:val="00450381"/>
    <w:rsid w:val="00451694"/>
    <w:rsid w:val="00463032"/>
    <w:rsid w:val="00463375"/>
    <w:rsid w:val="00466669"/>
    <w:rsid w:val="00466A89"/>
    <w:rsid w:val="00470BF5"/>
    <w:rsid w:val="00474FD4"/>
    <w:rsid w:val="004974B8"/>
    <w:rsid w:val="00497942"/>
    <w:rsid w:val="004A0578"/>
    <w:rsid w:val="004A260F"/>
    <w:rsid w:val="004B3214"/>
    <w:rsid w:val="004B4D8E"/>
    <w:rsid w:val="004C5F8F"/>
    <w:rsid w:val="004D5826"/>
    <w:rsid w:val="004E18F2"/>
    <w:rsid w:val="004E6200"/>
    <w:rsid w:val="004E74C4"/>
    <w:rsid w:val="004F1640"/>
    <w:rsid w:val="004F5196"/>
    <w:rsid w:val="00500947"/>
    <w:rsid w:val="00503295"/>
    <w:rsid w:val="00510833"/>
    <w:rsid w:val="00513A44"/>
    <w:rsid w:val="00515EE7"/>
    <w:rsid w:val="00522A5A"/>
    <w:rsid w:val="0053022C"/>
    <w:rsid w:val="005318B4"/>
    <w:rsid w:val="00537200"/>
    <w:rsid w:val="00542B89"/>
    <w:rsid w:val="005455E9"/>
    <w:rsid w:val="00551083"/>
    <w:rsid w:val="00553A7F"/>
    <w:rsid w:val="00555A2D"/>
    <w:rsid w:val="00563693"/>
    <w:rsid w:val="00564D63"/>
    <w:rsid w:val="00583C86"/>
    <w:rsid w:val="0058629A"/>
    <w:rsid w:val="00586547"/>
    <w:rsid w:val="00592845"/>
    <w:rsid w:val="00593601"/>
    <w:rsid w:val="005A3787"/>
    <w:rsid w:val="005B336B"/>
    <w:rsid w:val="005B3A7C"/>
    <w:rsid w:val="005B42E6"/>
    <w:rsid w:val="005C211F"/>
    <w:rsid w:val="005C5410"/>
    <w:rsid w:val="005C587B"/>
    <w:rsid w:val="005F452E"/>
    <w:rsid w:val="005F796A"/>
    <w:rsid w:val="00600E84"/>
    <w:rsid w:val="00611384"/>
    <w:rsid w:val="006211F7"/>
    <w:rsid w:val="0063566C"/>
    <w:rsid w:val="00635D4C"/>
    <w:rsid w:val="0064173C"/>
    <w:rsid w:val="0065038F"/>
    <w:rsid w:val="00651168"/>
    <w:rsid w:val="0066706F"/>
    <w:rsid w:val="00674870"/>
    <w:rsid w:val="00680C60"/>
    <w:rsid w:val="00683626"/>
    <w:rsid w:val="006850E0"/>
    <w:rsid w:val="00685AB8"/>
    <w:rsid w:val="0069582F"/>
    <w:rsid w:val="006A15B8"/>
    <w:rsid w:val="006A3A34"/>
    <w:rsid w:val="006A6CB0"/>
    <w:rsid w:val="006B143C"/>
    <w:rsid w:val="006B6130"/>
    <w:rsid w:val="006C0B0D"/>
    <w:rsid w:val="006D1D6F"/>
    <w:rsid w:val="006E0219"/>
    <w:rsid w:val="006F2522"/>
    <w:rsid w:val="006F7B4B"/>
    <w:rsid w:val="00704A7F"/>
    <w:rsid w:val="007127AB"/>
    <w:rsid w:val="007304A7"/>
    <w:rsid w:val="00730793"/>
    <w:rsid w:val="00732889"/>
    <w:rsid w:val="00737A79"/>
    <w:rsid w:val="00741F64"/>
    <w:rsid w:val="00753122"/>
    <w:rsid w:val="00760170"/>
    <w:rsid w:val="00765442"/>
    <w:rsid w:val="00777FE5"/>
    <w:rsid w:val="00780CCF"/>
    <w:rsid w:val="00783CD1"/>
    <w:rsid w:val="00784A34"/>
    <w:rsid w:val="007920F3"/>
    <w:rsid w:val="00792685"/>
    <w:rsid w:val="00793EF2"/>
    <w:rsid w:val="007953E7"/>
    <w:rsid w:val="007A72E0"/>
    <w:rsid w:val="007B0F39"/>
    <w:rsid w:val="007B15C3"/>
    <w:rsid w:val="007B1FFE"/>
    <w:rsid w:val="007B5519"/>
    <w:rsid w:val="007B7125"/>
    <w:rsid w:val="007C0192"/>
    <w:rsid w:val="007C6DD2"/>
    <w:rsid w:val="007D1125"/>
    <w:rsid w:val="007D162D"/>
    <w:rsid w:val="007D313C"/>
    <w:rsid w:val="007E5BBD"/>
    <w:rsid w:val="007F3887"/>
    <w:rsid w:val="00801C2F"/>
    <w:rsid w:val="008064FC"/>
    <w:rsid w:val="00806CD0"/>
    <w:rsid w:val="00811505"/>
    <w:rsid w:val="0081609B"/>
    <w:rsid w:val="00820BC0"/>
    <w:rsid w:val="00821B57"/>
    <w:rsid w:val="0082613A"/>
    <w:rsid w:val="00826ADC"/>
    <w:rsid w:val="00827F53"/>
    <w:rsid w:val="00830C03"/>
    <w:rsid w:val="008324A5"/>
    <w:rsid w:val="0084029E"/>
    <w:rsid w:val="0086064C"/>
    <w:rsid w:val="00863C0D"/>
    <w:rsid w:val="00872CCB"/>
    <w:rsid w:val="00876833"/>
    <w:rsid w:val="00877073"/>
    <w:rsid w:val="00884DBC"/>
    <w:rsid w:val="008853D7"/>
    <w:rsid w:val="00886391"/>
    <w:rsid w:val="00895870"/>
    <w:rsid w:val="008A1151"/>
    <w:rsid w:val="008A657A"/>
    <w:rsid w:val="008B247D"/>
    <w:rsid w:val="008B5C8C"/>
    <w:rsid w:val="008D1C5E"/>
    <w:rsid w:val="008D3BAF"/>
    <w:rsid w:val="008E6607"/>
    <w:rsid w:val="008F0AA0"/>
    <w:rsid w:val="00905E57"/>
    <w:rsid w:val="00906EBD"/>
    <w:rsid w:val="009121E6"/>
    <w:rsid w:val="00912786"/>
    <w:rsid w:val="00914464"/>
    <w:rsid w:val="00922085"/>
    <w:rsid w:val="00944521"/>
    <w:rsid w:val="00951033"/>
    <w:rsid w:val="0095139A"/>
    <w:rsid w:val="00957E6D"/>
    <w:rsid w:val="00960CB7"/>
    <w:rsid w:val="00961225"/>
    <w:rsid w:val="009A334A"/>
    <w:rsid w:val="009A5976"/>
    <w:rsid w:val="009B31C2"/>
    <w:rsid w:val="009C226F"/>
    <w:rsid w:val="009C2A91"/>
    <w:rsid w:val="009C2B1B"/>
    <w:rsid w:val="009D271C"/>
    <w:rsid w:val="009D5DA2"/>
    <w:rsid w:val="009F2BF8"/>
    <w:rsid w:val="00A003A4"/>
    <w:rsid w:val="00A05D70"/>
    <w:rsid w:val="00A24F46"/>
    <w:rsid w:val="00A34440"/>
    <w:rsid w:val="00A3681B"/>
    <w:rsid w:val="00A4048E"/>
    <w:rsid w:val="00A422E6"/>
    <w:rsid w:val="00A43CAB"/>
    <w:rsid w:val="00A43FC3"/>
    <w:rsid w:val="00A656A6"/>
    <w:rsid w:val="00A71771"/>
    <w:rsid w:val="00A7775F"/>
    <w:rsid w:val="00A80301"/>
    <w:rsid w:val="00A82DD6"/>
    <w:rsid w:val="00A83791"/>
    <w:rsid w:val="00A862A0"/>
    <w:rsid w:val="00A9397A"/>
    <w:rsid w:val="00A93B25"/>
    <w:rsid w:val="00A96B36"/>
    <w:rsid w:val="00A97E4B"/>
    <w:rsid w:val="00AA5AE0"/>
    <w:rsid w:val="00AB5A1B"/>
    <w:rsid w:val="00AB7712"/>
    <w:rsid w:val="00AB7FB8"/>
    <w:rsid w:val="00AC2E43"/>
    <w:rsid w:val="00AC4F2C"/>
    <w:rsid w:val="00AD648A"/>
    <w:rsid w:val="00AE1859"/>
    <w:rsid w:val="00AF0CFC"/>
    <w:rsid w:val="00AF344D"/>
    <w:rsid w:val="00AF456F"/>
    <w:rsid w:val="00AF789C"/>
    <w:rsid w:val="00B118AA"/>
    <w:rsid w:val="00B20149"/>
    <w:rsid w:val="00B23312"/>
    <w:rsid w:val="00B40298"/>
    <w:rsid w:val="00B50AA3"/>
    <w:rsid w:val="00B57A52"/>
    <w:rsid w:val="00B62D05"/>
    <w:rsid w:val="00B640FF"/>
    <w:rsid w:val="00B74B17"/>
    <w:rsid w:val="00B80129"/>
    <w:rsid w:val="00B81DF6"/>
    <w:rsid w:val="00B850E9"/>
    <w:rsid w:val="00B90E2B"/>
    <w:rsid w:val="00B94201"/>
    <w:rsid w:val="00B94488"/>
    <w:rsid w:val="00BA5E13"/>
    <w:rsid w:val="00BB1226"/>
    <w:rsid w:val="00BB276C"/>
    <w:rsid w:val="00BB419C"/>
    <w:rsid w:val="00BB4369"/>
    <w:rsid w:val="00BC03E2"/>
    <w:rsid w:val="00BD4A3C"/>
    <w:rsid w:val="00BE76B6"/>
    <w:rsid w:val="00BF0963"/>
    <w:rsid w:val="00C00447"/>
    <w:rsid w:val="00C05157"/>
    <w:rsid w:val="00C06356"/>
    <w:rsid w:val="00C108F4"/>
    <w:rsid w:val="00C472B7"/>
    <w:rsid w:val="00C54298"/>
    <w:rsid w:val="00C5752E"/>
    <w:rsid w:val="00C628FC"/>
    <w:rsid w:val="00C63234"/>
    <w:rsid w:val="00C63DD4"/>
    <w:rsid w:val="00C71A2D"/>
    <w:rsid w:val="00C80474"/>
    <w:rsid w:val="00C875A7"/>
    <w:rsid w:val="00C92025"/>
    <w:rsid w:val="00CA4837"/>
    <w:rsid w:val="00CA7F31"/>
    <w:rsid w:val="00CB2D0C"/>
    <w:rsid w:val="00CB49E3"/>
    <w:rsid w:val="00CC04E5"/>
    <w:rsid w:val="00CC11DE"/>
    <w:rsid w:val="00CD1A37"/>
    <w:rsid w:val="00CE1EC5"/>
    <w:rsid w:val="00CE41E4"/>
    <w:rsid w:val="00CE438A"/>
    <w:rsid w:val="00CE7ADA"/>
    <w:rsid w:val="00CF50D1"/>
    <w:rsid w:val="00CF6BB5"/>
    <w:rsid w:val="00D04336"/>
    <w:rsid w:val="00D04677"/>
    <w:rsid w:val="00D15295"/>
    <w:rsid w:val="00D21C92"/>
    <w:rsid w:val="00D25A3E"/>
    <w:rsid w:val="00D2734D"/>
    <w:rsid w:val="00D30A16"/>
    <w:rsid w:val="00D40365"/>
    <w:rsid w:val="00D41382"/>
    <w:rsid w:val="00D42056"/>
    <w:rsid w:val="00D44CDE"/>
    <w:rsid w:val="00D662E8"/>
    <w:rsid w:val="00D7436A"/>
    <w:rsid w:val="00D77D99"/>
    <w:rsid w:val="00D9234E"/>
    <w:rsid w:val="00D92DB0"/>
    <w:rsid w:val="00D9529F"/>
    <w:rsid w:val="00D960B3"/>
    <w:rsid w:val="00DA35B7"/>
    <w:rsid w:val="00DA4AEB"/>
    <w:rsid w:val="00DA70AF"/>
    <w:rsid w:val="00DA7426"/>
    <w:rsid w:val="00DB661C"/>
    <w:rsid w:val="00DC155C"/>
    <w:rsid w:val="00DC636C"/>
    <w:rsid w:val="00DC6D5A"/>
    <w:rsid w:val="00DD024C"/>
    <w:rsid w:val="00DD0D0A"/>
    <w:rsid w:val="00DD481A"/>
    <w:rsid w:val="00DE2558"/>
    <w:rsid w:val="00DE3EC8"/>
    <w:rsid w:val="00DF4580"/>
    <w:rsid w:val="00DF50CA"/>
    <w:rsid w:val="00E01437"/>
    <w:rsid w:val="00E01FE4"/>
    <w:rsid w:val="00E16C43"/>
    <w:rsid w:val="00E244F8"/>
    <w:rsid w:val="00E47F35"/>
    <w:rsid w:val="00E53752"/>
    <w:rsid w:val="00E547CA"/>
    <w:rsid w:val="00E5733D"/>
    <w:rsid w:val="00E71649"/>
    <w:rsid w:val="00E81D01"/>
    <w:rsid w:val="00E8415E"/>
    <w:rsid w:val="00E90EB8"/>
    <w:rsid w:val="00E97B59"/>
    <w:rsid w:val="00EB46BE"/>
    <w:rsid w:val="00EC0FF6"/>
    <w:rsid w:val="00EC2F4E"/>
    <w:rsid w:val="00EC40B8"/>
    <w:rsid w:val="00ED21E6"/>
    <w:rsid w:val="00ED5D65"/>
    <w:rsid w:val="00EE6951"/>
    <w:rsid w:val="00EF122E"/>
    <w:rsid w:val="00EF2FE4"/>
    <w:rsid w:val="00F02942"/>
    <w:rsid w:val="00F068AA"/>
    <w:rsid w:val="00F100F3"/>
    <w:rsid w:val="00F162C7"/>
    <w:rsid w:val="00F2008A"/>
    <w:rsid w:val="00F21A2B"/>
    <w:rsid w:val="00F24652"/>
    <w:rsid w:val="00F3782A"/>
    <w:rsid w:val="00F42172"/>
    <w:rsid w:val="00F43512"/>
    <w:rsid w:val="00F447AA"/>
    <w:rsid w:val="00F44B5F"/>
    <w:rsid w:val="00F45391"/>
    <w:rsid w:val="00F53ED3"/>
    <w:rsid w:val="00F60797"/>
    <w:rsid w:val="00F624C3"/>
    <w:rsid w:val="00F6570F"/>
    <w:rsid w:val="00F737A5"/>
    <w:rsid w:val="00F7427B"/>
    <w:rsid w:val="00F746DC"/>
    <w:rsid w:val="00F76621"/>
    <w:rsid w:val="00F81736"/>
    <w:rsid w:val="00F84000"/>
    <w:rsid w:val="00F84DEC"/>
    <w:rsid w:val="00F857F4"/>
    <w:rsid w:val="00FA12D8"/>
    <w:rsid w:val="00FA5B03"/>
    <w:rsid w:val="00FB1427"/>
    <w:rsid w:val="00FB4B6E"/>
    <w:rsid w:val="00FB595B"/>
    <w:rsid w:val="00FD368C"/>
    <w:rsid w:val="00FE1837"/>
    <w:rsid w:val="00FE271C"/>
    <w:rsid w:val="00FF0AC1"/>
    <w:rsid w:val="00FF23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374947"/>
    <w:pPr>
      <w:keepNext/>
      <w:keepLines/>
      <w:spacing w:before="480" w:after="0"/>
      <w:outlineLvl w:val="0"/>
    </w:pPr>
    <w:rPr>
      <w:rFonts w:eastAsia="Times New Roman"/>
      <w:b/>
      <w:bCs/>
      <w:color w:val="3F3E68"/>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374947"/>
    <w:pPr>
      <w:keepNext/>
      <w:keepLines/>
      <w:spacing w:before="200" w:after="0" w:line="360" w:lineRule="auto"/>
      <w:outlineLvl w:val="2"/>
    </w:pPr>
    <w:rPr>
      <w:rFonts w:eastAsia="Times New Roman"/>
      <w:b/>
      <w:bCs/>
      <w:color w:val="3F3E68"/>
      <w:sz w:val="28"/>
    </w:rPr>
  </w:style>
  <w:style w:type="paragraph" w:styleId="Heading4">
    <w:name w:val="heading 4"/>
    <w:basedOn w:val="Normal"/>
    <w:next w:val="Normal"/>
    <w:link w:val="Heading4Char"/>
    <w:uiPriority w:val="9"/>
    <w:semiHidden/>
    <w:unhideWhenUsed/>
    <w:rsid w:val="003568D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374947"/>
    <w:rPr>
      <w:rFonts w:ascii="Arial" w:eastAsia="Times New Roman" w:hAnsi="Arial"/>
      <w:b/>
      <w:bCs/>
      <w:color w:val="3F3E68"/>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C54298"/>
    <w:pPr>
      <w:numPr>
        <w:numId w:val="1"/>
      </w:numPr>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374947"/>
    <w:rPr>
      <w:rFonts w:ascii="Arial" w:eastAsia="Times New Roman" w:hAnsi="Arial"/>
      <w:b/>
      <w:bCs/>
      <w:color w:val="3F3E68"/>
      <w:sz w:val="28"/>
      <w:szCs w:val="22"/>
      <w:lang w:eastAsia="en-US"/>
    </w:rPr>
  </w:style>
  <w:style w:type="character" w:styleId="Hyperlink">
    <w:name w:val="Hyperlink"/>
    <w:uiPriority w:val="99"/>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styleId="TOC1">
    <w:name w:val="toc 1"/>
    <w:basedOn w:val="Normal"/>
    <w:next w:val="Normal"/>
    <w:autoRedefine/>
    <w:uiPriority w:val="39"/>
    <w:unhideWhenUsed/>
    <w:rsid w:val="00AF0CFC"/>
    <w:pPr>
      <w:tabs>
        <w:tab w:val="right" w:leader="dot" w:pos="9639"/>
      </w:tabs>
      <w:spacing w:after="100" w:line="480" w:lineRule="auto"/>
      <w:jc w:val="center"/>
    </w:pPr>
    <w:rPr>
      <w:rFonts w:ascii="Calibri" w:eastAsia="Times New Roman" w:hAnsi="Calibri"/>
      <w:noProof/>
      <w:sz w:val="20"/>
      <w:szCs w:val="20"/>
      <w:lang w:eastAsia="en-GB"/>
    </w:rPr>
  </w:style>
  <w:style w:type="paragraph" w:styleId="TOC2">
    <w:name w:val="toc 2"/>
    <w:basedOn w:val="Normal"/>
    <w:next w:val="Normal"/>
    <w:autoRedefine/>
    <w:uiPriority w:val="39"/>
    <w:unhideWhenUsed/>
    <w:rsid w:val="00F746DC"/>
    <w:pPr>
      <w:tabs>
        <w:tab w:val="right" w:leader="dot" w:pos="9639"/>
      </w:tabs>
      <w:spacing w:before="240" w:after="120"/>
    </w:pPr>
    <w:rPr>
      <w:b/>
      <w:noProof/>
    </w:rPr>
  </w:style>
  <w:style w:type="paragraph" w:styleId="TOC3">
    <w:name w:val="toc 3"/>
    <w:basedOn w:val="Normal"/>
    <w:next w:val="Normal"/>
    <w:autoRedefine/>
    <w:uiPriority w:val="39"/>
    <w:unhideWhenUsed/>
    <w:rsid w:val="00F746DC"/>
    <w:pPr>
      <w:tabs>
        <w:tab w:val="right" w:leader="dot" w:pos="9607"/>
      </w:tabs>
      <w:spacing w:before="100" w:after="100" w:line="240" w:lineRule="auto"/>
      <w:ind w:left="720"/>
    </w:pPr>
    <w:rPr>
      <w:b/>
      <w:noProof/>
      <w:color w:val="000000"/>
    </w:rPr>
  </w:style>
  <w:style w:type="paragraph" w:styleId="CommentText">
    <w:name w:val="annotation text"/>
    <w:basedOn w:val="Normal"/>
    <w:link w:val="CommentTextChar"/>
    <w:uiPriority w:val="99"/>
    <w:unhideWhenUsed/>
    <w:rsid w:val="006A3A34"/>
    <w:pPr>
      <w:spacing w:after="0" w:line="240" w:lineRule="auto"/>
    </w:pPr>
    <w:rPr>
      <w:sz w:val="20"/>
      <w:szCs w:val="20"/>
    </w:rPr>
  </w:style>
  <w:style w:type="character" w:customStyle="1" w:styleId="CommentTextChar">
    <w:name w:val="Comment Text Char"/>
    <w:link w:val="CommentText"/>
    <w:uiPriority w:val="99"/>
    <w:rsid w:val="006A3A34"/>
    <w:rPr>
      <w:rFonts w:ascii="Arial" w:hAnsi="Arial"/>
      <w:lang w:eastAsia="en-US"/>
    </w:rPr>
  </w:style>
  <w:style w:type="character" w:styleId="CommentReference">
    <w:name w:val="annotation reference"/>
    <w:uiPriority w:val="99"/>
    <w:semiHidden/>
    <w:unhideWhenUsed/>
    <w:rsid w:val="006A3A34"/>
    <w:rPr>
      <w:sz w:val="16"/>
      <w:szCs w:val="16"/>
    </w:rPr>
  </w:style>
  <w:style w:type="character" w:customStyle="1" w:styleId="ya-q-full-text">
    <w:name w:val="ya-q-full-text"/>
    <w:rsid w:val="00F7427B"/>
  </w:style>
  <w:style w:type="paragraph" w:styleId="BodyText">
    <w:name w:val="Body Text"/>
    <w:basedOn w:val="Normal"/>
    <w:link w:val="BodyTextChar"/>
    <w:uiPriority w:val="99"/>
    <w:semiHidden/>
    <w:unhideWhenUsed/>
    <w:rsid w:val="00F7427B"/>
    <w:pPr>
      <w:spacing w:after="120" w:line="360" w:lineRule="auto"/>
    </w:pPr>
  </w:style>
  <w:style w:type="character" w:customStyle="1" w:styleId="BodyTextChar">
    <w:name w:val="Body Text Char"/>
    <w:link w:val="BodyText"/>
    <w:uiPriority w:val="99"/>
    <w:semiHidden/>
    <w:rsid w:val="00F7427B"/>
    <w:rPr>
      <w:rFonts w:ascii="Arial" w:hAnsi="Arial"/>
      <w:sz w:val="22"/>
      <w:szCs w:val="22"/>
      <w:lang w:eastAsia="en-US"/>
    </w:rPr>
  </w:style>
  <w:style w:type="character" w:styleId="Strong">
    <w:name w:val="Strong"/>
    <w:uiPriority w:val="22"/>
    <w:qFormat/>
    <w:rsid w:val="00181E62"/>
    <w:rPr>
      <w:b/>
      <w:bCs/>
    </w:rPr>
  </w:style>
  <w:style w:type="paragraph" w:customStyle="1" w:styleId="Numberedlist">
    <w:name w:val="Numbered list"/>
    <w:basedOn w:val="Normal"/>
    <w:qFormat/>
    <w:rsid w:val="001019CD"/>
    <w:pPr>
      <w:numPr>
        <w:numId w:val="3"/>
      </w:numPr>
      <w:ind w:left="714" w:hanging="357"/>
    </w:pPr>
  </w:style>
  <w:style w:type="character" w:styleId="FollowedHyperlink">
    <w:name w:val="FollowedHyperlink"/>
    <w:uiPriority w:val="99"/>
    <w:semiHidden/>
    <w:unhideWhenUsed/>
    <w:rsid w:val="00D9529F"/>
    <w:rPr>
      <w:color w:val="800080"/>
      <w:u w:val="single"/>
    </w:rPr>
  </w:style>
  <w:style w:type="paragraph" w:styleId="CommentSubject">
    <w:name w:val="annotation subject"/>
    <w:basedOn w:val="CommentText"/>
    <w:next w:val="CommentText"/>
    <w:link w:val="CommentSubjectChar"/>
    <w:uiPriority w:val="99"/>
    <w:semiHidden/>
    <w:unhideWhenUsed/>
    <w:rsid w:val="00A862A0"/>
    <w:pPr>
      <w:spacing w:after="240" w:line="276" w:lineRule="auto"/>
    </w:pPr>
    <w:rPr>
      <w:b/>
      <w:bCs/>
    </w:rPr>
  </w:style>
  <w:style w:type="character" w:customStyle="1" w:styleId="CommentSubjectChar">
    <w:name w:val="Comment Subject Char"/>
    <w:link w:val="CommentSubject"/>
    <w:uiPriority w:val="99"/>
    <w:semiHidden/>
    <w:rsid w:val="00A862A0"/>
    <w:rPr>
      <w:rFonts w:ascii="Arial" w:hAnsi="Arial"/>
      <w:b/>
      <w:bCs/>
      <w:lang w:eastAsia="en-US"/>
    </w:rPr>
  </w:style>
  <w:style w:type="paragraph" w:customStyle="1" w:styleId="Heading20">
    <w:name w:val="Heading2"/>
    <w:basedOn w:val="Normal"/>
    <w:link w:val="Heading2Char0"/>
    <w:rsid w:val="00593601"/>
    <w:pPr>
      <w:spacing w:after="0" w:line="360" w:lineRule="auto"/>
    </w:pPr>
    <w:rPr>
      <w:rFonts w:cs="Arial"/>
      <w:b/>
      <w:color w:val="D0202E"/>
      <w:sz w:val="28"/>
    </w:rPr>
  </w:style>
  <w:style w:type="character" w:customStyle="1" w:styleId="Heading2Char0">
    <w:name w:val="Heading2 Char"/>
    <w:link w:val="Heading20"/>
    <w:rsid w:val="00593601"/>
    <w:rPr>
      <w:rFonts w:ascii="Arial" w:hAnsi="Arial" w:cs="Arial"/>
      <w:b/>
      <w:color w:val="D0202E"/>
      <w:sz w:val="28"/>
      <w:szCs w:val="22"/>
      <w:lang w:eastAsia="en-US"/>
    </w:rPr>
  </w:style>
  <w:style w:type="paragraph" w:styleId="ListBullet2">
    <w:name w:val="List Bullet 2"/>
    <w:basedOn w:val="Normal"/>
    <w:uiPriority w:val="99"/>
    <w:semiHidden/>
    <w:unhideWhenUsed/>
    <w:rsid w:val="00593601"/>
    <w:pPr>
      <w:numPr>
        <w:numId w:val="4"/>
      </w:numPr>
      <w:spacing w:after="0" w:line="360" w:lineRule="auto"/>
      <w:contextualSpacing/>
    </w:pPr>
  </w:style>
  <w:style w:type="paragraph" w:styleId="Revision">
    <w:name w:val="Revision"/>
    <w:hidden/>
    <w:uiPriority w:val="99"/>
    <w:semiHidden/>
    <w:rsid w:val="00944521"/>
    <w:rPr>
      <w:rFonts w:ascii="Arial" w:hAnsi="Arial"/>
      <w:sz w:val="22"/>
      <w:szCs w:val="22"/>
      <w:lang w:eastAsia="en-US"/>
    </w:rPr>
  </w:style>
  <w:style w:type="paragraph" w:styleId="ListBullet">
    <w:name w:val="List Bullet"/>
    <w:basedOn w:val="Normal"/>
    <w:uiPriority w:val="99"/>
    <w:semiHidden/>
    <w:unhideWhenUsed/>
    <w:rsid w:val="00DA4AEB"/>
    <w:pPr>
      <w:numPr>
        <w:numId w:val="5"/>
      </w:numPr>
      <w:spacing w:after="0" w:line="360" w:lineRule="auto"/>
      <w:contextualSpacing/>
    </w:pPr>
  </w:style>
  <w:style w:type="character" w:customStyle="1" w:styleId="bodytext1">
    <w:name w:val="bodytext1"/>
    <w:basedOn w:val="DefaultParagraphFont"/>
    <w:rsid w:val="0066706F"/>
    <w:rPr>
      <w:rFonts w:ascii="Verdana" w:hAnsi="Verdana" w:hint="default"/>
      <w:color w:val="003333"/>
      <w:sz w:val="17"/>
      <w:szCs w:val="17"/>
    </w:rPr>
  </w:style>
  <w:style w:type="paragraph" w:styleId="ListBullet4">
    <w:name w:val="List Bullet 4"/>
    <w:basedOn w:val="Normal"/>
    <w:uiPriority w:val="99"/>
    <w:semiHidden/>
    <w:unhideWhenUsed/>
    <w:rsid w:val="00B20149"/>
    <w:pPr>
      <w:numPr>
        <w:numId w:val="6"/>
      </w:numPr>
      <w:spacing w:after="0" w:line="360" w:lineRule="auto"/>
      <w:contextualSpacing/>
    </w:pPr>
  </w:style>
  <w:style w:type="paragraph" w:customStyle="1" w:styleId="legclearfix2">
    <w:name w:val="legclearfix2"/>
    <w:basedOn w:val="Normal"/>
    <w:rsid w:val="003C3630"/>
    <w:pPr>
      <w:shd w:val="clear" w:color="auto" w:fill="FFFFFF"/>
      <w:spacing w:after="120" w:line="360" w:lineRule="atLeast"/>
    </w:pPr>
    <w:rPr>
      <w:rFonts w:ascii="Times New Roman" w:eastAsia="Times New Roman" w:hAnsi="Times New Roman"/>
      <w:color w:val="000000"/>
      <w:sz w:val="19"/>
      <w:szCs w:val="19"/>
      <w:lang w:eastAsia="en-GB"/>
    </w:rPr>
  </w:style>
  <w:style w:type="character" w:customStyle="1" w:styleId="legaddition5">
    <w:name w:val="legaddition5"/>
    <w:basedOn w:val="DefaultParagraphFont"/>
    <w:rsid w:val="003C3630"/>
  </w:style>
  <w:style w:type="paragraph" w:styleId="NormalWeb">
    <w:name w:val="Normal (Web)"/>
    <w:basedOn w:val="Normal"/>
    <w:uiPriority w:val="99"/>
    <w:unhideWhenUsed/>
    <w:rsid w:val="005455E9"/>
    <w:pPr>
      <w:spacing w:after="0" w:line="360" w:lineRule="auto"/>
    </w:pPr>
    <w:rPr>
      <w:rFonts w:ascii="Times New Roman" w:hAnsi="Times New Roman"/>
      <w:sz w:val="24"/>
      <w:szCs w:val="24"/>
    </w:rPr>
  </w:style>
  <w:style w:type="character" w:customStyle="1" w:styleId="apple-converted-space">
    <w:name w:val="apple-converted-space"/>
    <w:basedOn w:val="DefaultParagraphFont"/>
    <w:rsid w:val="003A3CB6"/>
  </w:style>
  <w:style w:type="character" w:customStyle="1" w:styleId="Heading4Char">
    <w:name w:val="Heading 4 Char"/>
    <w:basedOn w:val="DefaultParagraphFont"/>
    <w:link w:val="Heading4"/>
    <w:uiPriority w:val="9"/>
    <w:semiHidden/>
    <w:rsid w:val="003568DE"/>
    <w:rPr>
      <w:rFonts w:asciiTheme="majorHAnsi" w:eastAsiaTheme="majorEastAsia" w:hAnsiTheme="majorHAnsi" w:cstheme="majorBidi"/>
      <w:i/>
      <w:iCs/>
      <w:color w:val="2E74B5" w:themeColor="accent1" w:themeShade="BF"/>
      <w:sz w:val="22"/>
      <w:szCs w:val="22"/>
      <w:lang w:eastAsia="en-US"/>
    </w:rPr>
  </w:style>
  <w:style w:type="paragraph" w:styleId="ListNumber2">
    <w:name w:val="List Number 2"/>
    <w:basedOn w:val="Normal"/>
    <w:uiPriority w:val="99"/>
    <w:semiHidden/>
    <w:unhideWhenUsed/>
    <w:rsid w:val="004A0578"/>
    <w:pPr>
      <w:numPr>
        <w:numId w:val="9"/>
      </w:numPr>
      <w:spacing w:after="0" w:line="360" w:lineRule="auto"/>
      <w:contextualSpacing/>
    </w:pPr>
  </w:style>
  <w:style w:type="paragraph" w:customStyle="1" w:styleId="Default">
    <w:name w:val="Default"/>
    <w:rsid w:val="00801C2F"/>
    <w:pPr>
      <w:autoSpaceDE w:val="0"/>
      <w:autoSpaceDN w:val="0"/>
      <w:adjustRightInd w:val="0"/>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374947"/>
    <w:pPr>
      <w:keepNext/>
      <w:keepLines/>
      <w:spacing w:before="480" w:after="0"/>
      <w:outlineLvl w:val="0"/>
    </w:pPr>
    <w:rPr>
      <w:rFonts w:eastAsia="Times New Roman"/>
      <w:b/>
      <w:bCs/>
      <w:color w:val="3F3E68"/>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374947"/>
    <w:pPr>
      <w:keepNext/>
      <w:keepLines/>
      <w:spacing w:before="200" w:after="0" w:line="360" w:lineRule="auto"/>
      <w:outlineLvl w:val="2"/>
    </w:pPr>
    <w:rPr>
      <w:rFonts w:eastAsia="Times New Roman"/>
      <w:b/>
      <w:bCs/>
      <w:color w:val="3F3E68"/>
      <w:sz w:val="28"/>
    </w:rPr>
  </w:style>
  <w:style w:type="paragraph" w:styleId="Heading4">
    <w:name w:val="heading 4"/>
    <w:basedOn w:val="Normal"/>
    <w:next w:val="Normal"/>
    <w:link w:val="Heading4Char"/>
    <w:uiPriority w:val="9"/>
    <w:semiHidden/>
    <w:unhideWhenUsed/>
    <w:rsid w:val="003568D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374947"/>
    <w:rPr>
      <w:rFonts w:ascii="Arial" w:eastAsia="Times New Roman" w:hAnsi="Arial"/>
      <w:b/>
      <w:bCs/>
      <w:color w:val="3F3E68"/>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C54298"/>
    <w:pPr>
      <w:numPr>
        <w:numId w:val="1"/>
      </w:numPr>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374947"/>
    <w:rPr>
      <w:rFonts w:ascii="Arial" w:eastAsia="Times New Roman" w:hAnsi="Arial"/>
      <w:b/>
      <w:bCs/>
      <w:color w:val="3F3E68"/>
      <w:sz w:val="28"/>
      <w:szCs w:val="22"/>
      <w:lang w:eastAsia="en-US"/>
    </w:rPr>
  </w:style>
  <w:style w:type="character" w:styleId="Hyperlink">
    <w:name w:val="Hyperlink"/>
    <w:uiPriority w:val="99"/>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styleId="TOC1">
    <w:name w:val="toc 1"/>
    <w:basedOn w:val="Normal"/>
    <w:next w:val="Normal"/>
    <w:autoRedefine/>
    <w:uiPriority w:val="39"/>
    <w:unhideWhenUsed/>
    <w:rsid w:val="00AF0CFC"/>
    <w:pPr>
      <w:tabs>
        <w:tab w:val="right" w:leader="dot" w:pos="9639"/>
      </w:tabs>
      <w:spacing w:after="100" w:line="480" w:lineRule="auto"/>
      <w:jc w:val="center"/>
    </w:pPr>
    <w:rPr>
      <w:rFonts w:ascii="Calibri" w:eastAsia="Times New Roman" w:hAnsi="Calibri"/>
      <w:noProof/>
      <w:sz w:val="20"/>
      <w:szCs w:val="20"/>
      <w:lang w:eastAsia="en-GB"/>
    </w:rPr>
  </w:style>
  <w:style w:type="paragraph" w:styleId="TOC2">
    <w:name w:val="toc 2"/>
    <w:basedOn w:val="Normal"/>
    <w:next w:val="Normal"/>
    <w:autoRedefine/>
    <w:uiPriority w:val="39"/>
    <w:unhideWhenUsed/>
    <w:rsid w:val="00F746DC"/>
    <w:pPr>
      <w:tabs>
        <w:tab w:val="right" w:leader="dot" w:pos="9639"/>
      </w:tabs>
      <w:spacing w:before="240" w:after="120"/>
    </w:pPr>
    <w:rPr>
      <w:b/>
      <w:noProof/>
    </w:rPr>
  </w:style>
  <w:style w:type="paragraph" w:styleId="TOC3">
    <w:name w:val="toc 3"/>
    <w:basedOn w:val="Normal"/>
    <w:next w:val="Normal"/>
    <w:autoRedefine/>
    <w:uiPriority w:val="39"/>
    <w:unhideWhenUsed/>
    <w:rsid w:val="00F746DC"/>
    <w:pPr>
      <w:tabs>
        <w:tab w:val="right" w:leader="dot" w:pos="9607"/>
      </w:tabs>
      <w:spacing w:before="100" w:after="100" w:line="240" w:lineRule="auto"/>
      <w:ind w:left="720"/>
    </w:pPr>
    <w:rPr>
      <w:b/>
      <w:noProof/>
      <w:color w:val="000000"/>
    </w:rPr>
  </w:style>
  <w:style w:type="paragraph" w:styleId="CommentText">
    <w:name w:val="annotation text"/>
    <w:basedOn w:val="Normal"/>
    <w:link w:val="CommentTextChar"/>
    <w:uiPriority w:val="99"/>
    <w:unhideWhenUsed/>
    <w:rsid w:val="006A3A34"/>
    <w:pPr>
      <w:spacing w:after="0" w:line="240" w:lineRule="auto"/>
    </w:pPr>
    <w:rPr>
      <w:sz w:val="20"/>
      <w:szCs w:val="20"/>
    </w:rPr>
  </w:style>
  <w:style w:type="character" w:customStyle="1" w:styleId="CommentTextChar">
    <w:name w:val="Comment Text Char"/>
    <w:link w:val="CommentText"/>
    <w:uiPriority w:val="99"/>
    <w:rsid w:val="006A3A34"/>
    <w:rPr>
      <w:rFonts w:ascii="Arial" w:hAnsi="Arial"/>
      <w:lang w:eastAsia="en-US"/>
    </w:rPr>
  </w:style>
  <w:style w:type="character" w:styleId="CommentReference">
    <w:name w:val="annotation reference"/>
    <w:uiPriority w:val="99"/>
    <w:semiHidden/>
    <w:unhideWhenUsed/>
    <w:rsid w:val="006A3A34"/>
    <w:rPr>
      <w:sz w:val="16"/>
      <w:szCs w:val="16"/>
    </w:rPr>
  </w:style>
  <w:style w:type="character" w:customStyle="1" w:styleId="ya-q-full-text">
    <w:name w:val="ya-q-full-text"/>
    <w:rsid w:val="00F7427B"/>
  </w:style>
  <w:style w:type="paragraph" w:styleId="BodyText">
    <w:name w:val="Body Text"/>
    <w:basedOn w:val="Normal"/>
    <w:link w:val="BodyTextChar"/>
    <w:uiPriority w:val="99"/>
    <w:semiHidden/>
    <w:unhideWhenUsed/>
    <w:rsid w:val="00F7427B"/>
    <w:pPr>
      <w:spacing w:after="120" w:line="360" w:lineRule="auto"/>
    </w:pPr>
  </w:style>
  <w:style w:type="character" w:customStyle="1" w:styleId="BodyTextChar">
    <w:name w:val="Body Text Char"/>
    <w:link w:val="BodyText"/>
    <w:uiPriority w:val="99"/>
    <w:semiHidden/>
    <w:rsid w:val="00F7427B"/>
    <w:rPr>
      <w:rFonts w:ascii="Arial" w:hAnsi="Arial"/>
      <w:sz w:val="22"/>
      <w:szCs w:val="22"/>
      <w:lang w:eastAsia="en-US"/>
    </w:rPr>
  </w:style>
  <w:style w:type="character" w:styleId="Strong">
    <w:name w:val="Strong"/>
    <w:uiPriority w:val="22"/>
    <w:qFormat/>
    <w:rsid w:val="00181E62"/>
    <w:rPr>
      <w:b/>
      <w:bCs/>
    </w:rPr>
  </w:style>
  <w:style w:type="paragraph" w:customStyle="1" w:styleId="Numberedlist">
    <w:name w:val="Numbered list"/>
    <w:basedOn w:val="Normal"/>
    <w:qFormat/>
    <w:rsid w:val="001019CD"/>
    <w:pPr>
      <w:numPr>
        <w:numId w:val="3"/>
      </w:numPr>
      <w:ind w:left="714" w:hanging="357"/>
    </w:pPr>
  </w:style>
  <w:style w:type="character" w:styleId="FollowedHyperlink">
    <w:name w:val="FollowedHyperlink"/>
    <w:uiPriority w:val="99"/>
    <w:semiHidden/>
    <w:unhideWhenUsed/>
    <w:rsid w:val="00D9529F"/>
    <w:rPr>
      <w:color w:val="800080"/>
      <w:u w:val="single"/>
    </w:rPr>
  </w:style>
  <w:style w:type="paragraph" w:styleId="CommentSubject">
    <w:name w:val="annotation subject"/>
    <w:basedOn w:val="CommentText"/>
    <w:next w:val="CommentText"/>
    <w:link w:val="CommentSubjectChar"/>
    <w:uiPriority w:val="99"/>
    <w:semiHidden/>
    <w:unhideWhenUsed/>
    <w:rsid w:val="00A862A0"/>
    <w:pPr>
      <w:spacing w:after="240" w:line="276" w:lineRule="auto"/>
    </w:pPr>
    <w:rPr>
      <w:b/>
      <w:bCs/>
    </w:rPr>
  </w:style>
  <w:style w:type="character" w:customStyle="1" w:styleId="CommentSubjectChar">
    <w:name w:val="Comment Subject Char"/>
    <w:link w:val="CommentSubject"/>
    <w:uiPriority w:val="99"/>
    <w:semiHidden/>
    <w:rsid w:val="00A862A0"/>
    <w:rPr>
      <w:rFonts w:ascii="Arial" w:hAnsi="Arial"/>
      <w:b/>
      <w:bCs/>
      <w:lang w:eastAsia="en-US"/>
    </w:rPr>
  </w:style>
  <w:style w:type="paragraph" w:customStyle="1" w:styleId="Heading20">
    <w:name w:val="Heading2"/>
    <w:basedOn w:val="Normal"/>
    <w:link w:val="Heading2Char0"/>
    <w:rsid w:val="00593601"/>
    <w:pPr>
      <w:spacing w:after="0" w:line="360" w:lineRule="auto"/>
    </w:pPr>
    <w:rPr>
      <w:rFonts w:cs="Arial"/>
      <w:b/>
      <w:color w:val="D0202E"/>
      <w:sz w:val="28"/>
    </w:rPr>
  </w:style>
  <w:style w:type="character" w:customStyle="1" w:styleId="Heading2Char0">
    <w:name w:val="Heading2 Char"/>
    <w:link w:val="Heading20"/>
    <w:rsid w:val="00593601"/>
    <w:rPr>
      <w:rFonts w:ascii="Arial" w:hAnsi="Arial" w:cs="Arial"/>
      <w:b/>
      <w:color w:val="D0202E"/>
      <w:sz w:val="28"/>
      <w:szCs w:val="22"/>
      <w:lang w:eastAsia="en-US"/>
    </w:rPr>
  </w:style>
  <w:style w:type="paragraph" w:styleId="ListBullet2">
    <w:name w:val="List Bullet 2"/>
    <w:basedOn w:val="Normal"/>
    <w:uiPriority w:val="99"/>
    <w:semiHidden/>
    <w:unhideWhenUsed/>
    <w:rsid w:val="00593601"/>
    <w:pPr>
      <w:numPr>
        <w:numId w:val="4"/>
      </w:numPr>
      <w:spacing w:after="0" w:line="360" w:lineRule="auto"/>
      <w:contextualSpacing/>
    </w:pPr>
  </w:style>
  <w:style w:type="paragraph" w:styleId="Revision">
    <w:name w:val="Revision"/>
    <w:hidden/>
    <w:uiPriority w:val="99"/>
    <w:semiHidden/>
    <w:rsid w:val="00944521"/>
    <w:rPr>
      <w:rFonts w:ascii="Arial" w:hAnsi="Arial"/>
      <w:sz w:val="22"/>
      <w:szCs w:val="22"/>
      <w:lang w:eastAsia="en-US"/>
    </w:rPr>
  </w:style>
  <w:style w:type="paragraph" w:styleId="ListBullet">
    <w:name w:val="List Bullet"/>
    <w:basedOn w:val="Normal"/>
    <w:uiPriority w:val="99"/>
    <w:semiHidden/>
    <w:unhideWhenUsed/>
    <w:rsid w:val="00DA4AEB"/>
    <w:pPr>
      <w:numPr>
        <w:numId w:val="5"/>
      </w:numPr>
      <w:spacing w:after="0" w:line="360" w:lineRule="auto"/>
      <w:contextualSpacing/>
    </w:pPr>
  </w:style>
  <w:style w:type="character" w:customStyle="1" w:styleId="bodytext1">
    <w:name w:val="bodytext1"/>
    <w:basedOn w:val="DefaultParagraphFont"/>
    <w:rsid w:val="0066706F"/>
    <w:rPr>
      <w:rFonts w:ascii="Verdana" w:hAnsi="Verdana" w:hint="default"/>
      <w:color w:val="003333"/>
      <w:sz w:val="17"/>
      <w:szCs w:val="17"/>
    </w:rPr>
  </w:style>
  <w:style w:type="paragraph" w:styleId="ListBullet4">
    <w:name w:val="List Bullet 4"/>
    <w:basedOn w:val="Normal"/>
    <w:uiPriority w:val="99"/>
    <w:semiHidden/>
    <w:unhideWhenUsed/>
    <w:rsid w:val="00B20149"/>
    <w:pPr>
      <w:numPr>
        <w:numId w:val="6"/>
      </w:numPr>
      <w:spacing w:after="0" w:line="360" w:lineRule="auto"/>
      <w:contextualSpacing/>
    </w:pPr>
  </w:style>
  <w:style w:type="paragraph" w:customStyle="1" w:styleId="legclearfix2">
    <w:name w:val="legclearfix2"/>
    <w:basedOn w:val="Normal"/>
    <w:rsid w:val="003C3630"/>
    <w:pPr>
      <w:shd w:val="clear" w:color="auto" w:fill="FFFFFF"/>
      <w:spacing w:after="120" w:line="360" w:lineRule="atLeast"/>
    </w:pPr>
    <w:rPr>
      <w:rFonts w:ascii="Times New Roman" w:eastAsia="Times New Roman" w:hAnsi="Times New Roman"/>
      <w:color w:val="000000"/>
      <w:sz w:val="19"/>
      <w:szCs w:val="19"/>
      <w:lang w:eastAsia="en-GB"/>
    </w:rPr>
  </w:style>
  <w:style w:type="character" w:customStyle="1" w:styleId="legaddition5">
    <w:name w:val="legaddition5"/>
    <w:basedOn w:val="DefaultParagraphFont"/>
    <w:rsid w:val="003C3630"/>
  </w:style>
  <w:style w:type="paragraph" w:styleId="NormalWeb">
    <w:name w:val="Normal (Web)"/>
    <w:basedOn w:val="Normal"/>
    <w:uiPriority w:val="99"/>
    <w:unhideWhenUsed/>
    <w:rsid w:val="005455E9"/>
    <w:pPr>
      <w:spacing w:after="0" w:line="360" w:lineRule="auto"/>
    </w:pPr>
    <w:rPr>
      <w:rFonts w:ascii="Times New Roman" w:hAnsi="Times New Roman"/>
      <w:sz w:val="24"/>
      <w:szCs w:val="24"/>
    </w:rPr>
  </w:style>
  <w:style w:type="character" w:customStyle="1" w:styleId="apple-converted-space">
    <w:name w:val="apple-converted-space"/>
    <w:basedOn w:val="DefaultParagraphFont"/>
    <w:rsid w:val="003A3CB6"/>
  </w:style>
  <w:style w:type="character" w:customStyle="1" w:styleId="Heading4Char">
    <w:name w:val="Heading 4 Char"/>
    <w:basedOn w:val="DefaultParagraphFont"/>
    <w:link w:val="Heading4"/>
    <w:uiPriority w:val="9"/>
    <w:semiHidden/>
    <w:rsid w:val="003568DE"/>
    <w:rPr>
      <w:rFonts w:asciiTheme="majorHAnsi" w:eastAsiaTheme="majorEastAsia" w:hAnsiTheme="majorHAnsi" w:cstheme="majorBidi"/>
      <w:i/>
      <w:iCs/>
      <w:color w:val="2E74B5" w:themeColor="accent1" w:themeShade="BF"/>
      <w:sz w:val="22"/>
      <w:szCs w:val="22"/>
      <w:lang w:eastAsia="en-US"/>
    </w:rPr>
  </w:style>
  <w:style w:type="paragraph" w:styleId="ListNumber2">
    <w:name w:val="List Number 2"/>
    <w:basedOn w:val="Normal"/>
    <w:uiPriority w:val="99"/>
    <w:semiHidden/>
    <w:unhideWhenUsed/>
    <w:rsid w:val="004A0578"/>
    <w:pPr>
      <w:numPr>
        <w:numId w:val="9"/>
      </w:numPr>
      <w:spacing w:after="0" w:line="360" w:lineRule="auto"/>
      <w:contextualSpacing/>
    </w:pPr>
  </w:style>
  <w:style w:type="paragraph" w:customStyle="1" w:styleId="Default">
    <w:name w:val="Default"/>
    <w:rsid w:val="00801C2F"/>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027122">
      <w:bodyDiv w:val="1"/>
      <w:marLeft w:val="0"/>
      <w:marRight w:val="0"/>
      <w:marTop w:val="0"/>
      <w:marBottom w:val="0"/>
      <w:divBdr>
        <w:top w:val="none" w:sz="0" w:space="0" w:color="auto"/>
        <w:left w:val="none" w:sz="0" w:space="0" w:color="auto"/>
        <w:bottom w:val="none" w:sz="0" w:space="0" w:color="auto"/>
        <w:right w:val="none" w:sz="0" w:space="0" w:color="auto"/>
      </w:divBdr>
    </w:div>
    <w:div w:id="1357735587">
      <w:bodyDiv w:val="1"/>
      <w:marLeft w:val="0"/>
      <w:marRight w:val="0"/>
      <w:marTop w:val="0"/>
      <w:marBottom w:val="0"/>
      <w:divBdr>
        <w:top w:val="none" w:sz="0" w:space="0" w:color="auto"/>
        <w:left w:val="none" w:sz="0" w:space="0" w:color="auto"/>
        <w:bottom w:val="none" w:sz="0" w:space="0" w:color="auto"/>
        <w:right w:val="none" w:sz="0" w:space="0" w:color="auto"/>
      </w:divBdr>
    </w:div>
    <w:div w:id="1874229343">
      <w:bodyDiv w:val="1"/>
      <w:marLeft w:val="0"/>
      <w:marRight w:val="0"/>
      <w:marTop w:val="0"/>
      <w:marBottom w:val="0"/>
      <w:divBdr>
        <w:top w:val="none" w:sz="0" w:space="0" w:color="auto"/>
        <w:left w:val="none" w:sz="0" w:space="0" w:color="auto"/>
        <w:bottom w:val="none" w:sz="0" w:space="0" w:color="auto"/>
        <w:right w:val="none" w:sz="0" w:space="0" w:color="auto"/>
      </w:divBdr>
    </w:div>
    <w:div w:id="1890650341">
      <w:bodyDiv w:val="1"/>
      <w:marLeft w:val="0"/>
      <w:marRight w:val="0"/>
      <w:marTop w:val="0"/>
      <w:marBottom w:val="0"/>
      <w:divBdr>
        <w:top w:val="none" w:sz="0" w:space="0" w:color="auto"/>
        <w:left w:val="none" w:sz="0" w:space="0" w:color="auto"/>
        <w:bottom w:val="none" w:sz="0" w:space="0" w:color="auto"/>
        <w:right w:val="none" w:sz="0" w:space="0" w:color="auto"/>
      </w:divBdr>
    </w:div>
    <w:div w:id="203326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unison.org.uk/get-help/" TargetMode="External"/><Relationship Id="rId21" Type="http://schemas.openxmlformats.org/officeDocument/2006/relationships/hyperlink" Target="http://www.justice.gov.uk/courts/procedure-rules/civil/rules/pd_pre-action_conduct" TargetMode="External"/><Relationship Id="rId34" Type="http://schemas.openxmlformats.org/officeDocument/2006/relationships/hyperlink" Target="https://www.gov.uk/government/organisations/hm-courts-and-tribunals-service/about" TargetMode="External"/><Relationship Id="rId42" Type="http://schemas.openxmlformats.org/officeDocument/2006/relationships/hyperlink" Target="http://hmctsformfinder.justice.gov.uk/courtfinder/forms/ex160a-eng-20160212.pdf" TargetMode="External"/><Relationship Id="rId47" Type="http://schemas.openxmlformats.org/officeDocument/2006/relationships/hyperlink" Target="http://www.inbrief.co.uk/test/index.htm" TargetMode="External"/><Relationship Id="rId50" Type="http://schemas.openxmlformats.org/officeDocument/2006/relationships/hyperlink" Target="http://civilmediation.justice.gov.uk/" TargetMode="External"/><Relationship Id="rId55" Type="http://schemas.openxmlformats.org/officeDocument/2006/relationships/hyperlink" Target="http://www.acas.org.uk/index.aspx?articleid=4028" TargetMode="External"/><Relationship Id="rId63" Type="http://schemas.openxmlformats.org/officeDocument/2006/relationships/hyperlink" Target="mailto:resources.feedback@ocr.org.uk?subject=I%20disliked%20GCSE%20(9-1)%20Citizenship%20Studies%20Topic%20Exploration%20Pack%20-%20Citizens%20and%20Civil%20Law" TargetMode="External"/><Relationship Id="rId68" Type="http://schemas.openxmlformats.org/officeDocument/2006/relationships/hyperlink" Target="mailto:resources.feedback@ocr.org.uk?subject=I%20liked%20GCSE%20(9-1)%20Citizenship%20Studies%20Topic%20Exploration%20Pack%20-%20The%20Active%20Citizen" TargetMode="External"/><Relationship Id="rId76" Type="http://schemas.openxmlformats.org/officeDocument/2006/relationships/hyperlink" Target="http://www.ocr.org.uk/expression-of-interest" TargetMode="External"/><Relationship Id="rId84" Type="http://schemas.openxmlformats.org/officeDocument/2006/relationships/footer" Target="footer4.xml"/><Relationship Id="rId89" Type="http://schemas.openxmlformats.org/officeDocument/2006/relationships/hyperlink" Target="http://www.howtotakesomeonetocourt.info/joomla/explaining-the-small-claims-process.html" TargetMode="External"/><Relationship Id="rId97" Type="http://schemas.openxmlformats.org/officeDocument/2006/relationships/hyperlink" Target="https://www.judiciary.gov.uk/you-and-the-judiciary/going-to-court/high-court/" TargetMode="External"/><Relationship Id="rId7" Type="http://schemas.openxmlformats.org/officeDocument/2006/relationships/footnotes" Target="footnotes.xml"/><Relationship Id="rId71" Type="http://schemas.openxmlformats.org/officeDocument/2006/relationships/hyperlink" Target="mailto:resources.feedback@ocr.org.uk?subject=I%20liked%20GCSE%20(9-1)%20Citizenship%20Studies%20Topic%20Exploration%20Pack%20-%20The%20Active%20Citizen" TargetMode="External"/><Relationship Id="rId92" Type="http://schemas.openxmlformats.org/officeDocument/2006/relationships/hyperlink" Target="http://www.acas.org.uk/index.aspx?articleid=4028" TargetMode="External"/><Relationship Id="rId2" Type="http://schemas.openxmlformats.org/officeDocument/2006/relationships/numbering" Target="numbering.xml"/><Relationship Id="rId16" Type="http://schemas.openxmlformats.org/officeDocument/2006/relationships/hyperlink" Target="http://www.inbrief.co.uk/legal-system/difference-between-civil-criminal-law.htm" TargetMode="External"/><Relationship Id="rId29" Type="http://schemas.openxmlformats.org/officeDocument/2006/relationships/hyperlink" Target="http://www.equalityhumanrights.com/your-rights/employment/guidance-workers" TargetMode="External"/><Relationship Id="rId11" Type="http://schemas.openxmlformats.org/officeDocument/2006/relationships/footer" Target="footer1.xml"/><Relationship Id="rId24" Type="http://schemas.openxmlformats.org/officeDocument/2006/relationships/hyperlink" Target="http://www.howtotakesomeonetocourt.info/joomla/explaining-the-small-claims-process.html" TargetMode="External"/><Relationship Id="rId32" Type="http://schemas.openxmlformats.org/officeDocument/2006/relationships/hyperlink" Target="http://www.shropshirestar.com/shropshire-business/money/uk-money/2016/02/26/union-granted-challenge-to-employment-tribunal-fees-move/" TargetMode="External"/><Relationship Id="rId37" Type="http://schemas.openxmlformats.org/officeDocument/2006/relationships/hyperlink" Target="http://www.stephensons.co.uk/site/individuals/srvdisputes/small_claims_guide/small_claims/" TargetMode="External"/><Relationship Id="rId40" Type="http://schemas.openxmlformats.org/officeDocument/2006/relationships/hyperlink" Target="https://www.judiciary.gov.uk/wp-content/uploads/2012/08/courts-structure-0715.pdf" TargetMode="External"/><Relationship Id="rId45" Type="http://schemas.openxmlformats.org/officeDocument/2006/relationships/hyperlink" Target="https://www.liberty-human-rights.org.uk/campaigning/other-campaigns/justice-within-reach" TargetMode="External"/><Relationship Id="rId53" Type="http://schemas.openxmlformats.org/officeDocument/2006/relationships/hyperlink" Target="http://www.acas.org.uk/index.aspx?articleid=1670" TargetMode="External"/><Relationship Id="rId58" Type="http://schemas.openxmlformats.org/officeDocument/2006/relationships/hyperlink" Target="http://www.careeraddict.com/take-your-employer-to-the-employment-tribunal" TargetMode="External"/><Relationship Id="rId66" Type="http://schemas.openxmlformats.org/officeDocument/2006/relationships/hyperlink" Target="mailto:resources.feedback@ocr.org.uk?subject=I%20disliked%20GCSE%20(9-1)%20Citizenship%20Studies%20Topic%20Exploration%20Pack%20-%20Citizens%20and%20Civil%20Law" TargetMode="External"/><Relationship Id="rId74" Type="http://schemas.openxmlformats.org/officeDocument/2006/relationships/hyperlink" Target="mailto:resources.feedback@ocr.org.uk?subject=I%20liked%20GCSE%20(9-1)%20Citizenship%20Studies%20Topic%20Exploration%20Pack%20-%20The%20Active%20Citizen" TargetMode="External"/><Relationship Id="rId79" Type="http://schemas.openxmlformats.org/officeDocument/2006/relationships/hyperlink" Target="http://www.ocr.org.uk/expression-of-interest" TargetMode="External"/><Relationship Id="rId87" Type="http://schemas.openxmlformats.org/officeDocument/2006/relationships/hyperlink" Target="http://civilmediation.justice.gov.uk/" TargetMode="External"/><Relationship Id="rId102"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eader" Target="header4.xml"/><Relationship Id="rId82" Type="http://schemas.openxmlformats.org/officeDocument/2006/relationships/hyperlink" Target="http://www.inbrief.co.uk/legal-system/british-constitution.htm" TargetMode="External"/><Relationship Id="rId90" Type="http://schemas.openxmlformats.org/officeDocument/2006/relationships/hyperlink" Target="http://www.acas.org.uk/index.aspx?articleid=1670" TargetMode="External"/><Relationship Id="rId95" Type="http://schemas.openxmlformats.org/officeDocument/2006/relationships/hyperlink" Target="http://www.careeraddict.com/take-your-employer-to-the-employment-tribunal" TargetMode="External"/><Relationship Id="rId19" Type="http://schemas.openxmlformats.org/officeDocument/2006/relationships/hyperlink" Target="http://www.consumer-ombudsman.org/" TargetMode="External"/><Relationship Id="rId14" Type="http://schemas.openxmlformats.org/officeDocument/2006/relationships/footer" Target="footer3.xml"/><Relationship Id="rId22" Type="http://schemas.openxmlformats.org/officeDocument/2006/relationships/hyperlink" Target="http://civilmediation.justice.gov.uk/" TargetMode="External"/><Relationship Id="rId27" Type="http://schemas.openxmlformats.org/officeDocument/2006/relationships/hyperlink" Target="https://www.citizensadvice.org.uk/work/rights-at-work/" TargetMode="External"/><Relationship Id="rId30" Type="http://schemas.openxmlformats.org/officeDocument/2006/relationships/hyperlink" Target="http://www.acas.org.uk/index.aspx?articleid=4028" TargetMode="External"/><Relationship Id="rId35" Type="http://schemas.openxmlformats.org/officeDocument/2006/relationships/hyperlink" Target="https://www.judiciary.gov.uk/you-and-the-judiciary/going-to-court/county-court/" TargetMode="External"/><Relationship Id="rId43" Type="http://schemas.openxmlformats.org/officeDocument/2006/relationships/hyperlink" Target="http://www.lawsociety.org.uk/news/press-releases/increases-in-court-fees-will-impact-access-to-justice-july-2015/" TargetMode="External"/><Relationship Id="rId48" Type="http://schemas.openxmlformats.org/officeDocument/2006/relationships/hyperlink" Target="http://www.inbrief.co.uk/legal-system/british-constitution.htm" TargetMode="External"/><Relationship Id="rId56" Type="http://schemas.openxmlformats.org/officeDocument/2006/relationships/hyperlink" Target="https://www.gov.uk/courts-tribunals/employment-tribunal" TargetMode="External"/><Relationship Id="rId64" Type="http://schemas.openxmlformats.org/officeDocument/2006/relationships/hyperlink" Target="http://www.ocr.org.uk/expression-of-interest" TargetMode="External"/><Relationship Id="rId69" Type="http://schemas.openxmlformats.org/officeDocument/2006/relationships/hyperlink" Target="mailto:resources.feedback@ocr.org.uk?subject=I%20disliked%20GCSE%20(9-1)%20Citizenship%20Studies%20Topic%20Exploration%20Pack%20-%20The%20Active%20Citizen" TargetMode="External"/><Relationship Id="rId77" Type="http://schemas.openxmlformats.org/officeDocument/2006/relationships/hyperlink" Target="mailto:resources.feedback@ocr.org.uk?subject=I%20liked%20GCSE%20(9-1)%20Citizenship%20Studies%20Topic%20Exploration%20Pack%20-%20The%20Active%20Citizen" TargetMode="External"/><Relationship Id="rId100" Type="http://schemas.openxmlformats.org/officeDocument/2006/relationships/footer" Target="footer5.xml"/><Relationship Id="rId8" Type="http://schemas.openxmlformats.org/officeDocument/2006/relationships/endnotes" Target="endnotes.xml"/><Relationship Id="rId51" Type="http://schemas.openxmlformats.org/officeDocument/2006/relationships/hyperlink" Target="http://www.which.co.uk/consumer-rights/action/how-to-use-the-small-claims-court" TargetMode="External"/><Relationship Id="rId72" Type="http://schemas.openxmlformats.org/officeDocument/2006/relationships/hyperlink" Target="mailto:resources.feedback@ocr.org.uk?subject=I%20disliked%20GCSE%20(9-1)%20Citizenship%20Studies%20Topic%20Exploration%20Pack%20-%20The%20Active%20Citizen" TargetMode="External"/><Relationship Id="rId80" Type="http://schemas.openxmlformats.org/officeDocument/2006/relationships/hyperlink" Target="http://www.inbrief.co.uk/legal-system/difference-between-civil-criminal-law.htm" TargetMode="External"/><Relationship Id="rId85" Type="http://schemas.openxmlformats.org/officeDocument/2006/relationships/hyperlink" Target="http://www.which.co.uk/consumer-rights/action/letter-to-ask-for-a-faulty-item-to-be-repaired-or-replaced-" TargetMode="External"/><Relationship Id="rId93" Type="http://schemas.openxmlformats.org/officeDocument/2006/relationships/hyperlink" Target="https://www.gov.uk/courts-tribunals/employment-tribunal" TargetMode="External"/><Relationship Id="rId98" Type="http://schemas.openxmlformats.org/officeDocument/2006/relationships/hyperlink" Target="https://www.judiciary.gov.uk/wp-content/uploads/2012/08/courts-structure-0715.pdf"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inbrief.co.uk/legal-system/difference-between-civil-criminal-law.htm" TargetMode="External"/><Relationship Id="rId25" Type="http://schemas.openxmlformats.org/officeDocument/2006/relationships/hyperlink" Target="https://www.tuc.org.uk/sites/default/files/extras/disputes.pdf" TargetMode="External"/><Relationship Id="rId33" Type="http://schemas.openxmlformats.org/officeDocument/2006/relationships/hyperlink" Target="https://www.citizensadvice.org.uk/law-and-rights/legal-system/taking-legal-action/courts-of-law/" TargetMode="External"/><Relationship Id="rId38" Type="http://schemas.openxmlformats.org/officeDocument/2006/relationships/hyperlink" Target="https://www.judiciary.gov.uk/you-and-the-judiciary/going-to-court/high-court/" TargetMode="External"/><Relationship Id="rId46" Type="http://schemas.openxmlformats.org/officeDocument/2006/relationships/hyperlink" Target="https://www.politicshome.com/home-affairs/articles/story/michael-gove-abolishes-controversial-court-fees" TargetMode="External"/><Relationship Id="rId59" Type="http://schemas.openxmlformats.org/officeDocument/2006/relationships/hyperlink" Target="mailto:resources.feedback@ocr.org.uk" TargetMode="External"/><Relationship Id="rId67" Type="http://schemas.openxmlformats.org/officeDocument/2006/relationships/hyperlink" Target="http://www.ocr.org.uk/expression-of-interest" TargetMode="External"/><Relationship Id="rId20" Type="http://schemas.openxmlformats.org/officeDocument/2006/relationships/hyperlink" Target="https://www.ombudsman-services.org/downloads/Aboutus_OS_factsheet.pdf" TargetMode="External"/><Relationship Id="rId41" Type="http://schemas.openxmlformats.org/officeDocument/2006/relationships/hyperlink" Target="https://www.gov.uk/government/consultations/court-fees-proposals-for-reform" TargetMode="External"/><Relationship Id="rId54" Type="http://schemas.openxmlformats.org/officeDocument/2006/relationships/hyperlink" Target="https://www.unison.org.uk/get-help/" TargetMode="External"/><Relationship Id="rId62" Type="http://schemas.openxmlformats.org/officeDocument/2006/relationships/hyperlink" Target="mailto:resources.feedback@ocr.org.uk?subject=I%20liked%20GCSE%20(9-1)%20Citizenship%20Studies%20Topic%20Exploration%20Pack%20-%20Citizens%20and%20Civil%20Law" TargetMode="External"/><Relationship Id="rId70" Type="http://schemas.openxmlformats.org/officeDocument/2006/relationships/hyperlink" Target="http://www.ocr.org.uk/expression-of-interest" TargetMode="External"/><Relationship Id="rId75" Type="http://schemas.openxmlformats.org/officeDocument/2006/relationships/hyperlink" Target="mailto:resources.feedback@ocr.org.uk?subject=I%20disliked%20GCSE%20(9-1)%20Citizenship%20Studies%20Topic%20Exploration%20Pack%20-%20The%20Active%20Citizen" TargetMode="External"/><Relationship Id="rId83" Type="http://schemas.openxmlformats.org/officeDocument/2006/relationships/header" Target="header5.xml"/><Relationship Id="rId88" Type="http://schemas.openxmlformats.org/officeDocument/2006/relationships/hyperlink" Target="http://www.which.co.uk/consumer-rights/action/how-to-use-the-small-claims-court" TargetMode="External"/><Relationship Id="rId91" Type="http://schemas.openxmlformats.org/officeDocument/2006/relationships/hyperlink" Target="https://www.unison.org.uk/get-help/" TargetMode="External"/><Relationship Id="rId96" Type="http://schemas.openxmlformats.org/officeDocument/2006/relationships/hyperlink" Target="https://courttribunalfinder.service.gov.uk/search/"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agediscrimination.info/News/Pages/ItemPage.aspx?Item=510" TargetMode="External"/><Relationship Id="rId23" Type="http://schemas.openxmlformats.org/officeDocument/2006/relationships/hyperlink" Target="http://www.which.co.uk/consumer-rights/action/how-to-use-the-small-claims-court" TargetMode="External"/><Relationship Id="rId28" Type="http://schemas.openxmlformats.org/officeDocument/2006/relationships/hyperlink" Target="https://www.citizensadvice.org.uk/work/problems-at-work/" TargetMode="External"/><Relationship Id="rId36" Type="http://schemas.openxmlformats.org/officeDocument/2006/relationships/hyperlink" Target="https://courttribunalfinder.service.gov.uk/search/" TargetMode="External"/><Relationship Id="rId49" Type="http://schemas.openxmlformats.org/officeDocument/2006/relationships/hyperlink" Target="https://www.ombudsman-services.org/" TargetMode="External"/><Relationship Id="rId57" Type="http://schemas.openxmlformats.org/officeDocument/2006/relationships/hyperlink" Target="http://www.acas.org.uk/index.aspx?articleid=188" TargetMode="External"/><Relationship Id="rId10" Type="http://schemas.openxmlformats.org/officeDocument/2006/relationships/header" Target="header2.xml"/><Relationship Id="rId31" Type="http://schemas.openxmlformats.org/officeDocument/2006/relationships/hyperlink" Target="https://www.gov.uk/courts-tribunals/employment-tribunal" TargetMode="External"/><Relationship Id="rId44" Type="http://schemas.openxmlformats.org/officeDocument/2006/relationships/hyperlink" Target="http://www.lawsociety.org.uk/for-the-public/paying-for-legal-services/legal-aid/" TargetMode="External"/><Relationship Id="rId52" Type="http://schemas.openxmlformats.org/officeDocument/2006/relationships/hyperlink" Target="http://www.howtotakesomeonetocourt.info/joomla/explaining-the-small-claims-process.html" TargetMode="External"/><Relationship Id="rId60" Type="http://schemas.openxmlformats.org/officeDocument/2006/relationships/hyperlink" Target="mailto:resources.feedback@ocr.org.uk" TargetMode="External"/><Relationship Id="rId65" Type="http://schemas.openxmlformats.org/officeDocument/2006/relationships/hyperlink" Target="mailto:resources.feedback@ocr.org.uk?subject=I%20liked%20GCSE%20(9-1)%20Citizenship%20Studies%20Topic%20Exploration%20Pack%20-%20Citizens%20and%20Civil%20Law" TargetMode="External"/><Relationship Id="rId73" Type="http://schemas.openxmlformats.org/officeDocument/2006/relationships/hyperlink" Target="http://www.ocr.org.uk/expression-of-interest" TargetMode="External"/><Relationship Id="rId78" Type="http://schemas.openxmlformats.org/officeDocument/2006/relationships/hyperlink" Target="mailto:resources.feedback@ocr.org.uk?subject=I%20disliked%20GCSE%20(9-1)%20Citizenship%20Studies%20Topic%20Exploration%20Pack%20-%20The%20Active%20Citizen" TargetMode="External"/><Relationship Id="rId81" Type="http://schemas.openxmlformats.org/officeDocument/2006/relationships/hyperlink" Target="http://www.inbrief.co.uk/test/index.htm" TargetMode="External"/><Relationship Id="rId86" Type="http://schemas.openxmlformats.org/officeDocument/2006/relationships/hyperlink" Target="https://www.ombudsman-services.org/" TargetMode="External"/><Relationship Id="rId94" Type="http://schemas.openxmlformats.org/officeDocument/2006/relationships/hyperlink" Target="http://www.acas.org.uk/index.aspx?articleid=188" TargetMode="External"/><Relationship Id="rId99" Type="http://schemas.openxmlformats.org/officeDocument/2006/relationships/header" Target="header6.xml"/><Relationship Id="rId10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s://www.ombudsman-services.org/" TargetMode="External"/><Relationship Id="rId39" Type="http://schemas.openxmlformats.org/officeDocument/2006/relationships/hyperlink" Target="https://www.judiciary.gov.uk/court/high-cour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D88FE-6D19-45B3-8479-84882D74F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7358</Words>
  <Characters>36128</Characters>
  <Application>Microsoft Office Word</Application>
  <DocSecurity>0</DocSecurity>
  <Lines>1094</Lines>
  <Paragraphs>543</Paragraphs>
  <ScaleCrop>false</ScaleCrop>
  <HeadingPairs>
    <vt:vector size="2" baseType="variant">
      <vt:variant>
        <vt:lpstr>Title</vt:lpstr>
      </vt:variant>
      <vt:variant>
        <vt:i4>1</vt:i4>
      </vt:variant>
    </vt:vector>
  </HeadingPairs>
  <TitlesOfParts>
    <vt:vector size="1" baseType="lpstr">
      <vt:lpstr>OCR GCSE (9-1) Citizenship Studies Topic Exploration Pack - Citizens and Civil Law</vt:lpstr>
    </vt:vector>
  </TitlesOfParts>
  <Company>Cambridge Assessment</Company>
  <LinksUpToDate>false</LinksUpToDate>
  <CharactersWithSpaces>42943</CharactersWithSpaces>
  <SharedDoc>false</SharedDoc>
  <HLinks>
    <vt:vector size="528" baseType="variant">
      <vt:variant>
        <vt:i4>2424869</vt:i4>
      </vt:variant>
      <vt:variant>
        <vt:i4>342</vt:i4>
      </vt:variant>
      <vt:variant>
        <vt:i4>0</vt:i4>
      </vt:variant>
      <vt:variant>
        <vt:i4>5</vt:i4>
      </vt:variant>
      <vt:variant>
        <vt:lpwstr>http://www.dailymail.co.uk/home/you/article-2061841/Samaritans-One-writer-recalls-experience-volunteer.html</vt:lpwstr>
      </vt:variant>
      <vt:variant>
        <vt:lpwstr/>
      </vt:variant>
      <vt:variant>
        <vt:i4>4456472</vt:i4>
      </vt:variant>
      <vt:variant>
        <vt:i4>339</vt:i4>
      </vt:variant>
      <vt:variant>
        <vt:i4>0</vt:i4>
      </vt:variant>
      <vt:variant>
        <vt:i4>5</vt:i4>
      </vt:variant>
      <vt:variant>
        <vt:lpwstr>http://www.samaritans.org/volunteer-us/who-are-samaritans-volunteers</vt:lpwstr>
      </vt:variant>
      <vt:variant>
        <vt:lpwstr/>
      </vt:variant>
      <vt:variant>
        <vt:i4>8126562</vt:i4>
      </vt:variant>
      <vt:variant>
        <vt:i4>336</vt:i4>
      </vt:variant>
      <vt:variant>
        <vt:i4>0</vt:i4>
      </vt:variant>
      <vt:variant>
        <vt:i4>5</vt:i4>
      </vt:variant>
      <vt:variant>
        <vt:lpwstr>http://www.theguardian.com/society/christmas-charity-appeal-2014-blog/2014/dec/18/-sp-who-are-the-samaritans-volunteers-share-their-stories</vt:lpwstr>
      </vt:variant>
      <vt:variant>
        <vt:lpwstr/>
      </vt:variant>
      <vt:variant>
        <vt:i4>6750252</vt:i4>
      </vt:variant>
      <vt:variant>
        <vt:i4>333</vt:i4>
      </vt:variant>
      <vt:variant>
        <vt:i4>0</vt:i4>
      </vt:variant>
      <vt:variant>
        <vt:i4>5</vt:i4>
      </vt:variant>
      <vt:variant>
        <vt:lpwstr>http://www.samaritans.org/about-us</vt:lpwstr>
      </vt:variant>
      <vt:variant>
        <vt:lpwstr/>
      </vt:variant>
      <vt:variant>
        <vt:i4>4194375</vt:i4>
      </vt:variant>
      <vt:variant>
        <vt:i4>330</vt:i4>
      </vt:variant>
      <vt:variant>
        <vt:i4>0</vt:i4>
      </vt:variant>
      <vt:variant>
        <vt:i4>5</vt:i4>
      </vt:variant>
      <vt:variant>
        <vt:lpwstr>http://www.o2thinkbig.co.uk/</vt:lpwstr>
      </vt:variant>
      <vt:variant>
        <vt:lpwstr/>
      </vt:variant>
      <vt:variant>
        <vt:i4>7864360</vt:i4>
      </vt:variant>
      <vt:variant>
        <vt:i4>327</vt:i4>
      </vt:variant>
      <vt:variant>
        <vt:i4>0</vt:i4>
      </vt:variant>
      <vt:variant>
        <vt:i4>5</vt:i4>
      </vt:variant>
      <vt:variant>
        <vt:lpwstr>http://www.oxfam.org.uk/get-involved/volunteer-with-us</vt:lpwstr>
      </vt:variant>
      <vt:variant>
        <vt:lpwstr/>
      </vt:variant>
      <vt:variant>
        <vt:i4>8060981</vt:i4>
      </vt:variant>
      <vt:variant>
        <vt:i4>324</vt:i4>
      </vt:variant>
      <vt:variant>
        <vt:i4>0</vt:i4>
      </vt:variant>
      <vt:variant>
        <vt:i4>5</vt:i4>
      </vt:variant>
      <vt:variant>
        <vt:lpwstr>http://www.samaritans.org/volunteer-us</vt:lpwstr>
      </vt:variant>
      <vt:variant>
        <vt:lpwstr/>
      </vt:variant>
      <vt:variant>
        <vt:i4>3735672</vt:i4>
      </vt:variant>
      <vt:variant>
        <vt:i4>321</vt:i4>
      </vt:variant>
      <vt:variant>
        <vt:i4>0</vt:i4>
      </vt:variant>
      <vt:variant>
        <vt:i4>5</vt:i4>
      </vt:variant>
      <vt:variant>
        <vt:lpwstr>https://www.nationaltrust.org.uk/volunteer</vt:lpwstr>
      </vt:variant>
      <vt:variant>
        <vt:lpwstr/>
      </vt:variant>
      <vt:variant>
        <vt:i4>6553717</vt:i4>
      </vt:variant>
      <vt:variant>
        <vt:i4>318</vt:i4>
      </vt:variant>
      <vt:variant>
        <vt:i4>0</vt:i4>
      </vt:variant>
      <vt:variant>
        <vt:i4>5</vt:i4>
      </vt:variant>
      <vt:variant>
        <vt:lpwstr>https://do-it.org/</vt:lpwstr>
      </vt:variant>
      <vt:variant>
        <vt:lpwstr/>
      </vt:variant>
      <vt:variant>
        <vt:i4>7929896</vt:i4>
      </vt:variant>
      <vt:variant>
        <vt:i4>315</vt:i4>
      </vt:variant>
      <vt:variant>
        <vt:i4>0</vt:i4>
      </vt:variant>
      <vt:variant>
        <vt:i4>5</vt:i4>
      </vt:variant>
      <vt:variant>
        <vt:lpwstr>http://www.youthaction.org.uk/</vt:lpwstr>
      </vt:variant>
      <vt:variant>
        <vt:lpwstr/>
      </vt:variant>
      <vt:variant>
        <vt:i4>655425</vt:i4>
      </vt:variant>
      <vt:variant>
        <vt:i4>312</vt:i4>
      </vt:variant>
      <vt:variant>
        <vt:i4>0</vt:i4>
      </vt:variant>
      <vt:variant>
        <vt:i4>5</vt:i4>
      </vt:variant>
      <vt:variant>
        <vt:lpwstr>http://www.stepuptoserve.org.uk/</vt:lpwstr>
      </vt:variant>
      <vt:variant>
        <vt:lpwstr/>
      </vt:variant>
      <vt:variant>
        <vt:i4>6160471</vt:i4>
      </vt:variant>
      <vt:variant>
        <vt:i4>309</vt:i4>
      </vt:variant>
      <vt:variant>
        <vt:i4>0</vt:i4>
      </vt:variant>
      <vt:variant>
        <vt:i4>5</vt:i4>
      </vt:variant>
      <vt:variant>
        <vt:lpwstr>http://www.bbc.co.uk/news/uk-21528308</vt:lpwstr>
      </vt:variant>
      <vt:variant>
        <vt:lpwstr/>
      </vt:variant>
      <vt:variant>
        <vt:i4>5439495</vt:i4>
      </vt:variant>
      <vt:variant>
        <vt:i4>306</vt:i4>
      </vt:variant>
      <vt:variant>
        <vt:i4>0</vt:i4>
      </vt:variant>
      <vt:variant>
        <vt:i4>5</vt:i4>
      </vt:variant>
      <vt:variant>
        <vt:lpwstr>http://www.juryservice.org/about-jury-service/advantages-of-jury-trials/</vt:lpwstr>
      </vt:variant>
      <vt:variant>
        <vt:lpwstr/>
      </vt:variant>
      <vt:variant>
        <vt:i4>3211317</vt:i4>
      </vt:variant>
      <vt:variant>
        <vt:i4>303</vt:i4>
      </vt:variant>
      <vt:variant>
        <vt:i4>0</vt:i4>
      </vt:variant>
      <vt:variant>
        <vt:i4>5</vt:i4>
      </vt:variant>
      <vt:variant>
        <vt:lpwstr>https://englishlegalhistory.wordpress.com/2013/06/10/history-of-trial-by-jury/</vt:lpwstr>
      </vt:variant>
      <vt:variant>
        <vt:lpwstr/>
      </vt:variant>
      <vt:variant>
        <vt:i4>1572895</vt:i4>
      </vt:variant>
      <vt:variant>
        <vt:i4>300</vt:i4>
      </vt:variant>
      <vt:variant>
        <vt:i4>0</vt:i4>
      </vt:variant>
      <vt:variant>
        <vt:i4>5</vt:i4>
      </vt:variant>
      <vt:variant>
        <vt:lpwstr>http://www.justice.gov.uk/downloads/publications/research-and-analysis/moj-research/are-juries-fair-research.pdf</vt:lpwstr>
      </vt:variant>
      <vt:variant>
        <vt:lpwstr/>
      </vt:variant>
      <vt:variant>
        <vt:i4>131081</vt:i4>
      </vt:variant>
      <vt:variant>
        <vt:i4>297</vt:i4>
      </vt:variant>
      <vt:variant>
        <vt:i4>0</vt:i4>
      </vt:variant>
      <vt:variant>
        <vt:i4>5</vt:i4>
      </vt:variant>
      <vt:variant>
        <vt:lpwstr>http://www.future-creative.org/what-we-do/community-engagement/community-engagement-projects/</vt:lpwstr>
      </vt:variant>
      <vt:variant>
        <vt:lpwstr/>
      </vt:variant>
      <vt:variant>
        <vt:i4>4718623</vt:i4>
      </vt:variant>
      <vt:variant>
        <vt:i4>294</vt:i4>
      </vt:variant>
      <vt:variant>
        <vt:i4>0</vt:i4>
      </vt:variant>
      <vt:variant>
        <vt:i4>5</vt:i4>
      </vt:variant>
      <vt:variant>
        <vt:lpwstr>http://www.ncsyes.co.uk/</vt:lpwstr>
      </vt:variant>
      <vt:variant>
        <vt:lpwstr/>
      </vt:variant>
      <vt:variant>
        <vt:i4>2424869</vt:i4>
      </vt:variant>
      <vt:variant>
        <vt:i4>291</vt:i4>
      </vt:variant>
      <vt:variant>
        <vt:i4>0</vt:i4>
      </vt:variant>
      <vt:variant>
        <vt:i4>5</vt:i4>
      </vt:variant>
      <vt:variant>
        <vt:lpwstr>http://www.dailymail.co.uk/home/you/article-2061841/Samaritans-One-writer-recalls-experience-volunteer.html</vt:lpwstr>
      </vt:variant>
      <vt:variant>
        <vt:lpwstr/>
      </vt:variant>
      <vt:variant>
        <vt:i4>4456472</vt:i4>
      </vt:variant>
      <vt:variant>
        <vt:i4>288</vt:i4>
      </vt:variant>
      <vt:variant>
        <vt:i4>0</vt:i4>
      </vt:variant>
      <vt:variant>
        <vt:i4>5</vt:i4>
      </vt:variant>
      <vt:variant>
        <vt:lpwstr>http://www.samaritans.org/volunteer-us/who-are-samaritans-volunteers</vt:lpwstr>
      </vt:variant>
      <vt:variant>
        <vt:lpwstr/>
      </vt:variant>
      <vt:variant>
        <vt:i4>8126562</vt:i4>
      </vt:variant>
      <vt:variant>
        <vt:i4>285</vt:i4>
      </vt:variant>
      <vt:variant>
        <vt:i4>0</vt:i4>
      </vt:variant>
      <vt:variant>
        <vt:i4>5</vt:i4>
      </vt:variant>
      <vt:variant>
        <vt:lpwstr>http://www.theguardian.com/society/christmas-charity-appeal-2014-blog/2014/dec/18/-sp-who-are-the-samaritans-volunteers-share-their-stories</vt:lpwstr>
      </vt:variant>
      <vt:variant>
        <vt:lpwstr/>
      </vt:variant>
      <vt:variant>
        <vt:i4>6750252</vt:i4>
      </vt:variant>
      <vt:variant>
        <vt:i4>282</vt:i4>
      </vt:variant>
      <vt:variant>
        <vt:i4>0</vt:i4>
      </vt:variant>
      <vt:variant>
        <vt:i4>5</vt:i4>
      </vt:variant>
      <vt:variant>
        <vt:lpwstr>http://www.samaritans.org/about-us</vt:lpwstr>
      </vt:variant>
      <vt:variant>
        <vt:lpwstr/>
      </vt:variant>
      <vt:variant>
        <vt:i4>6160471</vt:i4>
      </vt:variant>
      <vt:variant>
        <vt:i4>279</vt:i4>
      </vt:variant>
      <vt:variant>
        <vt:i4>0</vt:i4>
      </vt:variant>
      <vt:variant>
        <vt:i4>5</vt:i4>
      </vt:variant>
      <vt:variant>
        <vt:lpwstr>http://www.bbc.co.uk/news/uk-21528308</vt:lpwstr>
      </vt:variant>
      <vt:variant>
        <vt:lpwstr/>
      </vt:variant>
      <vt:variant>
        <vt:i4>5439495</vt:i4>
      </vt:variant>
      <vt:variant>
        <vt:i4>276</vt:i4>
      </vt:variant>
      <vt:variant>
        <vt:i4>0</vt:i4>
      </vt:variant>
      <vt:variant>
        <vt:i4>5</vt:i4>
      </vt:variant>
      <vt:variant>
        <vt:lpwstr>http://www.juryservice.org/about-jury-service/advantages-of-jury-trials/</vt:lpwstr>
      </vt:variant>
      <vt:variant>
        <vt:lpwstr/>
      </vt:variant>
      <vt:variant>
        <vt:i4>3211317</vt:i4>
      </vt:variant>
      <vt:variant>
        <vt:i4>273</vt:i4>
      </vt:variant>
      <vt:variant>
        <vt:i4>0</vt:i4>
      </vt:variant>
      <vt:variant>
        <vt:i4>5</vt:i4>
      </vt:variant>
      <vt:variant>
        <vt:lpwstr>https://englishlegalhistory.wordpress.com/2013/06/10/history-of-trial-by-jury/</vt:lpwstr>
      </vt:variant>
      <vt:variant>
        <vt:lpwstr/>
      </vt:variant>
      <vt:variant>
        <vt:i4>6619233</vt:i4>
      </vt:variant>
      <vt:variant>
        <vt:i4>270</vt:i4>
      </vt:variant>
      <vt:variant>
        <vt:i4>0</vt:i4>
      </vt:variant>
      <vt:variant>
        <vt:i4>5</vt:i4>
      </vt:variant>
      <vt:variant>
        <vt:lpwstr>https://www.ncvo.org.uk/policy-and-research/particiaption/what-we-believe-about</vt:lpwstr>
      </vt:variant>
      <vt:variant>
        <vt:lpwstr/>
      </vt:variant>
      <vt:variant>
        <vt:i4>6488131</vt:i4>
      </vt:variant>
      <vt:variant>
        <vt:i4>267</vt:i4>
      </vt:variant>
      <vt:variant>
        <vt:i4>0</vt:i4>
      </vt:variant>
      <vt:variant>
        <vt:i4>5</vt:i4>
      </vt:variant>
      <vt:variant>
        <vt:lpwstr/>
      </vt:variant>
      <vt:variant>
        <vt:lpwstr>_Resource_6:_The</vt:lpwstr>
      </vt:variant>
      <vt:variant>
        <vt:i4>7143491</vt:i4>
      </vt:variant>
      <vt:variant>
        <vt:i4>264</vt:i4>
      </vt:variant>
      <vt:variant>
        <vt:i4>0</vt:i4>
      </vt:variant>
      <vt:variant>
        <vt:i4>5</vt:i4>
      </vt:variant>
      <vt:variant>
        <vt:lpwstr/>
      </vt:variant>
      <vt:variant>
        <vt:lpwstr>_Resource_5:_Matching</vt:lpwstr>
      </vt:variant>
      <vt:variant>
        <vt:i4>2687014</vt:i4>
      </vt:variant>
      <vt:variant>
        <vt:i4>261</vt:i4>
      </vt:variant>
      <vt:variant>
        <vt:i4>0</vt:i4>
      </vt:variant>
      <vt:variant>
        <vt:i4>5</vt:i4>
      </vt:variant>
      <vt:variant>
        <vt:lpwstr>http://www.samaritans.org/branches</vt:lpwstr>
      </vt:variant>
      <vt:variant>
        <vt:lpwstr/>
      </vt:variant>
      <vt:variant>
        <vt:i4>6488120</vt:i4>
      </vt:variant>
      <vt:variant>
        <vt:i4>258</vt:i4>
      </vt:variant>
      <vt:variant>
        <vt:i4>0</vt:i4>
      </vt:variant>
      <vt:variant>
        <vt:i4>5</vt:i4>
      </vt:variant>
      <vt:variant>
        <vt:lpwstr>http://www.samaritans.org/your-community/supporting-schools</vt:lpwstr>
      </vt:variant>
      <vt:variant>
        <vt:lpwstr/>
      </vt:variant>
      <vt:variant>
        <vt:i4>2424869</vt:i4>
      </vt:variant>
      <vt:variant>
        <vt:i4>255</vt:i4>
      </vt:variant>
      <vt:variant>
        <vt:i4>0</vt:i4>
      </vt:variant>
      <vt:variant>
        <vt:i4>5</vt:i4>
      </vt:variant>
      <vt:variant>
        <vt:lpwstr>http://www.dailymail.co.uk/home/you/article-2061841/Samaritans-One-writer-recalls-experience-volunteer.html</vt:lpwstr>
      </vt:variant>
      <vt:variant>
        <vt:lpwstr/>
      </vt:variant>
      <vt:variant>
        <vt:i4>4456472</vt:i4>
      </vt:variant>
      <vt:variant>
        <vt:i4>252</vt:i4>
      </vt:variant>
      <vt:variant>
        <vt:i4>0</vt:i4>
      </vt:variant>
      <vt:variant>
        <vt:i4>5</vt:i4>
      </vt:variant>
      <vt:variant>
        <vt:lpwstr>http://www.samaritans.org/volunteer-us/who-are-samaritans-volunteers</vt:lpwstr>
      </vt:variant>
      <vt:variant>
        <vt:lpwstr/>
      </vt:variant>
      <vt:variant>
        <vt:i4>8126562</vt:i4>
      </vt:variant>
      <vt:variant>
        <vt:i4>249</vt:i4>
      </vt:variant>
      <vt:variant>
        <vt:i4>0</vt:i4>
      </vt:variant>
      <vt:variant>
        <vt:i4>5</vt:i4>
      </vt:variant>
      <vt:variant>
        <vt:lpwstr>http://www.theguardian.com/society/christmas-charity-appeal-2014-blog/2014/dec/18/-sp-who-are-the-samaritans-volunteers-share-their-stories</vt:lpwstr>
      </vt:variant>
      <vt:variant>
        <vt:lpwstr/>
      </vt:variant>
      <vt:variant>
        <vt:i4>7929896</vt:i4>
      </vt:variant>
      <vt:variant>
        <vt:i4>246</vt:i4>
      </vt:variant>
      <vt:variant>
        <vt:i4>0</vt:i4>
      </vt:variant>
      <vt:variant>
        <vt:i4>5</vt:i4>
      </vt:variant>
      <vt:variant>
        <vt:lpwstr>http://www.youthaction.org.uk/</vt:lpwstr>
      </vt:variant>
      <vt:variant>
        <vt:lpwstr/>
      </vt:variant>
      <vt:variant>
        <vt:i4>655425</vt:i4>
      </vt:variant>
      <vt:variant>
        <vt:i4>243</vt:i4>
      </vt:variant>
      <vt:variant>
        <vt:i4>0</vt:i4>
      </vt:variant>
      <vt:variant>
        <vt:i4>5</vt:i4>
      </vt:variant>
      <vt:variant>
        <vt:lpwstr>http://www.stepuptoserve.org.uk/</vt:lpwstr>
      </vt:variant>
      <vt:variant>
        <vt:lpwstr/>
      </vt:variant>
      <vt:variant>
        <vt:i4>6553717</vt:i4>
      </vt:variant>
      <vt:variant>
        <vt:i4>240</vt:i4>
      </vt:variant>
      <vt:variant>
        <vt:i4>0</vt:i4>
      </vt:variant>
      <vt:variant>
        <vt:i4>5</vt:i4>
      </vt:variant>
      <vt:variant>
        <vt:lpwstr>https://do-it.org/</vt:lpwstr>
      </vt:variant>
      <vt:variant>
        <vt:lpwstr/>
      </vt:variant>
      <vt:variant>
        <vt:i4>5374034</vt:i4>
      </vt:variant>
      <vt:variant>
        <vt:i4>237</vt:i4>
      </vt:variant>
      <vt:variant>
        <vt:i4>0</vt:i4>
      </vt:variant>
      <vt:variant>
        <vt:i4>5</vt:i4>
      </vt:variant>
      <vt:variant>
        <vt:lpwstr>https://www.ncvo.org.uk/ncvo-volunteering/i-want-to-volunteer</vt:lpwstr>
      </vt:variant>
      <vt:variant>
        <vt:lpwstr/>
      </vt:variant>
      <vt:variant>
        <vt:i4>327761</vt:i4>
      </vt:variant>
      <vt:variant>
        <vt:i4>234</vt:i4>
      </vt:variant>
      <vt:variant>
        <vt:i4>0</vt:i4>
      </vt:variant>
      <vt:variant>
        <vt:i4>5</vt:i4>
      </vt:variant>
      <vt:variant>
        <vt:lpwstr>https://knowhownonprofit.org/how-to/how-to-volunteer</vt:lpwstr>
      </vt:variant>
      <vt:variant>
        <vt:lpwstr/>
      </vt:variant>
      <vt:variant>
        <vt:i4>7405644</vt:i4>
      </vt:variant>
      <vt:variant>
        <vt:i4>228</vt:i4>
      </vt:variant>
      <vt:variant>
        <vt:i4>0</vt:i4>
      </vt:variant>
      <vt:variant>
        <vt:i4>5</vt:i4>
      </vt:variant>
      <vt:variant>
        <vt:lpwstr/>
      </vt:variant>
      <vt:variant>
        <vt:lpwstr>_Resource_4:_Citizens</vt:lpwstr>
      </vt:variant>
      <vt:variant>
        <vt:i4>7733340</vt:i4>
      </vt:variant>
      <vt:variant>
        <vt:i4>225</vt:i4>
      </vt:variant>
      <vt:variant>
        <vt:i4>0</vt:i4>
      </vt:variant>
      <vt:variant>
        <vt:i4>5</vt:i4>
      </vt:variant>
      <vt:variant>
        <vt:lpwstr/>
      </vt:variant>
      <vt:variant>
        <vt:lpwstr>_Resource_3:_Are</vt:lpwstr>
      </vt:variant>
      <vt:variant>
        <vt:i4>1572895</vt:i4>
      </vt:variant>
      <vt:variant>
        <vt:i4>222</vt:i4>
      </vt:variant>
      <vt:variant>
        <vt:i4>0</vt:i4>
      </vt:variant>
      <vt:variant>
        <vt:i4>5</vt:i4>
      </vt:variant>
      <vt:variant>
        <vt:lpwstr>http://www.justice.gov.uk/downloads/publications/research-and-analysis/moj-research/are-juries-fair-research.pdf</vt:lpwstr>
      </vt:variant>
      <vt:variant>
        <vt:lpwstr/>
      </vt:variant>
      <vt:variant>
        <vt:i4>5636184</vt:i4>
      </vt:variant>
      <vt:variant>
        <vt:i4>219</vt:i4>
      </vt:variant>
      <vt:variant>
        <vt:i4>0</vt:i4>
      </vt:variant>
      <vt:variant>
        <vt:i4>5</vt:i4>
      </vt:variant>
      <vt:variant>
        <vt:lpwstr>http://www.bbc.co.uk/news/uk-13797562</vt:lpwstr>
      </vt:variant>
      <vt:variant>
        <vt:lpwstr/>
      </vt:variant>
      <vt:variant>
        <vt:i4>6160451</vt:i4>
      </vt:variant>
      <vt:variant>
        <vt:i4>216</vt:i4>
      </vt:variant>
      <vt:variant>
        <vt:i4>0</vt:i4>
      </vt:variant>
      <vt:variant>
        <vt:i4>5</vt:i4>
      </vt:variant>
      <vt:variant>
        <vt:lpwstr>https://www.eveningexpress.co.uk/pipe/news/uk/criminal-case-witness-attendances-drop-despite-rise-in-summonses-says-watchdog/</vt:lpwstr>
      </vt:variant>
      <vt:variant>
        <vt:lpwstr/>
      </vt:variant>
      <vt:variant>
        <vt:i4>7864445</vt:i4>
      </vt:variant>
      <vt:variant>
        <vt:i4>210</vt:i4>
      </vt:variant>
      <vt:variant>
        <vt:i4>0</vt:i4>
      </vt:variant>
      <vt:variant>
        <vt:i4>5</vt:i4>
      </vt:variant>
      <vt:variant>
        <vt:lpwstr>http://www.gov.uk/jury-service/overview</vt:lpwstr>
      </vt:variant>
      <vt:variant>
        <vt:lpwstr/>
      </vt:variant>
      <vt:variant>
        <vt:i4>6553662</vt:i4>
      </vt:variant>
      <vt:variant>
        <vt:i4>207</vt:i4>
      </vt:variant>
      <vt:variant>
        <vt:i4>0</vt:i4>
      </vt:variant>
      <vt:variant>
        <vt:i4>5</vt:i4>
      </vt:variant>
      <vt:variant>
        <vt:lpwstr>http://www.inbrief.co.uk/legal-system/when-are-juries-used.htm</vt:lpwstr>
      </vt:variant>
      <vt:variant>
        <vt:lpwstr/>
      </vt:variant>
      <vt:variant>
        <vt:i4>3604538</vt:i4>
      </vt:variant>
      <vt:variant>
        <vt:i4>201</vt:i4>
      </vt:variant>
      <vt:variant>
        <vt:i4>0</vt:i4>
      </vt:variant>
      <vt:variant>
        <vt:i4>5</vt:i4>
      </vt:variant>
      <vt:variant>
        <vt:lpwstr>http://www.apccs.police.uk/role-of-the-pcc/</vt:lpwstr>
      </vt:variant>
      <vt:variant>
        <vt:lpwstr/>
      </vt:variant>
      <vt:variant>
        <vt:i4>8061031</vt:i4>
      </vt:variant>
      <vt:variant>
        <vt:i4>198</vt:i4>
      </vt:variant>
      <vt:variant>
        <vt:i4>0</vt:i4>
      </vt:variant>
      <vt:variant>
        <vt:i4>5</vt:i4>
      </vt:variant>
      <vt:variant>
        <vt:lpwstr>http://content.met.police.uk/Article/Meet-our-Specials/1300003228498/1300003228498</vt:lpwstr>
      </vt:variant>
      <vt:variant>
        <vt:lpwstr/>
      </vt:variant>
      <vt:variant>
        <vt:i4>7012412</vt:i4>
      </vt:variant>
      <vt:variant>
        <vt:i4>195</vt:i4>
      </vt:variant>
      <vt:variant>
        <vt:i4>0</vt:i4>
      </vt:variant>
      <vt:variant>
        <vt:i4>5</vt:i4>
      </vt:variant>
      <vt:variant>
        <vt:lpwstr>http://thirdsector.thirdsector.co.uk/2013/08/05/latest-ncs-impact-measurement-doesnt-go-far-enough/</vt:lpwstr>
      </vt:variant>
      <vt:variant>
        <vt:lpwstr/>
      </vt:variant>
      <vt:variant>
        <vt:i4>5242898</vt:i4>
      </vt:variant>
      <vt:variant>
        <vt:i4>192</vt:i4>
      </vt:variant>
      <vt:variant>
        <vt:i4>0</vt:i4>
      </vt:variant>
      <vt:variant>
        <vt:i4>5</vt:i4>
      </vt:variant>
      <vt:variant>
        <vt:lpwstr>http://natcen.ac.uk/our-research/research/evaluation-of-national-citizen-service-pilots/</vt:lpwstr>
      </vt:variant>
      <vt:variant>
        <vt:lpwstr/>
      </vt:variant>
      <vt:variant>
        <vt:i4>327728</vt:i4>
      </vt:variant>
      <vt:variant>
        <vt:i4>189</vt:i4>
      </vt:variant>
      <vt:variant>
        <vt:i4>0</vt:i4>
      </vt:variant>
      <vt:variant>
        <vt:i4>5</vt:i4>
      </vt:variant>
      <vt:variant>
        <vt:lpwstr/>
      </vt:variant>
      <vt:variant>
        <vt:lpwstr>_Resource_2:_Analysing</vt:lpwstr>
      </vt:variant>
      <vt:variant>
        <vt:i4>7274552</vt:i4>
      </vt:variant>
      <vt:variant>
        <vt:i4>186</vt:i4>
      </vt:variant>
      <vt:variant>
        <vt:i4>0</vt:i4>
      </vt:variant>
      <vt:variant>
        <vt:i4>5</vt:i4>
      </vt:variant>
      <vt:variant>
        <vt:lpwstr>https://home.38degrees.org.uk/</vt:lpwstr>
      </vt:variant>
      <vt:variant>
        <vt:lpwstr/>
      </vt:variant>
      <vt:variant>
        <vt:i4>131081</vt:i4>
      </vt:variant>
      <vt:variant>
        <vt:i4>183</vt:i4>
      </vt:variant>
      <vt:variant>
        <vt:i4>0</vt:i4>
      </vt:variant>
      <vt:variant>
        <vt:i4>5</vt:i4>
      </vt:variant>
      <vt:variant>
        <vt:lpwstr>http://www.future-creative.org/what-we-do/community-engagement/community-engagement-projects/</vt:lpwstr>
      </vt:variant>
      <vt:variant>
        <vt:lpwstr/>
      </vt:variant>
      <vt:variant>
        <vt:i4>1769514</vt:i4>
      </vt:variant>
      <vt:variant>
        <vt:i4>180</vt:i4>
      </vt:variant>
      <vt:variant>
        <vt:i4>0</vt:i4>
      </vt:variant>
      <vt:variant>
        <vt:i4>5</vt:i4>
      </vt:variant>
      <vt:variant>
        <vt:lpwstr/>
      </vt:variant>
      <vt:variant>
        <vt:lpwstr>_Resource_1:_Describing</vt:lpwstr>
      </vt:variant>
      <vt:variant>
        <vt:i4>4718623</vt:i4>
      </vt:variant>
      <vt:variant>
        <vt:i4>177</vt:i4>
      </vt:variant>
      <vt:variant>
        <vt:i4>0</vt:i4>
      </vt:variant>
      <vt:variant>
        <vt:i4>5</vt:i4>
      </vt:variant>
      <vt:variant>
        <vt:lpwstr>http://www.ncsyes.co.uk/</vt:lpwstr>
      </vt:variant>
      <vt:variant>
        <vt:lpwstr/>
      </vt:variant>
      <vt:variant>
        <vt:i4>4587628</vt:i4>
      </vt:variant>
      <vt:variant>
        <vt:i4>174</vt:i4>
      </vt:variant>
      <vt:variant>
        <vt:i4>0</vt:i4>
      </vt:variant>
      <vt:variant>
        <vt:i4>5</vt:i4>
      </vt:variant>
      <vt:variant>
        <vt:lpwstr>http://news.bbc.co.uk/democracylive/hi/house_of_commons/newsid_8822000/8822407.stm</vt:lpwstr>
      </vt:variant>
      <vt:variant>
        <vt:lpwstr/>
      </vt:variant>
      <vt:variant>
        <vt:i4>29</vt:i4>
      </vt:variant>
      <vt:variant>
        <vt:i4>171</vt:i4>
      </vt:variant>
      <vt:variant>
        <vt:i4>0</vt:i4>
      </vt:variant>
      <vt:variant>
        <vt:i4>5</vt:i4>
      </vt:variant>
      <vt:variant>
        <vt:lpwstr/>
      </vt:variant>
      <vt:variant>
        <vt:lpwstr>_Student_Activity</vt:lpwstr>
      </vt:variant>
      <vt:variant>
        <vt:i4>2031677</vt:i4>
      </vt:variant>
      <vt:variant>
        <vt:i4>164</vt:i4>
      </vt:variant>
      <vt:variant>
        <vt:i4>0</vt:i4>
      </vt:variant>
      <vt:variant>
        <vt:i4>5</vt:i4>
      </vt:variant>
      <vt:variant>
        <vt:lpwstr/>
      </vt:variant>
      <vt:variant>
        <vt:lpwstr>_Toc448752495</vt:lpwstr>
      </vt:variant>
      <vt:variant>
        <vt:i4>2031677</vt:i4>
      </vt:variant>
      <vt:variant>
        <vt:i4>158</vt:i4>
      </vt:variant>
      <vt:variant>
        <vt:i4>0</vt:i4>
      </vt:variant>
      <vt:variant>
        <vt:i4>5</vt:i4>
      </vt:variant>
      <vt:variant>
        <vt:lpwstr/>
      </vt:variant>
      <vt:variant>
        <vt:lpwstr>_Toc448752494</vt:lpwstr>
      </vt:variant>
      <vt:variant>
        <vt:i4>2031677</vt:i4>
      </vt:variant>
      <vt:variant>
        <vt:i4>152</vt:i4>
      </vt:variant>
      <vt:variant>
        <vt:i4>0</vt:i4>
      </vt:variant>
      <vt:variant>
        <vt:i4>5</vt:i4>
      </vt:variant>
      <vt:variant>
        <vt:lpwstr/>
      </vt:variant>
      <vt:variant>
        <vt:lpwstr>_Toc448752493</vt:lpwstr>
      </vt:variant>
      <vt:variant>
        <vt:i4>2031677</vt:i4>
      </vt:variant>
      <vt:variant>
        <vt:i4>146</vt:i4>
      </vt:variant>
      <vt:variant>
        <vt:i4>0</vt:i4>
      </vt:variant>
      <vt:variant>
        <vt:i4>5</vt:i4>
      </vt:variant>
      <vt:variant>
        <vt:lpwstr/>
      </vt:variant>
      <vt:variant>
        <vt:lpwstr>_Toc448752492</vt:lpwstr>
      </vt:variant>
      <vt:variant>
        <vt:i4>2031677</vt:i4>
      </vt:variant>
      <vt:variant>
        <vt:i4>140</vt:i4>
      </vt:variant>
      <vt:variant>
        <vt:i4>0</vt:i4>
      </vt:variant>
      <vt:variant>
        <vt:i4>5</vt:i4>
      </vt:variant>
      <vt:variant>
        <vt:lpwstr/>
      </vt:variant>
      <vt:variant>
        <vt:lpwstr>_Toc448752491</vt:lpwstr>
      </vt:variant>
      <vt:variant>
        <vt:i4>2031677</vt:i4>
      </vt:variant>
      <vt:variant>
        <vt:i4>134</vt:i4>
      </vt:variant>
      <vt:variant>
        <vt:i4>0</vt:i4>
      </vt:variant>
      <vt:variant>
        <vt:i4>5</vt:i4>
      </vt:variant>
      <vt:variant>
        <vt:lpwstr/>
      </vt:variant>
      <vt:variant>
        <vt:lpwstr>_Toc448752490</vt:lpwstr>
      </vt:variant>
      <vt:variant>
        <vt:i4>1966141</vt:i4>
      </vt:variant>
      <vt:variant>
        <vt:i4>128</vt:i4>
      </vt:variant>
      <vt:variant>
        <vt:i4>0</vt:i4>
      </vt:variant>
      <vt:variant>
        <vt:i4>5</vt:i4>
      </vt:variant>
      <vt:variant>
        <vt:lpwstr/>
      </vt:variant>
      <vt:variant>
        <vt:lpwstr>_Toc448752489</vt:lpwstr>
      </vt:variant>
      <vt:variant>
        <vt:i4>1966141</vt:i4>
      </vt:variant>
      <vt:variant>
        <vt:i4>122</vt:i4>
      </vt:variant>
      <vt:variant>
        <vt:i4>0</vt:i4>
      </vt:variant>
      <vt:variant>
        <vt:i4>5</vt:i4>
      </vt:variant>
      <vt:variant>
        <vt:lpwstr/>
      </vt:variant>
      <vt:variant>
        <vt:lpwstr>_Toc448752486</vt:lpwstr>
      </vt:variant>
      <vt:variant>
        <vt:i4>1966141</vt:i4>
      </vt:variant>
      <vt:variant>
        <vt:i4>116</vt:i4>
      </vt:variant>
      <vt:variant>
        <vt:i4>0</vt:i4>
      </vt:variant>
      <vt:variant>
        <vt:i4>5</vt:i4>
      </vt:variant>
      <vt:variant>
        <vt:lpwstr/>
      </vt:variant>
      <vt:variant>
        <vt:lpwstr>_Toc448752485</vt:lpwstr>
      </vt:variant>
      <vt:variant>
        <vt:i4>1966141</vt:i4>
      </vt:variant>
      <vt:variant>
        <vt:i4>110</vt:i4>
      </vt:variant>
      <vt:variant>
        <vt:i4>0</vt:i4>
      </vt:variant>
      <vt:variant>
        <vt:i4>5</vt:i4>
      </vt:variant>
      <vt:variant>
        <vt:lpwstr/>
      </vt:variant>
      <vt:variant>
        <vt:lpwstr>_Toc448752484</vt:lpwstr>
      </vt:variant>
      <vt:variant>
        <vt:i4>1966141</vt:i4>
      </vt:variant>
      <vt:variant>
        <vt:i4>104</vt:i4>
      </vt:variant>
      <vt:variant>
        <vt:i4>0</vt:i4>
      </vt:variant>
      <vt:variant>
        <vt:i4>5</vt:i4>
      </vt:variant>
      <vt:variant>
        <vt:lpwstr/>
      </vt:variant>
      <vt:variant>
        <vt:lpwstr>_Toc448752483</vt:lpwstr>
      </vt:variant>
      <vt:variant>
        <vt:i4>1966141</vt:i4>
      </vt:variant>
      <vt:variant>
        <vt:i4>98</vt:i4>
      </vt:variant>
      <vt:variant>
        <vt:i4>0</vt:i4>
      </vt:variant>
      <vt:variant>
        <vt:i4>5</vt:i4>
      </vt:variant>
      <vt:variant>
        <vt:lpwstr/>
      </vt:variant>
      <vt:variant>
        <vt:lpwstr>_Toc448752482</vt:lpwstr>
      </vt:variant>
      <vt:variant>
        <vt:i4>1966141</vt:i4>
      </vt:variant>
      <vt:variant>
        <vt:i4>92</vt:i4>
      </vt:variant>
      <vt:variant>
        <vt:i4>0</vt:i4>
      </vt:variant>
      <vt:variant>
        <vt:i4>5</vt:i4>
      </vt:variant>
      <vt:variant>
        <vt:lpwstr/>
      </vt:variant>
      <vt:variant>
        <vt:lpwstr>_Toc448752481</vt:lpwstr>
      </vt:variant>
      <vt:variant>
        <vt:i4>1966141</vt:i4>
      </vt:variant>
      <vt:variant>
        <vt:i4>86</vt:i4>
      </vt:variant>
      <vt:variant>
        <vt:i4>0</vt:i4>
      </vt:variant>
      <vt:variant>
        <vt:i4>5</vt:i4>
      </vt:variant>
      <vt:variant>
        <vt:lpwstr/>
      </vt:variant>
      <vt:variant>
        <vt:lpwstr>_Toc448752480</vt:lpwstr>
      </vt:variant>
      <vt:variant>
        <vt:i4>1114173</vt:i4>
      </vt:variant>
      <vt:variant>
        <vt:i4>80</vt:i4>
      </vt:variant>
      <vt:variant>
        <vt:i4>0</vt:i4>
      </vt:variant>
      <vt:variant>
        <vt:i4>5</vt:i4>
      </vt:variant>
      <vt:variant>
        <vt:lpwstr/>
      </vt:variant>
      <vt:variant>
        <vt:lpwstr>_Toc448752479</vt:lpwstr>
      </vt:variant>
      <vt:variant>
        <vt:i4>1114173</vt:i4>
      </vt:variant>
      <vt:variant>
        <vt:i4>74</vt:i4>
      </vt:variant>
      <vt:variant>
        <vt:i4>0</vt:i4>
      </vt:variant>
      <vt:variant>
        <vt:i4>5</vt:i4>
      </vt:variant>
      <vt:variant>
        <vt:lpwstr/>
      </vt:variant>
      <vt:variant>
        <vt:lpwstr>_Toc448752478</vt:lpwstr>
      </vt:variant>
      <vt:variant>
        <vt:i4>1114173</vt:i4>
      </vt:variant>
      <vt:variant>
        <vt:i4>68</vt:i4>
      </vt:variant>
      <vt:variant>
        <vt:i4>0</vt:i4>
      </vt:variant>
      <vt:variant>
        <vt:i4>5</vt:i4>
      </vt:variant>
      <vt:variant>
        <vt:lpwstr/>
      </vt:variant>
      <vt:variant>
        <vt:lpwstr>_Toc448752477</vt:lpwstr>
      </vt:variant>
      <vt:variant>
        <vt:i4>1114173</vt:i4>
      </vt:variant>
      <vt:variant>
        <vt:i4>62</vt:i4>
      </vt:variant>
      <vt:variant>
        <vt:i4>0</vt:i4>
      </vt:variant>
      <vt:variant>
        <vt:i4>5</vt:i4>
      </vt:variant>
      <vt:variant>
        <vt:lpwstr/>
      </vt:variant>
      <vt:variant>
        <vt:lpwstr>_Toc448752476</vt:lpwstr>
      </vt:variant>
      <vt:variant>
        <vt:i4>1114173</vt:i4>
      </vt:variant>
      <vt:variant>
        <vt:i4>56</vt:i4>
      </vt:variant>
      <vt:variant>
        <vt:i4>0</vt:i4>
      </vt:variant>
      <vt:variant>
        <vt:i4>5</vt:i4>
      </vt:variant>
      <vt:variant>
        <vt:lpwstr/>
      </vt:variant>
      <vt:variant>
        <vt:lpwstr>_Toc448752475</vt:lpwstr>
      </vt:variant>
      <vt:variant>
        <vt:i4>1114173</vt:i4>
      </vt:variant>
      <vt:variant>
        <vt:i4>50</vt:i4>
      </vt:variant>
      <vt:variant>
        <vt:i4>0</vt:i4>
      </vt:variant>
      <vt:variant>
        <vt:i4>5</vt:i4>
      </vt:variant>
      <vt:variant>
        <vt:lpwstr/>
      </vt:variant>
      <vt:variant>
        <vt:lpwstr>_Toc448752474</vt:lpwstr>
      </vt:variant>
      <vt:variant>
        <vt:i4>1114173</vt:i4>
      </vt:variant>
      <vt:variant>
        <vt:i4>44</vt:i4>
      </vt:variant>
      <vt:variant>
        <vt:i4>0</vt:i4>
      </vt:variant>
      <vt:variant>
        <vt:i4>5</vt:i4>
      </vt:variant>
      <vt:variant>
        <vt:lpwstr/>
      </vt:variant>
      <vt:variant>
        <vt:lpwstr>_Toc448752473</vt:lpwstr>
      </vt:variant>
      <vt:variant>
        <vt:i4>1114173</vt:i4>
      </vt:variant>
      <vt:variant>
        <vt:i4>38</vt:i4>
      </vt:variant>
      <vt:variant>
        <vt:i4>0</vt:i4>
      </vt:variant>
      <vt:variant>
        <vt:i4>5</vt:i4>
      </vt:variant>
      <vt:variant>
        <vt:lpwstr/>
      </vt:variant>
      <vt:variant>
        <vt:lpwstr>_Toc448752472</vt:lpwstr>
      </vt:variant>
      <vt:variant>
        <vt:i4>1114173</vt:i4>
      </vt:variant>
      <vt:variant>
        <vt:i4>32</vt:i4>
      </vt:variant>
      <vt:variant>
        <vt:i4>0</vt:i4>
      </vt:variant>
      <vt:variant>
        <vt:i4>5</vt:i4>
      </vt:variant>
      <vt:variant>
        <vt:lpwstr/>
      </vt:variant>
      <vt:variant>
        <vt:lpwstr>_Toc448752471</vt:lpwstr>
      </vt:variant>
      <vt:variant>
        <vt:i4>1114173</vt:i4>
      </vt:variant>
      <vt:variant>
        <vt:i4>26</vt:i4>
      </vt:variant>
      <vt:variant>
        <vt:i4>0</vt:i4>
      </vt:variant>
      <vt:variant>
        <vt:i4>5</vt:i4>
      </vt:variant>
      <vt:variant>
        <vt:lpwstr/>
      </vt:variant>
      <vt:variant>
        <vt:lpwstr>_Toc448752470</vt:lpwstr>
      </vt:variant>
      <vt:variant>
        <vt:i4>1048637</vt:i4>
      </vt:variant>
      <vt:variant>
        <vt:i4>20</vt:i4>
      </vt:variant>
      <vt:variant>
        <vt:i4>0</vt:i4>
      </vt:variant>
      <vt:variant>
        <vt:i4>5</vt:i4>
      </vt:variant>
      <vt:variant>
        <vt:lpwstr/>
      </vt:variant>
      <vt:variant>
        <vt:lpwstr>_Toc448752469</vt:lpwstr>
      </vt:variant>
      <vt:variant>
        <vt:i4>1048637</vt:i4>
      </vt:variant>
      <vt:variant>
        <vt:i4>14</vt:i4>
      </vt:variant>
      <vt:variant>
        <vt:i4>0</vt:i4>
      </vt:variant>
      <vt:variant>
        <vt:i4>5</vt:i4>
      </vt:variant>
      <vt:variant>
        <vt:lpwstr/>
      </vt:variant>
      <vt:variant>
        <vt:lpwstr>_Toc448752468</vt:lpwstr>
      </vt:variant>
      <vt:variant>
        <vt:i4>1048637</vt:i4>
      </vt:variant>
      <vt:variant>
        <vt:i4>8</vt:i4>
      </vt:variant>
      <vt:variant>
        <vt:i4>0</vt:i4>
      </vt:variant>
      <vt:variant>
        <vt:i4>5</vt:i4>
      </vt:variant>
      <vt:variant>
        <vt:lpwstr/>
      </vt:variant>
      <vt:variant>
        <vt:lpwstr>_Toc448752467</vt:lpwstr>
      </vt:variant>
      <vt:variant>
        <vt:i4>1048637</vt:i4>
      </vt:variant>
      <vt:variant>
        <vt:i4>2</vt:i4>
      </vt:variant>
      <vt:variant>
        <vt:i4>0</vt:i4>
      </vt:variant>
      <vt:variant>
        <vt:i4>5</vt:i4>
      </vt:variant>
      <vt:variant>
        <vt:lpwstr/>
      </vt:variant>
      <vt:variant>
        <vt:lpwstr>_Toc448752466</vt:lpwstr>
      </vt:variant>
      <vt:variant>
        <vt:i4>4194408</vt:i4>
      </vt:variant>
      <vt:variant>
        <vt:i4>12</vt:i4>
      </vt:variant>
      <vt:variant>
        <vt:i4>0</vt:i4>
      </vt:variant>
      <vt:variant>
        <vt:i4>5</vt:i4>
      </vt:variant>
      <vt:variant>
        <vt:lpwstr>https://www.ncvo.org.uk/images/documents/policy_and_research/participation/participation_trends_facts_figures.pdf</vt:lpwstr>
      </vt:variant>
      <vt:variant>
        <vt:lpwstr/>
      </vt:variant>
      <vt:variant>
        <vt:i4>4325393</vt:i4>
      </vt:variant>
      <vt:variant>
        <vt:i4>9</vt:i4>
      </vt:variant>
      <vt:variant>
        <vt:i4>0</vt:i4>
      </vt:variant>
      <vt:variant>
        <vt:i4>5</vt:i4>
      </vt:variant>
      <vt:variant>
        <vt:lpwstr>http://www.ocr.org.uk/expression-of-interest</vt:lpwstr>
      </vt:variant>
      <vt:variant>
        <vt:lpwstr/>
      </vt:variant>
      <vt:variant>
        <vt:i4>852027</vt:i4>
      </vt:variant>
      <vt:variant>
        <vt:i4>6</vt:i4>
      </vt:variant>
      <vt:variant>
        <vt:i4>0</vt:i4>
      </vt:variant>
      <vt:variant>
        <vt:i4>5</vt:i4>
      </vt:variant>
      <vt:variant>
        <vt:lpwstr>mailto:resources.feedback@ocr.org.uk?subject=I%20disliked%20GCSE%20(9-1)%20Citizenship%20Studies%20Topic%20Exploration%20Pack%20-%20The%20Active%20Citizen</vt:lpwstr>
      </vt:variant>
      <vt:variant>
        <vt:lpwstr/>
      </vt:variant>
      <vt:variant>
        <vt:i4>5111912</vt:i4>
      </vt:variant>
      <vt:variant>
        <vt:i4>3</vt:i4>
      </vt:variant>
      <vt:variant>
        <vt:i4>0</vt:i4>
      </vt:variant>
      <vt:variant>
        <vt:i4>5</vt:i4>
      </vt:variant>
      <vt:variant>
        <vt:lpwstr>mailto:resources.feedback@ocr.org.uk?subject=I%20liked%20GCSE%20(9-1)%20Citizenship%20Studies%20Topic%20Exploration%20Pack%20-%20The%20Active%20Citizen</vt:lpwstr>
      </vt:variant>
      <vt:variant>
        <vt:lpwstr/>
      </vt: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(9-1) Citizenship Studies Topic Exploration Pack - Citizens and Civil Law</dc:title>
  <dc:creator>OCR</dc:creator>
  <cp:keywords>Citizenship, GCSE, Civil Law, TEP, Topic Exploration Pack</cp:keywords>
  <cp:lastModifiedBy>Suzette Green</cp:lastModifiedBy>
  <cp:revision>3</cp:revision>
  <dcterms:created xsi:type="dcterms:W3CDTF">2016-05-16T12:26:00Z</dcterms:created>
  <dcterms:modified xsi:type="dcterms:W3CDTF">2016-05-19T11:31:00Z</dcterms:modified>
</cp:coreProperties>
</file>