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41573" w14:textId="77777777" w:rsidR="00F941E6" w:rsidRDefault="00F941E6" w:rsidP="00E72732">
      <w:pPr>
        <w:pStyle w:val="Heading2"/>
      </w:pPr>
      <w:r>
        <w:t xml:space="preserve">Sample scheme of work for GCSE (9–1) </w:t>
      </w:r>
      <w:r w:rsidRPr="00E72732">
        <w:t>Economics</w:t>
      </w:r>
      <w:r>
        <w:t xml:space="preserve"> </w:t>
      </w:r>
    </w:p>
    <w:p w14:paraId="05E7AD41" w14:textId="41C5DCA2" w:rsidR="00F941E6" w:rsidRDefault="00F941E6" w:rsidP="00E72732">
      <w:pPr>
        <w:pStyle w:val="Heading1"/>
      </w:pPr>
      <w:r>
        <w:t>Scheme of Work for OCR GCSE (9–1) in Eco</w:t>
      </w:r>
      <w:r w:rsidR="00E72732">
        <w:t>nomics (J205) – teaching across</w:t>
      </w:r>
      <w:r w:rsidR="006E7611">
        <w:t xml:space="preserve"> </w:t>
      </w:r>
      <w:r w:rsidR="00D71EEC">
        <w:t>2</w:t>
      </w:r>
      <w:r>
        <w:t xml:space="preserve"> year</w:t>
      </w:r>
      <w:r w:rsidR="00D71EEC">
        <w:t>s</w:t>
      </w:r>
    </w:p>
    <w:p w14:paraId="226CFFB8" w14:textId="56D038DD" w:rsidR="00E5041F" w:rsidRPr="00E5041F" w:rsidRDefault="00E5041F" w:rsidP="00E5041F">
      <w:r w:rsidRPr="007446B3">
        <w:t xml:space="preserve">This scheme of work offers an example of how the new </w:t>
      </w:r>
      <w:hyperlink r:id="rId10" w:history="1">
        <w:r w:rsidRPr="007446B3">
          <w:rPr>
            <w:rStyle w:val="Hyperlink"/>
          </w:rPr>
          <w:t>OCR GCSE (9-1) Economics course, J205</w:t>
        </w:r>
      </w:hyperlink>
      <w:r w:rsidRPr="007446B3">
        <w:t xml:space="preserve">, could be organised over two years. It is designed as a guide only and the order of topics can be changed to suit the preferences of the department. Textbook references are to </w:t>
      </w:r>
      <w:r w:rsidR="00791FCD">
        <w:t xml:space="preserve">the </w:t>
      </w:r>
      <w:hyperlink r:id="rId11" w:history="1">
        <w:r w:rsidRPr="007446B3">
          <w:rPr>
            <w:rStyle w:val="Hyperlink"/>
          </w:rPr>
          <w:t>OCR GCSE (9-1) textbook</w:t>
        </w:r>
      </w:hyperlink>
      <w:r w:rsidRPr="007446B3">
        <w:t>,</w:t>
      </w:r>
      <w:r w:rsidR="00791FCD">
        <w:t xml:space="preserve"> </w:t>
      </w:r>
      <w:r w:rsidRPr="007446B3">
        <w:t>available from spring 2017.</w:t>
      </w:r>
    </w:p>
    <w:tbl>
      <w:tblPr>
        <w:tblW w:w="15131" w:type="dxa"/>
        <w:tblInd w:w="-5"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Pr>
      <w:tblGrid>
        <w:gridCol w:w="1179"/>
        <w:gridCol w:w="4004"/>
        <w:gridCol w:w="6560"/>
        <w:gridCol w:w="1694"/>
        <w:gridCol w:w="1694"/>
      </w:tblGrid>
      <w:tr w:rsidR="00D71EEC" w:rsidRPr="007446B3" w14:paraId="606BB910" w14:textId="77777777" w:rsidTr="00825AF2">
        <w:trPr>
          <w:trHeight w:val="300"/>
        </w:trPr>
        <w:tc>
          <w:tcPr>
            <w:tcW w:w="1179" w:type="dxa"/>
            <w:shd w:val="clear" w:color="auto" w:fill="FDEDF3"/>
            <w:noWrap/>
            <w:hideMark/>
          </w:tcPr>
          <w:p w14:paraId="6330CE90" w14:textId="77777777" w:rsidR="00D71EEC" w:rsidRPr="007446B3" w:rsidRDefault="00D71EEC" w:rsidP="007446B3">
            <w:pPr>
              <w:spacing w:before="120" w:after="120" w:line="240" w:lineRule="auto"/>
              <w:rPr>
                <w:b/>
              </w:rPr>
            </w:pPr>
            <w:r w:rsidRPr="007446B3">
              <w:rPr>
                <w:b/>
              </w:rPr>
              <w:t>Year 1</w:t>
            </w:r>
          </w:p>
        </w:tc>
        <w:tc>
          <w:tcPr>
            <w:tcW w:w="10564" w:type="dxa"/>
            <w:gridSpan w:val="2"/>
            <w:shd w:val="clear" w:color="auto" w:fill="FDEDF3"/>
            <w:noWrap/>
            <w:hideMark/>
          </w:tcPr>
          <w:p w14:paraId="627161F9" w14:textId="77777777" w:rsidR="00D71EEC" w:rsidRPr="007446B3" w:rsidRDefault="00D71EEC" w:rsidP="007446B3">
            <w:pPr>
              <w:spacing w:before="120" w:after="120" w:line="240" w:lineRule="auto"/>
              <w:rPr>
                <w:b/>
              </w:rPr>
            </w:pPr>
            <w:r w:rsidRPr="007446B3">
              <w:rPr>
                <w:b/>
              </w:rPr>
              <w:t>GCSE Specification</w:t>
            </w:r>
          </w:p>
        </w:tc>
        <w:tc>
          <w:tcPr>
            <w:tcW w:w="1694" w:type="dxa"/>
            <w:vMerge w:val="restart"/>
            <w:shd w:val="clear" w:color="auto" w:fill="FDEDF3"/>
            <w:noWrap/>
            <w:hideMark/>
          </w:tcPr>
          <w:p w14:paraId="32C86A5F" w14:textId="77777777" w:rsidR="00D71EEC" w:rsidRPr="007446B3" w:rsidRDefault="00D71EEC" w:rsidP="007446B3">
            <w:pPr>
              <w:spacing w:before="120" w:after="120" w:line="240" w:lineRule="auto"/>
              <w:rPr>
                <w:b/>
              </w:rPr>
            </w:pPr>
            <w:r w:rsidRPr="007446B3">
              <w:rPr>
                <w:b/>
              </w:rPr>
              <w:t>Textbook Reference</w:t>
            </w:r>
          </w:p>
        </w:tc>
        <w:tc>
          <w:tcPr>
            <w:tcW w:w="1694" w:type="dxa"/>
            <w:vMerge w:val="restart"/>
            <w:shd w:val="clear" w:color="auto" w:fill="FDEDF3"/>
            <w:noWrap/>
            <w:hideMark/>
          </w:tcPr>
          <w:p w14:paraId="4DA57AFA" w14:textId="77777777" w:rsidR="00D71EEC" w:rsidRPr="007446B3" w:rsidRDefault="00D71EEC" w:rsidP="007446B3">
            <w:pPr>
              <w:spacing w:before="120" w:after="120" w:line="240" w:lineRule="auto"/>
              <w:rPr>
                <w:b/>
              </w:rPr>
            </w:pPr>
            <w:r w:rsidRPr="007446B3">
              <w:rPr>
                <w:b/>
              </w:rPr>
              <w:t>Teaching weeks</w:t>
            </w:r>
          </w:p>
        </w:tc>
      </w:tr>
      <w:tr w:rsidR="00D71EEC" w:rsidRPr="007446B3" w14:paraId="33C6AC5C" w14:textId="77777777" w:rsidTr="00825AF2">
        <w:trPr>
          <w:trHeight w:val="300"/>
        </w:trPr>
        <w:tc>
          <w:tcPr>
            <w:tcW w:w="1179" w:type="dxa"/>
            <w:vMerge w:val="restart"/>
            <w:shd w:val="clear" w:color="auto" w:fill="FDEDF3"/>
            <w:noWrap/>
            <w:hideMark/>
          </w:tcPr>
          <w:p w14:paraId="1FA77866" w14:textId="77777777" w:rsidR="00D71EEC" w:rsidRPr="007446B3" w:rsidRDefault="00D71EEC" w:rsidP="007446B3">
            <w:pPr>
              <w:spacing w:before="120" w:after="120" w:line="240" w:lineRule="auto"/>
              <w:rPr>
                <w:b/>
              </w:rPr>
            </w:pPr>
            <w:r w:rsidRPr="007446B3">
              <w:rPr>
                <w:b/>
              </w:rPr>
              <w:t xml:space="preserve">Autumn </w:t>
            </w:r>
            <w:r w:rsidR="000254C5">
              <w:rPr>
                <w:b/>
              </w:rPr>
              <w:t>t</w:t>
            </w:r>
            <w:r w:rsidRPr="007446B3">
              <w:rPr>
                <w:b/>
              </w:rPr>
              <w:t>erm</w:t>
            </w:r>
          </w:p>
        </w:tc>
        <w:tc>
          <w:tcPr>
            <w:tcW w:w="10564" w:type="dxa"/>
            <w:gridSpan w:val="2"/>
            <w:shd w:val="clear" w:color="auto" w:fill="FDEDF3"/>
            <w:noWrap/>
            <w:hideMark/>
          </w:tcPr>
          <w:p w14:paraId="76C2B5DF" w14:textId="77777777" w:rsidR="00D71EEC" w:rsidRPr="007446B3" w:rsidRDefault="00D71EEC" w:rsidP="007446B3">
            <w:pPr>
              <w:spacing w:before="120" w:after="120" w:line="240" w:lineRule="auto"/>
              <w:rPr>
                <w:b/>
              </w:rPr>
            </w:pPr>
            <w:r w:rsidRPr="007446B3">
              <w:rPr>
                <w:b/>
              </w:rPr>
              <w:t>Introduction to Economics</w:t>
            </w:r>
          </w:p>
        </w:tc>
        <w:tc>
          <w:tcPr>
            <w:tcW w:w="1694" w:type="dxa"/>
            <w:vMerge/>
            <w:shd w:val="clear" w:color="auto" w:fill="FDEDF3"/>
          </w:tcPr>
          <w:p w14:paraId="26C81D88" w14:textId="77777777" w:rsidR="00D71EEC" w:rsidRPr="007446B3" w:rsidRDefault="00D71EEC" w:rsidP="007446B3">
            <w:pPr>
              <w:spacing w:before="120" w:after="120" w:line="240" w:lineRule="auto"/>
            </w:pPr>
          </w:p>
        </w:tc>
        <w:tc>
          <w:tcPr>
            <w:tcW w:w="1694" w:type="dxa"/>
            <w:vMerge/>
            <w:shd w:val="clear" w:color="auto" w:fill="FDEDF3"/>
            <w:noWrap/>
            <w:hideMark/>
          </w:tcPr>
          <w:p w14:paraId="6621A513" w14:textId="77777777" w:rsidR="00D71EEC" w:rsidRPr="007446B3" w:rsidRDefault="00D71EEC" w:rsidP="007446B3">
            <w:pPr>
              <w:spacing w:before="120" w:after="120" w:line="240" w:lineRule="auto"/>
            </w:pPr>
          </w:p>
        </w:tc>
      </w:tr>
      <w:tr w:rsidR="00D71EEC" w:rsidRPr="007446B3" w14:paraId="3B952225" w14:textId="77777777" w:rsidTr="00825AF2">
        <w:trPr>
          <w:trHeight w:val="300"/>
        </w:trPr>
        <w:tc>
          <w:tcPr>
            <w:tcW w:w="1179" w:type="dxa"/>
            <w:vMerge/>
            <w:shd w:val="clear" w:color="auto" w:fill="FDEDF3"/>
            <w:hideMark/>
          </w:tcPr>
          <w:p w14:paraId="67CF12D2" w14:textId="77777777" w:rsidR="00D71EEC" w:rsidRPr="007446B3" w:rsidRDefault="00D71EEC" w:rsidP="007446B3">
            <w:pPr>
              <w:spacing w:before="120" w:after="120" w:line="240" w:lineRule="auto"/>
              <w:rPr>
                <w:b/>
              </w:rPr>
            </w:pPr>
          </w:p>
        </w:tc>
        <w:tc>
          <w:tcPr>
            <w:tcW w:w="10564" w:type="dxa"/>
            <w:gridSpan w:val="2"/>
            <w:shd w:val="clear" w:color="auto" w:fill="FDEDF3"/>
            <w:noWrap/>
            <w:hideMark/>
          </w:tcPr>
          <w:p w14:paraId="0E11F47C" w14:textId="77777777" w:rsidR="00D71EEC" w:rsidRPr="007446B3" w:rsidRDefault="00D71EEC" w:rsidP="007446B3">
            <w:pPr>
              <w:spacing w:before="120" w:after="120" w:line="240" w:lineRule="auto"/>
              <w:rPr>
                <w:b/>
              </w:rPr>
            </w:pPr>
            <w:r w:rsidRPr="007446B3">
              <w:rPr>
                <w:b/>
              </w:rPr>
              <w:t>1. Introduction to Economics</w:t>
            </w:r>
          </w:p>
        </w:tc>
        <w:tc>
          <w:tcPr>
            <w:tcW w:w="1694" w:type="dxa"/>
            <w:vMerge/>
            <w:shd w:val="clear" w:color="auto" w:fill="FDEDF3"/>
          </w:tcPr>
          <w:p w14:paraId="61DCE5A1" w14:textId="77777777" w:rsidR="00D71EEC" w:rsidRPr="007446B3" w:rsidRDefault="00D71EEC" w:rsidP="007446B3">
            <w:pPr>
              <w:spacing w:before="120" w:after="120" w:line="240" w:lineRule="auto"/>
            </w:pPr>
          </w:p>
        </w:tc>
        <w:tc>
          <w:tcPr>
            <w:tcW w:w="1694" w:type="dxa"/>
            <w:vMerge/>
            <w:shd w:val="clear" w:color="auto" w:fill="FDEDF3"/>
          </w:tcPr>
          <w:p w14:paraId="72622E3F" w14:textId="77777777" w:rsidR="00D71EEC" w:rsidRPr="007446B3" w:rsidRDefault="00D71EEC" w:rsidP="007446B3">
            <w:pPr>
              <w:spacing w:before="120" w:after="120" w:line="240" w:lineRule="auto"/>
            </w:pPr>
          </w:p>
        </w:tc>
      </w:tr>
      <w:tr w:rsidR="00D71EEC" w:rsidRPr="007446B3" w14:paraId="4B6CAC18" w14:textId="77777777" w:rsidTr="00825AF2">
        <w:trPr>
          <w:trHeight w:val="300"/>
        </w:trPr>
        <w:tc>
          <w:tcPr>
            <w:tcW w:w="1179" w:type="dxa"/>
            <w:vMerge/>
            <w:shd w:val="clear" w:color="auto" w:fill="FDEDF3"/>
            <w:hideMark/>
          </w:tcPr>
          <w:p w14:paraId="634BB7A3" w14:textId="77777777" w:rsidR="00D71EEC" w:rsidRPr="007446B3" w:rsidRDefault="00D71EEC" w:rsidP="007446B3">
            <w:pPr>
              <w:spacing w:before="120" w:after="120" w:line="240" w:lineRule="auto"/>
            </w:pPr>
          </w:p>
        </w:tc>
        <w:tc>
          <w:tcPr>
            <w:tcW w:w="4004" w:type="dxa"/>
            <w:shd w:val="clear" w:color="auto" w:fill="auto"/>
            <w:noWrap/>
            <w:hideMark/>
          </w:tcPr>
          <w:p w14:paraId="6AD0CC04" w14:textId="77777777" w:rsidR="00D71EEC" w:rsidRPr="007446B3" w:rsidRDefault="00D71EEC" w:rsidP="007446B3">
            <w:pPr>
              <w:spacing w:before="120" w:after="120" w:line="240" w:lineRule="auto"/>
            </w:pPr>
            <w:r w:rsidRPr="007446B3">
              <w:t>1.1 Main economic groups and factors of production</w:t>
            </w:r>
          </w:p>
        </w:tc>
        <w:tc>
          <w:tcPr>
            <w:tcW w:w="6560" w:type="dxa"/>
            <w:shd w:val="clear" w:color="auto" w:fill="auto"/>
            <w:noWrap/>
            <w:hideMark/>
          </w:tcPr>
          <w:p w14:paraId="672FB38E" w14:textId="77777777" w:rsidR="00D71EEC" w:rsidRPr="007446B3" w:rsidRDefault="00D71EEC" w:rsidP="007446B3">
            <w:pPr>
              <w:spacing w:before="120" w:after="120" w:line="240" w:lineRule="auto"/>
            </w:pPr>
            <w:r w:rsidRPr="007446B3">
              <w:t>Main economic groups and factors of production</w:t>
            </w:r>
          </w:p>
        </w:tc>
        <w:tc>
          <w:tcPr>
            <w:tcW w:w="1694" w:type="dxa"/>
            <w:shd w:val="clear" w:color="auto" w:fill="auto"/>
            <w:noWrap/>
            <w:hideMark/>
          </w:tcPr>
          <w:p w14:paraId="2C084367" w14:textId="77777777" w:rsidR="00D71EEC" w:rsidRPr="007446B3" w:rsidRDefault="00D71EEC" w:rsidP="007446B3">
            <w:pPr>
              <w:spacing w:before="120" w:after="120" w:line="240" w:lineRule="auto"/>
            </w:pPr>
            <w:r w:rsidRPr="007446B3">
              <w:t>Chapter 1.1</w:t>
            </w:r>
          </w:p>
        </w:tc>
        <w:tc>
          <w:tcPr>
            <w:tcW w:w="1694" w:type="dxa"/>
            <w:shd w:val="clear" w:color="auto" w:fill="auto"/>
            <w:noWrap/>
            <w:hideMark/>
          </w:tcPr>
          <w:p w14:paraId="540E80B6" w14:textId="77777777" w:rsidR="00D71EEC" w:rsidRPr="007446B3" w:rsidRDefault="00D71EEC" w:rsidP="007446B3">
            <w:pPr>
              <w:spacing w:before="120" w:after="120" w:line="240" w:lineRule="auto"/>
            </w:pPr>
            <w:r w:rsidRPr="007446B3">
              <w:t>Week 1</w:t>
            </w:r>
          </w:p>
        </w:tc>
      </w:tr>
      <w:tr w:rsidR="00D71EEC" w:rsidRPr="007446B3" w14:paraId="04D05033" w14:textId="77777777" w:rsidTr="00825AF2">
        <w:trPr>
          <w:trHeight w:val="300"/>
        </w:trPr>
        <w:tc>
          <w:tcPr>
            <w:tcW w:w="1179" w:type="dxa"/>
            <w:vMerge/>
            <w:shd w:val="clear" w:color="auto" w:fill="FDEDF3"/>
            <w:hideMark/>
          </w:tcPr>
          <w:p w14:paraId="2312F6BA" w14:textId="77777777" w:rsidR="00D71EEC" w:rsidRPr="007446B3" w:rsidRDefault="00D71EEC" w:rsidP="007446B3">
            <w:pPr>
              <w:spacing w:before="120" w:after="120" w:line="240" w:lineRule="auto"/>
            </w:pPr>
          </w:p>
        </w:tc>
        <w:tc>
          <w:tcPr>
            <w:tcW w:w="4004" w:type="dxa"/>
            <w:vMerge w:val="restart"/>
            <w:shd w:val="clear" w:color="auto" w:fill="auto"/>
            <w:noWrap/>
            <w:hideMark/>
          </w:tcPr>
          <w:p w14:paraId="29900787" w14:textId="77777777" w:rsidR="00D71EEC" w:rsidRPr="007446B3" w:rsidRDefault="00D71EEC" w:rsidP="007446B3">
            <w:pPr>
              <w:spacing w:before="120" w:after="120" w:line="240" w:lineRule="auto"/>
            </w:pPr>
            <w:r w:rsidRPr="007446B3">
              <w:t>1.2 The basic economic problem</w:t>
            </w:r>
          </w:p>
        </w:tc>
        <w:tc>
          <w:tcPr>
            <w:tcW w:w="6560" w:type="dxa"/>
            <w:shd w:val="clear" w:color="auto" w:fill="auto"/>
            <w:noWrap/>
            <w:hideMark/>
          </w:tcPr>
          <w:p w14:paraId="157D843D" w14:textId="77777777" w:rsidR="00D71EEC" w:rsidRPr="007446B3" w:rsidRDefault="00D71EEC" w:rsidP="007446B3">
            <w:pPr>
              <w:spacing w:before="120" w:after="120" w:line="240" w:lineRule="auto"/>
            </w:pPr>
            <w:r w:rsidRPr="007446B3">
              <w:t>The economic problem; opportunity cost</w:t>
            </w:r>
          </w:p>
        </w:tc>
        <w:tc>
          <w:tcPr>
            <w:tcW w:w="1694" w:type="dxa"/>
            <w:vMerge w:val="restart"/>
            <w:shd w:val="clear" w:color="auto" w:fill="auto"/>
            <w:noWrap/>
            <w:hideMark/>
          </w:tcPr>
          <w:p w14:paraId="0B46C280" w14:textId="77777777" w:rsidR="00D71EEC" w:rsidRPr="007446B3" w:rsidRDefault="00D71EEC" w:rsidP="007446B3">
            <w:pPr>
              <w:spacing w:before="120" w:after="120" w:line="240" w:lineRule="auto"/>
            </w:pPr>
            <w:r w:rsidRPr="007446B3">
              <w:t>Chapter 1.2</w:t>
            </w:r>
          </w:p>
        </w:tc>
        <w:tc>
          <w:tcPr>
            <w:tcW w:w="1694" w:type="dxa"/>
            <w:shd w:val="clear" w:color="auto" w:fill="auto"/>
            <w:noWrap/>
            <w:hideMark/>
          </w:tcPr>
          <w:p w14:paraId="34A04DAA" w14:textId="77777777" w:rsidR="00D71EEC" w:rsidRPr="007446B3" w:rsidRDefault="00D71EEC" w:rsidP="007446B3">
            <w:pPr>
              <w:spacing w:before="120" w:after="120" w:line="240" w:lineRule="auto"/>
            </w:pPr>
            <w:r w:rsidRPr="007446B3">
              <w:t>Week 2</w:t>
            </w:r>
          </w:p>
        </w:tc>
      </w:tr>
      <w:tr w:rsidR="00D71EEC" w:rsidRPr="007446B3" w14:paraId="2DC7DA9A" w14:textId="77777777" w:rsidTr="00825AF2">
        <w:trPr>
          <w:trHeight w:val="300"/>
        </w:trPr>
        <w:tc>
          <w:tcPr>
            <w:tcW w:w="1179" w:type="dxa"/>
            <w:vMerge/>
            <w:shd w:val="clear" w:color="auto" w:fill="FDEDF3"/>
            <w:hideMark/>
          </w:tcPr>
          <w:p w14:paraId="46A1550C" w14:textId="77777777" w:rsidR="00D71EEC" w:rsidRPr="007446B3" w:rsidRDefault="00D71EEC" w:rsidP="007446B3">
            <w:pPr>
              <w:spacing w:before="120" w:after="120" w:line="240" w:lineRule="auto"/>
            </w:pPr>
          </w:p>
        </w:tc>
        <w:tc>
          <w:tcPr>
            <w:tcW w:w="4004" w:type="dxa"/>
            <w:vMerge/>
            <w:tcBorders>
              <w:bottom w:val="single" w:sz="4" w:space="0" w:color="AE0048"/>
            </w:tcBorders>
            <w:shd w:val="clear" w:color="auto" w:fill="auto"/>
            <w:hideMark/>
          </w:tcPr>
          <w:p w14:paraId="364880C1" w14:textId="77777777" w:rsidR="00D71EEC" w:rsidRPr="007446B3" w:rsidRDefault="00D71EEC" w:rsidP="007446B3">
            <w:pPr>
              <w:spacing w:before="120" w:after="120" w:line="240" w:lineRule="auto"/>
            </w:pPr>
          </w:p>
        </w:tc>
        <w:tc>
          <w:tcPr>
            <w:tcW w:w="6560" w:type="dxa"/>
            <w:tcBorders>
              <w:bottom w:val="single" w:sz="4" w:space="0" w:color="AE0048"/>
            </w:tcBorders>
            <w:shd w:val="clear" w:color="auto" w:fill="auto"/>
            <w:noWrap/>
            <w:hideMark/>
          </w:tcPr>
          <w:p w14:paraId="16804C53" w14:textId="77777777" w:rsidR="00D71EEC" w:rsidRPr="007446B3" w:rsidRDefault="00D71EEC" w:rsidP="007446B3">
            <w:pPr>
              <w:spacing w:before="120" w:after="120" w:line="240" w:lineRule="auto"/>
            </w:pPr>
            <w:r w:rsidRPr="007446B3">
              <w:t>Economic choices and sustainability</w:t>
            </w:r>
          </w:p>
        </w:tc>
        <w:tc>
          <w:tcPr>
            <w:tcW w:w="1694" w:type="dxa"/>
            <w:vMerge/>
            <w:tcBorders>
              <w:bottom w:val="single" w:sz="4" w:space="0" w:color="AE0048"/>
            </w:tcBorders>
            <w:shd w:val="clear" w:color="auto" w:fill="auto"/>
            <w:hideMark/>
          </w:tcPr>
          <w:p w14:paraId="52FCC852" w14:textId="77777777" w:rsidR="00D71EEC" w:rsidRPr="007446B3" w:rsidRDefault="00D71EEC" w:rsidP="007446B3">
            <w:pPr>
              <w:spacing w:before="120" w:after="120" w:line="240" w:lineRule="auto"/>
            </w:pPr>
          </w:p>
        </w:tc>
        <w:tc>
          <w:tcPr>
            <w:tcW w:w="1694" w:type="dxa"/>
            <w:tcBorders>
              <w:bottom w:val="single" w:sz="4" w:space="0" w:color="AE0048"/>
            </w:tcBorders>
            <w:shd w:val="clear" w:color="auto" w:fill="auto"/>
            <w:noWrap/>
            <w:hideMark/>
          </w:tcPr>
          <w:p w14:paraId="469DC629" w14:textId="77777777" w:rsidR="00D71EEC" w:rsidRPr="007446B3" w:rsidRDefault="00D71EEC" w:rsidP="007446B3">
            <w:pPr>
              <w:spacing w:before="120" w:after="120" w:line="240" w:lineRule="auto"/>
            </w:pPr>
            <w:r w:rsidRPr="007446B3">
              <w:t>Week 3</w:t>
            </w:r>
          </w:p>
        </w:tc>
      </w:tr>
      <w:tr w:rsidR="00D71EEC" w:rsidRPr="007446B3" w14:paraId="3CD7EA34" w14:textId="77777777" w:rsidTr="00825AF2">
        <w:trPr>
          <w:trHeight w:val="300"/>
        </w:trPr>
        <w:tc>
          <w:tcPr>
            <w:tcW w:w="1179" w:type="dxa"/>
            <w:vMerge/>
            <w:shd w:val="clear" w:color="auto" w:fill="FDEDF3"/>
            <w:hideMark/>
          </w:tcPr>
          <w:p w14:paraId="671A1943" w14:textId="77777777" w:rsidR="00D71EEC" w:rsidRPr="007446B3" w:rsidRDefault="00D71EEC" w:rsidP="007446B3">
            <w:pPr>
              <w:spacing w:before="120" w:after="120" w:line="240" w:lineRule="auto"/>
            </w:pPr>
          </w:p>
        </w:tc>
        <w:tc>
          <w:tcPr>
            <w:tcW w:w="13952" w:type="dxa"/>
            <w:gridSpan w:val="4"/>
            <w:shd w:val="clear" w:color="auto" w:fill="FDEDF3"/>
            <w:noWrap/>
            <w:hideMark/>
          </w:tcPr>
          <w:p w14:paraId="6F481EF1" w14:textId="77777777" w:rsidR="00D71EEC" w:rsidRPr="007446B3" w:rsidRDefault="00D71EEC" w:rsidP="007446B3">
            <w:pPr>
              <w:spacing w:before="120" w:after="120" w:line="240" w:lineRule="auto"/>
              <w:rPr>
                <w:b/>
              </w:rPr>
            </w:pPr>
            <w:r w:rsidRPr="007446B3">
              <w:rPr>
                <w:b/>
              </w:rPr>
              <w:t xml:space="preserve">2. </w:t>
            </w:r>
            <w:r w:rsidRPr="007446B3">
              <w:rPr>
                <w:b/>
                <w:shd w:val="clear" w:color="auto" w:fill="FFE5F0"/>
              </w:rPr>
              <w:t>The role of markets and money</w:t>
            </w:r>
          </w:p>
        </w:tc>
      </w:tr>
      <w:tr w:rsidR="00D71EEC" w:rsidRPr="007446B3" w14:paraId="7D65C73C" w14:textId="77777777" w:rsidTr="00825AF2">
        <w:trPr>
          <w:trHeight w:val="300"/>
        </w:trPr>
        <w:tc>
          <w:tcPr>
            <w:tcW w:w="1179" w:type="dxa"/>
            <w:vMerge/>
            <w:shd w:val="clear" w:color="auto" w:fill="FDEDF3"/>
            <w:hideMark/>
          </w:tcPr>
          <w:p w14:paraId="4240A109" w14:textId="77777777" w:rsidR="00D71EEC" w:rsidRPr="007446B3" w:rsidRDefault="00D71EEC" w:rsidP="007446B3">
            <w:pPr>
              <w:spacing w:before="120" w:after="120" w:line="240" w:lineRule="auto"/>
            </w:pPr>
          </w:p>
        </w:tc>
        <w:tc>
          <w:tcPr>
            <w:tcW w:w="4004" w:type="dxa"/>
            <w:vMerge w:val="restart"/>
            <w:shd w:val="clear" w:color="auto" w:fill="auto"/>
            <w:noWrap/>
            <w:hideMark/>
          </w:tcPr>
          <w:p w14:paraId="446EAF6F" w14:textId="77777777" w:rsidR="00D71EEC" w:rsidRPr="007446B3" w:rsidRDefault="00D71EEC" w:rsidP="007446B3">
            <w:pPr>
              <w:spacing w:before="120" w:after="120" w:line="240" w:lineRule="auto"/>
            </w:pPr>
            <w:r w:rsidRPr="007446B3">
              <w:t>2.1 The role of markets</w:t>
            </w:r>
          </w:p>
        </w:tc>
        <w:tc>
          <w:tcPr>
            <w:tcW w:w="6560" w:type="dxa"/>
            <w:shd w:val="clear" w:color="auto" w:fill="auto"/>
            <w:noWrap/>
            <w:hideMark/>
          </w:tcPr>
          <w:p w14:paraId="654D1501" w14:textId="77777777" w:rsidR="00D71EEC" w:rsidRPr="007446B3" w:rsidRDefault="00D71EEC" w:rsidP="007446B3">
            <w:pPr>
              <w:spacing w:before="120" w:after="120" w:line="240" w:lineRule="auto"/>
            </w:pPr>
            <w:r w:rsidRPr="007446B3">
              <w:t>Market; products and services; sectors</w:t>
            </w:r>
          </w:p>
        </w:tc>
        <w:tc>
          <w:tcPr>
            <w:tcW w:w="1694" w:type="dxa"/>
            <w:vMerge w:val="restart"/>
            <w:shd w:val="clear" w:color="auto" w:fill="auto"/>
            <w:noWrap/>
            <w:hideMark/>
          </w:tcPr>
          <w:p w14:paraId="592BC5D7" w14:textId="77777777" w:rsidR="00D71EEC" w:rsidRPr="007446B3" w:rsidRDefault="00D71EEC" w:rsidP="007446B3">
            <w:pPr>
              <w:spacing w:before="120" w:after="120" w:line="240" w:lineRule="auto"/>
            </w:pPr>
            <w:r w:rsidRPr="007446B3">
              <w:t>Chapter 2.1</w:t>
            </w:r>
          </w:p>
        </w:tc>
        <w:tc>
          <w:tcPr>
            <w:tcW w:w="1694" w:type="dxa"/>
            <w:shd w:val="clear" w:color="auto" w:fill="auto"/>
            <w:noWrap/>
            <w:hideMark/>
          </w:tcPr>
          <w:p w14:paraId="7F51BA52" w14:textId="77777777" w:rsidR="00D71EEC" w:rsidRPr="007446B3" w:rsidRDefault="00D71EEC" w:rsidP="007446B3">
            <w:pPr>
              <w:spacing w:before="120" w:after="120" w:line="240" w:lineRule="auto"/>
            </w:pPr>
            <w:r w:rsidRPr="007446B3">
              <w:t>Week 4</w:t>
            </w:r>
          </w:p>
        </w:tc>
      </w:tr>
      <w:tr w:rsidR="00D71EEC" w:rsidRPr="007446B3" w14:paraId="4A735672" w14:textId="77777777" w:rsidTr="00825AF2">
        <w:trPr>
          <w:trHeight w:val="300"/>
        </w:trPr>
        <w:tc>
          <w:tcPr>
            <w:tcW w:w="1179" w:type="dxa"/>
            <w:vMerge/>
            <w:shd w:val="clear" w:color="auto" w:fill="FDEDF3"/>
            <w:hideMark/>
          </w:tcPr>
          <w:p w14:paraId="449934EB" w14:textId="77777777" w:rsidR="00D71EEC" w:rsidRPr="007446B3" w:rsidRDefault="00D71EEC" w:rsidP="007446B3">
            <w:pPr>
              <w:spacing w:before="120" w:after="120" w:line="240" w:lineRule="auto"/>
            </w:pPr>
          </w:p>
        </w:tc>
        <w:tc>
          <w:tcPr>
            <w:tcW w:w="4004" w:type="dxa"/>
            <w:vMerge/>
            <w:shd w:val="clear" w:color="auto" w:fill="auto"/>
            <w:hideMark/>
          </w:tcPr>
          <w:p w14:paraId="448FF968" w14:textId="77777777" w:rsidR="00D71EEC" w:rsidRPr="007446B3" w:rsidRDefault="00D71EEC" w:rsidP="007446B3">
            <w:pPr>
              <w:spacing w:before="120" w:after="120" w:line="240" w:lineRule="auto"/>
            </w:pPr>
          </w:p>
        </w:tc>
        <w:tc>
          <w:tcPr>
            <w:tcW w:w="6560" w:type="dxa"/>
            <w:shd w:val="clear" w:color="auto" w:fill="auto"/>
            <w:noWrap/>
            <w:hideMark/>
          </w:tcPr>
          <w:p w14:paraId="625FE30C" w14:textId="77777777" w:rsidR="00D71EEC" w:rsidRPr="007446B3" w:rsidRDefault="00D71EEC" w:rsidP="007446B3">
            <w:pPr>
              <w:spacing w:before="120" w:after="120" w:line="240" w:lineRule="auto"/>
            </w:pPr>
            <w:r w:rsidRPr="007446B3">
              <w:t>Product and factor markets</w:t>
            </w:r>
          </w:p>
        </w:tc>
        <w:tc>
          <w:tcPr>
            <w:tcW w:w="1694" w:type="dxa"/>
            <w:vMerge/>
            <w:shd w:val="clear" w:color="auto" w:fill="auto"/>
            <w:hideMark/>
          </w:tcPr>
          <w:p w14:paraId="13961C27" w14:textId="77777777" w:rsidR="00D71EEC" w:rsidRPr="007446B3" w:rsidRDefault="00D71EEC" w:rsidP="007446B3">
            <w:pPr>
              <w:spacing w:before="120" w:after="120" w:line="240" w:lineRule="auto"/>
            </w:pPr>
          </w:p>
        </w:tc>
        <w:tc>
          <w:tcPr>
            <w:tcW w:w="1694" w:type="dxa"/>
            <w:shd w:val="clear" w:color="auto" w:fill="auto"/>
            <w:noWrap/>
            <w:hideMark/>
          </w:tcPr>
          <w:p w14:paraId="00C2C104" w14:textId="77777777" w:rsidR="00D71EEC" w:rsidRPr="007446B3" w:rsidRDefault="00D71EEC" w:rsidP="007446B3">
            <w:pPr>
              <w:spacing w:before="120" w:after="120" w:line="240" w:lineRule="auto"/>
            </w:pPr>
            <w:r w:rsidRPr="007446B3">
              <w:t>Week 5</w:t>
            </w:r>
          </w:p>
        </w:tc>
      </w:tr>
      <w:tr w:rsidR="00D71EEC" w:rsidRPr="007446B3" w14:paraId="5CDD4FC9" w14:textId="77777777" w:rsidTr="00825AF2">
        <w:trPr>
          <w:trHeight w:val="300"/>
        </w:trPr>
        <w:tc>
          <w:tcPr>
            <w:tcW w:w="1179" w:type="dxa"/>
            <w:vMerge/>
            <w:tcBorders>
              <w:bottom w:val="single" w:sz="4" w:space="0" w:color="AE0048"/>
            </w:tcBorders>
            <w:shd w:val="clear" w:color="auto" w:fill="FDEDF3"/>
            <w:hideMark/>
          </w:tcPr>
          <w:p w14:paraId="45C842C2" w14:textId="77777777" w:rsidR="00D71EEC" w:rsidRPr="007446B3" w:rsidRDefault="00D71EEC" w:rsidP="007446B3">
            <w:pPr>
              <w:spacing w:before="120" w:after="120" w:line="240" w:lineRule="auto"/>
            </w:pPr>
          </w:p>
        </w:tc>
        <w:tc>
          <w:tcPr>
            <w:tcW w:w="4004" w:type="dxa"/>
            <w:vMerge/>
            <w:tcBorders>
              <w:bottom w:val="single" w:sz="4" w:space="0" w:color="AE0048"/>
            </w:tcBorders>
            <w:shd w:val="clear" w:color="auto" w:fill="auto"/>
            <w:hideMark/>
          </w:tcPr>
          <w:p w14:paraId="2EB5EEA2" w14:textId="77777777" w:rsidR="00D71EEC" w:rsidRPr="007446B3" w:rsidRDefault="00D71EEC" w:rsidP="007446B3">
            <w:pPr>
              <w:spacing w:before="120" w:after="120" w:line="240" w:lineRule="auto"/>
            </w:pPr>
          </w:p>
        </w:tc>
        <w:tc>
          <w:tcPr>
            <w:tcW w:w="6560" w:type="dxa"/>
            <w:tcBorders>
              <w:bottom w:val="single" w:sz="4" w:space="0" w:color="AE0048"/>
            </w:tcBorders>
            <w:shd w:val="clear" w:color="auto" w:fill="auto"/>
            <w:noWrap/>
            <w:hideMark/>
          </w:tcPr>
          <w:p w14:paraId="149094BF" w14:textId="77777777" w:rsidR="00D71EEC" w:rsidRPr="007446B3" w:rsidRDefault="00D71EEC" w:rsidP="007446B3">
            <w:pPr>
              <w:spacing w:before="120" w:after="120" w:line="240" w:lineRule="auto"/>
            </w:pPr>
            <w:r w:rsidRPr="007446B3">
              <w:t>Specialisation and exchange</w:t>
            </w:r>
          </w:p>
        </w:tc>
        <w:tc>
          <w:tcPr>
            <w:tcW w:w="1694" w:type="dxa"/>
            <w:vMerge/>
            <w:tcBorders>
              <w:bottom w:val="single" w:sz="4" w:space="0" w:color="AE0048"/>
            </w:tcBorders>
            <w:shd w:val="clear" w:color="auto" w:fill="auto"/>
            <w:hideMark/>
          </w:tcPr>
          <w:p w14:paraId="09A71957" w14:textId="77777777" w:rsidR="00D71EEC" w:rsidRPr="007446B3" w:rsidRDefault="00D71EEC" w:rsidP="007446B3">
            <w:pPr>
              <w:spacing w:before="120" w:after="120" w:line="240" w:lineRule="auto"/>
            </w:pPr>
          </w:p>
        </w:tc>
        <w:tc>
          <w:tcPr>
            <w:tcW w:w="1694" w:type="dxa"/>
            <w:tcBorders>
              <w:bottom w:val="single" w:sz="4" w:space="0" w:color="AE0048"/>
            </w:tcBorders>
            <w:shd w:val="clear" w:color="auto" w:fill="auto"/>
            <w:noWrap/>
            <w:hideMark/>
          </w:tcPr>
          <w:p w14:paraId="6A83C9B0" w14:textId="77777777" w:rsidR="00D71EEC" w:rsidRPr="007446B3" w:rsidRDefault="00D71EEC" w:rsidP="007446B3">
            <w:pPr>
              <w:spacing w:before="120" w:after="120" w:line="240" w:lineRule="auto"/>
            </w:pPr>
            <w:r w:rsidRPr="007446B3">
              <w:t>Week 6</w:t>
            </w:r>
          </w:p>
        </w:tc>
      </w:tr>
      <w:tr w:rsidR="00D71EEC" w:rsidRPr="007446B3" w14:paraId="18CCA74E" w14:textId="77777777" w:rsidTr="006E7611">
        <w:trPr>
          <w:trHeight w:val="300"/>
        </w:trPr>
        <w:tc>
          <w:tcPr>
            <w:tcW w:w="15131" w:type="dxa"/>
            <w:gridSpan w:val="5"/>
            <w:shd w:val="clear" w:color="auto" w:fill="FDEDF3"/>
            <w:noWrap/>
            <w:hideMark/>
          </w:tcPr>
          <w:p w14:paraId="314AAC9C" w14:textId="77777777" w:rsidR="00D71EEC" w:rsidRPr="007446B3" w:rsidRDefault="00D71EEC" w:rsidP="007446B3">
            <w:pPr>
              <w:spacing w:before="120" w:after="120" w:line="240" w:lineRule="auto"/>
              <w:rPr>
                <w:b/>
              </w:rPr>
            </w:pPr>
            <w:r w:rsidRPr="007446B3">
              <w:rPr>
                <w:b/>
                <w:i/>
              </w:rPr>
              <w:t xml:space="preserve">Autumn </w:t>
            </w:r>
            <w:r w:rsidR="000254C5">
              <w:rPr>
                <w:b/>
                <w:i/>
              </w:rPr>
              <w:t>half term</w:t>
            </w:r>
          </w:p>
        </w:tc>
      </w:tr>
    </w:tbl>
    <w:p w14:paraId="7E3B0B83" w14:textId="77777777" w:rsidR="00D71EEC" w:rsidRDefault="00D71EEC"/>
    <w:tbl>
      <w:tblPr>
        <w:tblW w:w="15177"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Pr>
      <w:tblGrid>
        <w:gridCol w:w="1242"/>
        <w:gridCol w:w="4253"/>
        <w:gridCol w:w="6244"/>
        <w:gridCol w:w="1719"/>
        <w:gridCol w:w="1719"/>
      </w:tblGrid>
      <w:tr w:rsidR="00D71EEC" w:rsidRPr="007446B3" w14:paraId="53612280" w14:textId="77777777" w:rsidTr="00825AF2">
        <w:trPr>
          <w:trHeight w:val="300"/>
        </w:trPr>
        <w:tc>
          <w:tcPr>
            <w:tcW w:w="1242" w:type="dxa"/>
            <w:vMerge w:val="restart"/>
            <w:shd w:val="clear" w:color="auto" w:fill="FDEDF3"/>
            <w:noWrap/>
            <w:hideMark/>
          </w:tcPr>
          <w:p w14:paraId="3A3598ED" w14:textId="77777777" w:rsidR="00D71EEC" w:rsidRPr="007446B3" w:rsidRDefault="00D71EEC" w:rsidP="007446B3">
            <w:pPr>
              <w:spacing w:before="120" w:after="120" w:line="240" w:lineRule="auto"/>
              <w:rPr>
                <w:b/>
              </w:rPr>
            </w:pPr>
            <w:r w:rsidRPr="007446B3">
              <w:rPr>
                <w:b/>
              </w:rPr>
              <w:lastRenderedPageBreak/>
              <w:t xml:space="preserve">Autumn </w:t>
            </w:r>
            <w:r w:rsidR="000254C5">
              <w:rPr>
                <w:b/>
              </w:rPr>
              <w:t>t</w:t>
            </w:r>
            <w:r w:rsidRPr="007446B3">
              <w:rPr>
                <w:b/>
              </w:rPr>
              <w:t>erm</w:t>
            </w:r>
          </w:p>
        </w:tc>
        <w:tc>
          <w:tcPr>
            <w:tcW w:w="4253" w:type="dxa"/>
            <w:vMerge w:val="restart"/>
            <w:shd w:val="clear" w:color="auto" w:fill="auto"/>
            <w:noWrap/>
            <w:hideMark/>
          </w:tcPr>
          <w:p w14:paraId="35388B26" w14:textId="77777777" w:rsidR="00D71EEC" w:rsidRPr="007446B3" w:rsidRDefault="00D71EEC" w:rsidP="007446B3">
            <w:pPr>
              <w:spacing w:before="120" w:after="120" w:line="240" w:lineRule="auto"/>
            </w:pPr>
            <w:r w:rsidRPr="007446B3">
              <w:t>2.2 Demand</w:t>
            </w:r>
          </w:p>
        </w:tc>
        <w:tc>
          <w:tcPr>
            <w:tcW w:w="6244" w:type="dxa"/>
            <w:shd w:val="clear" w:color="auto" w:fill="auto"/>
            <w:noWrap/>
            <w:hideMark/>
          </w:tcPr>
          <w:p w14:paraId="553EFC7B" w14:textId="77777777" w:rsidR="00D71EEC" w:rsidRPr="007446B3" w:rsidRDefault="00D71EEC" w:rsidP="007446B3">
            <w:pPr>
              <w:spacing w:before="120" w:after="120" w:line="240" w:lineRule="auto"/>
            </w:pPr>
            <w:r w:rsidRPr="007446B3">
              <w:t>Demand and demand curve</w:t>
            </w:r>
          </w:p>
        </w:tc>
        <w:tc>
          <w:tcPr>
            <w:tcW w:w="1719" w:type="dxa"/>
            <w:vMerge w:val="restart"/>
            <w:shd w:val="clear" w:color="auto" w:fill="auto"/>
            <w:noWrap/>
            <w:hideMark/>
          </w:tcPr>
          <w:p w14:paraId="6C68E60E" w14:textId="77777777" w:rsidR="00D71EEC" w:rsidRPr="007446B3" w:rsidRDefault="00D71EEC" w:rsidP="007446B3">
            <w:pPr>
              <w:spacing w:before="120" w:after="120" w:line="240" w:lineRule="auto"/>
            </w:pPr>
            <w:r w:rsidRPr="007446B3">
              <w:t>Chapter 2.2</w:t>
            </w:r>
          </w:p>
        </w:tc>
        <w:tc>
          <w:tcPr>
            <w:tcW w:w="1719" w:type="dxa"/>
            <w:shd w:val="clear" w:color="auto" w:fill="auto"/>
            <w:noWrap/>
            <w:hideMark/>
          </w:tcPr>
          <w:p w14:paraId="0F4E8C18" w14:textId="77777777" w:rsidR="00D71EEC" w:rsidRPr="007446B3" w:rsidRDefault="00D71EEC" w:rsidP="007446B3">
            <w:pPr>
              <w:spacing w:before="120" w:after="120" w:line="240" w:lineRule="auto"/>
            </w:pPr>
            <w:r w:rsidRPr="007446B3">
              <w:t>Week 7</w:t>
            </w:r>
          </w:p>
        </w:tc>
      </w:tr>
      <w:tr w:rsidR="00D71EEC" w:rsidRPr="007446B3" w14:paraId="70C98963" w14:textId="77777777" w:rsidTr="00825AF2">
        <w:trPr>
          <w:trHeight w:val="300"/>
        </w:trPr>
        <w:tc>
          <w:tcPr>
            <w:tcW w:w="1242" w:type="dxa"/>
            <w:vMerge/>
            <w:shd w:val="clear" w:color="auto" w:fill="FDEDF3"/>
            <w:hideMark/>
          </w:tcPr>
          <w:p w14:paraId="507561AA" w14:textId="77777777" w:rsidR="00D71EEC" w:rsidRPr="007446B3" w:rsidRDefault="00D71EEC" w:rsidP="007446B3">
            <w:pPr>
              <w:spacing w:before="120" w:after="120" w:line="240" w:lineRule="auto"/>
            </w:pPr>
          </w:p>
        </w:tc>
        <w:tc>
          <w:tcPr>
            <w:tcW w:w="4253" w:type="dxa"/>
            <w:vMerge/>
            <w:shd w:val="clear" w:color="auto" w:fill="auto"/>
            <w:hideMark/>
          </w:tcPr>
          <w:p w14:paraId="42309671" w14:textId="77777777" w:rsidR="00D71EEC" w:rsidRPr="007446B3" w:rsidRDefault="00D71EEC" w:rsidP="007446B3">
            <w:pPr>
              <w:spacing w:before="120" w:after="120" w:line="240" w:lineRule="auto"/>
            </w:pPr>
          </w:p>
        </w:tc>
        <w:tc>
          <w:tcPr>
            <w:tcW w:w="6244" w:type="dxa"/>
            <w:shd w:val="clear" w:color="auto" w:fill="auto"/>
            <w:noWrap/>
            <w:hideMark/>
          </w:tcPr>
          <w:p w14:paraId="5D08452A" w14:textId="77777777" w:rsidR="00D71EEC" w:rsidRPr="007446B3" w:rsidRDefault="00D71EEC" w:rsidP="007446B3">
            <w:pPr>
              <w:spacing w:before="120" w:after="120" w:line="240" w:lineRule="auto"/>
            </w:pPr>
            <w:r w:rsidRPr="007446B3">
              <w:t>Shifts and movement, causes and consequences</w:t>
            </w:r>
          </w:p>
        </w:tc>
        <w:tc>
          <w:tcPr>
            <w:tcW w:w="1719" w:type="dxa"/>
            <w:vMerge/>
            <w:shd w:val="clear" w:color="auto" w:fill="auto"/>
            <w:hideMark/>
          </w:tcPr>
          <w:p w14:paraId="21524D7A" w14:textId="77777777" w:rsidR="00D71EEC" w:rsidRPr="007446B3" w:rsidRDefault="00D71EEC" w:rsidP="007446B3">
            <w:pPr>
              <w:spacing w:before="120" w:after="120" w:line="240" w:lineRule="auto"/>
            </w:pPr>
          </w:p>
        </w:tc>
        <w:tc>
          <w:tcPr>
            <w:tcW w:w="1719" w:type="dxa"/>
            <w:shd w:val="clear" w:color="auto" w:fill="auto"/>
            <w:noWrap/>
            <w:hideMark/>
          </w:tcPr>
          <w:p w14:paraId="6D730667" w14:textId="77777777" w:rsidR="00D71EEC" w:rsidRPr="007446B3" w:rsidRDefault="00D71EEC" w:rsidP="007446B3">
            <w:pPr>
              <w:spacing w:before="120" w:after="120" w:line="240" w:lineRule="auto"/>
            </w:pPr>
            <w:r w:rsidRPr="007446B3">
              <w:t>Week 8</w:t>
            </w:r>
          </w:p>
        </w:tc>
      </w:tr>
      <w:tr w:rsidR="00D71EEC" w:rsidRPr="007446B3" w14:paraId="19A05D8D" w14:textId="77777777" w:rsidTr="00825AF2">
        <w:trPr>
          <w:trHeight w:val="300"/>
        </w:trPr>
        <w:tc>
          <w:tcPr>
            <w:tcW w:w="1242" w:type="dxa"/>
            <w:vMerge/>
            <w:shd w:val="clear" w:color="auto" w:fill="FDEDF3"/>
            <w:hideMark/>
          </w:tcPr>
          <w:p w14:paraId="7EA8916C" w14:textId="77777777" w:rsidR="00D71EEC" w:rsidRPr="007446B3" w:rsidRDefault="00D71EEC" w:rsidP="007446B3">
            <w:pPr>
              <w:spacing w:before="120" w:after="120" w:line="240" w:lineRule="auto"/>
            </w:pPr>
          </w:p>
        </w:tc>
        <w:tc>
          <w:tcPr>
            <w:tcW w:w="4253" w:type="dxa"/>
            <w:vMerge/>
            <w:shd w:val="clear" w:color="auto" w:fill="auto"/>
            <w:hideMark/>
          </w:tcPr>
          <w:p w14:paraId="23DFE32F" w14:textId="77777777" w:rsidR="00D71EEC" w:rsidRPr="007446B3" w:rsidRDefault="00D71EEC" w:rsidP="007446B3">
            <w:pPr>
              <w:spacing w:before="120" w:after="120" w:line="240" w:lineRule="auto"/>
            </w:pPr>
          </w:p>
        </w:tc>
        <w:tc>
          <w:tcPr>
            <w:tcW w:w="6244" w:type="dxa"/>
            <w:shd w:val="clear" w:color="auto" w:fill="auto"/>
            <w:noWrap/>
            <w:hideMark/>
          </w:tcPr>
          <w:p w14:paraId="5F1B3ACB" w14:textId="77777777" w:rsidR="00D71EEC" w:rsidRPr="007446B3" w:rsidRDefault="00D71EEC" w:rsidP="007446B3">
            <w:pPr>
              <w:spacing w:before="120" w:after="120" w:line="240" w:lineRule="auto"/>
            </w:pPr>
            <w:r w:rsidRPr="007446B3">
              <w:t>Price elasticity of demand</w:t>
            </w:r>
          </w:p>
        </w:tc>
        <w:tc>
          <w:tcPr>
            <w:tcW w:w="1719" w:type="dxa"/>
            <w:vMerge/>
            <w:shd w:val="clear" w:color="auto" w:fill="auto"/>
            <w:hideMark/>
          </w:tcPr>
          <w:p w14:paraId="32AB6AD8" w14:textId="77777777" w:rsidR="00D71EEC" w:rsidRPr="007446B3" w:rsidRDefault="00D71EEC" w:rsidP="007446B3">
            <w:pPr>
              <w:spacing w:before="120" w:after="120" w:line="240" w:lineRule="auto"/>
            </w:pPr>
          </w:p>
        </w:tc>
        <w:tc>
          <w:tcPr>
            <w:tcW w:w="1719" w:type="dxa"/>
            <w:shd w:val="clear" w:color="auto" w:fill="auto"/>
            <w:noWrap/>
            <w:hideMark/>
          </w:tcPr>
          <w:p w14:paraId="752EA5ED" w14:textId="77777777" w:rsidR="00D71EEC" w:rsidRPr="007446B3" w:rsidRDefault="00D71EEC" w:rsidP="007446B3">
            <w:pPr>
              <w:spacing w:before="120" w:after="120" w:line="240" w:lineRule="auto"/>
            </w:pPr>
            <w:r w:rsidRPr="007446B3">
              <w:t>Week 9</w:t>
            </w:r>
          </w:p>
        </w:tc>
      </w:tr>
      <w:tr w:rsidR="00D71EEC" w:rsidRPr="007446B3" w14:paraId="00E8A1B2" w14:textId="77777777" w:rsidTr="00825AF2">
        <w:trPr>
          <w:trHeight w:val="300"/>
        </w:trPr>
        <w:tc>
          <w:tcPr>
            <w:tcW w:w="1242" w:type="dxa"/>
            <w:vMerge/>
            <w:shd w:val="clear" w:color="auto" w:fill="FDEDF3"/>
            <w:hideMark/>
          </w:tcPr>
          <w:p w14:paraId="3831A5CB" w14:textId="77777777" w:rsidR="00D71EEC" w:rsidRPr="007446B3" w:rsidRDefault="00D71EEC" w:rsidP="007446B3">
            <w:pPr>
              <w:spacing w:before="120" w:after="120" w:line="240" w:lineRule="auto"/>
            </w:pPr>
          </w:p>
        </w:tc>
        <w:tc>
          <w:tcPr>
            <w:tcW w:w="4253" w:type="dxa"/>
            <w:vMerge/>
            <w:shd w:val="clear" w:color="auto" w:fill="auto"/>
            <w:hideMark/>
          </w:tcPr>
          <w:p w14:paraId="63B21FBB" w14:textId="77777777" w:rsidR="00D71EEC" w:rsidRPr="007446B3" w:rsidRDefault="00D71EEC" w:rsidP="007446B3">
            <w:pPr>
              <w:spacing w:before="120" w:after="120" w:line="240" w:lineRule="auto"/>
            </w:pPr>
          </w:p>
        </w:tc>
        <w:tc>
          <w:tcPr>
            <w:tcW w:w="6244" w:type="dxa"/>
            <w:shd w:val="clear" w:color="auto" w:fill="auto"/>
            <w:noWrap/>
            <w:hideMark/>
          </w:tcPr>
          <w:p w14:paraId="4378319C" w14:textId="77777777" w:rsidR="00D71EEC" w:rsidRPr="007446B3" w:rsidRDefault="00D71EEC" w:rsidP="007446B3">
            <w:pPr>
              <w:spacing w:before="120" w:after="120" w:line="240" w:lineRule="auto"/>
            </w:pPr>
            <w:r w:rsidRPr="007446B3">
              <w:t>PED  and importance for consumers/producers</w:t>
            </w:r>
          </w:p>
        </w:tc>
        <w:tc>
          <w:tcPr>
            <w:tcW w:w="1719" w:type="dxa"/>
            <w:vMerge/>
            <w:shd w:val="clear" w:color="auto" w:fill="auto"/>
            <w:hideMark/>
          </w:tcPr>
          <w:p w14:paraId="7513FDFE" w14:textId="77777777" w:rsidR="00D71EEC" w:rsidRPr="007446B3" w:rsidRDefault="00D71EEC" w:rsidP="007446B3">
            <w:pPr>
              <w:spacing w:before="120" w:after="120" w:line="240" w:lineRule="auto"/>
            </w:pPr>
          </w:p>
        </w:tc>
        <w:tc>
          <w:tcPr>
            <w:tcW w:w="1719" w:type="dxa"/>
            <w:shd w:val="clear" w:color="auto" w:fill="auto"/>
            <w:noWrap/>
            <w:hideMark/>
          </w:tcPr>
          <w:p w14:paraId="1B03EEB0" w14:textId="77777777" w:rsidR="00D71EEC" w:rsidRPr="007446B3" w:rsidRDefault="00D71EEC" w:rsidP="007446B3">
            <w:pPr>
              <w:spacing w:before="120" w:after="120" w:line="240" w:lineRule="auto"/>
            </w:pPr>
            <w:r w:rsidRPr="007446B3">
              <w:t>Week 10</w:t>
            </w:r>
          </w:p>
        </w:tc>
      </w:tr>
      <w:tr w:rsidR="00D71EEC" w:rsidRPr="007446B3" w14:paraId="53BE14CF" w14:textId="77777777" w:rsidTr="00825AF2">
        <w:trPr>
          <w:trHeight w:val="300"/>
        </w:trPr>
        <w:tc>
          <w:tcPr>
            <w:tcW w:w="1242" w:type="dxa"/>
            <w:vMerge/>
            <w:shd w:val="clear" w:color="auto" w:fill="FDEDF3"/>
            <w:hideMark/>
          </w:tcPr>
          <w:p w14:paraId="778FCF46"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630FB7AD" w14:textId="77777777" w:rsidR="00D71EEC" w:rsidRPr="007446B3" w:rsidRDefault="00D71EEC" w:rsidP="007446B3">
            <w:pPr>
              <w:spacing w:before="120" w:after="120" w:line="240" w:lineRule="auto"/>
            </w:pPr>
            <w:r w:rsidRPr="007446B3">
              <w:t>2.3 Supply</w:t>
            </w:r>
          </w:p>
        </w:tc>
        <w:tc>
          <w:tcPr>
            <w:tcW w:w="6244" w:type="dxa"/>
            <w:shd w:val="clear" w:color="auto" w:fill="auto"/>
            <w:noWrap/>
            <w:hideMark/>
          </w:tcPr>
          <w:p w14:paraId="6D0647FA" w14:textId="77777777" w:rsidR="00D71EEC" w:rsidRPr="007446B3" w:rsidRDefault="00D71EEC" w:rsidP="007446B3">
            <w:pPr>
              <w:spacing w:before="120" w:after="120" w:line="240" w:lineRule="auto"/>
            </w:pPr>
            <w:r w:rsidRPr="007446B3">
              <w:t>Supply and supply curve</w:t>
            </w:r>
          </w:p>
        </w:tc>
        <w:tc>
          <w:tcPr>
            <w:tcW w:w="1719" w:type="dxa"/>
            <w:vMerge w:val="restart"/>
            <w:shd w:val="clear" w:color="auto" w:fill="auto"/>
            <w:noWrap/>
            <w:hideMark/>
          </w:tcPr>
          <w:p w14:paraId="250443BF" w14:textId="77777777" w:rsidR="00D71EEC" w:rsidRPr="007446B3" w:rsidRDefault="00D71EEC" w:rsidP="007446B3">
            <w:pPr>
              <w:spacing w:before="120" w:after="120" w:line="240" w:lineRule="auto"/>
            </w:pPr>
            <w:r w:rsidRPr="007446B3">
              <w:t>Chapter 2.3</w:t>
            </w:r>
          </w:p>
        </w:tc>
        <w:tc>
          <w:tcPr>
            <w:tcW w:w="1719" w:type="dxa"/>
            <w:shd w:val="clear" w:color="auto" w:fill="auto"/>
            <w:noWrap/>
            <w:hideMark/>
          </w:tcPr>
          <w:p w14:paraId="2FA7CF07" w14:textId="77777777" w:rsidR="00D71EEC" w:rsidRPr="007446B3" w:rsidRDefault="00D71EEC" w:rsidP="007446B3">
            <w:pPr>
              <w:spacing w:before="120" w:after="120" w:line="240" w:lineRule="auto"/>
            </w:pPr>
            <w:r w:rsidRPr="007446B3">
              <w:t>Week 11</w:t>
            </w:r>
          </w:p>
        </w:tc>
      </w:tr>
      <w:tr w:rsidR="00D71EEC" w:rsidRPr="007446B3" w14:paraId="456DD1B1" w14:textId="77777777" w:rsidTr="00825AF2">
        <w:trPr>
          <w:trHeight w:val="300"/>
        </w:trPr>
        <w:tc>
          <w:tcPr>
            <w:tcW w:w="1242" w:type="dxa"/>
            <w:vMerge/>
            <w:tcBorders>
              <w:bottom w:val="single" w:sz="4" w:space="0" w:color="AE0048"/>
            </w:tcBorders>
            <w:shd w:val="clear" w:color="auto" w:fill="FDEDF3"/>
            <w:hideMark/>
          </w:tcPr>
          <w:p w14:paraId="3E313E2A"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022A997E" w14:textId="77777777" w:rsidR="00D71EEC" w:rsidRPr="007446B3" w:rsidRDefault="00D71EEC" w:rsidP="007446B3">
            <w:pPr>
              <w:spacing w:before="120" w:after="120" w:line="240" w:lineRule="auto"/>
            </w:pPr>
          </w:p>
        </w:tc>
        <w:tc>
          <w:tcPr>
            <w:tcW w:w="6244" w:type="dxa"/>
            <w:tcBorders>
              <w:bottom w:val="single" w:sz="4" w:space="0" w:color="AE0048"/>
            </w:tcBorders>
            <w:shd w:val="clear" w:color="auto" w:fill="auto"/>
            <w:noWrap/>
            <w:hideMark/>
          </w:tcPr>
          <w:p w14:paraId="374F2E25" w14:textId="77777777" w:rsidR="00D71EEC" w:rsidRPr="007446B3" w:rsidRDefault="00D71EEC" w:rsidP="007446B3">
            <w:pPr>
              <w:spacing w:before="120" w:after="120" w:line="240" w:lineRule="auto"/>
            </w:pPr>
            <w:r w:rsidRPr="007446B3">
              <w:t>Shifts and movement, causes and consequences</w:t>
            </w:r>
          </w:p>
        </w:tc>
        <w:tc>
          <w:tcPr>
            <w:tcW w:w="1719" w:type="dxa"/>
            <w:vMerge/>
            <w:tcBorders>
              <w:bottom w:val="single" w:sz="4" w:space="0" w:color="AE0048"/>
            </w:tcBorders>
            <w:shd w:val="clear" w:color="auto" w:fill="auto"/>
            <w:hideMark/>
          </w:tcPr>
          <w:p w14:paraId="73AA2432" w14:textId="77777777" w:rsidR="00D71EEC" w:rsidRPr="007446B3" w:rsidRDefault="00D71EEC" w:rsidP="007446B3">
            <w:pPr>
              <w:spacing w:before="120" w:after="120" w:line="240" w:lineRule="auto"/>
            </w:pPr>
          </w:p>
        </w:tc>
        <w:tc>
          <w:tcPr>
            <w:tcW w:w="1719" w:type="dxa"/>
            <w:tcBorders>
              <w:bottom w:val="single" w:sz="4" w:space="0" w:color="AE0048"/>
            </w:tcBorders>
            <w:shd w:val="clear" w:color="auto" w:fill="auto"/>
            <w:noWrap/>
            <w:hideMark/>
          </w:tcPr>
          <w:p w14:paraId="613B9271" w14:textId="77777777" w:rsidR="00D71EEC" w:rsidRPr="007446B3" w:rsidRDefault="00D71EEC" w:rsidP="007446B3">
            <w:pPr>
              <w:spacing w:before="120" w:after="120" w:line="240" w:lineRule="auto"/>
            </w:pPr>
            <w:r w:rsidRPr="007446B3">
              <w:t>Week 12</w:t>
            </w:r>
          </w:p>
        </w:tc>
      </w:tr>
      <w:tr w:rsidR="00D71EEC" w:rsidRPr="007446B3" w14:paraId="5576D7A3" w14:textId="77777777" w:rsidTr="006E7611">
        <w:trPr>
          <w:trHeight w:val="300"/>
        </w:trPr>
        <w:tc>
          <w:tcPr>
            <w:tcW w:w="15177" w:type="dxa"/>
            <w:gridSpan w:val="5"/>
            <w:shd w:val="clear" w:color="auto" w:fill="FDEDF3"/>
            <w:noWrap/>
            <w:hideMark/>
          </w:tcPr>
          <w:p w14:paraId="21124892" w14:textId="77777777" w:rsidR="00D71EEC" w:rsidRPr="007446B3" w:rsidRDefault="00D71EEC" w:rsidP="007446B3">
            <w:pPr>
              <w:spacing w:before="120" w:after="120" w:line="240" w:lineRule="auto"/>
              <w:rPr>
                <w:b/>
              </w:rPr>
            </w:pPr>
            <w:r w:rsidRPr="007446B3">
              <w:rPr>
                <w:b/>
                <w:i/>
              </w:rPr>
              <w:t xml:space="preserve">Christmas </w:t>
            </w:r>
            <w:r w:rsidR="000254C5">
              <w:rPr>
                <w:b/>
                <w:i/>
              </w:rPr>
              <w:t>h</w:t>
            </w:r>
            <w:r w:rsidRPr="007446B3">
              <w:rPr>
                <w:b/>
                <w:i/>
              </w:rPr>
              <w:t>olidays</w:t>
            </w:r>
          </w:p>
        </w:tc>
      </w:tr>
      <w:tr w:rsidR="00D71EEC" w:rsidRPr="007446B3" w14:paraId="298548EC" w14:textId="77777777" w:rsidTr="00825AF2">
        <w:trPr>
          <w:trHeight w:val="300"/>
        </w:trPr>
        <w:tc>
          <w:tcPr>
            <w:tcW w:w="1242" w:type="dxa"/>
            <w:vMerge w:val="restart"/>
            <w:shd w:val="clear" w:color="auto" w:fill="FDEDF3"/>
            <w:noWrap/>
            <w:hideMark/>
          </w:tcPr>
          <w:p w14:paraId="4B3B76CF" w14:textId="77777777" w:rsidR="00D71EEC" w:rsidRPr="007446B3" w:rsidRDefault="00D71EEC" w:rsidP="007446B3">
            <w:pPr>
              <w:spacing w:before="120" w:after="120" w:line="240" w:lineRule="auto"/>
              <w:rPr>
                <w:b/>
              </w:rPr>
            </w:pPr>
            <w:r w:rsidRPr="007446B3">
              <w:rPr>
                <w:b/>
              </w:rPr>
              <w:t xml:space="preserve">Spring </w:t>
            </w:r>
            <w:r w:rsidR="000254C5">
              <w:rPr>
                <w:b/>
              </w:rPr>
              <w:t>t</w:t>
            </w:r>
            <w:r w:rsidRPr="007446B3">
              <w:rPr>
                <w:b/>
              </w:rPr>
              <w:t>erm</w:t>
            </w:r>
          </w:p>
        </w:tc>
        <w:tc>
          <w:tcPr>
            <w:tcW w:w="4253" w:type="dxa"/>
            <w:vMerge w:val="restart"/>
            <w:shd w:val="clear" w:color="auto" w:fill="auto"/>
            <w:noWrap/>
            <w:hideMark/>
          </w:tcPr>
          <w:p w14:paraId="4349C0EF" w14:textId="77777777" w:rsidR="00D71EEC" w:rsidRPr="007446B3" w:rsidRDefault="00D71EEC" w:rsidP="007446B3">
            <w:pPr>
              <w:spacing w:before="120" w:after="120" w:line="240" w:lineRule="auto"/>
            </w:pPr>
          </w:p>
        </w:tc>
        <w:tc>
          <w:tcPr>
            <w:tcW w:w="6244" w:type="dxa"/>
            <w:shd w:val="clear" w:color="auto" w:fill="auto"/>
            <w:noWrap/>
            <w:hideMark/>
          </w:tcPr>
          <w:p w14:paraId="7F7B7393" w14:textId="77777777" w:rsidR="00D71EEC" w:rsidRPr="007446B3" w:rsidRDefault="00D71EEC" w:rsidP="007446B3">
            <w:pPr>
              <w:spacing w:before="120" w:after="120" w:line="240" w:lineRule="auto"/>
            </w:pPr>
            <w:r w:rsidRPr="007446B3">
              <w:t xml:space="preserve">Price elasticity of supply </w:t>
            </w:r>
          </w:p>
        </w:tc>
        <w:tc>
          <w:tcPr>
            <w:tcW w:w="1719" w:type="dxa"/>
            <w:vMerge w:val="restart"/>
            <w:shd w:val="clear" w:color="auto" w:fill="auto"/>
            <w:noWrap/>
            <w:hideMark/>
          </w:tcPr>
          <w:p w14:paraId="3E0DDE0A" w14:textId="77777777" w:rsidR="00D71EEC" w:rsidRPr="007446B3" w:rsidRDefault="00D71EEC" w:rsidP="007446B3">
            <w:pPr>
              <w:spacing w:before="120" w:after="120" w:line="240" w:lineRule="auto"/>
            </w:pPr>
          </w:p>
        </w:tc>
        <w:tc>
          <w:tcPr>
            <w:tcW w:w="1719" w:type="dxa"/>
            <w:shd w:val="clear" w:color="auto" w:fill="auto"/>
            <w:noWrap/>
            <w:hideMark/>
          </w:tcPr>
          <w:p w14:paraId="350C076A" w14:textId="77777777" w:rsidR="00D71EEC" w:rsidRPr="007446B3" w:rsidRDefault="00D71EEC" w:rsidP="007446B3">
            <w:pPr>
              <w:spacing w:before="120" w:after="120" w:line="240" w:lineRule="auto"/>
            </w:pPr>
            <w:r w:rsidRPr="007446B3">
              <w:t>Week 13</w:t>
            </w:r>
          </w:p>
        </w:tc>
      </w:tr>
      <w:tr w:rsidR="00D71EEC" w:rsidRPr="007446B3" w14:paraId="2058B397" w14:textId="77777777" w:rsidTr="00825AF2">
        <w:trPr>
          <w:trHeight w:val="300"/>
        </w:trPr>
        <w:tc>
          <w:tcPr>
            <w:tcW w:w="1242" w:type="dxa"/>
            <w:vMerge/>
            <w:shd w:val="clear" w:color="auto" w:fill="FDEDF3"/>
            <w:hideMark/>
          </w:tcPr>
          <w:p w14:paraId="794B5049" w14:textId="77777777" w:rsidR="00D71EEC" w:rsidRPr="007446B3" w:rsidRDefault="00D71EEC" w:rsidP="007446B3">
            <w:pPr>
              <w:spacing w:before="120" w:after="120" w:line="240" w:lineRule="auto"/>
            </w:pPr>
          </w:p>
        </w:tc>
        <w:tc>
          <w:tcPr>
            <w:tcW w:w="4253" w:type="dxa"/>
            <w:vMerge/>
            <w:shd w:val="clear" w:color="auto" w:fill="auto"/>
            <w:hideMark/>
          </w:tcPr>
          <w:p w14:paraId="5953F675" w14:textId="77777777" w:rsidR="00D71EEC" w:rsidRPr="007446B3" w:rsidRDefault="00D71EEC" w:rsidP="007446B3">
            <w:pPr>
              <w:spacing w:before="120" w:after="120" w:line="240" w:lineRule="auto"/>
            </w:pPr>
          </w:p>
        </w:tc>
        <w:tc>
          <w:tcPr>
            <w:tcW w:w="6244" w:type="dxa"/>
            <w:shd w:val="clear" w:color="auto" w:fill="auto"/>
            <w:noWrap/>
            <w:hideMark/>
          </w:tcPr>
          <w:p w14:paraId="0522BCC0" w14:textId="77777777" w:rsidR="00D71EEC" w:rsidRPr="007446B3" w:rsidRDefault="00D71EEC" w:rsidP="007446B3">
            <w:pPr>
              <w:spacing w:before="120" w:after="120" w:line="240" w:lineRule="auto"/>
            </w:pPr>
            <w:r w:rsidRPr="007446B3">
              <w:t>PES and importance for consumers/producers</w:t>
            </w:r>
          </w:p>
        </w:tc>
        <w:tc>
          <w:tcPr>
            <w:tcW w:w="1719" w:type="dxa"/>
            <w:vMerge/>
            <w:shd w:val="clear" w:color="auto" w:fill="auto"/>
            <w:hideMark/>
          </w:tcPr>
          <w:p w14:paraId="20AFC7DA" w14:textId="77777777" w:rsidR="00D71EEC" w:rsidRPr="007446B3" w:rsidRDefault="00D71EEC" w:rsidP="007446B3">
            <w:pPr>
              <w:spacing w:before="120" w:after="120" w:line="240" w:lineRule="auto"/>
            </w:pPr>
          </w:p>
        </w:tc>
        <w:tc>
          <w:tcPr>
            <w:tcW w:w="1719" w:type="dxa"/>
            <w:shd w:val="clear" w:color="auto" w:fill="auto"/>
            <w:noWrap/>
            <w:hideMark/>
          </w:tcPr>
          <w:p w14:paraId="1292AF38" w14:textId="77777777" w:rsidR="00D71EEC" w:rsidRPr="007446B3" w:rsidRDefault="00D71EEC" w:rsidP="007446B3">
            <w:pPr>
              <w:spacing w:before="120" w:after="120" w:line="240" w:lineRule="auto"/>
            </w:pPr>
            <w:r w:rsidRPr="007446B3">
              <w:t>Week 14</w:t>
            </w:r>
          </w:p>
        </w:tc>
      </w:tr>
      <w:tr w:rsidR="00D71EEC" w:rsidRPr="007446B3" w14:paraId="36DC28D3" w14:textId="77777777" w:rsidTr="00825AF2">
        <w:trPr>
          <w:trHeight w:val="300"/>
        </w:trPr>
        <w:tc>
          <w:tcPr>
            <w:tcW w:w="1242" w:type="dxa"/>
            <w:vMerge/>
            <w:shd w:val="clear" w:color="auto" w:fill="FDEDF3"/>
            <w:hideMark/>
          </w:tcPr>
          <w:p w14:paraId="05EE5CD5"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246C1AF7" w14:textId="77777777" w:rsidR="00D71EEC" w:rsidRPr="007446B3" w:rsidRDefault="00D71EEC" w:rsidP="007446B3">
            <w:pPr>
              <w:spacing w:before="120" w:after="120" w:line="240" w:lineRule="auto"/>
            </w:pPr>
            <w:r w:rsidRPr="007446B3">
              <w:t>2.4 Price</w:t>
            </w:r>
          </w:p>
        </w:tc>
        <w:tc>
          <w:tcPr>
            <w:tcW w:w="6244" w:type="dxa"/>
            <w:shd w:val="clear" w:color="auto" w:fill="auto"/>
            <w:noWrap/>
            <w:hideMark/>
          </w:tcPr>
          <w:p w14:paraId="6253496C" w14:textId="77777777" w:rsidR="00D71EEC" w:rsidRPr="007446B3" w:rsidRDefault="00D71EEC" w:rsidP="007446B3">
            <w:pPr>
              <w:spacing w:before="120" w:after="120" w:line="240" w:lineRule="auto"/>
            </w:pPr>
            <w:r w:rsidRPr="007446B3">
              <w:t>Price; equilibrium price and quantity</w:t>
            </w:r>
          </w:p>
        </w:tc>
        <w:tc>
          <w:tcPr>
            <w:tcW w:w="1719" w:type="dxa"/>
            <w:vMerge w:val="restart"/>
            <w:shd w:val="clear" w:color="auto" w:fill="auto"/>
            <w:noWrap/>
            <w:hideMark/>
          </w:tcPr>
          <w:p w14:paraId="3034B051" w14:textId="77777777" w:rsidR="00D71EEC" w:rsidRPr="007446B3" w:rsidRDefault="00D71EEC" w:rsidP="007446B3">
            <w:pPr>
              <w:spacing w:before="120" w:after="120" w:line="240" w:lineRule="auto"/>
            </w:pPr>
            <w:r w:rsidRPr="007446B3">
              <w:t>Chapter 2.4</w:t>
            </w:r>
          </w:p>
        </w:tc>
        <w:tc>
          <w:tcPr>
            <w:tcW w:w="1719" w:type="dxa"/>
            <w:shd w:val="clear" w:color="auto" w:fill="auto"/>
            <w:noWrap/>
            <w:hideMark/>
          </w:tcPr>
          <w:p w14:paraId="705CE578" w14:textId="77777777" w:rsidR="00D71EEC" w:rsidRPr="007446B3" w:rsidRDefault="00D71EEC" w:rsidP="007446B3">
            <w:pPr>
              <w:spacing w:before="120" w:after="120" w:line="240" w:lineRule="auto"/>
            </w:pPr>
            <w:r w:rsidRPr="007446B3">
              <w:t>Week 15</w:t>
            </w:r>
          </w:p>
        </w:tc>
      </w:tr>
      <w:tr w:rsidR="00D71EEC" w:rsidRPr="007446B3" w14:paraId="5735E5CB" w14:textId="77777777" w:rsidTr="00825AF2">
        <w:trPr>
          <w:trHeight w:val="300"/>
        </w:trPr>
        <w:tc>
          <w:tcPr>
            <w:tcW w:w="1242" w:type="dxa"/>
            <w:vMerge/>
            <w:shd w:val="clear" w:color="auto" w:fill="FDEDF3"/>
            <w:hideMark/>
          </w:tcPr>
          <w:p w14:paraId="371706C9" w14:textId="77777777" w:rsidR="00D71EEC" w:rsidRPr="007446B3" w:rsidRDefault="00D71EEC" w:rsidP="007446B3">
            <w:pPr>
              <w:spacing w:before="120" w:after="120" w:line="240" w:lineRule="auto"/>
            </w:pPr>
          </w:p>
        </w:tc>
        <w:tc>
          <w:tcPr>
            <w:tcW w:w="4253" w:type="dxa"/>
            <w:vMerge/>
            <w:shd w:val="clear" w:color="auto" w:fill="auto"/>
            <w:hideMark/>
          </w:tcPr>
          <w:p w14:paraId="096C2896" w14:textId="77777777" w:rsidR="00D71EEC" w:rsidRPr="007446B3" w:rsidRDefault="00D71EEC" w:rsidP="007446B3">
            <w:pPr>
              <w:spacing w:before="120" w:after="120" w:line="240" w:lineRule="auto"/>
            </w:pPr>
          </w:p>
        </w:tc>
        <w:tc>
          <w:tcPr>
            <w:tcW w:w="6244" w:type="dxa"/>
            <w:shd w:val="clear" w:color="auto" w:fill="auto"/>
            <w:noWrap/>
            <w:hideMark/>
          </w:tcPr>
          <w:p w14:paraId="155DB49F" w14:textId="3363B9DA" w:rsidR="00D71EEC" w:rsidRPr="007446B3" w:rsidRDefault="00D71EEC" w:rsidP="007446B3">
            <w:pPr>
              <w:spacing w:before="120" w:after="120" w:line="240" w:lineRule="auto"/>
            </w:pPr>
            <w:r w:rsidRPr="007446B3">
              <w:t xml:space="preserve">Interaction of demand and </w:t>
            </w:r>
            <w:r w:rsidR="00E5041F" w:rsidRPr="00E5041F">
              <w:t>supply</w:t>
            </w:r>
          </w:p>
        </w:tc>
        <w:tc>
          <w:tcPr>
            <w:tcW w:w="1719" w:type="dxa"/>
            <w:vMerge/>
            <w:shd w:val="clear" w:color="auto" w:fill="auto"/>
            <w:hideMark/>
          </w:tcPr>
          <w:p w14:paraId="46E6FF18" w14:textId="77777777" w:rsidR="00D71EEC" w:rsidRPr="007446B3" w:rsidRDefault="00D71EEC" w:rsidP="007446B3">
            <w:pPr>
              <w:spacing w:before="120" w:after="120" w:line="240" w:lineRule="auto"/>
            </w:pPr>
          </w:p>
        </w:tc>
        <w:tc>
          <w:tcPr>
            <w:tcW w:w="1719" w:type="dxa"/>
            <w:shd w:val="clear" w:color="auto" w:fill="auto"/>
            <w:noWrap/>
            <w:hideMark/>
          </w:tcPr>
          <w:p w14:paraId="26D51290" w14:textId="77777777" w:rsidR="00D71EEC" w:rsidRPr="007446B3" w:rsidRDefault="00D71EEC" w:rsidP="007446B3">
            <w:pPr>
              <w:spacing w:before="120" w:after="120" w:line="240" w:lineRule="auto"/>
            </w:pPr>
            <w:r w:rsidRPr="007446B3">
              <w:t>Week 16</w:t>
            </w:r>
          </w:p>
        </w:tc>
      </w:tr>
      <w:tr w:rsidR="00D71EEC" w:rsidRPr="007446B3" w14:paraId="3F1F0E4A" w14:textId="77777777" w:rsidTr="00825AF2">
        <w:trPr>
          <w:trHeight w:val="300"/>
        </w:trPr>
        <w:tc>
          <w:tcPr>
            <w:tcW w:w="1242" w:type="dxa"/>
            <w:vMerge/>
            <w:shd w:val="clear" w:color="auto" w:fill="FDEDF3"/>
            <w:hideMark/>
          </w:tcPr>
          <w:p w14:paraId="49BD8186" w14:textId="77777777" w:rsidR="00D71EEC" w:rsidRPr="007446B3" w:rsidRDefault="00D71EEC" w:rsidP="007446B3">
            <w:pPr>
              <w:spacing w:before="120" w:after="120" w:line="240" w:lineRule="auto"/>
            </w:pPr>
          </w:p>
        </w:tc>
        <w:tc>
          <w:tcPr>
            <w:tcW w:w="4253" w:type="dxa"/>
            <w:vMerge/>
            <w:shd w:val="clear" w:color="auto" w:fill="auto"/>
            <w:hideMark/>
          </w:tcPr>
          <w:p w14:paraId="061ED749" w14:textId="77777777" w:rsidR="00D71EEC" w:rsidRPr="007446B3" w:rsidRDefault="00D71EEC" w:rsidP="007446B3">
            <w:pPr>
              <w:spacing w:before="120" w:after="120" w:line="240" w:lineRule="auto"/>
            </w:pPr>
          </w:p>
        </w:tc>
        <w:tc>
          <w:tcPr>
            <w:tcW w:w="6244" w:type="dxa"/>
            <w:shd w:val="clear" w:color="auto" w:fill="auto"/>
            <w:noWrap/>
            <w:hideMark/>
          </w:tcPr>
          <w:p w14:paraId="6835CAAF" w14:textId="13DD9F96" w:rsidR="00D71EEC" w:rsidRPr="007446B3" w:rsidRDefault="00D71EEC" w:rsidP="007446B3">
            <w:pPr>
              <w:spacing w:before="120" w:after="120" w:line="240" w:lineRule="auto"/>
            </w:pPr>
            <w:r w:rsidRPr="007446B3">
              <w:t xml:space="preserve">Determination of price </w:t>
            </w:r>
            <w:r w:rsidRPr="00E5041F">
              <w:t>and allocation</w:t>
            </w:r>
            <w:r w:rsidRPr="007446B3">
              <w:t xml:space="preserve"> of resources</w:t>
            </w:r>
          </w:p>
        </w:tc>
        <w:tc>
          <w:tcPr>
            <w:tcW w:w="1719" w:type="dxa"/>
            <w:vMerge/>
            <w:shd w:val="clear" w:color="auto" w:fill="auto"/>
            <w:hideMark/>
          </w:tcPr>
          <w:p w14:paraId="72AD7A22" w14:textId="77777777" w:rsidR="00D71EEC" w:rsidRPr="007446B3" w:rsidRDefault="00D71EEC" w:rsidP="007446B3">
            <w:pPr>
              <w:spacing w:before="120" w:after="120" w:line="240" w:lineRule="auto"/>
            </w:pPr>
          </w:p>
        </w:tc>
        <w:tc>
          <w:tcPr>
            <w:tcW w:w="1719" w:type="dxa"/>
            <w:shd w:val="clear" w:color="auto" w:fill="auto"/>
            <w:noWrap/>
            <w:hideMark/>
          </w:tcPr>
          <w:p w14:paraId="04334D09" w14:textId="77777777" w:rsidR="00D71EEC" w:rsidRPr="007446B3" w:rsidRDefault="00D71EEC" w:rsidP="007446B3">
            <w:pPr>
              <w:spacing w:before="120" w:after="120" w:line="240" w:lineRule="auto"/>
            </w:pPr>
            <w:r w:rsidRPr="007446B3">
              <w:t>Week 17</w:t>
            </w:r>
          </w:p>
        </w:tc>
      </w:tr>
      <w:tr w:rsidR="00D71EEC" w:rsidRPr="007446B3" w14:paraId="668E0D28" w14:textId="77777777" w:rsidTr="00825AF2">
        <w:trPr>
          <w:trHeight w:val="300"/>
        </w:trPr>
        <w:tc>
          <w:tcPr>
            <w:tcW w:w="1242" w:type="dxa"/>
            <w:vMerge/>
            <w:shd w:val="clear" w:color="auto" w:fill="FDEDF3"/>
            <w:hideMark/>
          </w:tcPr>
          <w:p w14:paraId="2573F351" w14:textId="77777777" w:rsidR="00D71EEC" w:rsidRPr="007446B3" w:rsidRDefault="00D71EEC" w:rsidP="007446B3">
            <w:pPr>
              <w:spacing w:before="120" w:after="120" w:line="240" w:lineRule="auto"/>
            </w:pPr>
          </w:p>
        </w:tc>
        <w:tc>
          <w:tcPr>
            <w:tcW w:w="4253" w:type="dxa"/>
            <w:vMerge/>
            <w:shd w:val="clear" w:color="auto" w:fill="auto"/>
            <w:hideMark/>
          </w:tcPr>
          <w:p w14:paraId="6C4A3A5F" w14:textId="77777777" w:rsidR="00D71EEC" w:rsidRPr="007446B3" w:rsidRDefault="00D71EEC" w:rsidP="007446B3">
            <w:pPr>
              <w:spacing w:before="120" w:after="120" w:line="240" w:lineRule="auto"/>
            </w:pPr>
          </w:p>
        </w:tc>
        <w:tc>
          <w:tcPr>
            <w:tcW w:w="6244" w:type="dxa"/>
            <w:shd w:val="clear" w:color="auto" w:fill="auto"/>
            <w:noWrap/>
            <w:hideMark/>
          </w:tcPr>
          <w:p w14:paraId="76AE4771" w14:textId="77777777" w:rsidR="00D71EEC" w:rsidRPr="007446B3" w:rsidRDefault="00D71EEC" w:rsidP="007446B3">
            <w:pPr>
              <w:spacing w:before="120" w:after="120" w:line="240" w:lineRule="auto"/>
            </w:pPr>
            <w:r w:rsidRPr="007446B3">
              <w:t>Market forces, equilibrium price and quantity</w:t>
            </w:r>
          </w:p>
        </w:tc>
        <w:tc>
          <w:tcPr>
            <w:tcW w:w="1719" w:type="dxa"/>
            <w:vMerge/>
            <w:shd w:val="clear" w:color="auto" w:fill="auto"/>
            <w:hideMark/>
          </w:tcPr>
          <w:p w14:paraId="16F7C0DA" w14:textId="77777777" w:rsidR="00D71EEC" w:rsidRPr="007446B3" w:rsidRDefault="00D71EEC" w:rsidP="007446B3">
            <w:pPr>
              <w:spacing w:before="120" w:after="120" w:line="240" w:lineRule="auto"/>
            </w:pPr>
          </w:p>
        </w:tc>
        <w:tc>
          <w:tcPr>
            <w:tcW w:w="1719" w:type="dxa"/>
            <w:shd w:val="clear" w:color="auto" w:fill="auto"/>
            <w:noWrap/>
            <w:hideMark/>
          </w:tcPr>
          <w:p w14:paraId="39AE15FB" w14:textId="77777777" w:rsidR="00D71EEC" w:rsidRPr="007446B3" w:rsidRDefault="00D71EEC" w:rsidP="007446B3">
            <w:pPr>
              <w:spacing w:before="120" w:after="120" w:line="240" w:lineRule="auto"/>
            </w:pPr>
            <w:r w:rsidRPr="007446B3">
              <w:t>Week 18</w:t>
            </w:r>
          </w:p>
        </w:tc>
      </w:tr>
    </w:tbl>
    <w:p w14:paraId="729BA29A" w14:textId="77777777" w:rsidR="00A60F64" w:rsidRDefault="00A60F64" w:rsidP="00D71EEC">
      <w:pPr>
        <w:spacing w:before="120" w:after="120"/>
      </w:pPr>
    </w:p>
    <w:p w14:paraId="57B9DD70" w14:textId="77777777" w:rsidR="00A60F64" w:rsidRDefault="00A60F64" w:rsidP="00A60F64">
      <w:r>
        <w:br w:type="page"/>
      </w:r>
    </w:p>
    <w:tbl>
      <w:tblPr>
        <w:tblW w:w="15163"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Pr>
      <w:tblGrid>
        <w:gridCol w:w="1242"/>
        <w:gridCol w:w="4253"/>
        <w:gridCol w:w="6244"/>
        <w:gridCol w:w="1712"/>
        <w:gridCol w:w="11"/>
        <w:gridCol w:w="1701"/>
      </w:tblGrid>
      <w:tr w:rsidR="00D71EEC" w:rsidRPr="007446B3" w14:paraId="00B4B521" w14:textId="77777777" w:rsidTr="006E7611">
        <w:trPr>
          <w:trHeight w:val="300"/>
        </w:trPr>
        <w:tc>
          <w:tcPr>
            <w:tcW w:w="13462" w:type="dxa"/>
            <w:gridSpan w:val="5"/>
            <w:shd w:val="clear" w:color="auto" w:fill="FDEDF3"/>
            <w:noWrap/>
            <w:hideMark/>
          </w:tcPr>
          <w:p w14:paraId="1070F652" w14:textId="77777777" w:rsidR="00D71EEC" w:rsidRPr="007446B3" w:rsidRDefault="00D71EEC" w:rsidP="007446B3">
            <w:pPr>
              <w:spacing w:before="120" w:after="120" w:line="240" w:lineRule="auto"/>
              <w:rPr>
                <w:b/>
                <w:i/>
              </w:rPr>
            </w:pPr>
            <w:r w:rsidRPr="007446B3">
              <w:rPr>
                <w:b/>
              </w:rPr>
              <w:lastRenderedPageBreak/>
              <w:br w:type="page"/>
            </w:r>
            <w:r w:rsidRPr="007446B3">
              <w:rPr>
                <w:b/>
                <w:i/>
              </w:rPr>
              <w:t xml:space="preserve">Spring </w:t>
            </w:r>
            <w:r w:rsidR="000254C5">
              <w:rPr>
                <w:b/>
                <w:i/>
              </w:rPr>
              <w:t>Half term</w:t>
            </w:r>
          </w:p>
        </w:tc>
        <w:tc>
          <w:tcPr>
            <w:tcW w:w="1701" w:type="dxa"/>
            <w:shd w:val="clear" w:color="auto" w:fill="FDEDF3"/>
            <w:noWrap/>
            <w:hideMark/>
          </w:tcPr>
          <w:p w14:paraId="58A65917" w14:textId="77777777" w:rsidR="00D71EEC" w:rsidRPr="007446B3" w:rsidRDefault="00D71EEC" w:rsidP="007446B3">
            <w:pPr>
              <w:spacing w:before="120" w:after="120" w:line="240" w:lineRule="auto"/>
            </w:pPr>
          </w:p>
        </w:tc>
      </w:tr>
      <w:tr w:rsidR="00D71EEC" w:rsidRPr="007446B3" w14:paraId="353B2657" w14:textId="77777777" w:rsidTr="006E7611">
        <w:trPr>
          <w:trHeight w:val="300"/>
        </w:trPr>
        <w:tc>
          <w:tcPr>
            <w:tcW w:w="1242" w:type="dxa"/>
            <w:vMerge w:val="restart"/>
            <w:shd w:val="clear" w:color="auto" w:fill="FDEDF3"/>
            <w:noWrap/>
            <w:hideMark/>
          </w:tcPr>
          <w:p w14:paraId="2F956A70" w14:textId="77777777" w:rsidR="00D71EEC" w:rsidRPr="007446B3" w:rsidRDefault="00D71EEC" w:rsidP="007446B3">
            <w:pPr>
              <w:spacing w:before="120" w:after="120" w:line="240" w:lineRule="auto"/>
              <w:rPr>
                <w:b/>
              </w:rPr>
            </w:pPr>
            <w:r w:rsidRPr="007446B3">
              <w:rPr>
                <w:b/>
              </w:rPr>
              <w:t xml:space="preserve">Spring </w:t>
            </w:r>
            <w:r w:rsidR="000254C5">
              <w:rPr>
                <w:b/>
              </w:rPr>
              <w:t>t</w:t>
            </w:r>
            <w:r w:rsidRPr="007446B3">
              <w:rPr>
                <w:b/>
              </w:rPr>
              <w:t>erm</w:t>
            </w:r>
          </w:p>
        </w:tc>
        <w:tc>
          <w:tcPr>
            <w:tcW w:w="4253" w:type="dxa"/>
            <w:vMerge w:val="restart"/>
            <w:shd w:val="clear" w:color="auto" w:fill="auto"/>
            <w:noWrap/>
            <w:hideMark/>
          </w:tcPr>
          <w:p w14:paraId="12210E0D" w14:textId="77777777" w:rsidR="00D71EEC" w:rsidRPr="007446B3" w:rsidRDefault="00D71EEC" w:rsidP="007446B3">
            <w:pPr>
              <w:spacing w:before="120" w:after="120" w:line="240" w:lineRule="auto"/>
            </w:pPr>
            <w:r w:rsidRPr="007446B3">
              <w:t>2.5 Competition</w:t>
            </w:r>
          </w:p>
        </w:tc>
        <w:tc>
          <w:tcPr>
            <w:tcW w:w="6244" w:type="dxa"/>
            <w:shd w:val="clear" w:color="auto" w:fill="auto"/>
            <w:noWrap/>
            <w:hideMark/>
          </w:tcPr>
          <w:p w14:paraId="1924D304" w14:textId="77777777" w:rsidR="00D71EEC" w:rsidRPr="007446B3" w:rsidRDefault="00D71EEC" w:rsidP="007446B3">
            <w:pPr>
              <w:spacing w:before="120" w:after="120" w:line="240" w:lineRule="auto"/>
            </w:pPr>
            <w:r w:rsidRPr="007446B3">
              <w:t>Competition and market economy; competition and price</w:t>
            </w:r>
          </w:p>
        </w:tc>
        <w:tc>
          <w:tcPr>
            <w:tcW w:w="1712" w:type="dxa"/>
            <w:vMerge w:val="restart"/>
            <w:shd w:val="clear" w:color="auto" w:fill="auto"/>
            <w:noWrap/>
            <w:hideMark/>
          </w:tcPr>
          <w:p w14:paraId="34C00AD2" w14:textId="77777777" w:rsidR="00D71EEC" w:rsidRPr="007446B3" w:rsidRDefault="00D71EEC" w:rsidP="007446B3">
            <w:pPr>
              <w:spacing w:before="120" w:after="120" w:line="240" w:lineRule="auto"/>
            </w:pPr>
            <w:r w:rsidRPr="007446B3">
              <w:t>Chapter 2.5</w:t>
            </w:r>
          </w:p>
        </w:tc>
        <w:tc>
          <w:tcPr>
            <w:tcW w:w="1712" w:type="dxa"/>
            <w:gridSpan w:val="2"/>
            <w:shd w:val="clear" w:color="auto" w:fill="auto"/>
            <w:noWrap/>
            <w:hideMark/>
          </w:tcPr>
          <w:p w14:paraId="466BEBA0" w14:textId="77777777" w:rsidR="00D71EEC" w:rsidRPr="007446B3" w:rsidRDefault="00D71EEC" w:rsidP="007446B3">
            <w:pPr>
              <w:spacing w:before="120" w:after="120" w:line="240" w:lineRule="auto"/>
            </w:pPr>
            <w:r w:rsidRPr="007446B3">
              <w:t>Week 19</w:t>
            </w:r>
          </w:p>
        </w:tc>
      </w:tr>
      <w:tr w:rsidR="00D71EEC" w:rsidRPr="007446B3" w14:paraId="67616541" w14:textId="77777777" w:rsidTr="006E7611">
        <w:trPr>
          <w:trHeight w:val="300"/>
        </w:trPr>
        <w:tc>
          <w:tcPr>
            <w:tcW w:w="1242" w:type="dxa"/>
            <w:vMerge/>
            <w:shd w:val="clear" w:color="auto" w:fill="FDEDF3"/>
            <w:hideMark/>
          </w:tcPr>
          <w:p w14:paraId="393AA53B" w14:textId="77777777" w:rsidR="00D71EEC" w:rsidRPr="007446B3" w:rsidRDefault="00D71EEC" w:rsidP="007446B3">
            <w:pPr>
              <w:spacing w:before="120" w:after="120" w:line="240" w:lineRule="auto"/>
            </w:pPr>
          </w:p>
        </w:tc>
        <w:tc>
          <w:tcPr>
            <w:tcW w:w="4253" w:type="dxa"/>
            <w:vMerge/>
            <w:shd w:val="clear" w:color="auto" w:fill="auto"/>
            <w:hideMark/>
          </w:tcPr>
          <w:p w14:paraId="19E1A92B" w14:textId="77777777" w:rsidR="00D71EEC" w:rsidRPr="007446B3" w:rsidRDefault="00D71EEC" w:rsidP="007446B3">
            <w:pPr>
              <w:spacing w:before="120" w:after="120" w:line="240" w:lineRule="auto"/>
            </w:pPr>
          </w:p>
        </w:tc>
        <w:tc>
          <w:tcPr>
            <w:tcW w:w="6244" w:type="dxa"/>
            <w:shd w:val="clear" w:color="auto" w:fill="auto"/>
            <w:noWrap/>
            <w:hideMark/>
          </w:tcPr>
          <w:p w14:paraId="01239D35" w14:textId="77777777" w:rsidR="00D71EEC" w:rsidRPr="007446B3" w:rsidRDefault="00D71EEC" w:rsidP="007446B3">
            <w:pPr>
              <w:spacing w:before="120" w:after="120" w:line="240" w:lineRule="auto"/>
            </w:pPr>
            <w:r w:rsidRPr="007446B3">
              <w:t>Impact of competition on producers and consumers</w:t>
            </w:r>
          </w:p>
        </w:tc>
        <w:tc>
          <w:tcPr>
            <w:tcW w:w="1712" w:type="dxa"/>
            <w:vMerge/>
            <w:shd w:val="clear" w:color="auto" w:fill="auto"/>
            <w:hideMark/>
          </w:tcPr>
          <w:p w14:paraId="4E52B1C6" w14:textId="77777777" w:rsidR="00D71EEC" w:rsidRPr="007446B3" w:rsidRDefault="00D71EEC" w:rsidP="007446B3">
            <w:pPr>
              <w:spacing w:before="120" w:after="120" w:line="240" w:lineRule="auto"/>
            </w:pPr>
          </w:p>
        </w:tc>
        <w:tc>
          <w:tcPr>
            <w:tcW w:w="1712" w:type="dxa"/>
            <w:gridSpan w:val="2"/>
            <w:shd w:val="clear" w:color="auto" w:fill="auto"/>
            <w:noWrap/>
            <w:hideMark/>
          </w:tcPr>
          <w:p w14:paraId="557AE99F" w14:textId="77777777" w:rsidR="00D71EEC" w:rsidRPr="007446B3" w:rsidRDefault="00D71EEC" w:rsidP="007446B3">
            <w:pPr>
              <w:spacing w:before="120" w:after="120" w:line="240" w:lineRule="auto"/>
            </w:pPr>
            <w:r w:rsidRPr="007446B3">
              <w:t>Week 20</w:t>
            </w:r>
          </w:p>
        </w:tc>
      </w:tr>
      <w:tr w:rsidR="00D71EEC" w:rsidRPr="007446B3" w14:paraId="30A21FBF" w14:textId="77777777" w:rsidTr="006E7611">
        <w:trPr>
          <w:trHeight w:val="300"/>
        </w:trPr>
        <w:tc>
          <w:tcPr>
            <w:tcW w:w="1242" w:type="dxa"/>
            <w:vMerge/>
            <w:shd w:val="clear" w:color="auto" w:fill="FDEDF3"/>
            <w:hideMark/>
          </w:tcPr>
          <w:p w14:paraId="1E766F6B" w14:textId="77777777" w:rsidR="00D71EEC" w:rsidRPr="007446B3" w:rsidRDefault="00D71EEC" w:rsidP="007446B3">
            <w:pPr>
              <w:spacing w:before="120" w:after="120" w:line="240" w:lineRule="auto"/>
            </w:pPr>
          </w:p>
        </w:tc>
        <w:tc>
          <w:tcPr>
            <w:tcW w:w="4253" w:type="dxa"/>
            <w:vMerge/>
            <w:shd w:val="clear" w:color="auto" w:fill="auto"/>
            <w:hideMark/>
          </w:tcPr>
          <w:p w14:paraId="409D1890" w14:textId="77777777" w:rsidR="00D71EEC" w:rsidRPr="007446B3" w:rsidRDefault="00D71EEC" w:rsidP="007446B3">
            <w:pPr>
              <w:spacing w:before="120" w:after="120" w:line="240" w:lineRule="auto"/>
            </w:pPr>
          </w:p>
        </w:tc>
        <w:tc>
          <w:tcPr>
            <w:tcW w:w="6244" w:type="dxa"/>
            <w:shd w:val="clear" w:color="auto" w:fill="auto"/>
            <w:noWrap/>
            <w:hideMark/>
          </w:tcPr>
          <w:p w14:paraId="65C42B18" w14:textId="77777777" w:rsidR="00D71EEC" w:rsidRPr="007446B3" w:rsidRDefault="00D71EEC" w:rsidP="007446B3">
            <w:pPr>
              <w:spacing w:before="120" w:after="120" w:line="240" w:lineRule="auto"/>
            </w:pPr>
            <w:r w:rsidRPr="007446B3">
              <w:t>Competitive markets, monopoly and oligopoly</w:t>
            </w:r>
          </w:p>
        </w:tc>
        <w:tc>
          <w:tcPr>
            <w:tcW w:w="1712" w:type="dxa"/>
            <w:vMerge/>
            <w:shd w:val="clear" w:color="auto" w:fill="auto"/>
            <w:hideMark/>
          </w:tcPr>
          <w:p w14:paraId="31B62F4E" w14:textId="77777777" w:rsidR="00D71EEC" w:rsidRPr="007446B3" w:rsidRDefault="00D71EEC" w:rsidP="007446B3">
            <w:pPr>
              <w:spacing w:before="120" w:after="120" w:line="240" w:lineRule="auto"/>
            </w:pPr>
          </w:p>
        </w:tc>
        <w:tc>
          <w:tcPr>
            <w:tcW w:w="1712" w:type="dxa"/>
            <w:gridSpan w:val="2"/>
            <w:shd w:val="clear" w:color="auto" w:fill="auto"/>
            <w:noWrap/>
            <w:hideMark/>
          </w:tcPr>
          <w:p w14:paraId="35419948" w14:textId="77777777" w:rsidR="00D71EEC" w:rsidRPr="007446B3" w:rsidRDefault="00D71EEC" w:rsidP="007446B3">
            <w:pPr>
              <w:spacing w:before="120" w:after="120" w:line="240" w:lineRule="auto"/>
            </w:pPr>
            <w:r w:rsidRPr="007446B3">
              <w:t>Week 21</w:t>
            </w:r>
          </w:p>
        </w:tc>
      </w:tr>
      <w:tr w:rsidR="00D71EEC" w:rsidRPr="007446B3" w14:paraId="0423D51A" w14:textId="77777777" w:rsidTr="006E7611">
        <w:trPr>
          <w:trHeight w:val="300"/>
        </w:trPr>
        <w:tc>
          <w:tcPr>
            <w:tcW w:w="1242" w:type="dxa"/>
            <w:vMerge/>
            <w:shd w:val="clear" w:color="auto" w:fill="FDEDF3"/>
            <w:hideMark/>
          </w:tcPr>
          <w:p w14:paraId="56A8ABE4"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1FD72AF0" w14:textId="77777777" w:rsidR="00D71EEC" w:rsidRPr="007446B3" w:rsidRDefault="00D71EEC" w:rsidP="007446B3">
            <w:pPr>
              <w:spacing w:before="120" w:after="120" w:line="240" w:lineRule="auto"/>
            </w:pPr>
            <w:r w:rsidRPr="007446B3">
              <w:t>2.6 Production</w:t>
            </w:r>
          </w:p>
        </w:tc>
        <w:tc>
          <w:tcPr>
            <w:tcW w:w="6244" w:type="dxa"/>
            <w:shd w:val="clear" w:color="auto" w:fill="auto"/>
            <w:noWrap/>
            <w:hideMark/>
          </w:tcPr>
          <w:p w14:paraId="1C96FC40" w14:textId="77777777" w:rsidR="00D71EEC" w:rsidRPr="007446B3" w:rsidRDefault="00D71EEC" w:rsidP="007446B3">
            <w:pPr>
              <w:spacing w:before="120" w:after="120" w:line="240" w:lineRule="auto"/>
            </w:pPr>
            <w:r w:rsidRPr="007446B3">
              <w:t>Role of producers; production and productivity</w:t>
            </w:r>
          </w:p>
        </w:tc>
        <w:tc>
          <w:tcPr>
            <w:tcW w:w="1712" w:type="dxa"/>
            <w:vMerge w:val="restart"/>
            <w:shd w:val="clear" w:color="auto" w:fill="auto"/>
            <w:noWrap/>
            <w:hideMark/>
          </w:tcPr>
          <w:p w14:paraId="6757EC87" w14:textId="77777777" w:rsidR="00D71EEC" w:rsidRPr="007446B3" w:rsidRDefault="00D71EEC" w:rsidP="007446B3">
            <w:pPr>
              <w:spacing w:before="120" w:after="120" w:line="240" w:lineRule="auto"/>
            </w:pPr>
            <w:r w:rsidRPr="007446B3">
              <w:t>Chapter 2.6</w:t>
            </w:r>
          </w:p>
        </w:tc>
        <w:tc>
          <w:tcPr>
            <w:tcW w:w="1712" w:type="dxa"/>
            <w:gridSpan w:val="2"/>
            <w:shd w:val="clear" w:color="auto" w:fill="auto"/>
            <w:noWrap/>
            <w:hideMark/>
          </w:tcPr>
          <w:p w14:paraId="3319E99C" w14:textId="77777777" w:rsidR="00D71EEC" w:rsidRPr="007446B3" w:rsidRDefault="00D71EEC" w:rsidP="007446B3">
            <w:pPr>
              <w:spacing w:before="120" w:after="120" w:line="240" w:lineRule="auto"/>
            </w:pPr>
            <w:r w:rsidRPr="007446B3">
              <w:t>Week 22</w:t>
            </w:r>
          </w:p>
        </w:tc>
      </w:tr>
      <w:tr w:rsidR="00D71EEC" w:rsidRPr="007446B3" w14:paraId="6E5196F9" w14:textId="77777777" w:rsidTr="006E7611">
        <w:trPr>
          <w:trHeight w:val="300"/>
        </w:trPr>
        <w:tc>
          <w:tcPr>
            <w:tcW w:w="1242" w:type="dxa"/>
            <w:vMerge/>
            <w:shd w:val="clear" w:color="auto" w:fill="FDEDF3"/>
            <w:hideMark/>
          </w:tcPr>
          <w:p w14:paraId="6DB2E83C" w14:textId="77777777" w:rsidR="00D71EEC" w:rsidRPr="007446B3" w:rsidRDefault="00D71EEC" w:rsidP="007446B3">
            <w:pPr>
              <w:spacing w:before="120" w:after="120" w:line="240" w:lineRule="auto"/>
            </w:pPr>
          </w:p>
        </w:tc>
        <w:tc>
          <w:tcPr>
            <w:tcW w:w="4253" w:type="dxa"/>
            <w:vMerge/>
            <w:shd w:val="clear" w:color="auto" w:fill="auto"/>
            <w:hideMark/>
          </w:tcPr>
          <w:p w14:paraId="038442EE" w14:textId="77777777" w:rsidR="00D71EEC" w:rsidRPr="007446B3" w:rsidRDefault="00D71EEC" w:rsidP="007446B3">
            <w:pPr>
              <w:spacing w:before="120" w:after="120" w:line="240" w:lineRule="auto"/>
            </w:pPr>
          </w:p>
        </w:tc>
        <w:tc>
          <w:tcPr>
            <w:tcW w:w="6244" w:type="dxa"/>
            <w:shd w:val="clear" w:color="auto" w:fill="auto"/>
            <w:noWrap/>
            <w:hideMark/>
          </w:tcPr>
          <w:p w14:paraId="04086521" w14:textId="77777777" w:rsidR="00D71EEC" w:rsidRPr="007446B3" w:rsidRDefault="00D71EEC" w:rsidP="007446B3">
            <w:pPr>
              <w:spacing w:before="120" w:after="120" w:line="240" w:lineRule="auto"/>
            </w:pPr>
            <w:r w:rsidRPr="007446B3">
              <w:t>Cost, Revenue, profit and loss</w:t>
            </w:r>
          </w:p>
        </w:tc>
        <w:tc>
          <w:tcPr>
            <w:tcW w:w="1712" w:type="dxa"/>
            <w:vMerge/>
            <w:shd w:val="clear" w:color="auto" w:fill="auto"/>
            <w:hideMark/>
          </w:tcPr>
          <w:p w14:paraId="511C4D19" w14:textId="77777777" w:rsidR="00D71EEC" w:rsidRPr="007446B3" w:rsidRDefault="00D71EEC" w:rsidP="007446B3">
            <w:pPr>
              <w:spacing w:before="120" w:after="120" w:line="240" w:lineRule="auto"/>
            </w:pPr>
          </w:p>
        </w:tc>
        <w:tc>
          <w:tcPr>
            <w:tcW w:w="1712" w:type="dxa"/>
            <w:gridSpan w:val="2"/>
            <w:shd w:val="clear" w:color="auto" w:fill="auto"/>
            <w:noWrap/>
            <w:hideMark/>
          </w:tcPr>
          <w:p w14:paraId="45C69511" w14:textId="77777777" w:rsidR="00D71EEC" w:rsidRPr="007446B3" w:rsidRDefault="00D71EEC" w:rsidP="007446B3">
            <w:pPr>
              <w:spacing w:before="120" w:after="120" w:line="240" w:lineRule="auto"/>
            </w:pPr>
            <w:r w:rsidRPr="007446B3">
              <w:t>Week 23</w:t>
            </w:r>
          </w:p>
        </w:tc>
      </w:tr>
      <w:tr w:rsidR="00D71EEC" w:rsidRPr="007446B3" w14:paraId="73752FE7" w14:textId="77777777" w:rsidTr="006E7611">
        <w:trPr>
          <w:trHeight w:val="300"/>
        </w:trPr>
        <w:tc>
          <w:tcPr>
            <w:tcW w:w="1242" w:type="dxa"/>
            <w:vMerge/>
            <w:tcBorders>
              <w:bottom w:val="single" w:sz="4" w:space="0" w:color="AE0048"/>
            </w:tcBorders>
            <w:shd w:val="clear" w:color="auto" w:fill="FDEDF3"/>
            <w:hideMark/>
          </w:tcPr>
          <w:p w14:paraId="4B19BA94"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35179DCD" w14:textId="77777777" w:rsidR="00D71EEC" w:rsidRPr="007446B3" w:rsidRDefault="00D71EEC" w:rsidP="007446B3">
            <w:pPr>
              <w:spacing w:before="120" w:after="120" w:line="240" w:lineRule="auto"/>
            </w:pPr>
          </w:p>
        </w:tc>
        <w:tc>
          <w:tcPr>
            <w:tcW w:w="6244" w:type="dxa"/>
            <w:tcBorders>
              <w:bottom w:val="single" w:sz="4" w:space="0" w:color="AE0048"/>
            </w:tcBorders>
            <w:shd w:val="clear" w:color="auto" w:fill="auto"/>
            <w:noWrap/>
            <w:hideMark/>
          </w:tcPr>
          <w:p w14:paraId="660D99BC" w14:textId="77777777" w:rsidR="00D71EEC" w:rsidRPr="007446B3" w:rsidRDefault="00D71EEC" w:rsidP="007446B3">
            <w:pPr>
              <w:spacing w:before="120" w:after="120" w:line="240" w:lineRule="auto"/>
            </w:pPr>
            <w:r w:rsidRPr="007446B3">
              <w:t>Economies of scale</w:t>
            </w:r>
          </w:p>
        </w:tc>
        <w:tc>
          <w:tcPr>
            <w:tcW w:w="1712" w:type="dxa"/>
            <w:vMerge/>
            <w:tcBorders>
              <w:bottom w:val="single" w:sz="4" w:space="0" w:color="AE0048"/>
            </w:tcBorders>
            <w:shd w:val="clear" w:color="auto" w:fill="auto"/>
            <w:hideMark/>
          </w:tcPr>
          <w:p w14:paraId="32CFC074" w14:textId="77777777" w:rsidR="00D71EEC" w:rsidRPr="007446B3" w:rsidRDefault="00D71EEC" w:rsidP="007446B3">
            <w:pPr>
              <w:spacing w:before="120" w:after="120" w:line="240" w:lineRule="auto"/>
            </w:pPr>
          </w:p>
        </w:tc>
        <w:tc>
          <w:tcPr>
            <w:tcW w:w="1712" w:type="dxa"/>
            <w:gridSpan w:val="2"/>
            <w:tcBorders>
              <w:bottom w:val="single" w:sz="4" w:space="0" w:color="AE0048"/>
            </w:tcBorders>
            <w:shd w:val="clear" w:color="auto" w:fill="auto"/>
            <w:noWrap/>
            <w:hideMark/>
          </w:tcPr>
          <w:p w14:paraId="6716DEFB" w14:textId="77777777" w:rsidR="00D71EEC" w:rsidRPr="007446B3" w:rsidRDefault="00D71EEC" w:rsidP="007446B3">
            <w:pPr>
              <w:spacing w:before="120" w:after="120" w:line="240" w:lineRule="auto"/>
            </w:pPr>
            <w:r w:rsidRPr="007446B3">
              <w:t>Week 24</w:t>
            </w:r>
          </w:p>
        </w:tc>
      </w:tr>
      <w:tr w:rsidR="00D71EEC" w:rsidRPr="007446B3" w14:paraId="4600012F" w14:textId="77777777" w:rsidTr="006E7611">
        <w:trPr>
          <w:trHeight w:val="300"/>
        </w:trPr>
        <w:tc>
          <w:tcPr>
            <w:tcW w:w="15163" w:type="dxa"/>
            <w:gridSpan w:val="6"/>
            <w:shd w:val="clear" w:color="auto" w:fill="FDEDF3"/>
            <w:noWrap/>
            <w:hideMark/>
          </w:tcPr>
          <w:p w14:paraId="71BBA042" w14:textId="77777777" w:rsidR="00D71EEC" w:rsidRPr="007446B3" w:rsidRDefault="00D71EEC" w:rsidP="007446B3">
            <w:pPr>
              <w:spacing w:before="120" w:after="120" w:line="240" w:lineRule="auto"/>
              <w:rPr>
                <w:b/>
              </w:rPr>
            </w:pPr>
            <w:r w:rsidRPr="007446B3">
              <w:rPr>
                <w:b/>
                <w:i/>
              </w:rPr>
              <w:t xml:space="preserve">Easter </w:t>
            </w:r>
            <w:r w:rsidR="000254C5">
              <w:rPr>
                <w:b/>
                <w:i/>
              </w:rPr>
              <w:t>h</w:t>
            </w:r>
            <w:r w:rsidRPr="007446B3">
              <w:rPr>
                <w:b/>
                <w:i/>
              </w:rPr>
              <w:t>olidays</w:t>
            </w:r>
          </w:p>
        </w:tc>
      </w:tr>
      <w:tr w:rsidR="00D71EEC" w:rsidRPr="007446B3" w14:paraId="66470D77" w14:textId="77777777" w:rsidTr="006E7611">
        <w:trPr>
          <w:trHeight w:val="300"/>
        </w:trPr>
        <w:tc>
          <w:tcPr>
            <w:tcW w:w="1242" w:type="dxa"/>
            <w:vMerge w:val="restart"/>
            <w:shd w:val="clear" w:color="auto" w:fill="FDEDF3"/>
            <w:noWrap/>
            <w:hideMark/>
          </w:tcPr>
          <w:p w14:paraId="093A2FA2" w14:textId="77777777" w:rsidR="00D71EEC" w:rsidRPr="007446B3" w:rsidRDefault="00D71EEC" w:rsidP="007446B3">
            <w:pPr>
              <w:spacing w:before="120" w:after="120" w:line="240" w:lineRule="auto"/>
              <w:rPr>
                <w:b/>
              </w:rPr>
            </w:pPr>
            <w:r w:rsidRPr="007446B3">
              <w:rPr>
                <w:b/>
              </w:rPr>
              <w:t xml:space="preserve">Summer </w:t>
            </w:r>
            <w:r w:rsidR="000254C5">
              <w:rPr>
                <w:b/>
              </w:rPr>
              <w:t>t</w:t>
            </w:r>
            <w:r w:rsidRPr="007446B3">
              <w:rPr>
                <w:b/>
              </w:rPr>
              <w:t>erm</w:t>
            </w:r>
          </w:p>
        </w:tc>
        <w:tc>
          <w:tcPr>
            <w:tcW w:w="4253" w:type="dxa"/>
            <w:vMerge w:val="restart"/>
            <w:shd w:val="clear" w:color="auto" w:fill="auto"/>
            <w:noWrap/>
            <w:hideMark/>
          </w:tcPr>
          <w:p w14:paraId="18421F3D" w14:textId="77777777" w:rsidR="00D71EEC" w:rsidRPr="007446B3" w:rsidRDefault="00D71EEC" w:rsidP="007446B3">
            <w:pPr>
              <w:spacing w:before="120" w:after="120" w:line="240" w:lineRule="auto"/>
            </w:pPr>
            <w:r w:rsidRPr="007446B3">
              <w:t>2.7 The labour market</w:t>
            </w:r>
          </w:p>
        </w:tc>
        <w:tc>
          <w:tcPr>
            <w:tcW w:w="6244" w:type="dxa"/>
            <w:shd w:val="clear" w:color="auto" w:fill="auto"/>
            <w:noWrap/>
            <w:hideMark/>
          </w:tcPr>
          <w:p w14:paraId="3BB52247" w14:textId="77777777" w:rsidR="00D71EEC" w:rsidRPr="007446B3" w:rsidRDefault="00D71EEC" w:rsidP="007446B3">
            <w:pPr>
              <w:spacing w:before="120" w:after="120" w:line="240" w:lineRule="auto"/>
            </w:pPr>
            <w:r w:rsidRPr="007446B3">
              <w:t>The labour market</w:t>
            </w:r>
          </w:p>
        </w:tc>
        <w:tc>
          <w:tcPr>
            <w:tcW w:w="1712" w:type="dxa"/>
            <w:vMerge w:val="restart"/>
            <w:shd w:val="clear" w:color="auto" w:fill="auto"/>
            <w:noWrap/>
            <w:hideMark/>
          </w:tcPr>
          <w:p w14:paraId="2EF0E3B2" w14:textId="77777777" w:rsidR="00D71EEC" w:rsidRPr="007446B3" w:rsidRDefault="00D71EEC" w:rsidP="007446B3">
            <w:pPr>
              <w:spacing w:before="120" w:after="120" w:line="240" w:lineRule="auto"/>
            </w:pPr>
            <w:r w:rsidRPr="007446B3">
              <w:t>Chapter 2.7</w:t>
            </w:r>
          </w:p>
        </w:tc>
        <w:tc>
          <w:tcPr>
            <w:tcW w:w="1712" w:type="dxa"/>
            <w:gridSpan w:val="2"/>
            <w:shd w:val="clear" w:color="auto" w:fill="auto"/>
            <w:noWrap/>
            <w:hideMark/>
          </w:tcPr>
          <w:p w14:paraId="6A5BFEB3" w14:textId="77777777" w:rsidR="00D71EEC" w:rsidRPr="007446B3" w:rsidRDefault="00D71EEC" w:rsidP="007446B3">
            <w:pPr>
              <w:spacing w:before="120" w:after="120" w:line="240" w:lineRule="auto"/>
            </w:pPr>
            <w:r w:rsidRPr="007446B3">
              <w:t>Week 25</w:t>
            </w:r>
          </w:p>
        </w:tc>
      </w:tr>
      <w:tr w:rsidR="00D71EEC" w:rsidRPr="007446B3" w14:paraId="7F7AE097" w14:textId="77777777" w:rsidTr="006E7611">
        <w:trPr>
          <w:trHeight w:val="300"/>
        </w:trPr>
        <w:tc>
          <w:tcPr>
            <w:tcW w:w="1242" w:type="dxa"/>
            <w:vMerge/>
            <w:shd w:val="clear" w:color="auto" w:fill="FDEDF3"/>
            <w:hideMark/>
          </w:tcPr>
          <w:p w14:paraId="4EDC7269" w14:textId="77777777" w:rsidR="00D71EEC" w:rsidRPr="007446B3" w:rsidRDefault="00D71EEC" w:rsidP="007446B3">
            <w:pPr>
              <w:spacing w:before="120" w:after="120" w:line="240" w:lineRule="auto"/>
            </w:pPr>
          </w:p>
        </w:tc>
        <w:tc>
          <w:tcPr>
            <w:tcW w:w="4253" w:type="dxa"/>
            <w:vMerge/>
            <w:shd w:val="clear" w:color="auto" w:fill="auto"/>
            <w:hideMark/>
          </w:tcPr>
          <w:p w14:paraId="7A1DFA5C" w14:textId="77777777" w:rsidR="00D71EEC" w:rsidRPr="007446B3" w:rsidRDefault="00D71EEC" w:rsidP="007446B3">
            <w:pPr>
              <w:spacing w:before="120" w:after="120" w:line="240" w:lineRule="auto"/>
            </w:pPr>
          </w:p>
        </w:tc>
        <w:tc>
          <w:tcPr>
            <w:tcW w:w="6244" w:type="dxa"/>
            <w:shd w:val="clear" w:color="auto" w:fill="auto"/>
            <w:noWrap/>
            <w:hideMark/>
          </w:tcPr>
          <w:p w14:paraId="6B1AA1EA" w14:textId="77777777" w:rsidR="00D71EEC" w:rsidRPr="007446B3" w:rsidRDefault="00D71EEC" w:rsidP="007446B3">
            <w:pPr>
              <w:spacing w:before="120" w:after="120" w:line="240" w:lineRule="auto"/>
            </w:pPr>
            <w:r w:rsidRPr="007446B3">
              <w:t>Determination of wages</w:t>
            </w:r>
          </w:p>
        </w:tc>
        <w:tc>
          <w:tcPr>
            <w:tcW w:w="1712" w:type="dxa"/>
            <w:vMerge/>
            <w:shd w:val="clear" w:color="auto" w:fill="auto"/>
            <w:hideMark/>
          </w:tcPr>
          <w:p w14:paraId="77C29001" w14:textId="77777777" w:rsidR="00D71EEC" w:rsidRPr="007446B3" w:rsidRDefault="00D71EEC" w:rsidP="007446B3">
            <w:pPr>
              <w:spacing w:before="120" w:after="120" w:line="240" w:lineRule="auto"/>
            </w:pPr>
          </w:p>
        </w:tc>
        <w:tc>
          <w:tcPr>
            <w:tcW w:w="1712" w:type="dxa"/>
            <w:gridSpan w:val="2"/>
            <w:shd w:val="clear" w:color="auto" w:fill="auto"/>
            <w:noWrap/>
            <w:hideMark/>
          </w:tcPr>
          <w:p w14:paraId="7E1B7C42" w14:textId="77777777" w:rsidR="00D71EEC" w:rsidRPr="007446B3" w:rsidRDefault="00D71EEC" w:rsidP="007446B3">
            <w:pPr>
              <w:spacing w:before="120" w:after="120" w:line="240" w:lineRule="auto"/>
            </w:pPr>
            <w:r w:rsidRPr="007446B3">
              <w:t>Week 26</w:t>
            </w:r>
          </w:p>
        </w:tc>
      </w:tr>
      <w:tr w:rsidR="00D71EEC" w:rsidRPr="007446B3" w14:paraId="400AD6E3" w14:textId="77777777" w:rsidTr="006E7611">
        <w:trPr>
          <w:trHeight w:val="300"/>
        </w:trPr>
        <w:tc>
          <w:tcPr>
            <w:tcW w:w="1242" w:type="dxa"/>
            <w:vMerge/>
            <w:shd w:val="clear" w:color="auto" w:fill="FDEDF3"/>
            <w:hideMark/>
          </w:tcPr>
          <w:p w14:paraId="2807015C" w14:textId="77777777" w:rsidR="00D71EEC" w:rsidRPr="007446B3" w:rsidRDefault="00D71EEC" w:rsidP="007446B3">
            <w:pPr>
              <w:spacing w:before="120" w:after="120" w:line="240" w:lineRule="auto"/>
            </w:pPr>
          </w:p>
        </w:tc>
        <w:tc>
          <w:tcPr>
            <w:tcW w:w="4253" w:type="dxa"/>
            <w:vMerge/>
            <w:shd w:val="clear" w:color="auto" w:fill="auto"/>
            <w:hideMark/>
          </w:tcPr>
          <w:p w14:paraId="2FCBEDAE" w14:textId="77777777" w:rsidR="00D71EEC" w:rsidRPr="007446B3" w:rsidRDefault="00D71EEC" w:rsidP="007446B3">
            <w:pPr>
              <w:spacing w:before="120" w:after="120" w:line="240" w:lineRule="auto"/>
            </w:pPr>
          </w:p>
        </w:tc>
        <w:tc>
          <w:tcPr>
            <w:tcW w:w="6244" w:type="dxa"/>
            <w:shd w:val="clear" w:color="auto" w:fill="auto"/>
            <w:noWrap/>
            <w:hideMark/>
          </w:tcPr>
          <w:p w14:paraId="3D69FC16" w14:textId="77777777" w:rsidR="00D71EEC" w:rsidRPr="007446B3" w:rsidRDefault="00D71EEC" w:rsidP="007446B3">
            <w:pPr>
              <w:spacing w:before="120" w:after="120" w:line="240" w:lineRule="auto"/>
            </w:pPr>
            <w:r w:rsidRPr="007446B3">
              <w:t>Gross and net pay calculations</w:t>
            </w:r>
          </w:p>
        </w:tc>
        <w:tc>
          <w:tcPr>
            <w:tcW w:w="1712" w:type="dxa"/>
            <w:vMerge/>
            <w:shd w:val="clear" w:color="auto" w:fill="auto"/>
            <w:hideMark/>
          </w:tcPr>
          <w:p w14:paraId="25F8A399" w14:textId="77777777" w:rsidR="00D71EEC" w:rsidRPr="007446B3" w:rsidRDefault="00D71EEC" w:rsidP="007446B3">
            <w:pPr>
              <w:spacing w:before="120" w:after="120" w:line="240" w:lineRule="auto"/>
            </w:pPr>
          </w:p>
        </w:tc>
        <w:tc>
          <w:tcPr>
            <w:tcW w:w="1712" w:type="dxa"/>
            <w:gridSpan w:val="2"/>
            <w:shd w:val="clear" w:color="auto" w:fill="auto"/>
            <w:noWrap/>
            <w:hideMark/>
          </w:tcPr>
          <w:p w14:paraId="4EA8E29F" w14:textId="77777777" w:rsidR="00D71EEC" w:rsidRPr="007446B3" w:rsidRDefault="00D71EEC" w:rsidP="007446B3">
            <w:pPr>
              <w:spacing w:before="120" w:after="120" w:line="240" w:lineRule="auto"/>
            </w:pPr>
            <w:r w:rsidRPr="007446B3">
              <w:t>Week 27</w:t>
            </w:r>
          </w:p>
        </w:tc>
      </w:tr>
      <w:tr w:rsidR="00D71EEC" w:rsidRPr="007446B3" w14:paraId="31E515FF" w14:textId="77777777" w:rsidTr="006E7611">
        <w:trPr>
          <w:trHeight w:val="300"/>
        </w:trPr>
        <w:tc>
          <w:tcPr>
            <w:tcW w:w="1242" w:type="dxa"/>
            <w:vMerge w:val="restart"/>
            <w:shd w:val="clear" w:color="auto" w:fill="FDEDF3"/>
            <w:hideMark/>
          </w:tcPr>
          <w:p w14:paraId="7AE2963B"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61AA587B" w14:textId="77777777" w:rsidR="00D71EEC" w:rsidRPr="007446B3" w:rsidRDefault="00D71EEC" w:rsidP="007446B3">
            <w:pPr>
              <w:spacing w:before="120" w:after="120" w:line="240" w:lineRule="auto"/>
            </w:pPr>
            <w:r w:rsidRPr="007446B3">
              <w:t>2.8 The role of money and financial sector</w:t>
            </w:r>
          </w:p>
        </w:tc>
        <w:tc>
          <w:tcPr>
            <w:tcW w:w="6244" w:type="dxa"/>
            <w:shd w:val="clear" w:color="auto" w:fill="auto"/>
            <w:noWrap/>
            <w:hideMark/>
          </w:tcPr>
          <w:p w14:paraId="5F115B0C" w14:textId="77777777" w:rsidR="00D71EEC" w:rsidRPr="007446B3" w:rsidRDefault="00D71EEC" w:rsidP="007446B3">
            <w:pPr>
              <w:spacing w:before="120" w:after="120" w:line="240" w:lineRule="auto"/>
            </w:pPr>
            <w:r w:rsidRPr="007446B3">
              <w:t>Role of money and importance of financial sector</w:t>
            </w:r>
          </w:p>
        </w:tc>
        <w:tc>
          <w:tcPr>
            <w:tcW w:w="1712" w:type="dxa"/>
            <w:vMerge w:val="restart"/>
            <w:shd w:val="clear" w:color="auto" w:fill="auto"/>
            <w:noWrap/>
            <w:hideMark/>
          </w:tcPr>
          <w:p w14:paraId="37DEB892" w14:textId="77777777" w:rsidR="00D71EEC" w:rsidRPr="007446B3" w:rsidRDefault="00D71EEC" w:rsidP="007446B3">
            <w:pPr>
              <w:spacing w:before="120" w:after="120" w:line="240" w:lineRule="auto"/>
            </w:pPr>
            <w:r w:rsidRPr="007446B3">
              <w:t>Chapter 2.8</w:t>
            </w:r>
          </w:p>
        </w:tc>
        <w:tc>
          <w:tcPr>
            <w:tcW w:w="1712" w:type="dxa"/>
            <w:gridSpan w:val="2"/>
            <w:shd w:val="clear" w:color="auto" w:fill="auto"/>
            <w:noWrap/>
            <w:hideMark/>
          </w:tcPr>
          <w:p w14:paraId="765B9160" w14:textId="77777777" w:rsidR="00D71EEC" w:rsidRPr="007446B3" w:rsidRDefault="00D71EEC" w:rsidP="007446B3">
            <w:pPr>
              <w:spacing w:before="120" w:after="120" w:line="240" w:lineRule="auto"/>
            </w:pPr>
            <w:r w:rsidRPr="007446B3">
              <w:t>Week 28</w:t>
            </w:r>
          </w:p>
        </w:tc>
      </w:tr>
      <w:tr w:rsidR="00D71EEC" w:rsidRPr="007446B3" w14:paraId="7ED9AC36" w14:textId="77777777" w:rsidTr="006E7611">
        <w:trPr>
          <w:trHeight w:val="300"/>
        </w:trPr>
        <w:tc>
          <w:tcPr>
            <w:tcW w:w="1242" w:type="dxa"/>
            <w:vMerge/>
            <w:shd w:val="clear" w:color="auto" w:fill="FDEDF3"/>
            <w:hideMark/>
          </w:tcPr>
          <w:p w14:paraId="3C89B6DF" w14:textId="77777777" w:rsidR="00D71EEC" w:rsidRPr="007446B3" w:rsidRDefault="00D71EEC" w:rsidP="007446B3">
            <w:pPr>
              <w:spacing w:before="120" w:after="120" w:line="240" w:lineRule="auto"/>
            </w:pPr>
          </w:p>
        </w:tc>
        <w:tc>
          <w:tcPr>
            <w:tcW w:w="4253" w:type="dxa"/>
            <w:vMerge/>
            <w:shd w:val="clear" w:color="auto" w:fill="auto"/>
            <w:hideMark/>
          </w:tcPr>
          <w:p w14:paraId="0A395DAF" w14:textId="77777777" w:rsidR="00D71EEC" w:rsidRPr="007446B3" w:rsidRDefault="00D71EEC" w:rsidP="007446B3">
            <w:pPr>
              <w:spacing w:before="120" w:after="120" w:line="240" w:lineRule="auto"/>
            </w:pPr>
          </w:p>
        </w:tc>
        <w:tc>
          <w:tcPr>
            <w:tcW w:w="6244" w:type="dxa"/>
            <w:shd w:val="clear" w:color="auto" w:fill="auto"/>
            <w:noWrap/>
            <w:hideMark/>
          </w:tcPr>
          <w:p w14:paraId="55CBBFCA" w14:textId="77777777" w:rsidR="00D71EEC" w:rsidRPr="007446B3" w:rsidRDefault="00D71EEC" w:rsidP="007446B3">
            <w:pPr>
              <w:spacing w:before="120" w:after="120" w:line="240" w:lineRule="auto"/>
            </w:pPr>
            <w:r w:rsidRPr="007446B3">
              <w:t>Interest rates</w:t>
            </w:r>
          </w:p>
        </w:tc>
        <w:tc>
          <w:tcPr>
            <w:tcW w:w="1712" w:type="dxa"/>
            <w:vMerge/>
            <w:shd w:val="clear" w:color="auto" w:fill="auto"/>
            <w:hideMark/>
          </w:tcPr>
          <w:p w14:paraId="04899196" w14:textId="77777777" w:rsidR="00D71EEC" w:rsidRPr="007446B3" w:rsidRDefault="00D71EEC" w:rsidP="007446B3">
            <w:pPr>
              <w:spacing w:before="120" w:after="120" w:line="240" w:lineRule="auto"/>
            </w:pPr>
          </w:p>
        </w:tc>
        <w:tc>
          <w:tcPr>
            <w:tcW w:w="1712" w:type="dxa"/>
            <w:gridSpan w:val="2"/>
            <w:shd w:val="clear" w:color="auto" w:fill="auto"/>
            <w:noWrap/>
            <w:hideMark/>
          </w:tcPr>
          <w:p w14:paraId="2CA2DBDE" w14:textId="77777777" w:rsidR="00D71EEC" w:rsidRPr="007446B3" w:rsidRDefault="00D71EEC" w:rsidP="007446B3">
            <w:pPr>
              <w:spacing w:before="120" w:after="120" w:line="240" w:lineRule="auto"/>
            </w:pPr>
            <w:r w:rsidRPr="007446B3">
              <w:t>Week 29</w:t>
            </w:r>
          </w:p>
        </w:tc>
      </w:tr>
      <w:tr w:rsidR="00D71EEC" w:rsidRPr="007446B3" w14:paraId="07880568" w14:textId="77777777" w:rsidTr="006E7611">
        <w:trPr>
          <w:trHeight w:val="300"/>
        </w:trPr>
        <w:tc>
          <w:tcPr>
            <w:tcW w:w="1242" w:type="dxa"/>
            <w:vMerge/>
            <w:tcBorders>
              <w:bottom w:val="single" w:sz="4" w:space="0" w:color="AE0048"/>
            </w:tcBorders>
            <w:shd w:val="clear" w:color="auto" w:fill="FDEDF3"/>
            <w:hideMark/>
          </w:tcPr>
          <w:p w14:paraId="7FB08847"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326904F4" w14:textId="77777777" w:rsidR="00D71EEC" w:rsidRPr="007446B3" w:rsidRDefault="00D71EEC" w:rsidP="007446B3">
            <w:pPr>
              <w:spacing w:before="120" w:after="120" w:line="240" w:lineRule="auto"/>
            </w:pPr>
          </w:p>
        </w:tc>
        <w:tc>
          <w:tcPr>
            <w:tcW w:w="6244" w:type="dxa"/>
            <w:tcBorders>
              <w:bottom w:val="single" w:sz="4" w:space="0" w:color="AE0048"/>
            </w:tcBorders>
            <w:shd w:val="clear" w:color="auto" w:fill="auto"/>
            <w:noWrap/>
            <w:hideMark/>
          </w:tcPr>
          <w:p w14:paraId="01EFD38B" w14:textId="77777777" w:rsidR="00D71EEC" w:rsidRPr="007446B3" w:rsidRDefault="00D71EEC" w:rsidP="007446B3">
            <w:pPr>
              <w:spacing w:before="120" w:after="120" w:line="240" w:lineRule="auto"/>
            </w:pPr>
            <w:r w:rsidRPr="007446B3">
              <w:t>Saving, borrowing and investment; interest rate calculations</w:t>
            </w:r>
          </w:p>
        </w:tc>
        <w:tc>
          <w:tcPr>
            <w:tcW w:w="1712" w:type="dxa"/>
            <w:vMerge/>
            <w:tcBorders>
              <w:bottom w:val="single" w:sz="4" w:space="0" w:color="AE0048"/>
            </w:tcBorders>
            <w:shd w:val="clear" w:color="auto" w:fill="auto"/>
            <w:hideMark/>
          </w:tcPr>
          <w:p w14:paraId="6893393C" w14:textId="77777777" w:rsidR="00D71EEC" w:rsidRPr="007446B3" w:rsidRDefault="00D71EEC" w:rsidP="007446B3">
            <w:pPr>
              <w:spacing w:before="120" w:after="120" w:line="240" w:lineRule="auto"/>
            </w:pPr>
          </w:p>
        </w:tc>
        <w:tc>
          <w:tcPr>
            <w:tcW w:w="1712" w:type="dxa"/>
            <w:gridSpan w:val="2"/>
            <w:tcBorders>
              <w:bottom w:val="single" w:sz="4" w:space="0" w:color="AE0048"/>
            </w:tcBorders>
            <w:shd w:val="clear" w:color="auto" w:fill="auto"/>
            <w:noWrap/>
            <w:hideMark/>
          </w:tcPr>
          <w:p w14:paraId="7307A669" w14:textId="77777777" w:rsidR="00D71EEC" w:rsidRPr="007446B3" w:rsidRDefault="00D71EEC" w:rsidP="007446B3">
            <w:pPr>
              <w:spacing w:before="120" w:after="120" w:line="240" w:lineRule="auto"/>
            </w:pPr>
            <w:r w:rsidRPr="007446B3">
              <w:t>Week 30</w:t>
            </w:r>
          </w:p>
        </w:tc>
      </w:tr>
      <w:tr w:rsidR="00D71EEC" w:rsidRPr="007446B3" w14:paraId="368AF4D7" w14:textId="77777777" w:rsidTr="006E7611">
        <w:trPr>
          <w:trHeight w:val="300"/>
        </w:trPr>
        <w:tc>
          <w:tcPr>
            <w:tcW w:w="15163" w:type="dxa"/>
            <w:gridSpan w:val="6"/>
            <w:shd w:val="clear" w:color="auto" w:fill="FDEDF3"/>
            <w:noWrap/>
            <w:hideMark/>
          </w:tcPr>
          <w:p w14:paraId="0844129E" w14:textId="77777777" w:rsidR="00D71EEC" w:rsidRPr="007446B3" w:rsidRDefault="00D71EEC" w:rsidP="007446B3">
            <w:pPr>
              <w:spacing w:before="120" w:after="120" w:line="240" w:lineRule="auto"/>
              <w:rPr>
                <w:b/>
              </w:rPr>
            </w:pPr>
            <w:r w:rsidRPr="007446B3">
              <w:rPr>
                <w:b/>
                <w:i/>
              </w:rPr>
              <w:t xml:space="preserve">Summer </w:t>
            </w:r>
            <w:r w:rsidR="000254C5">
              <w:rPr>
                <w:b/>
                <w:i/>
              </w:rPr>
              <w:t>half term</w:t>
            </w:r>
          </w:p>
        </w:tc>
      </w:tr>
    </w:tbl>
    <w:p w14:paraId="0BDFB3DA" w14:textId="77777777" w:rsidR="00F477D7" w:rsidRDefault="00F477D7">
      <w:r>
        <w:br w:type="page"/>
      </w:r>
    </w:p>
    <w:tbl>
      <w:tblPr>
        <w:tblW w:w="15141"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Pr>
      <w:tblGrid>
        <w:gridCol w:w="1242"/>
        <w:gridCol w:w="4253"/>
        <w:gridCol w:w="6244"/>
        <w:gridCol w:w="1701"/>
        <w:gridCol w:w="1701"/>
      </w:tblGrid>
      <w:tr w:rsidR="00D71EEC" w:rsidRPr="007446B3" w14:paraId="49CE13A6" w14:textId="77777777" w:rsidTr="006E7611">
        <w:trPr>
          <w:trHeight w:val="300"/>
        </w:trPr>
        <w:tc>
          <w:tcPr>
            <w:tcW w:w="1242" w:type="dxa"/>
            <w:vMerge w:val="restart"/>
            <w:shd w:val="clear" w:color="auto" w:fill="FDEDF3"/>
            <w:noWrap/>
            <w:hideMark/>
          </w:tcPr>
          <w:p w14:paraId="20035A36" w14:textId="77777777" w:rsidR="00D71EEC" w:rsidRPr="007446B3" w:rsidRDefault="00D71EEC" w:rsidP="007446B3">
            <w:pPr>
              <w:spacing w:before="120" w:after="120" w:line="240" w:lineRule="auto"/>
              <w:rPr>
                <w:b/>
              </w:rPr>
            </w:pPr>
            <w:r w:rsidRPr="007446B3">
              <w:rPr>
                <w:b/>
              </w:rPr>
              <w:lastRenderedPageBreak/>
              <w:t xml:space="preserve">Summer </w:t>
            </w:r>
            <w:r w:rsidR="000254C5">
              <w:rPr>
                <w:b/>
              </w:rPr>
              <w:t>t</w:t>
            </w:r>
            <w:r w:rsidRPr="007446B3">
              <w:rPr>
                <w:b/>
              </w:rPr>
              <w:t>erm</w:t>
            </w:r>
          </w:p>
        </w:tc>
        <w:tc>
          <w:tcPr>
            <w:tcW w:w="13899" w:type="dxa"/>
            <w:gridSpan w:val="4"/>
            <w:shd w:val="clear" w:color="auto" w:fill="FDEDF3"/>
            <w:noWrap/>
            <w:hideMark/>
          </w:tcPr>
          <w:p w14:paraId="3BA87CF2" w14:textId="77777777" w:rsidR="00D71EEC" w:rsidRPr="007446B3" w:rsidRDefault="00D71EEC" w:rsidP="007446B3">
            <w:pPr>
              <w:spacing w:before="120" w:after="120" w:line="240" w:lineRule="auto"/>
              <w:rPr>
                <w:b/>
              </w:rPr>
            </w:pPr>
            <w:r w:rsidRPr="007446B3">
              <w:rPr>
                <w:b/>
              </w:rPr>
              <w:t>National and International Economics</w:t>
            </w:r>
          </w:p>
        </w:tc>
      </w:tr>
      <w:tr w:rsidR="00D71EEC" w:rsidRPr="007446B3" w14:paraId="00F5688F" w14:textId="77777777" w:rsidTr="006E7611">
        <w:trPr>
          <w:trHeight w:val="300"/>
        </w:trPr>
        <w:tc>
          <w:tcPr>
            <w:tcW w:w="1242" w:type="dxa"/>
            <w:vMerge/>
            <w:shd w:val="clear" w:color="auto" w:fill="FDEDF3"/>
            <w:hideMark/>
          </w:tcPr>
          <w:p w14:paraId="01D4A8F1" w14:textId="77777777" w:rsidR="00D71EEC" w:rsidRPr="007446B3" w:rsidRDefault="00D71EEC" w:rsidP="007446B3">
            <w:pPr>
              <w:spacing w:before="120" w:after="120" w:line="240" w:lineRule="auto"/>
              <w:rPr>
                <w:b/>
              </w:rPr>
            </w:pPr>
          </w:p>
        </w:tc>
        <w:tc>
          <w:tcPr>
            <w:tcW w:w="13899" w:type="dxa"/>
            <w:gridSpan w:val="4"/>
            <w:shd w:val="clear" w:color="auto" w:fill="FDEDF3"/>
            <w:noWrap/>
            <w:hideMark/>
          </w:tcPr>
          <w:p w14:paraId="5661CCAA" w14:textId="77777777" w:rsidR="00D71EEC" w:rsidRPr="007446B3" w:rsidRDefault="00D71EEC" w:rsidP="007446B3">
            <w:pPr>
              <w:spacing w:before="120" w:after="120" w:line="240" w:lineRule="auto"/>
              <w:rPr>
                <w:b/>
              </w:rPr>
            </w:pPr>
            <w:r w:rsidRPr="007446B3">
              <w:rPr>
                <w:b/>
              </w:rPr>
              <w:t>3. Economic objectives and the role of government</w:t>
            </w:r>
          </w:p>
        </w:tc>
      </w:tr>
      <w:tr w:rsidR="00D71EEC" w:rsidRPr="007446B3" w14:paraId="2E93DAF8" w14:textId="77777777" w:rsidTr="006E7611">
        <w:trPr>
          <w:trHeight w:val="300"/>
        </w:trPr>
        <w:tc>
          <w:tcPr>
            <w:tcW w:w="1242" w:type="dxa"/>
            <w:vMerge/>
            <w:shd w:val="clear" w:color="auto" w:fill="FDEDF3"/>
            <w:hideMark/>
          </w:tcPr>
          <w:p w14:paraId="61B8F569"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0FABB795" w14:textId="77777777" w:rsidR="00D71EEC" w:rsidRPr="007446B3" w:rsidRDefault="00D71EEC" w:rsidP="007446B3">
            <w:pPr>
              <w:spacing w:before="120" w:after="120" w:line="240" w:lineRule="auto"/>
            </w:pPr>
            <w:r w:rsidRPr="007446B3">
              <w:t>3.1 Economic growth</w:t>
            </w:r>
          </w:p>
        </w:tc>
        <w:tc>
          <w:tcPr>
            <w:tcW w:w="6244" w:type="dxa"/>
            <w:shd w:val="clear" w:color="auto" w:fill="auto"/>
            <w:noWrap/>
            <w:hideMark/>
          </w:tcPr>
          <w:p w14:paraId="49AE866D" w14:textId="77777777" w:rsidR="00D71EEC" w:rsidRPr="007446B3" w:rsidRDefault="00D71EEC" w:rsidP="007446B3">
            <w:pPr>
              <w:spacing w:before="120" w:after="120" w:line="240" w:lineRule="auto"/>
            </w:pPr>
            <w:r w:rsidRPr="007446B3">
              <w:t>Economic growth; GDP and GDP per capita</w:t>
            </w:r>
          </w:p>
        </w:tc>
        <w:tc>
          <w:tcPr>
            <w:tcW w:w="1701" w:type="dxa"/>
            <w:vMerge w:val="restart"/>
            <w:shd w:val="clear" w:color="auto" w:fill="auto"/>
            <w:noWrap/>
            <w:hideMark/>
          </w:tcPr>
          <w:p w14:paraId="4767DF62" w14:textId="77777777" w:rsidR="00D71EEC" w:rsidRPr="007446B3" w:rsidRDefault="00D71EEC" w:rsidP="007446B3">
            <w:pPr>
              <w:spacing w:before="120" w:after="120" w:line="240" w:lineRule="auto"/>
            </w:pPr>
            <w:r w:rsidRPr="007446B3">
              <w:t>Chapter 3.1</w:t>
            </w:r>
          </w:p>
        </w:tc>
        <w:tc>
          <w:tcPr>
            <w:tcW w:w="1701" w:type="dxa"/>
            <w:shd w:val="clear" w:color="auto" w:fill="auto"/>
            <w:noWrap/>
            <w:hideMark/>
          </w:tcPr>
          <w:p w14:paraId="76F19FFE" w14:textId="77777777" w:rsidR="00D71EEC" w:rsidRPr="007446B3" w:rsidRDefault="00D71EEC" w:rsidP="007446B3">
            <w:pPr>
              <w:spacing w:before="120" w:after="120" w:line="240" w:lineRule="auto"/>
            </w:pPr>
            <w:r w:rsidRPr="007446B3">
              <w:t>Week 31</w:t>
            </w:r>
          </w:p>
        </w:tc>
      </w:tr>
      <w:tr w:rsidR="00D71EEC" w:rsidRPr="007446B3" w14:paraId="4D9781A8" w14:textId="77777777" w:rsidTr="006E7611">
        <w:trPr>
          <w:trHeight w:val="300"/>
        </w:trPr>
        <w:tc>
          <w:tcPr>
            <w:tcW w:w="1242" w:type="dxa"/>
            <w:vMerge/>
            <w:shd w:val="clear" w:color="auto" w:fill="FDEDF3"/>
            <w:hideMark/>
          </w:tcPr>
          <w:p w14:paraId="79443422" w14:textId="77777777" w:rsidR="00D71EEC" w:rsidRPr="007446B3" w:rsidRDefault="00D71EEC" w:rsidP="007446B3">
            <w:pPr>
              <w:spacing w:before="120" w:after="120" w:line="240" w:lineRule="auto"/>
            </w:pPr>
          </w:p>
        </w:tc>
        <w:tc>
          <w:tcPr>
            <w:tcW w:w="4253" w:type="dxa"/>
            <w:vMerge/>
            <w:shd w:val="clear" w:color="auto" w:fill="auto"/>
            <w:hideMark/>
          </w:tcPr>
          <w:p w14:paraId="4890E69A" w14:textId="77777777" w:rsidR="00D71EEC" w:rsidRPr="007446B3" w:rsidRDefault="00D71EEC" w:rsidP="007446B3">
            <w:pPr>
              <w:spacing w:before="120" w:after="120" w:line="240" w:lineRule="auto"/>
            </w:pPr>
          </w:p>
        </w:tc>
        <w:tc>
          <w:tcPr>
            <w:tcW w:w="6244" w:type="dxa"/>
            <w:shd w:val="clear" w:color="auto" w:fill="auto"/>
            <w:noWrap/>
            <w:hideMark/>
          </w:tcPr>
          <w:p w14:paraId="79EB6B4C" w14:textId="38400A98" w:rsidR="00D71EEC" w:rsidRPr="007446B3" w:rsidRDefault="00D71EEC" w:rsidP="007446B3">
            <w:pPr>
              <w:spacing w:before="120" w:after="120" w:line="240" w:lineRule="auto"/>
            </w:pPr>
            <w:r w:rsidRPr="00E5041F">
              <w:t>Determinants and</w:t>
            </w:r>
            <w:r w:rsidRPr="007446B3">
              <w:t xml:space="preserve"> costs and benefits of economic growth</w:t>
            </w:r>
          </w:p>
        </w:tc>
        <w:tc>
          <w:tcPr>
            <w:tcW w:w="1701" w:type="dxa"/>
            <w:vMerge/>
            <w:shd w:val="clear" w:color="auto" w:fill="auto"/>
            <w:hideMark/>
          </w:tcPr>
          <w:p w14:paraId="57803C24" w14:textId="77777777" w:rsidR="00D71EEC" w:rsidRPr="007446B3" w:rsidRDefault="00D71EEC" w:rsidP="007446B3">
            <w:pPr>
              <w:spacing w:before="120" w:after="120" w:line="240" w:lineRule="auto"/>
            </w:pPr>
          </w:p>
        </w:tc>
        <w:tc>
          <w:tcPr>
            <w:tcW w:w="1701" w:type="dxa"/>
            <w:shd w:val="clear" w:color="auto" w:fill="auto"/>
            <w:noWrap/>
            <w:hideMark/>
          </w:tcPr>
          <w:p w14:paraId="6D9022E4" w14:textId="77777777" w:rsidR="00D71EEC" w:rsidRPr="007446B3" w:rsidRDefault="00D71EEC" w:rsidP="007446B3">
            <w:pPr>
              <w:spacing w:before="120" w:after="120" w:line="240" w:lineRule="auto"/>
            </w:pPr>
            <w:r w:rsidRPr="007446B3">
              <w:t>Week 32</w:t>
            </w:r>
          </w:p>
        </w:tc>
      </w:tr>
      <w:tr w:rsidR="00D71EEC" w:rsidRPr="007446B3" w14:paraId="470444E4" w14:textId="77777777" w:rsidTr="006E7611">
        <w:trPr>
          <w:trHeight w:val="300"/>
        </w:trPr>
        <w:tc>
          <w:tcPr>
            <w:tcW w:w="1242" w:type="dxa"/>
            <w:vMerge/>
            <w:shd w:val="clear" w:color="auto" w:fill="FDEDF3"/>
            <w:hideMark/>
          </w:tcPr>
          <w:p w14:paraId="4855FB8C"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25A00AD2" w14:textId="77777777" w:rsidR="00D71EEC" w:rsidRPr="007446B3" w:rsidRDefault="00D71EEC" w:rsidP="007446B3">
            <w:pPr>
              <w:spacing w:before="120" w:after="120" w:line="240" w:lineRule="auto"/>
            </w:pPr>
            <w:r w:rsidRPr="007446B3">
              <w:t>3.2 Low unemployment</w:t>
            </w:r>
          </w:p>
        </w:tc>
        <w:tc>
          <w:tcPr>
            <w:tcW w:w="6244" w:type="dxa"/>
            <w:shd w:val="clear" w:color="auto" w:fill="auto"/>
            <w:noWrap/>
            <w:hideMark/>
          </w:tcPr>
          <w:p w14:paraId="07CBCF6B" w14:textId="77777777" w:rsidR="00D71EEC" w:rsidRPr="007446B3" w:rsidRDefault="00D71EEC" w:rsidP="007446B3">
            <w:pPr>
              <w:spacing w:before="120" w:after="120" w:line="240" w:lineRule="auto"/>
            </w:pPr>
            <w:r w:rsidRPr="007446B3">
              <w:t xml:space="preserve">Employment and unemployment; Claimant Count </w:t>
            </w:r>
          </w:p>
        </w:tc>
        <w:tc>
          <w:tcPr>
            <w:tcW w:w="1701" w:type="dxa"/>
            <w:shd w:val="clear" w:color="auto" w:fill="auto"/>
            <w:noWrap/>
            <w:hideMark/>
          </w:tcPr>
          <w:p w14:paraId="30E0E708" w14:textId="77777777" w:rsidR="00D71EEC" w:rsidRPr="007446B3" w:rsidRDefault="00D71EEC" w:rsidP="007446B3">
            <w:pPr>
              <w:spacing w:before="120" w:after="120" w:line="240" w:lineRule="auto"/>
            </w:pPr>
            <w:r w:rsidRPr="007446B3">
              <w:t>Chapter 3.2</w:t>
            </w:r>
          </w:p>
        </w:tc>
        <w:tc>
          <w:tcPr>
            <w:tcW w:w="1701" w:type="dxa"/>
            <w:shd w:val="clear" w:color="auto" w:fill="auto"/>
            <w:noWrap/>
            <w:hideMark/>
          </w:tcPr>
          <w:p w14:paraId="3F0BE95C" w14:textId="77777777" w:rsidR="00D71EEC" w:rsidRPr="007446B3" w:rsidRDefault="00D71EEC" w:rsidP="007446B3">
            <w:pPr>
              <w:spacing w:before="120" w:after="120" w:line="240" w:lineRule="auto"/>
            </w:pPr>
            <w:r w:rsidRPr="007446B3">
              <w:t>Week 33</w:t>
            </w:r>
          </w:p>
        </w:tc>
      </w:tr>
      <w:tr w:rsidR="00D71EEC" w:rsidRPr="007446B3" w14:paraId="621DBFD6" w14:textId="77777777" w:rsidTr="006E7611">
        <w:trPr>
          <w:trHeight w:val="300"/>
        </w:trPr>
        <w:tc>
          <w:tcPr>
            <w:tcW w:w="1242" w:type="dxa"/>
            <w:vMerge/>
            <w:shd w:val="clear" w:color="auto" w:fill="FDEDF3"/>
            <w:hideMark/>
          </w:tcPr>
          <w:p w14:paraId="09D3A9D6" w14:textId="77777777" w:rsidR="00D71EEC" w:rsidRPr="007446B3" w:rsidRDefault="00D71EEC" w:rsidP="007446B3">
            <w:pPr>
              <w:spacing w:before="120" w:after="120" w:line="240" w:lineRule="auto"/>
            </w:pPr>
          </w:p>
        </w:tc>
        <w:tc>
          <w:tcPr>
            <w:tcW w:w="4253" w:type="dxa"/>
            <w:vMerge/>
            <w:shd w:val="clear" w:color="auto" w:fill="auto"/>
            <w:noWrap/>
            <w:hideMark/>
          </w:tcPr>
          <w:p w14:paraId="18272367" w14:textId="77777777" w:rsidR="00D71EEC" w:rsidRPr="007446B3" w:rsidRDefault="00D71EEC" w:rsidP="007446B3">
            <w:pPr>
              <w:spacing w:before="120" w:after="120" w:line="240" w:lineRule="auto"/>
            </w:pPr>
          </w:p>
        </w:tc>
        <w:tc>
          <w:tcPr>
            <w:tcW w:w="6244" w:type="dxa"/>
            <w:shd w:val="clear" w:color="auto" w:fill="auto"/>
            <w:noWrap/>
            <w:hideMark/>
          </w:tcPr>
          <w:p w14:paraId="3085E3C9" w14:textId="77777777" w:rsidR="00D71EEC" w:rsidRPr="007446B3" w:rsidRDefault="00D71EEC" w:rsidP="007446B3">
            <w:pPr>
              <w:spacing w:before="120" w:after="120" w:line="240" w:lineRule="auto"/>
            </w:pPr>
            <w:r w:rsidRPr="007446B3">
              <w:t>Unemployment rate calculations; types of unemployment</w:t>
            </w:r>
          </w:p>
        </w:tc>
        <w:tc>
          <w:tcPr>
            <w:tcW w:w="1701" w:type="dxa"/>
            <w:vMerge w:val="restart"/>
            <w:shd w:val="clear" w:color="auto" w:fill="auto"/>
            <w:noWrap/>
            <w:hideMark/>
          </w:tcPr>
          <w:p w14:paraId="1B8066CB" w14:textId="77777777" w:rsidR="00D71EEC" w:rsidRPr="007446B3" w:rsidRDefault="00D71EEC" w:rsidP="007446B3">
            <w:pPr>
              <w:spacing w:before="120" w:after="120" w:line="240" w:lineRule="auto"/>
            </w:pPr>
          </w:p>
        </w:tc>
        <w:tc>
          <w:tcPr>
            <w:tcW w:w="1701" w:type="dxa"/>
            <w:shd w:val="clear" w:color="auto" w:fill="auto"/>
            <w:noWrap/>
            <w:hideMark/>
          </w:tcPr>
          <w:p w14:paraId="27F44C3E" w14:textId="77777777" w:rsidR="00D71EEC" w:rsidRPr="007446B3" w:rsidRDefault="00D71EEC" w:rsidP="007446B3">
            <w:pPr>
              <w:spacing w:before="120" w:after="120" w:line="240" w:lineRule="auto"/>
            </w:pPr>
            <w:r w:rsidRPr="007446B3">
              <w:t>Week 34</w:t>
            </w:r>
          </w:p>
        </w:tc>
      </w:tr>
      <w:tr w:rsidR="00D71EEC" w:rsidRPr="007446B3" w14:paraId="1BC62053" w14:textId="77777777" w:rsidTr="006E7611">
        <w:trPr>
          <w:trHeight w:val="300"/>
        </w:trPr>
        <w:tc>
          <w:tcPr>
            <w:tcW w:w="1242" w:type="dxa"/>
            <w:vMerge/>
            <w:shd w:val="clear" w:color="auto" w:fill="FDEDF3"/>
            <w:hideMark/>
          </w:tcPr>
          <w:p w14:paraId="2A55625D" w14:textId="77777777" w:rsidR="00D71EEC" w:rsidRPr="007446B3" w:rsidRDefault="00D71EEC" w:rsidP="007446B3">
            <w:pPr>
              <w:spacing w:before="120" w:after="120" w:line="240" w:lineRule="auto"/>
            </w:pPr>
          </w:p>
        </w:tc>
        <w:tc>
          <w:tcPr>
            <w:tcW w:w="4253" w:type="dxa"/>
            <w:vMerge/>
            <w:shd w:val="clear" w:color="auto" w:fill="auto"/>
            <w:noWrap/>
            <w:hideMark/>
          </w:tcPr>
          <w:p w14:paraId="28AB59A9" w14:textId="77777777" w:rsidR="00D71EEC" w:rsidRPr="007446B3" w:rsidRDefault="00D71EEC" w:rsidP="007446B3">
            <w:pPr>
              <w:spacing w:before="120" w:after="120" w:line="240" w:lineRule="auto"/>
            </w:pPr>
          </w:p>
        </w:tc>
        <w:tc>
          <w:tcPr>
            <w:tcW w:w="6244" w:type="dxa"/>
            <w:shd w:val="clear" w:color="auto" w:fill="auto"/>
            <w:noWrap/>
            <w:hideMark/>
          </w:tcPr>
          <w:p w14:paraId="509B73FF" w14:textId="77777777" w:rsidR="00D71EEC" w:rsidRPr="007446B3" w:rsidRDefault="00D71EEC" w:rsidP="007446B3">
            <w:pPr>
              <w:spacing w:before="120" w:after="120" w:line="240" w:lineRule="auto"/>
            </w:pPr>
            <w:r w:rsidRPr="007446B3">
              <w:t>Causes and consequences of unemployment</w:t>
            </w:r>
          </w:p>
        </w:tc>
        <w:tc>
          <w:tcPr>
            <w:tcW w:w="1701" w:type="dxa"/>
            <w:vMerge/>
            <w:shd w:val="clear" w:color="auto" w:fill="auto"/>
            <w:hideMark/>
          </w:tcPr>
          <w:p w14:paraId="76BDE20A" w14:textId="77777777" w:rsidR="00D71EEC" w:rsidRPr="007446B3" w:rsidRDefault="00D71EEC" w:rsidP="007446B3">
            <w:pPr>
              <w:spacing w:before="120" w:after="120" w:line="240" w:lineRule="auto"/>
            </w:pPr>
          </w:p>
        </w:tc>
        <w:tc>
          <w:tcPr>
            <w:tcW w:w="1701" w:type="dxa"/>
            <w:shd w:val="clear" w:color="auto" w:fill="auto"/>
            <w:noWrap/>
            <w:hideMark/>
          </w:tcPr>
          <w:p w14:paraId="6D9582C1" w14:textId="77777777" w:rsidR="00D71EEC" w:rsidRPr="007446B3" w:rsidRDefault="00D71EEC" w:rsidP="007446B3">
            <w:pPr>
              <w:spacing w:before="120" w:after="120" w:line="240" w:lineRule="auto"/>
            </w:pPr>
            <w:r w:rsidRPr="007446B3">
              <w:t>Week 35</w:t>
            </w:r>
          </w:p>
        </w:tc>
      </w:tr>
      <w:tr w:rsidR="00D71EEC" w:rsidRPr="007446B3" w14:paraId="274DCCB6" w14:textId="77777777" w:rsidTr="006E7611">
        <w:trPr>
          <w:trHeight w:val="300"/>
        </w:trPr>
        <w:tc>
          <w:tcPr>
            <w:tcW w:w="1242" w:type="dxa"/>
            <w:vMerge/>
            <w:shd w:val="clear" w:color="auto" w:fill="FDEDF3"/>
            <w:hideMark/>
          </w:tcPr>
          <w:p w14:paraId="1AD2CD85" w14:textId="77777777" w:rsidR="00D71EEC" w:rsidRPr="007446B3" w:rsidRDefault="00D71EEC" w:rsidP="007446B3">
            <w:pPr>
              <w:spacing w:before="120" w:after="120" w:line="240" w:lineRule="auto"/>
            </w:pPr>
          </w:p>
        </w:tc>
        <w:tc>
          <w:tcPr>
            <w:tcW w:w="4253" w:type="dxa"/>
            <w:vMerge/>
            <w:shd w:val="clear" w:color="auto" w:fill="auto"/>
            <w:noWrap/>
            <w:hideMark/>
          </w:tcPr>
          <w:p w14:paraId="24233817" w14:textId="77777777" w:rsidR="00D71EEC" w:rsidRPr="007446B3" w:rsidRDefault="00D71EEC" w:rsidP="007446B3">
            <w:pPr>
              <w:spacing w:before="120" w:after="120" w:line="240" w:lineRule="auto"/>
            </w:pPr>
          </w:p>
        </w:tc>
        <w:tc>
          <w:tcPr>
            <w:tcW w:w="6244" w:type="dxa"/>
            <w:shd w:val="clear" w:color="auto" w:fill="auto"/>
            <w:noWrap/>
            <w:hideMark/>
          </w:tcPr>
          <w:p w14:paraId="762B9CD9" w14:textId="77777777" w:rsidR="00D71EEC" w:rsidRPr="007446B3" w:rsidRDefault="00D71EEC" w:rsidP="007446B3">
            <w:pPr>
              <w:spacing w:before="120" w:after="120" w:line="240" w:lineRule="auto"/>
            </w:pPr>
            <w:r w:rsidRPr="007446B3">
              <w:t>Recap year 1</w:t>
            </w:r>
          </w:p>
        </w:tc>
        <w:tc>
          <w:tcPr>
            <w:tcW w:w="1701" w:type="dxa"/>
            <w:vMerge/>
            <w:shd w:val="clear" w:color="auto" w:fill="auto"/>
            <w:hideMark/>
          </w:tcPr>
          <w:p w14:paraId="022D3084" w14:textId="77777777" w:rsidR="00D71EEC" w:rsidRPr="007446B3" w:rsidRDefault="00D71EEC" w:rsidP="007446B3">
            <w:pPr>
              <w:spacing w:before="120" w:after="120" w:line="240" w:lineRule="auto"/>
            </w:pPr>
          </w:p>
        </w:tc>
        <w:tc>
          <w:tcPr>
            <w:tcW w:w="1701" w:type="dxa"/>
            <w:shd w:val="clear" w:color="auto" w:fill="auto"/>
            <w:noWrap/>
            <w:hideMark/>
          </w:tcPr>
          <w:p w14:paraId="1AAAD8D9" w14:textId="77777777" w:rsidR="00D71EEC" w:rsidRPr="007446B3" w:rsidRDefault="00D71EEC" w:rsidP="007446B3">
            <w:pPr>
              <w:spacing w:before="120" w:after="120" w:line="240" w:lineRule="auto"/>
            </w:pPr>
            <w:r w:rsidRPr="007446B3">
              <w:t>Week 36</w:t>
            </w:r>
          </w:p>
        </w:tc>
      </w:tr>
    </w:tbl>
    <w:p w14:paraId="6EB31E5B" w14:textId="77777777" w:rsidR="00D71EEC" w:rsidRPr="00D71EEC" w:rsidRDefault="00D71EEC" w:rsidP="00A60F64"/>
    <w:tbl>
      <w:tblPr>
        <w:tblW w:w="15191"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Pr>
      <w:tblGrid>
        <w:gridCol w:w="1242"/>
        <w:gridCol w:w="4253"/>
        <w:gridCol w:w="6300"/>
        <w:gridCol w:w="1681"/>
        <w:gridCol w:w="17"/>
        <w:gridCol w:w="1698"/>
      </w:tblGrid>
      <w:tr w:rsidR="00D71EEC" w:rsidRPr="007446B3" w14:paraId="71F81E7F" w14:textId="77777777" w:rsidTr="006E7611">
        <w:trPr>
          <w:trHeight w:val="300"/>
        </w:trPr>
        <w:tc>
          <w:tcPr>
            <w:tcW w:w="15191" w:type="dxa"/>
            <w:gridSpan w:val="6"/>
            <w:shd w:val="clear" w:color="auto" w:fill="FDEDF3"/>
            <w:noWrap/>
            <w:hideMark/>
          </w:tcPr>
          <w:p w14:paraId="68A08AC2" w14:textId="77777777" w:rsidR="00D71EEC" w:rsidRPr="007446B3" w:rsidRDefault="00D71EEC" w:rsidP="007446B3">
            <w:pPr>
              <w:spacing w:before="120" w:after="120" w:line="240" w:lineRule="auto"/>
              <w:rPr>
                <w:b/>
              </w:rPr>
            </w:pPr>
            <w:r w:rsidRPr="007446B3">
              <w:rPr>
                <w:b/>
              </w:rPr>
              <w:br w:type="page"/>
              <w:t>Year 2</w:t>
            </w:r>
          </w:p>
        </w:tc>
      </w:tr>
      <w:tr w:rsidR="00D71EEC" w:rsidRPr="007446B3" w14:paraId="3C6136B9" w14:textId="77777777" w:rsidTr="006E7611">
        <w:trPr>
          <w:trHeight w:val="300"/>
        </w:trPr>
        <w:tc>
          <w:tcPr>
            <w:tcW w:w="1242" w:type="dxa"/>
            <w:vMerge w:val="restart"/>
            <w:shd w:val="clear" w:color="auto" w:fill="FDEDF3"/>
            <w:noWrap/>
            <w:hideMark/>
          </w:tcPr>
          <w:p w14:paraId="56B6EF2A" w14:textId="77777777" w:rsidR="00D71EEC" w:rsidRPr="007446B3" w:rsidRDefault="00D71EEC" w:rsidP="007446B3">
            <w:pPr>
              <w:spacing w:before="120" w:after="120" w:line="240" w:lineRule="auto"/>
              <w:rPr>
                <w:b/>
              </w:rPr>
            </w:pPr>
            <w:r w:rsidRPr="007446B3">
              <w:rPr>
                <w:b/>
              </w:rPr>
              <w:t xml:space="preserve">Autumn </w:t>
            </w:r>
            <w:r w:rsidR="000254C5">
              <w:rPr>
                <w:b/>
              </w:rPr>
              <w:t>t</w:t>
            </w:r>
            <w:r w:rsidRPr="007446B3">
              <w:rPr>
                <w:b/>
              </w:rPr>
              <w:t>erm</w:t>
            </w:r>
          </w:p>
        </w:tc>
        <w:tc>
          <w:tcPr>
            <w:tcW w:w="13949" w:type="dxa"/>
            <w:gridSpan w:val="5"/>
            <w:shd w:val="clear" w:color="auto" w:fill="FDEDF3"/>
            <w:noWrap/>
            <w:hideMark/>
          </w:tcPr>
          <w:p w14:paraId="4301F001" w14:textId="77777777" w:rsidR="00D71EEC" w:rsidRPr="007446B3" w:rsidRDefault="00D71EEC" w:rsidP="007446B3">
            <w:pPr>
              <w:spacing w:before="120" w:after="120" w:line="240" w:lineRule="auto"/>
              <w:rPr>
                <w:b/>
              </w:rPr>
            </w:pPr>
            <w:r w:rsidRPr="007446B3">
              <w:rPr>
                <w:b/>
              </w:rPr>
              <w:t>3. Economic objectives and the role of government</w:t>
            </w:r>
          </w:p>
        </w:tc>
      </w:tr>
      <w:tr w:rsidR="00D71EEC" w:rsidRPr="007446B3" w14:paraId="45D2B4A7" w14:textId="77777777" w:rsidTr="006E7611">
        <w:trPr>
          <w:trHeight w:val="300"/>
        </w:trPr>
        <w:tc>
          <w:tcPr>
            <w:tcW w:w="1242" w:type="dxa"/>
            <w:vMerge/>
            <w:shd w:val="clear" w:color="auto" w:fill="FDEDF3"/>
            <w:hideMark/>
          </w:tcPr>
          <w:p w14:paraId="787D214F" w14:textId="77777777" w:rsidR="00D71EEC" w:rsidRPr="007446B3" w:rsidRDefault="00D71EEC" w:rsidP="007446B3">
            <w:pPr>
              <w:spacing w:before="120" w:after="120" w:line="240" w:lineRule="auto"/>
            </w:pPr>
          </w:p>
        </w:tc>
        <w:tc>
          <w:tcPr>
            <w:tcW w:w="4253" w:type="dxa"/>
            <w:shd w:val="clear" w:color="auto" w:fill="auto"/>
            <w:noWrap/>
            <w:hideMark/>
          </w:tcPr>
          <w:p w14:paraId="7373C630" w14:textId="77777777" w:rsidR="00D71EEC" w:rsidRPr="007446B3" w:rsidRDefault="00D71EEC" w:rsidP="007446B3">
            <w:pPr>
              <w:spacing w:before="120" w:after="120" w:line="240" w:lineRule="auto"/>
            </w:pPr>
          </w:p>
        </w:tc>
        <w:tc>
          <w:tcPr>
            <w:tcW w:w="6300" w:type="dxa"/>
            <w:shd w:val="clear" w:color="auto" w:fill="auto"/>
            <w:noWrap/>
            <w:hideMark/>
          </w:tcPr>
          <w:p w14:paraId="3B870E42" w14:textId="77777777" w:rsidR="00D71EEC" w:rsidRPr="007446B3" w:rsidRDefault="00D71EEC" w:rsidP="007446B3">
            <w:pPr>
              <w:spacing w:before="120" w:after="120" w:line="240" w:lineRule="auto"/>
            </w:pPr>
            <w:r w:rsidRPr="007446B3">
              <w:t>Recap year 1</w:t>
            </w:r>
          </w:p>
        </w:tc>
        <w:tc>
          <w:tcPr>
            <w:tcW w:w="1681" w:type="dxa"/>
            <w:shd w:val="clear" w:color="auto" w:fill="auto"/>
            <w:noWrap/>
            <w:hideMark/>
          </w:tcPr>
          <w:p w14:paraId="473AC654" w14:textId="77777777" w:rsidR="00D71EEC" w:rsidRPr="007446B3" w:rsidRDefault="00D71EEC" w:rsidP="007446B3">
            <w:pPr>
              <w:spacing w:before="120" w:after="120" w:line="240" w:lineRule="auto"/>
            </w:pPr>
          </w:p>
        </w:tc>
        <w:tc>
          <w:tcPr>
            <w:tcW w:w="1715" w:type="dxa"/>
            <w:gridSpan w:val="2"/>
            <w:shd w:val="clear" w:color="auto" w:fill="auto"/>
            <w:noWrap/>
            <w:hideMark/>
          </w:tcPr>
          <w:p w14:paraId="34D761E1" w14:textId="77777777" w:rsidR="00D71EEC" w:rsidRPr="007446B3" w:rsidRDefault="00D71EEC" w:rsidP="007446B3">
            <w:pPr>
              <w:spacing w:before="120" w:after="120" w:line="240" w:lineRule="auto"/>
            </w:pPr>
            <w:r w:rsidRPr="007446B3">
              <w:t>Week 1</w:t>
            </w:r>
          </w:p>
        </w:tc>
      </w:tr>
      <w:tr w:rsidR="00D71EEC" w:rsidRPr="007446B3" w14:paraId="2E19BF42" w14:textId="77777777" w:rsidTr="006E7611">
        <w:trPr>
          <w:trHeight w:val="300"/>
        </w:trPr>
        <w:tc>
          <w:tcPr>
            <w:tcW w:w="1242" w:type="dxa"/>
            <w:vMerge/>
            <w:shd w:val="clear" w:color="auto" w:fill="FDEDF3"/>
            <w:hideMark/>
          </w:tcPr>
          <w:p w14:paraId="3F69422F"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441CE4E8" w14:textId="77777777" w:rsidR="00D71EEC" w:rsidRPr="007446B3" w:rsidRDefault="00D71EEC" w:rsidP="007446B3">
            <w:pPr>
              <w:spacing w:before="120" w:after="120" w:line="240" w:lineRule="auto"/>
            </w:pPr>
            <w:r w:rsidRPr="007446B3">
              <w:t>3.3 Fair distribution of income and wealth</w:t>
            </w:r>
          </w:p>
        </w:tc>
        <w:tc>
          <w:tcPr>
            <w:tcW w:w="6300" w:type="dxa"/>
            <w:shd w:val="clear" w:color="auto" w:fill="auto"/>
            <w:noWrap/>
            <w:hideMark/>
          </w:tcPr>
          <w:p w14:paraId="23867E56" w14:textId="77777777" w:rsidR="00D71EEC" w:rsidRPr="007446B3" w:rsidRDefault="00D71EEC" w:rsidP="007446B3">
            <w:pPr>
              <w:spacing w:before="120" w:after="120" w:line="240" w:lineRule="auto"/>
            </w:pPr>
            <w:r w:rsidRPr="007446B3">
              <w:t>Income and wealth</w:t>
            </w:r>
          </w:p>
        </w:tc>
        <w:tc>
          <w:tcPr>
            <w:tcW w:w="1681" w:type="dxa"/>
            <w:vMerge w:val="restart"/>
            <w:shd w:val="clear" w:color="auto" w:fill="auto"/>
            <w:noWrap/>
            <w:hideMark/>
          </w:tcPr>
          <w:p w14:paraId="79A96BDA" w14:textId="77777777" w:rsidR="00D71EEC" w:rsidRPr="007446B3" w:rsidRDefault="00D71EEC" w:rsidP="007446B3">
            <w:pPr>
              <w:spacing w:before="120" w:after="120" w:line="240" w:lineRule="auto"/>
            </w:pPr>
            <w:r w:rsidRPr="007446B3">
              <w:t>Chapter 3.3</w:t>
            </w:r>
          </w:p>
        </w:tc>
        <w:tc>
          <w:tcPr>
            <w:tcW w:w="1715" w:type="dxa"/>
            <w:gridSpan w:val="2"/>
            <w:shd w:val="clear" w:color="auto" w:fill="auto"/>
            <w:noWrap/>
            <w:hideMark/>
          </w:tcPr>
          <w:p w14:paraId="739B7664" w14:textId="77777777" w:rsidR="00D71EEC" w:rsidRPr="007446B3" w:rsidRDefault="00D71EEC" w:rsidP="007446B3">
            <w:pPr>
              <w:spacing w:before="120" w:after="120" w:line="240" w:lineRule="auto"/>
            </w:pPr>
            <w:r w:rsidRPr="007446B3">
              <w:t>Week 2</w:t>
            </w:r>
          </w:p>
        </w:tc>
      </w:tr>
      <w:tr w:rsidR="00D71EEC" w:rsidRPr="007446B3" w14:paraId="5D74EA36" w14:textId="77777777" w:rsidTr="006E7611">
        <w:trPr>
          <w:trHeight w:val="300"/>
        </w:trPr>
        <w:tc>
          <w:tcPr>
            <w:tcW w:w="1242" w:type="dxa"/>
            <w:vMerge/>
            <w:shd w:val="clear" w:color="auto" w:fill="FDEDF3"/>
            <w:hideMark/>
          </w:tcPr>
          <w:p w14:paraId="2CCB143B" w14:textId="77777777" w:rsidR="00D71EEC" w:rsidRPr="007446B3" w:rsidRDefault="00D71EEC" w:rsidP="007446B3">
            <w:pPr>
              <w:spacing w:before="120" w:after="120" w:line="240" w:lineRule="auto"/>
            </w:pPr>
          </w:p>
        </w:tc>
        <w:tc>
          <w:tcPr>
            <w:tcW w:w="4253" w:type="dxa"/>
            <w:vMerge/>
            <w:shd w:val="clear" w:color="auto" w:fill="auto"/>
            <w:hideMark/>
          </w:tcPr>
          <w:p w14:paraId="05D3D954" w14:textId="77777777" w:rsidR="00D71EEC" w:rsidRPr="007446B3" w:rsidRDefault="00D71EEC" w:rsidP="007446B3">
            <w:pPr>
              <w:spacing w:before="120" w:after="120" w:line="240" w:lineRule="auto"/>
            </w:pPr>
          </w:p>
        </w:tc>
        <w:tc>
          <w:tcPr>
            <w:tcW w:w="6300" w:type="dxa"/>
            <w:shd w:val="clear" w:color="auto" w:fill="auto"/>
            <w:noWrap/>
            <w:hideMark/>
          </w:tcPr>
          <w:p w14:paraId="2B452057" w14:textId="77777777" w:rsidR="00D71EEC" w:rsidRPr="007446B3" w:rsidRDefault="00D71EEC" w:rsidP="007446B3">
            <w:pPr>
              <w:spacing w:before="120" w:after="120" w:line="240" w:lineRule="auto"/>
            </w:pPr>
            <w:r w:rsidRPr="007446B3">
              <w:t>Causes and consequences of differences in income and wealth</w:t>
            </w:r>
          </w:p>
        </w:tc>
        <w:tc>
          <w:tcPr>
            <w:tcW w:w="1681" w:type="dxa"/>
            <w:vMerge/>
            <w:shd w:val="clear" w:color="auto" w:fill="auto"/>
            <w:hideMark/>
          </w:tcPr>
          <w:p w14:paraId="15F6859F" w14:textId="77777777" w:rsidR="00D71EEC" w:rsidRPr="007446B3" w:rsidRDefault="00D71EEC" w:rsidP="007446B3">
            <w:pPr>
              <w:spacing w:before="120" w:after="120" w:line="240" w:lineRule="auto"/>
            </w:pPr>
          </w:p>
        </w:tc>
        <w:tc>
          <w:tcPr>
            <w:tcW w:w="1715" w:type="dxa"/>
            <w:gridSpan w:val="2"/>
            <w:shd w:val="clear" w:color="auto" w:fill="auto"/>
            <w:noWrap/>
            <w:hideMark/>
          </w:tcPr>
          <w:p w14:paraId="2D70DA56" w14:textId="77777777" w:rsidR="00D71EEC" w:rsidRPr="007446B3" w:rsidRDefault="00D71EEC" w:rsidP="007446B3">
            <w:pPr>
              <w:spacing w:before="120" w:after="120" w:line="240" w:lineRule="auto"/>
            </w:pPr>
            <w:r w:rsidRPr="007446B3">
              <w:t>Week 3</w:t>
            </w:r>
          </w:p>
        </w:tc>
      </w:tr>
      <w:tr w:rsidR="00D71EEC" w:rsidRPr="007446B3" w14:paraId="0023A743" w14:textId="77777777" w:rsidTr="006E7611">
        <w:trPr>
          <w:trHeight w:val="300"/>
        </w:trPr>
        <w:tc>
          <w:tcPr>
            <w:tcW w:w="1242" w:type="dxa"/>
            <w:vMerge/>
            <w:shd w:val="clear" w:color="auto" w:fill="FDEDF3"/>
            <w:hideMark/>
          </w:tcPr>
          <w:p w14:paraId="6949F2B4"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54F0E278" w14:textId="77777777" w:rsidR="00D71EEC" w:rsidRPr="007446B3" w:rsidRDefault="00D71EEC" w:rsidP="007446B3">
            <w:pPr>
              <w:spacing w:before="120" w:after="120" w:line="240" w:lineRule="auto"/>
            </w:pPr>
            <w:r w:rsidRPr="007446B3">
              <w:t>3.4 Price stability and inflation</w:t>
            </w:r>
          </w:p>
        </w:tc>
        <w:tc>
          <w:tcPr>
            <w:tcW w:w="6300" w:type="dxa"/>
            <w:shd w:val="clear" w:color="auto" w:fill="auto"/>
            <w:noWrap/>
            <w:hideMark/>
          </w:tcPr>
          <w:p w14:paraId="382CF1D5" w14:textId="77777777" w:rsidR="00D71EEC" w:rsidRPr="007446B3" w:rsidRDefault="00D71EEC" w:rsidP="007446B3">
            <w:pPr>
              <w:spacing w:before="120" w:after="120" w:line="240" w:lineRule="auto"/>
            </w:pPr>
            <w:r w:rsidRPr="007446B3">
              <w:t>Price stability and inflation; Consumer Price Index</w:t>
            </w:r>
          </w:p>
        </w:tc>
        <w:tc>
          <w:tcPr>
            <w:tcW w:w="1681" w:type="dxa"/>
            <w:vMerge w:val="restart"/>
            <w:shd w:val="clear" w:color="auto" w:fill="auto"/>
            <w:noWrap/>
            <w:hideMark/>
          </w:tcPr>
          <w:p w14:paraId="2F4642DC" w14:textId="77777777" w:rsidR="00D71EEC" w:rsidRPr="007446B3" w:rsidRDefault="00D71EEC" w:rsidP="007446B3">
            <w:pPr>
              <w:spacing w:before="120" w:after="120" w:line="240" w:lineRule="auto"/>
            </w:pPr>
            <w:r w:rsidRPr="007446B3">
              <w:t>Chapter 3.4</w:t>
            </w:r>
          </w:p>
        </w:tc>
        <w:tc>
          <w:tcPr>
            <w:tcW w:w="1715" w:type="dxa"/>
            <w:gridSpan w:val="2"/>
            <w:shd w:val="clear" w:color="auto" w:fill="auto"/>
            <w:noWrap/>
            <w:hideMark/>
          </w:tcPr>
          <w:p w14:paraId="357FBA87" w14:textId="77777777" w:rsidR="00D71EEC" w:rsidRPr="007446B3" w:rsidRDefault="00D71EEC" w:rsidP="007446B3">
            <w:pPr>
              <w:spacing w:before="120" w:after="120" w:line="240" w:lineRule="auto"/>
            </w:pPr>
            <w:r w:rsidRPr="007446B3">
              <w:t>Week 4</w:t>
            </w:r>
          </w:p>
        </w:tc>
      </w:tr>
      <w:tr w:rsidR="00D71EEC" w:rsidRPr="007446B3" w14:paraId="52F3DC05" w14:textId="77777777" w:rsidTr="006E7611">
        <w:trPr>
          <w:trHeight w:val="300"/>
        </w:trPr>
        <w:tc>
          <w:tcPr>
            <w:tcW w:w="1242" w:type="dxa"/>
            <w:vMerge/>
            <w:shd w:val="clear" w:color="auto" w:fill="FDEDF3"/>
            <w:hideMark/>
          </w:tcPr>
          <w:p w14:paraId="72D45D20" w14:textId="77777777" w:rsidR="00D71EEC" w:rsidRPr="007446B3" w:rsidRDefault="00D71EEC" w:rsidP="007446B3">
            <w:pPr>
              <w:spacing w:before="120" w:after="120" w:line="240" w:lineRule="auto"/>
            </w:pPr>
          </w:p>
        </w:tc>
        <w:tc>
          <w:tcPr>
            <w:tcW w:w="4253" w:type="dxa"/>
            <w:vMerge/>
            <w:shd w:val="clear" w:color="auto" w:fill="auto"/>
            <w:hideMark/>
          </w:tcPr>
          <w:p w14:paraId="58057FC6" w14:textId="77777777" w:rsidR="00D71EEC" w:rsidRPr="007446B3" w:rsidRDefault="00D71EEC" w:rsidP="007446B3">
            <w:pPr>
              <w:spacing w:before="120" w:after="120" w:line="240" w:lineRule="auto"/>
            </w:pPr>
          </w:p>
        </w:tc>
        <w:tc>
          <w:tcPr>
            <w:tcW w:w="6300" w:type="dxa"/>
            <w:shd w:val="clear" w:color="auto" w:fill="auto"/>
            <w:noWrap/>
            <w:hideMark/>
          </w:tcPr>
          <w:p w14:paraId="6603AD6A" w14:textId="77777777" w:rsidR="00D71EEC" w:rsidRPr="007446B3" w:rsidRDefault="00D71EEC" w:rsidP="007446B3">
            <w:pPr>
              <w:spacing w:before="120" w:after="120" w:line="240" w:lineRule="auto"/>
            </w:pPr>
            <w:r w:rsidRPr="007446B3">
              <w:t>Real and nominal values</w:t>
            </w:r>
          </w:p>
        </w:tc>
        <w:tc>
          <w:tcPr>
            <w:tcW w:w="1681" w:type="dxa"/>
            <w:vMerge/>
            <w:shd w:val="clear" w:color="auto" w:fill="auto"/>
            <w:hideMark/>
          </w:tcPr>
          <w:p w14:paraId="36209739" w14:textId="77777777" w:rsidR="00D71EEC" w:rsidRPr="007446B3" w:rsidRDefault="00D71EEC" w:rsidP="007446B3">
            <w:pPr>
              <w:spacing w:before="120" w:after="120" w:line="240" w:lineRule="auto"/>
            </w:pPr>
          </w:p>
        </w:tc>
        <w:tc>
          <w:tcPr>
            <w:tcW w:w="1715" w:type="dxa"/>
            <w:gridSpan w:val="2"/>
            <w:shd w:val="clear" w:color="auto" w:fill="auto"/>
            <w:noWrap/>
            <w:hideMark/>
          </w:tcPr>
          <w:p w14:paraId="1B5625C6" w14:textId="77777777" w:rsidR="00D71EEC" w:rsidRPr="007446B3" w:rsidRDefault="00D71EEC" w:rsidP="007446B3">
            <w:pPr>
              <w:spacing w:before="120" w:after="120" w:line="240" w:lineRule="auto"/>
            </w:pPr>
            <w:r w:rsidRPr="007446B3">
              <w:t>Week 5</w:t>
            </w:r>
          </w:p>
        </w:tc>
      </w:tr>
      <w:tr w:rsidR="00D71EEC" w:rsidRPr="007446B3" w14:paraId="0A8F3A6C" w14:textId="77777777" w:rsidTr="006E7611">
        <w:trPr>
          <w:trHeight w:val="300"/>
        </w:trPr>
        <w:tc>
          <w:tcPr>
            <w:tcW w:w="1242" w:type="dxa"/>
            <w:vMerge/>
            <w:tcBorders>
              <w:bottom w:val="single" w:sz="4" w:space="0" w:color="AE0048"/>
            </w:tcBorders>
            <w:shd w:val="clear" w:color="auto" w:fill="FDEDF3"/>
            <w:hideMark/>
          </w:tcPr>
          <w:p w14:paraId="704C8368"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425A1395" w14:textId="77777777" w:rsidR="00D71EEC" w:rsidRPr="007446B3" w:rsidRDefault="00D71EEC" w:rsidP="007446B3">
            <w:pPr>
              <w:spacing w:before="120" w:after="120" w:line="240" w:lineRule="auto"/>
            </w:pPr>
          </w:p>
        </w:tc>
        <w:tc>
          <w:tcPr>
            <w:tcW w:w="6300" w:type="dxa"/>
            <w:tcBorders>
              <w:bottom w:val="single" w:sz="4" w:space="0" w:color="AE0048"/>
            </w:tcBorders>
            <w:shd w:val="clear" w:color="auto" w:fill="auto"/>
            <w:noWrap/>
            <w:hideMark/>
          </w:tcPr>
          <w:p w14:paraId="14AE1D10" w14:textId="77777777" w:rsidR="00D71EEC" w:rsidRPr="007446B3" w:rsidRDefault="00D71EEC" w:rsidP="007446B3">
            <w:pPr>
              <w:spacing w:before="120" w:after="120" w:line="240" w:lineRule="auto"/>
            </w:pPr>
            <w:r w:rsidRPr="007446B3">
              <w:t>Causes and consequences of inflation</w:t>
            </w:r>
          </w:p>
        </w:tc>
        <w:tc>
          <w:tcPr>
            <w:tcW w:w="1681" w:type="dxa"/>
            <w:vMerge/>
            <w:tcBorders>
              <w:bottom w:val="single" w:sz="4" w:space="0" w:color="AE0048"/>
            </w:tcBorders>
            <w:shd w:val="clear" w:color="auto" w:fill="auto"/>
            <w:hideMark/>
          </w:tcPr>
          <w:p w14:paraId="769DB1CC" w14:textId="77777777" w:rsidR="00D71EEC" w:rsidRPr="007446B3" w:rsidRDefault="00D71EEC" w:rsidP="007446B3">
            <w:pPr>
              <w:spacing w:before="120" w:after="120" w:line="240" w:lineRule="auto"/>
            </w:pPr>
          </w:p>
        </w:tc>
        <w:tc>
          <w:tcPr>
            <w:tcW w:w="1715" w:type="dxa"/>
            <w:gridSpan w:val="2"/>
            <w:tcBorders>
              <w:bottom w:val="single" w:sz="4" w:space="0" w:color="AE0048"/>
            </w:tcBorders>
            <w:shd w:val="clear" w:color="auto" w:fill="auto"/>
            <w:noWrap/>
            <w:hideMark/>
          </w:tcPr>
          <w:p w14:paraId="1ABAC7C9" w14:textId="77777777" w:rsidR="00D71EEC" w:rsidRPr="007446B3" w:rsidRDefault="00D71EEC" w:rsidP="007446B3">
            <w:pPr>
              <w:spacing w:before="120" w:after="120" w:line="240" w:lineRule="auto"/>
            </w:pPr>
            <w:r w:rsidRPr="007446B3">
              <w:t>Week 6</w:t>
            </w:r>
          </w:p>
        </w:tc>
      </w:tr>
      <w:tr w:rsidR="00D71EEC" w:rsidRPr="007446B3" w14:paraId="0BE62263" w14:textId="77777777" w:rsidTr="006E7611">
        <w:trPr>
          <w:trHeight w:val="300"/>
        </w:trPr>
        <w:tc>
          <w:tcPr>
            <w:tcW w:w="15191" w:type="dxa"/>
            <w:gridSpan w:val="6"/>
            <w:shd w:val="clear" w:color="auto" w:fill="FDEDF3"/>
            <w:noWrap/>
            <w:hideMark/>
          </w:tcPr>
          <w:p w14:paraId="33C0F0E4" w14:textId="77777777" w:rsidR="00D71EEC" w:rsidRPr="007446B3" w:rsidRDefault="00D71EEC" w:rsidP="007446B3">
            <w:pPr>
              <w:spacing w:before="120" w:after="120" w:line="240" w:lineRule="auto"/>
              <w:rPr>
                <w:b/>
              </w:rPr>
            </w:pPr>
            <w:r w:rsidRPr="007446B3">
              <w:rPr>
                <w:b/>
                <w:i/>
              </w:rPr>
              <w:lastRenderedPageBreak/>
              <w:t xml:space="preserve">Autumn </w:t>
            </w:r>
            <w:r w:rsidR="000254C5">
              <w:rPr>
                <w:b/>
                <w:i/>
              </w:rPr>
              <w:t>half term</w:t>
            </w:r>
          </w:p>
        </w:tc>
      </w:tr>
      <w:tr w:rsidR="00D71EEC" w:rsidRPr="007446B3" w14:paraId="3128F742" w14:textId="77777777" w:rsidTr="006E7611">
        <w:trPr>
          <w:trHeight w:val="300"/>
        </w:trPr>
        <w:tc>
          <w:tcPr>
            <w:tcW w:w="1242" w:type="dxa"/>
            <w:vMerge w:val="restart"/>
            <w:shd w:val="clear" w:color="auto" w:fill="FDEDF3"/>
            <w:noWrap/>
            <w:hideMark/>
          </w:tcPr>
          <w:p w14:paraId="16C1F55A" w14:textId="77777777" w:rsidR="00D71EEC" w:rsidRPr="007446B3" w:rsidRDefault="00D71EEC" w:rsidP="007446B3">
            <w:pPr>
              <w:spacing w:before="120" w:after="120" w:line="240" w:lineRule="auto"/>
              <w:rPr>
                <w:b/>
              </w:rPr>
            </w:pPr>
            <w:r w:rsidRPr="007446B3">
              <w:rPr>
                <w:b/>
              </w:rPr>
              <w:t xml:space="preserve">Autumn </w:t>
            </w:r>
            <w:r w:rsidR="000254C5">
              <w:rPr>
                <w:b/>
              </w:rPr>
              <w:t>t</w:t>
            </w:r>
            <w:r w:rsidRPr="007446B3">
              <w:rPr>
                <w:b/>
              </w:rPr>
              <w:t>erm</w:t>
            </w:r>
          </w:p>
        </w:tc>
        <w:tc>
          <w:tcPr>
            <w:tcW w:w="4253" w:type="dxa"/>
            <w:vMerge w:val="restart"/>
            <w:shd w:val="clear" w:color="auto" w:fill="auto"/>
            <w:noWrap/>
            <w:hideMark/>
          </w:tcPr>
          <w:p w14:paraId="29EE38D1" w14:textId="77777777" w:rsidR="00D71EEC" w:rsidRPr="007446B3" w:rsidRDefault="00D71EEC" w:rsidP="007446B3">
            <w:pPr>
              <w:spacing w:before="120" w:after="120" w:line="240" w:lineRule="auto"/>
            </w:pPr>
            <w:r w:rsidRPr="007446B3">
              <w:t>3.5 Fiscal policy</w:t>
            </w:r>
          </w:p>
        </w:tc>
        <w:tc>
          <w:tcPr>
            <w:tcW w:w="6300" w:type="dxa"/>
            <w:shd w:val="clear" w:color="auto" w:fill="auto"/>
            <w:noWrap/>
            <w:hideMark/>
          </w:tcPr>
          <w:p w14:paraId="33066977" w14:textId="77777777" w:rsidR="00D71EEC" w:rsidRPr="007446B3" w:rsidRDefault="00D71EEC" w:rsidP="007446B3">
            <w:pPr>
              <w:spacing w:before="120" w:after="120" w:line="240" w:lineRule="auto"/>
            </w:pPr>
            <w:r w:rsidRPr="007446B3">
              <w:t>Government spending and revenue</w:t>
            </w:r>
          </w:p>
        </w:tc>
        <w:tc>
          <w:tcPr>
            <w:tcW w:w="1698" w:type="dxa"/>
            <w:gridSpan w:val="2"/>
            <w:vMerge w:val="restart"/>
            <w:shd w:val="clear" w:color="auto" w:fill="auto"/>
            <w:noWrap/>
            <w:hideMark/>
          </w:tcPr>
          <w:p w14:paraId="1808D545" w14:textId="77777777" w:rsidR="00D71EEC" w:rsidRPr="007446B3" w:rsidRDefault="00D71EEC" w:rsidP="007446B3">
            <w:pPr>
              <w:spacing w:before="120" w:after="120" w:line="240" w:lineRule="auto"/>
            </w:pPr>
            <w:r w:rsidRPr="007446B3">
              <w:t>Chapter 3.5</w:t>
            </w:r>
          </w:p>
        </w:tc>
        <w:tc>
          <w:tcPr>
            <w:tcW w:w="1698" w:type="dxa"/>
            <w:shd w:val="clear" w:color="auto" w:fill="auto"/>
            <w:noWrap/>
            <w:hideMark/>
          </w:tcPr>
          <w:p w14:paraId="25EA8625" w14:textId="77777777" w:rsidR="00D71EEC" w:rsidRPr="007446B3" w:rsidRDefault="00D71EEC" w:rsidP="007446B3">
            <w:pPr>
              <w:spacing w:before="120" w:after="120" w:line="240" w:lineRule="auto"/>
            </w:pPr>
            <w:r w:rsidRPr="007446B3">
              <w:t>Week 7</w:t>
            </w:r>
          </w:p>
        </w:tc>
      </w:tr>
      <w:tr w:rsidR="00D71EEC" w:rsidRPr="007446B3" w14:paraId="4924844A" w14:textId="77777777" w:rsidTr="006E7611">
        <w:trPr>
          <w:trHeight w:val="300"/>
        </w:trPr>
        <w:tc>
          <w:tcPr>
            <w:tcW w:w="1242" w:type="dxa"/>
            <w:vMerge/>
            <w:shd w:val="clear" w:color="auto" w:fill="FDEDF3"/>
            <w:hideMark/>
          </w:tcPr>
          <w:p w14:paraId="0BA27333" w14:textId="77777777" w:rsidR="00D71EEC" w:rsidRPr="007446B3" w:rsidRDefault="00D71EEC" w:rsidP="007446B3">
            <w:pPr>
              <w:spacing w:before="120" w:after="120" w:line="240" w:lineRule="auto"/>
            </w:pPr>
          </w:p>
        </w:tc>
        <w:tc>
          <w:tcPr>
            <w:tcW w:w="4253" w:type="dxa"/>
            <w:vMerge/>
            <w:shd w:val="clear" w:color="auto" w:fill="auto"/>
            <w:hideMark/>
          </w:tcPr>
          <w:p w14:paraId="722A254B" w14:textId="77777777" w:rsidR="00D71EEC" w:rsidRPr="007446B3" w:rsidRDefault="00D71EEC" w:rsidP="007446B3">
            <w:pPr>
              <w:spacing w:before="120" w:after="120" w:line="240" w:lineRule="auto"/>
            </w:pPr>
          </w:p>
        </w:tc>
        <w:tc>
          <w:tcPr>
            <w:tcW w:w="6300" w:type="dxa"/>
            <w:shd w:val="clear" w:color="auto" w:fill="auto"/>
            <w:noWrap/>
            <w:hideMark/>
          </w:tcPr>
          <w:p w14:paraId="55E5B02C" w14:textId="77777777" w:rsidR="00D71EEC" w:rsidRPr="007446B3" w:rsidRDefault="00D71EEC" w:rsidP="007446B3">
            <w:pPr>
              <w:spacing w:before="120" w:after="120" w:line="240" w:lineRule="auto"/>
            </w:pPr>
            <w:r w:rsidRPr="007446B3">
              <w:t>Government budget</w:t>
            </w:r>
          </w:p>
        </w:tc>
        <w:tc>
          <w:tcPr>
            <w:tcW w:w="1698" w:type="dxa"/>
            <w:gridSpan w:val="2"/>
            <w:vMerge/>
            <w:shd w:val="clear" w:color="auto" w:fill="auto"/>
            <w:hideMark/>
          </w:tcPr>
          <w:p w14:paraId="67A4609F" w14:textId="77777777" w:rsidR="00D71EEC" w:rsidRPr="007446B3" w:rsidRDefault="00D71EEC" w:rsidP="007446B3">
            <w:pPr>
              <w:spacing w:before="120" w:after="120" w:line="240" w:lineRule="auto"/>
            </w:pPr>
          </w:p>
        </w:tc>
        <w:tc>
          <w:tcPr>
            <w:tcW w:w="1698" w:type="dxa"/>
            <w:shd w:val="clear" w:color="auto" w:fill="auto"/>
            <w:noWrap/>
            <w:hideMark/>
          </w:tcPr>
          <w:p w14:paraId="281BAF65" w14:textId="77777777" w:rsidR="00D71EEC" w:rsidRPr="007446B3" w:rsidRDefault="00D71EEC" w:rsidP="007446B3">
            <w:pPr>
              <w:spacing w:before="120" w:after="120" w:line="240" w:lineRule="auto"/>
            </w:pPr>
            <w:r w:rsidRPr="007446B3">
              <w:t>Week 8</w:t>
            </w:r>
          </w:p>
        </w:tc>
      </w:tr>
      <w:tr w:rsidR="00D71EEC" w:rsidRPr="007446B3" w14:paraId="5882F55B" w14:textId="77777777" w:rsidTr="006E7611">
        <w:trPr>
          <w:trHeight w:val="300"/>
        </w:trPr>
        <w:tc>
          <w:tcPr>
            <w:tcW w:w="1242" w:type="dxa"/>
            <w:vMerge/>
            <w:shd w:val="clear" w:color="auto" w:fill="FDEDF3"/>
            <w:hideMark/>
          </w:tcPr>
          <w:p w14:paraId="18F3F97B" w14:textId="77777777" w:rsidR="00D71EEC" w:rsidRPr="007446B3" w:rsidRDefault="00D71EEC" w:rsidP="007446B3">
            <w:pPr>
              <w:spacing w:before="120" w:after="120" w:line="240" w:lineRule="auto"/>
            </w:pPr>
          </w:p>
        </w:tc>
        <w:tc>
          <w:tcPr>
            <w:tcW w:w="4253" w:type="dxa"/>
            <w:vMerge/>
            <w:shd w:val="clear" w:color="auto" w:fill="auto"/>
            <w:hideMark/>
          </w:tcPr>
          <w:p w14:paraId="62B69B0E" w14:textId="77777777" w:rsidR="00D71EEC" w:rsidRPr="007446B3" w:rsidRDefault="00D71EEC" w:rsidP="007446B3">
            <w:pPr>
              <w:spacing w:before="120" w:after="120" w:line="240" w:lineRule="auto"/>
            </w:pPr>
          </w:p>
        </w:tc>
        <w:tc>
          <w:tcPr>
            <w:tcW w:w="6300" w:type="dxa"/>
            <w:shd w:val="clear" w:color="auto" w:fill="auto"/>
            <w:noWrap/>
            <w:hideMark/>
          </w:tcPr>
          <w:p w14:paraId="12674AD8" w14:textId="77777777" w:rsidR="00D71EEC" w:rsidRPr="007446B3" w:rsidRDefault="00D71EEC" w:rsidP="007446B3">
            <w:pPr>
              <w:spacing w:before="120" w:after="120" w:line="240" w:lineRule="auto"/>
            </w:pPr>
            <w:r w:rsidRPr="007446B3">
              <w:t>Fiscal policy; effects; costs and benefits</w:t>
            </w:r>
          </w:p>
        </w:tc>
        <w:tc>
          <w:tcPr>
            <w:tcW w:w="1698" w:type="dxa"/>
            <w:gridSpan w:val="2"/>
            <w:vMerge/>
            <w:shd w:val="clear" w:color="auto" w:fill="auto"/>
            <w:hideMark/>
          </w:tcPr>
          <w:p w14:paraId="1FAF0362" w14:textId="77777777" w:rsidR="00D71EEC" w:rsidRPr="007446B3" w:rsidRDefault="00D71EEC" w:rsidP="007446B3">
            <w:pPr>
              <w:spacing w:before="120" w:after="120" w:line="240" w:lineRule="auto"/>
            </w:pPr>
          </w:p>
        </w:tc>
        <w:tc>
          <w:tcPr>
            <w:tcW w:w="1698" w:type="dxa"/>
            <w:shd w:val="clear" w:color="auto" w:fill="auto"/>
            <w:noWrap/>
            <w:hideMark/>
          </w:tcPr>
          <w:p w14:paraId="182181F3" w14:textId="77777777" w:rsidR="00D71EEC" w:rsidRPr="007446B3" w:rsidRDefault="00D71EEC" w:rsidP="007446B3">
            <w:pPr>
              <w:spacing w:before="120" w:after="120" w:line="240" w:lineRule="auto"/>
            </w:pPr>
            <w:r w:rsidRPr="007446B3">
              <w:t>Week 9</w:t>
            </w:r>
          </w:p>
        </w:tc>
      </w:tr>
      <w:tr w:rsidR="00D71EEC" w:rsidRPr="007446B3" w14:paraId="30C949F9" w14:textId="77777777" w:rsidTr="006E7611">
        <w:trPr>
          <w:trHeight w:val="300"/>
        </w:trPr>
        <w:tc>
          <w:tcPr>
            <w:tcW w:w="1242" w:type="dxa"/>
            <w:vMerge/>
            <w:shd w:val="clear" w:color="auto" w:fill="FDEDF3"/>
            <w:hideMark/>
          </w:tcPr>
          <w:p w14:paraId="330B9919" w14:textId="77777777" w:rsidR="00D71EEC" w:rsidRPr="007446B3" w:rsidRDefault="00D71EEC" w:rsidP="007446B3">
            <w:pPr>
              <w:spacing w:before="120" w:after="120" w:line="240" w:lineRule="auto"/>
            </w:pPr>
          </w:p>
        </w:tc>
        <w:tc>
          <w:tcPr>
            <w:tcW w:w="4253" w:type="dxa"/>
            <w:vMerge/>
            <w:shd w:val="clear" w:color="auto" w:fill="auto"/>
            <w:hideMark/>
          </w:tcPr>
          <w:p w14:paraId="5EFD2348" w14:textId="77777777" w:rsidR="00D71EEC" w:rsidRPr="007446B3" w:rsidRDefault="00D71EEC" w:rsidP="007446B3">
            <w:pPr>
              <w:spacing w:before="120" w:after="120" w:line="240" w:lineRule="auto"/>
            </w:pPr>
          </w:p>
        </w:tc>
        <w:tc>
          <w:tcPr>
            <w:tcW w:w="6300" w:type="dxa"/>
            <w:shd w:val="clear" w:color="auto" w:fill="auto"/>
            <w:noWrap/>
            <w:hideMark/>
          </w:tcPr>
          <w:p w14:paraId="303F5AC6" w14:textId="77777777" w:rsidR="00D71EEC" w:rsidRPr="007446B3" w:rsidRDefault="00D71EEC" w:rsidP="007446B3">
            <w:pPr>
              <w:spacing w:before="120" w:after="120" w:line="240" w:lineRule="auto"/>
            </w:pPr>
            <w:r w:rsidRPr="007446B3">
              <w:t>Measures to redistribute income and wealth</w:t>
            </w:r>
          </w:p>
        </w:tc>
        <w:tc>
          <w:tcPr>
            <w:tcW w:w="1698" w:type="dxa"/>
            <w:gridSpan w:val="2"/>
            <w:vMerge/>
            <w:shd w:val="clear" w:color="auto" w:fill="auto"/>
            <w:hideMark/>
          </w:tcPr>
          <w:p w14:paraId="098A1AB3" w14:textId="77777777" w:rsidR="00D71EEC" w:rsidRPr="007446B3" w:rsidRDefault="00D71EEC" w:rsidP="007446B3">
            <w:pPr>
              <w:spacing w:before="120" w:after="120" w:line="240" w:lineRule="auto"/>
            </w:pPr>
          </w:p>
        </w:tc>
        <w:tc>
          <w:tcPr>
            <w:tcW w:w="1698" w:type="dxa"/>
            <w:shd w:val="clear" w:color="auto" w:fill="auto"/>
            <w:noWrap/>
            <w:hideMark/>
          </w:tcPr>
          <w:p w14:paraId="122F046B" w14:textId="77777777" w:rsidR="00D71EEC" w:rsidRPr="007446B3" w:rsidRDefault="00D71EEC" w:rsidP="007446B3">
            <w:pPr>
              <w:spacing w:before="120" w:after="120" w:line="240" w:lineRule="auto"/>
            </w:pPr>
            <w:r w:rsidRPr="007446B3">
              <w:t>Week 10</w:t>
            </w:r>
          </w:p>
        </w:tc>
      </w:tr>
      <w:tr w:rsidR="00D71EEC" w:rsidRPr="007446B3" w14:paraId="5EB6C5C2" w14:textId="77777777" w:rsidTr="006E7611">
        <w:trPr>
          <w:trHeight w:val="300"/>
        </w:trPr>
        <w:tc>
          <w:tcPr>
            <w:tcW w:w="1242" w:type="dxa"/>
            <w:vMerge/>
            <w:shd w:val="clear" w:color="auto" w:fill="FDEDF3"/>
            <w:hideMark/>
          </w:tcPr>
          <w:p w14:paraId="3527ABC7"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4DF5AE5C" w14:textId="77777777" w:rsidR="00D71EEC" w:rsidRPr="007446B3" w:rsidRDefault="00D71EEC" w:rsidP="007446B3">
            <w:pPr>
              <w:spacing w:before="120" w:after="120" w:line="240" w:lineRule="auto"/>
            </w:pPr>
            <w:r w:rsidRPr="007446B3">
              <w:t>3.6 Monetary policy</w:t>
            </w:r>
          </w:p>
        </w:tc>
        <w:tc>
          <w:tcPr>
            <w:tcW w:w="6300" w:type="dxa"/>
            <w:shd w:val="clear" w:color="auto" w:fill="auto"/>
            <w:noWrap/>
            <w:hideMark/>
          </w:tcPr>
          <w:p w14:paraId="652EDAAF" w14:textId="77777777" w:rsidR="00D71EEC" w:rsidRPr="007446B3" w:rsidRDefault="00D71EEC" w:rsidP="007446B3">
            <w:pPr>
              <w:spacing w:before="120" w:after="120" w:line="240" w:lineRule="auto"/>
            </w:pPr>
            <w:r w:rsidRPr="007446B3">
              <w:t>Monetary policy, growth, employment and price stability</w:t>
            </w:r>
          </w:p>
        </w:tc>
        <w:tc>
          <w:tcPr>
            <w:tcW w:w="1698" w:type="dxa"/>
            <w:gridSpan w:val="2"/>
            <w:vMerge w:val="restart"/>
            <w:shd w:val="clear" w:color="auto" w:fill="auto"/>
            <w:noWrap/>
            <w:hideMark/>
          </w:tcPr>
          <w:p w14:paraId="51884E8E" w14:textId="77777777" w:rsidR="00D71EEC" w:rsidRPr="007446B3" w:rsidRDefault="00D71EEC" w:rsidP="007446B3">
            <w:pPr>
              <w:spacing w:before="120" w:after="120" w:line="240" w:lineRule="auto"/>
            </w:pPr>
            <w:r w:rsidRPr="007446B3">
              <w:t>Chapter 3.6</w:t>
            </w:r>
          </w:p>
        </w:tc>
        <w:tc>
          <w:tcPr>
            <w:tcW w:w="1698" w:type="dxa"/>
            <w:shd w:val="clear" w:color="auto" w:fill="auto"/>
            <w:noWrap/>
            <w:hideMark/>
          </w:tcPr>
          <w:p w14:paraId="753A7566" w14:textId="77777777" w:rsidR="00D71EEC" w:rsidRPr="007446B3" w:rsidRDefault="00D71EEC" w:rsidP="007446B3">
            <w:pPr>
              <w:spacing w:before="120" w:after="120" w:line="240" w:lineRule="auto"/>
            </w:pPr>
            <w:r w:rsidRPr="007446B3">
              <w:t>Week 11</w:t>
            </w:r>
          </w:p>
        </w:tc>
      </w:tr>
      <w:tr w:rsidR="00D71EEC" w:rsidRPr="007446B3" w14:paraId="7A1EEC17" w14:textId="77777777" w:rsidTr="006E7611">
        <w:trPr>
          <w:trHeight w:val="300"/>
        </w:trPr>
        <w:tc>
          <w:tcPr>
            <w:tcW w:w="1242" w:type="dxa"/>
            <w:vMerge/>
            <w:tcBorders>
              <w:bottom w:val="single" w:sz="4" w:space="0" w:color="AE0048"/>
            </w:tcBorders>
            <w:shd w:val="clear" w:color="auto" w:fill="FDEDF3"/>
            <w:hideMark/>
          </w:tcPr>
          <w:p w14:paraId="24CD9F7C"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7F6C231F" w14:textId="77777777" w:rsidR="00D71EEC" w:rsidRPr="007446B3" w:rsidRDefault="00D71EEC" w:rsidP="007446B3">
            <w:pPr>
              <w:spacing w:before="120" w:after="120" w:line="240" w:lineRule="auto"/>
            </w:pPr>
          </w:p>
        </w:tc>
        <w:tc>
          <w:tcPr>
            <w:tcW w:w="6300" w:type="dxa"/>
            <w:tcBorders>
              <w:bottom w:val="single" w:sz="4" w:space="0" w:color="AE0048"/>
            </w:tcBorders>
            <w:shd w:val="clear" w:color="auto" w:fill="auto"/>
            <w:noWrap/>
            <w:hideMark/>
          </w:tcPr>
          <w:p w14:paraId="728C5C9C" w14:textId="77777777" w:rsidR="00D71EEC" w:rsidRPr="007446B3" w:rsidRDefault="00D71EEC" w:rsidP="007446B3">
            <w:pPr>
              <w:spacing w:before="120" w:after="120" w:line="240" w:lineRule="auto"/>
            </w:pPr>
            <w:r w:rsidRPr="007446B3">
              <w:t>Effects of monetary policy</w:t>
            </w:r>
          </w:p>
        </w:tc>
        <w:tc>
          <w:tcPr>
            <w:tcW w:w="1698" w:type="dxa"/>
            <w:gridSpan w:val="2"/>
            <w:vMerge/>
            <w:tcBorders>
              <w:bottom w:val="single" w:sz="4" w:space="0" w:color="AE0048"/>
            </w:tcBorders>
            <w:shd w:val="clear" w:color="auto" w:fill="auto"/>
            <w:hideMark/>
          </w:tcPr>
          <w:p w14:paraId="0DC9D2B9" w14:textId="77777777" w:rsidR="00D71EEC" w:rsidRPr="007446B3" w:rsidRDefault="00D71EEC" w:rsidP="007446B3">
            <w:pPr>
              <w:spacing w:before="120" w:after="120" w:line="240" w:lineRule="auto"/>
            </w:pPr>
          </w:p>
        </w:tc>
        <w:tc>
          <w:tcPr>
            <w:tcW w:w="1698" w:type="dxa"/>
            <w:tcBorders>
              <w:bottom w:val="single" w:sz="4" w:space="0" w:color="AE0048"/>
            </w:tcBorders>
            <w:shd w:val="clear" w:color="auto" w:fill="auto"/>
            <w:noWrap/>
            <w:hideMark/>
          </w:tcPr>
          <w:p w14:paraId="12A5B50A" w14:textId="77777777" w:rsidR="00D71EEC" w:rsidRPr="007446B3" w:rsidRDefault="00D71EEC" w:rsidP="007446B3">
            <w:pPr>
              <w:spacing w:before="120" w:after="120" w:line="240" w:lineRule="auto"/>
            </w:pPr>
            <w:r w:rsidRPr="007446B3">
              <w:t>Week 12</w:t>
            </w:r>
          </w:p>
        </w:tc>
      </w:tr>
      <w:tr w:rsidR="00D71EEC" w:rsidRPr="007446B3" w14:paraId="27D0A0A2" w14:textId="77777777" w:rsidTr="006E7611">
        <w:trPr>
          <w:trHeight w:val="300"/>
        </w:trPr>
        <w:tc>
          <w:tcPr>
            <w:tcW w:w="15191" w:type="dxa"/>
            <w:gridSpan w:val="6"/>
            <w:shd w:val="clear" w:color="auto" w:fill="FDEDF3"/>
            <w:noWrap/>
            <w:hideMark/>
          </w:tcPr>
          <w:p w14:paraId="0F5415AF" w14:textId="77777777" w:rsidR="00D71EEC" w:rsidRPr="007446B3" w:rsidRDefault="00D71EEC" w:rsidP="007446B3">
            <w:pPr>
              <w:spacing w:before="120" w:after="120" w:line="240" w:lineRule="auto"/>
              <w:rPr>
                <w:b/>
              </w:rPr>
            </w:pPr>
            <w:r w:rsidRPr="007446B3">
              <w:rPr>
                <w:b/>
                <w:i/>
              </w:rPr>
              <w:t xml:space="preserve">Christmas </w:t>
            </w:r>
            <w:r w:rsidR="000254C5">
              <w:rPr>
                <w:b/>
                <w:i/>
              </w:rPr>
              <w:t>h</w:t>
            </w:r>
            <w:r w:rsidRPr="007446B3">
              <w:rPr>
                <w:b/>
                <w:i/>
              </w:rPr>
              <w:t>olidays</w:t>
            </w:r>
          </w:p>
        </w:tc>
      </w:tr>
      <w:tr w:rsidR="00D71EEC" w:rsidRPr="007446B3" w14:paraId="67797DC4" w14:textId="77777777" w:rsidTr="006E7611">
        <w:trPr>
          <w:trHeight w:val="300"/>
        </w:trPr>
        <w:tc>
          <w:tcPr>
            <w:tcW w:w="1242" w:type="dxa"/>
            <w:vMerge w:val="restart"/>
            <w:shd w:val="clear" w:color="auto" w:fill="FDEDF3"/>
            <w:noWrap/>
            <w:hideMark/>
          </w:tcPr>
          <w:p w14:paraId="09AF3A53" w14:textId="77777777" w:rsidR="00D71EEC" w:rsidRPr="007446B3" w:rsidRDefault="00D71EEC" w:rsidP="007446B3">
            <w:pPr>
              <w:spacing w:before="120" w:after="120" w:line="240" w:lineRule="auto"/>
              <w:rPr>
                <w:b/>
              </w:rPr>
            </w:pPr>
            <w:r w:rsidRPr="007446B3">
              <w:rPr>
                <w:b/>
              </w:rPr>
              <w:t xml:space="preserve">Spring </w:t>
            </w:r>
            <w:r w:rsidR="000254C5">
              <w:rPr>
                <w:b/>
              </w:rPr>
              <w:t>t</w:t>
            </w:r>
            <w:r w:rsidRPr="007446B3">
              <w:rPr>
                <w:b/>
              </w:rPr>
              <w:t>erm</w:t>
            </w:r>
          </w:p>
        </w:tc>
        <w:tc>
          <w:tcPr>
            <w:tcW w:w="4253" w:type="dxa"/>
            <w:vMerge w:val="restart"/>
            <w:shd w:val="clear" w:color="auto" w:fill="auto"/>
            <w:noWrap/>
            <w:hideMark/>
          </w:tcPr>
          <w:p w14:paraId="225D42F8" w14:textId="77777777" w:rsidR="00D71EEC" w:rsidRPr="007446B3" w:rsidRDefault="00D71EEC" w:rsidP="007446B3">
            <w:pPr>
              <w:spacing w:before="120" w:after="120" w:line="240" w:lineRule="auto"/>
            </w:pPr>
            <w:r w:rsidRPr="007446B3">
              <w:t>3.7 Supply side policies</w:t>
            </w:r>
          </w:p>
        </w:tc>
        <w:tc>
          <w:tcPr>
            <w:tcW w:w="6300" w:type="dxa"/>
            <w:shd w:val="clear" w:color="auto" w:fill="auto"/>
            <w:noWrap/>
            <w:hideMark/>
          </w:tcPr>
          <w:p w14:paraId="6EDEDC23" w14:textId="77777777" w:rsidR="00D71EEC" w:rsidRPr="007446B3" w:rsidRDefault="00D71EEC" w:rsidP="007446B3">
            <w:pPr>
              <w:spacing w:before="120" w:after="120" w:line="240" w:lineRule="auto"/>
            </w:pPr>
            <w:r w:rsidRPr="007446B3">
              <w:t>Supply side policies</w:t>
            </w:r>
          </w:p>
        </w:tc>
        <w:tc>
          <w:tcPr>
            <w:tcW w:w="1698" w:type="dxa"/>
            <w:gridSpan w:val="2"/>
            <w:vMerge w:val="restart"/>
            <w:shd w:val="clear" w:color="auto" w:fill="auto"/>
            <w:noWrap/>
            <w:hideMark/>
          </w:tcPr>
          <w:p w14:paraId="76B025D2" w14:textId="77777777" w:rsidR="00D71EEC" w:rsidRPr="007446B3" w:rsidRDefault="00D71EEC" w:rsidP="007446B3">
            <w:pPr>
              <w:spacing w:before="120" w:after="120" w:line="240" w:lineRule="auto"/>
            </w:pPr>
            <w:r w:rsidRPr="007446B3">
              <w:t>Chapter 3.7</w:t>
            </w:r>
          </w:p>
        </w:tc>
        <w:tc>
          <w:tcPr>
            <w:tcW w:w="1698" w:type="dxa"/>
            <w:shd w:val="clear" w:color="auto" w:fill="auto"/>
            <w:noWrap/>
            <w:hideMark/>
          </w:tcPr>
          <w:p w14:paraId="5EA7D3E9" w14:textId="77777777" w:rsidR="00D71EEC" w:rsidRPr="007446B3" w:rsidRDefault="00D71EEC" w:rsidP="007446B3">
            <w:pPr>
              <w:spacing w:before="120" w:after="120" w:line="240" w:lineRule="auto"/>
            </w:pPr>
            <w:r w:rsidRPr="007446B3">
              <w:t>Week 13</w:t>
            </w:r>
          </w:p>
        </w:tc>
      </w:tr>
      <w:tr w:rsidR="00D71EEC" w:rsidRPr="007446B3" w14:paraId="65366D0A" w14:textId="77777777" w:rsidTr="006E7611">
        <w:trPr>
          <w:trHeight w:val="300"/>
        </w:trPr>
        <w:tc>
          <w:tcPr>
            <w:tcW w:w="1242" w:type="dxa"/>
            <w:vMerge/>
            <w:shd w:val="clear" w:color="auto" w:fill="FDEDF3"/>
            <w:hideMark/>
          </w:tcPr>
          <w:p w14:paraId="3ADAA62A" w14:textId="77777777" w:rsidR="00D71EEC" w:rsidRPr="007446B3" w:rsidRDefault="00D71EEC" w:rsidP="007446B3">
            <w:pPr>
              <w:spacing w:before="120" w:after="120" w:line="240" w:lineRule="auto"/>
            </w:pPr>
          </w:p>
        </w:tc>
        <w:tc>
          <w:tcPr>
            <w:tcW w:w="4253" w:type="dxa"/>
            <w:vMerge/>
            <w:shd w:val="clear" w:color="auto" w:fill="auto"/>
            <w:hideMark/>
          </w:tcPr>
          <w:p w14:paraId="71256A8D" w14:textId="77777777" w:rsidR="00D71EEC" w:rsidRPr="007446B3" w:rsidRDefault="00D71EEC" w:rsidP="007446B3">
            <w:pPr>
              <w:spacing w:before="120" w:after="120" w:line="240" w:lineRule="auto"/>
            </w:pPr>
          </w:p>
        </w:tc>
        <w:tc>
          <w:tcPr>
            <w:tcW w:w="6300" w:type="dxa"/>
            <w:shd w:val="clear" w:color="auto" w:fill="auto"/>
            <w:noWrap/>
            <w:hideMark/>
          </w:tcPr>
          <w:p w14:paraId="4375A67F" w14:textId="77777777" w:rsidR="00D71EEC" w:rsidRPr="007446B3" w:rsidRDefault="00D71EEC" w:rsidP="007446B3">
            <w:pPr>
              <w:spacing w:before="120" w:after="120" w:line="240" w:lineRule="auto"/>
            </w:pPr>
            <w:r w:rsidRPr="007446B3">
              <w:t>Costs and benefits of supply side policies</w:t>
            </w:r>
          </w:p>
        </w:tc>
        <w:tc>
          <w:tcPr>
            <w:tcW w:w="1698" w:type="dxa"/>
            <w:gridSpan w:val="2"/>
            <w:vMerge/>
            <w:shd w:val="clear" w:color="auto" w:fill="auto"/>
            <w:hideMark/>
          </w:tcPr>
          <w:p w14:paraId="138138F8" w14:textId="77777777" w:rsidR="00D71EEC" w:rsidRPr="007446B3" w:rsidRDefault="00D71EEC" w:rsidP="007446B3">
            <w:pPr>
              <w:spacing w:before="120" w:after="120" w:line="240" w:lineRule="auto"/>
            </w:pPr>
          </w:p>
        </w:tc>
        <w:tc>
          <w:tcPr>
            <w:tcW w:w="1698" w:type="dxa"/>
            <w:shd w:val="clear" w:color="auto" w:fill="auto"/>
            <w:noWrap/>
            <w:hideMark/>
          </w:tcPr>
          <w:p w14:paraId="5F734BF9" w14:textId="77777777" w:rsidR="00D71EEC" w:rsidRPr="007446B3" w:rsidRDefault="00D71EEC" w:rsidP="007446B3">
            <w:pPr>
              <w:spacing w:before="120" w:after="120" w:line="240" w:lineRule="auto"/>
            </w:pPr>
            <w:r w:rsidRPr="007446B3">
              <w:t>Week 14</w:t>
            </w:r>
          </w:p>
        </w:tc>
      </w:tr>
      <w:tr w:rsidR="00D71EEC" w:rsidRPr="007446B3" w14:paraId="1586E899" w14:textId="77777777" w:rsidTr="006E7611">
        <w:trPr>
          <w:trHeight w:val="300"/>
        </w:trPr>
        <w:tc>
          <w:tcPr>
            <w:tcW w:w="1242" w:type="dxa"/>
            <w:vMerge/>
            <w:shd w:val="clear" w:color="auto" w:fill="FDEDF3"/>
            <w:hideMark/>
          </w:tcPr>
          <w:p w14:paraId="740213D0"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0EBF0415" w14:textId="77777777" w:rsidR="00D71EEC" w:rsidRPr="007446B3" w:rsidRDefault="00D71EEC" w:rsidP="007446B3">
            <w:pPr>
              <w:spacing w:before="120" w:after="120" w:line="240" w:lineRule="auto"/>
            </w:pPr>
            <w:r w:rsidRPr="007446B3">
              <w:t>3.8 Limitations of markets</w:t>
            </w:r>
          </w:p>
        </w:tc>
        <w:tc>
          <w:tcPr>
            <w:tcW w:w="6300" w:type="dxa"/>
            <w:shd w:val="clear" w:color="auto" w:fill="auto"/>
            <w:noWrap/>
            <w:hideMark/>
          </w:tcPr>
          <w:p w14:paraId="510C544C" w14:textId="77777777" w:rsidR="00D71EEC" w:rsidRPr="007446B3" w:rsidRDefault="00D71EEC" w:rsidP="007446B3">
            <w:pPr>
              <w:spacing w:before="120" w:after="120" w:line="240" w:lineRule="auto"/>
            </w:pPr>
            <w:r w:rsidRPr="007446B3">
              <w:t>Positive and negative externalities</w:t>
            </w:r>
          </w:p>
        </w:tc>
        <w:tc>
          <w:tcPr>
            <w:tcW w:w="1698" w:type="dxa"/>
            <w:gridSpan w:val="2"/>
            <w:vMerge w:val="restart"/>
            <w:shd w:val="clear" w:color="auto" w:fill="auto"/>
            <w:noWrap/>
            <w:hideMark/>
          </w:tcPr>
          <w:p w14:paraId="610ACA10" w14:textId="77777777" w:rsidR="00D71EEC" w:rsidRPr="007446B3" w:rsidRDefault="00D71EEC" w:rsidP="007446B3">
            <w:pPr>
              <w:spacing w:before="120" w:after="120" w:line="240" w:lineRule="auto"/>
            </w:pPr>
            <w:r w:rsidRPr="007446B3">
              <w:t>Chapter 3.8</w:t>
            </w:r>
          </w:p>
        </w:tc>
        <w:tc>
          <w:tcPr>
            <w:tcW w:w="1698" w:type="dxa"/>
            <w:shd w:val="clear" w:color="auto" w:fill="auto"/>
            <w:noWrap/>
            <w:hideMark/>
          </w:tcPr>
          <w:p w14:paraId="75F6BB93" w14:textId="77777777" w:rsidR="00D71EEC" w:rsidRPr="007446B3" w:rsidRDefault="00D71EEC" w:rsidP="007446B3">
            <w:pPr>
              <w:spacing w:before="120" w:after="120" w:line="240" w:lineRule="auto"/>
            </w:pPr>
            <w:r w:rsidRPr="007446B3">
              <w:t>Week 15</w:t>
            </w:r>
          </w:p>
        </w:tc>
      </w:tr>
      <w:tr w:rsidR="00D71EEC" w:rsidRPr="007446B3" w14:paraId="2F5650E8" w14:textId="77777777" w:rsidTr="006E7611">
        <w:trPr>
          <w:trHeight w:val="300"/>
        </w:trPr>
        <w:tc>
          <w:tcPr>
            <w:tcW w:w="1242" w:type="dxa"/>
            <w:vMerge/>
            <w:shd w:val="clear" w:color="auto" w:fill="FDEDF3"/>
            <w:hideMark/>
          </w:tcPr>
          <w:p w14:paraId="7395E229" w14:textId="77777777" w:rsidR="00D71EEC" w:rsidRPr="007446B3" w:rsidRDefault="00D71EEC" w:rsidP="007446B3">
            <w:pPr>
              <w:spacing w:before="120" w:after="120" w:line="240" w:lineRule="auto"/>
            </w:pPr>
          </w:p>
        </w:tc>
        <w:tc>
          <w:tcPr>
            <w:tcW w:w="4253" w:type="dxa"/>
            <w:vMerge/>
            <w:shd w:val="clear" w:color="auto" w:fill="auto"/>
            <w:hideMark/>
          </w:tcPr>
          <w:p w14:paraId="58124205" w14:textId="77777777" w:rsidR="00D71EEC" w:rsidRPr="007446B3" w:rsidRDefault="00D71EEC" w:rsidP="007446B3">
            <w:pPr>
              <w:spacing w:before="120" w:after="120" w:line="240" w:lineRule="auto"/>
            </w:pPr>
          </w:p>
        </w:tc>
        <w:tc>
          <w:tcPr>
            <w:tcW w:w="6300" w:type="dxa"/>
            <w:shd w:val="clear" w:color="auto" w:fill="auto"/>
            <w:noWrap/>
            <w:hideMark/>
          </w:tcPr>
          <w:p w14:paraId="4F7B8EDC" w14:textId="77777777" w:rsidR="00D71EEC" w:rsidRPr="007446B3" w:rsidRDefault="00D71EEC" w:rsidP="007446B3">
            <w:pPr>
              <w:spacing w:before="120" w:after="120" w:line="240" w:lineRule="auto"/>
            </w:pPr>
            <w:r w:rsidRPr="007446B3">
              <w:t>Government policies to correct externalities</w:t>
            </w:r>
          </w:p>
        </w:tc>
        <w:tc>
          <w:tcPr>
            <w:tcW w:w="1698" w:type="dxa"/>
            <w:gridSpan w:val="2"/>
            <w:vMerge/>
            <w:shd w:val="clear" w:color="auto" w:fill="auto"/>
            <w:hideMark/>
          </w:tcPr>
          <w:p w14:paraId="52246DFB" w14:textId="77777777" w:rsidR="00D71EEC" w:rsidRPr="007446B3" w:rsidRDefault="00D71EEC" w:rsidP="007446B3">
            <w:pPr>
              <w:spacing w:before="120" w:after="120" w:line="240" w:lineRule="auto"/>
            </w:pPr>
          </w:p>
        </w:tc>
        <w:tc>
          <w:tcPr>
            <w:tcW w:w="1698" w:type="dxa"/>
            <w:shd w:val="clear" w:color="auto" w:fill="auto"/>
            <w:noWrap/>
            <w:hideMark/>
          </w:tcPr>
          <w:p w14:paraId="5A9C0AC7" w14:textId="77777777" w:rsidR="00D71EEC" w:rsidRPr="007446B3" w:rsidRDefault="00D71EEC" w:rsidP="007446B3">
            <w:pPr>
              <w:spacing w:before="120" w:after="120" w:line="240" w:lineRule="auto"/>
            </w:pPr>
            <w:r w:rsidRPr="007446B3">
              <w:t>Week 16</w:t>
            </w:r>
          </w:p>
        </w:tc>
      </w:tr>
      <w:tr w:rsidR="00D71EEC" w:rsidRPr="007446B3" w14:paraId="64660F5B" w14:textId="77777777" w:rsidTr="006E7611">
        <w:trPr>
          <w:trHeight w:val="300"/>
        </w:trPr>
        <w:tc>
          <w:tcPr>
            <w:tcW w:w="1242" w:type="dxa"/>
            <w:vMerge/>
            <w:shd w:val="clear" w:color="auto" w:fill="FDEDF3"/>
            <w:hideMark/>
          </w:tcPr>
          <w:p w14:paraId="1D6A9B3E"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1DD24D87" w14:textId="77777777" w:rsidR="00D71EEC" w:rsidRPr="007446B3" w:rsidRDefault="00D71EEC" w:rsidP="007446B3">
            <w:pPr>
              <w:spacing w:before="120" w:after="120" w:line="240" w:lineRule="auto"/>
            </w:pPr>
          </w:p>
        </w:tc>
        <w:tc>
          <w:tcPr>
            <w:tcW w:w="6300" w:type="dxa"/>
            <w:tcBorders>
              <w:bottom w:val="single" w:sz="4" w:space="0" w:color="AE0048"/>
            </w:tcBorders>
            <w:shd w:val="clear" w:color="auto" w:fill="auto"/>
            <w:noWrap/>
            <w:hideMark/>
          </w:tcPr>
          <w:p w14:paraId="27F4E9C5" w14:textId="77777777" w:rsidR="00D71EEC" w:rsidRPr="007446B3" w:rsidRDefault="00D71EEC" w:rsidP="007446B3">
            <w:pPr>
              <w:spacing w:before="120" w:after="120" w:line="240" w:lineRule="auto"/>
            </w:pPr>
            <w:r w:rsidRPr="007446B3">
              <w:t>Impact, costs and benefits of policies to correct externalities</w:t>
            </w:r>
          </w:p>
        </w:tc>
        <w:tc>
          <w:tcPr>
            <w:tcW w:w="1698" w:type="dxa"/>
            <w:gridSpan w:val="2"/>
            <w:vMerge/>
            <w:tcBorders>
              <w:bottom w:val="single" w:sz="4" w:space="0" w:color="AE0048"/>
            </w:tcBorders>
            <w:shd w:val="clear" w:color="auto" w:fill="auto"/>
            <w:hideMark/>
          </w:tcPr>
          <w:p w14:paraId="79B8E71B" w14:textId="77777777" w:rsidR="00D71EEC" w:rsidRPr="007446B3" w:rsidRDefault="00D71EEC" w:rsidP="007446B3">
            <w:pPr>
              <w:spacing w:before="120" w:after="120" w:line="240" w:lineRule="auto"/>
            </w:pPr>
          </w:p>
        </w:tc>
        <w:tc>
          <w:tcPr>
            <w:tcW w:w="1698" w:type="dxa"/>
            <w:tcBorders>
              <w:bottom w:val="single" w:sz="4" w:space="0" w:color="AE0048"/>
            </w:tcBorders>
            <w:shd w:val="clear" w:color="auto" w:fill="auto"/>
            <w:noWrap/>
            <w:hideMark/>
          </w:tcPr>
          <w:p w14:paraId="4586EE05" w14:textId="77777777" w:rsidR="00D71EEC" w:rsidRPr="007446B3" w:rsidRDefault="00D71EEC" w:rsidP="007446B3">
            <w:pPr>
              <w:spacing w:before="120" w:after="120" w:line="240" w:lineRule="auto"/>
            </w:pPr>
            <w:r w:rsidRPr="007446B3">
              <w:t>Week 17</w:t>
            </w:r>
          </w:p>
        </w:tc>
      </w:tr>
      <w:tr w:rsidR="00D71EEC" w:rsidRPr="007446B3" w14:paraId="42AD8912" w14:textId="77777777" w:rsidTr="006E7611">
        <w:trPr>
          <w:trHeight w:val="300"/>
        </w:trPr>
        <w:tc>
          <w:tcPr>
            <w:tcW w:w="1242" w:type="dxa"/>
            <w:vMerge/>
            <w:shd w:val="clear" w:color="auto" w:fill="FDEDF3"/>
            <w:hideMark/>
          </w:tcPr>
          <w:p w14:paraId="3A67F239" w14:textId="77777777" w:rsidR="00D71EEC" w:rsidRPr="007446B3" w:rsidRDefault="00D71EEC" w:rsidP="007446B3">
            <w:pPr>
              <w:spacing w:before="120" w:after="120" w:line="240" w:lineRule="auto"/>
              <w:rPr>
                <w:rFonts w:ascii="Calibri" w:hAnsi="Calibri"/>
                <w:b/>
                <w:bCs/>
              </w:rPr>
            </w:pPr>
          </w:p>
        </w:tc>
        <w:tc>
          <w:tcPr>
            <w:tcW w:w="13949" w:type="dxa"/>
            <w:gridSpan w:val="5"/>
            <w:shd w:val="clear" w:color="auto" w:fill="FDEDF3"/>
            <w:noWrap/>
            <w:hideMark/>
          </w:tcPr>
          <w:p w14:paraId="40C43838" w14:textId="77777777" w:rsidR="00D71EEC" w:rsidRPr="007446B3" w:rsidRDefault="00D71EEC" w:rsidP="007446B3">
            <w:pPr>
              <w:spacing w:before="120" w:after="120" w:line="240" w:lineRule="auto"/>
              <w:rPr>
                <w:b/>
              </w:rPr>
            </w:pPr>
            <w:r w:rsidRPr="007446B3">
              <w:rPr>
                <w:b/>
              </w:rPr>
              <w:t>4. International trade and the global economy</w:t>
            </w:r>
          </w:p>
        </w:tc>
      </w:tr>
      <w:tr w:rsidR="00D71EEC" w:rsidRPr="007446B3" w14:paraId="7E51D190" w14:textId="77777777" w:rsidTr="006E7611">
        <w:trPr>
          <w:trHeight w:val="300"/>
        </w:trPr>
        <w:tc>
          <w:tcPr>
            <w:tcW w:w="1242" w:type="dxa"/>
            <w:vMerge/>
            <w:shd w:val="clear" w:color="auto" w:fill="FDEDF3"/>
            <w:hideMark/>
          </w:tcPr>
          <w:p w14:paraId="16705162" w14:textId="77777777" w:rsidR="00D71EEC" w:rsidRPr="007446B3" w:rsidRDefault="00D71EEC" w:rsidP="007446B3">
            <w:pPr>
              <w:spacing w:before="120" w:after="120" w:line="240" w:lineRule="auto"/>
            </w:pPr>
          </w:p>
        </w:tc>
        <w:tc>
          <w:tcPr>
            <w:tcW w:w="4253" w:type="dxa"/>
            <w:shd w:val="clear" w:color="auto" w:fill="auto"/>
            <w:noWrap/>
            <w:hideMark/>
          </w:tcPr>
          <w:p w14:paraId="6DEEC7E8" w14:textId="77777777" w:rsidR="00D71EEC" w:rsidRPr="007446B3" w:rsidRDefault="00D71EEC" w:rsidP="007446B3">
            <w:pPr>
              <w:spacing w:before="120" w:after="120" w:line="240" w:lineRule="auto"/>
            </w:pPr>
            <w:r w:rsidRPr="007446B3">
              <w:t>4.1 The importance of international trade</w:t>
            </w:r>
          </w:p>
        </w:tc>
        <w:tc>
          <w:tcPr>
            <w:tcW w:w="6300" w:type="dxa"/>
            <w:shd w:val="clear" w:color="auto" w:fill="auto"/>
            <w:noWrap/>
            <w:hideMark/>
          </w:tcPr>
          <w:p w14:paraId="7C780F08" w14:textId="77777777" w:rsidR="00D71EEC" w:rsidRPr="007446B3" w:rsidRDefault="00D71EEC" w:rsidP="007446B3">
            <w:pPr>
              <w:spacing w:before="120" w:after="120" w:line="240" w:lineRule="auto"/>
            </w:pPr>
            <w:r w:rsidRPr="007446B3">
              <w:t>International trade and free trade agreements</w:t>
            </w:r>
          </w:p>
        </w:tc>
        <w:tc>
          <w:tcPr>
            <w:tcW w:w="1698" w:type="dxa"/>
            <w:gridSpan w:val="2"/>
            <w:shd w:val="clear" w:color="auto" w:fill="auto"/>
            <w:noWrap/>
            <w:hideMark/>
          </w:tcPr>
          <w:p w14:paraId="24E59A92" w14:textId="77777777" w:rsidR="00D71EEC" w:rsidRPr="007446B3" w:rsidRDefault="00D71EEC" w:rsidP="007446B3">
            <w:pPr>
              <w:spacing w:before="120" w:after="120" w:line="240" w:lineRule="auto"/>
            </w:pPr>
            <w:r w:rsidRPr="007446B3">
              <w:t>Chapter 4.1</w:t>
            </w:r>
          </w:p>
        </w:tc>
        <w:tc>
          <w:tcPr>
            <w:tcW w:w="1698" w:type="dxa"/>
            <w:shd w:val="clear" w:color="auto" w:fill="auto"/>
            <w:noWrap/>
            <w:hideMark/>
          </w:tcPr>
          <w:p w14:paraId="1767A5D6" w14:textId="77777777" w:rsidR="00D71EEC" w:rsidRPr="007446B3" w:rsidRDefault="00D71EEC" w:rsidP="007446B3">
            <w:pPr>
              <w:spacing w:before="120" w:after="120" w:line="240" w:lineRule="auto"/>
            </w:pPr>
            <w:r w:rsidRPr="007446B3">
              <w:t>Week 18</w:t>
            </w:r>
          </w:p>
        </w:tc>
      </w:tr>
    </w:tbl>
    <w:p w14:paraId="23E184D0" w14:textId="116700CE" w:rsidR="00E5041F" w:rsidRDefault="00E5041F" w:rsidP="00D71EEC">
      <w:pPr>
        <w:spacing w:before="120" w:after="120"/>
      </w:pPr>
    </w:p>
    <w:p w14:paraId="37968DBE" w14:textId="77777777" w:rsidR="00E5041F" w:rsidRDefault="00E5041F">
      <w:pPr>
        <w:spacing w:after="0" w:line="240" w:lineRule="auto"/>
      </w:pPr>
      <w:r>
        <w:br w:type="page"/>
      </w:r>
    </w:p>
    <w:p w14:paraId="2FFCD43D" w14:textId="77777777" w:rsidR="00A60F64" w:rsidRDefault="00A60F64" w:rsidP="00D71EEC">
      <w:pPr>
        <w:spacing w:before="120" w:after="120"/>
      </w:pPr>
    </w:p>
    <w:tbl>
      <w:tblPr>
        <w:tblW w:w="15211"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Pr>
      <w:tblGrid>
        <w:gridCol w:w="1242"/>
        <w:gridCol w:w="4253"/>
        <w:gridCol w:w="6300"/>
        <w:gridCol w:w="1708"/>
        <w:gridCol w:w="1708"/>
      </w:tblGrid>
      <w:tr w:rsidR="00D71EEC" w:rsidRPr="007446B3" w14:paraId="281AC493" w14:textId="77777777" w:rsidTr="006E7611">
        <w:trPr>
          <w:trHeight w:val="300"/>
        </w:trPr>
        <w:tc>
          <w:tcPr>
            <w:tcW w:w="15211" w:type="dxa"/>
            <w:gridSpan w:val="5"/>
            <w:shd w:val="clear" w:color="auto" w:fill="FDEDF3"/>
            <w:noWrap/>
            <w:hideMark/>
          </w:tcPr>
          <w:p w14:paraId="1DB0F103" w14:textId="77777777" w:rsidR="00D71EEC" w:rsidRPr="007446B3" w:rsidRDefault="00D71EEC" w:rsidP="007446B3">
            <w:pPr>
              <w:spacing w:before="120" w:after="120" w:line="240" w:lineRule="auto"/>
              <w:rPr>
                <w:b/>
              </w:rPr>
            </w:pPr>
            <w:r w:rsidRPr="007446B3">
              <w:rPr>
                <w:b/>
                <w:i/>
              </w:rPr>
              <w:t xml:space="preserve">Spring </w:t>
            </w:r>
            <w:r w:rsidR="000254C5">
              <w:rPr>
                <w:b/>
                <w:i/>
              </w:rPr>
              <w:t>half term</w:t>
            </w:r>
          </w:p>
        </w:tc>
      </w:tr>
      <w:tr w:rsidR="00D71EEC" w:rsidRPr="007446B3" w14:paraId="420FC478" w14:textId="77777777" w:rsidTr="006E7611">
        <w:trPr>
          <w:trHeight w:val="300"/>
        </w:trPr>
        <w:tc>
          <w:tcPr>
            <w:tcW w:w="1242" w:type="dxa"/>
            <w:vMerge w:val="restart"/>
            <w:shd w:val="clear" w:color="auto" w:fill="FDEDF3"/>
            <w:noWrap/>
            <w:hideMark/>
          </w:tcPr>
          <w:p w14:paraId="25F415FE" w14:textId="77777777" w:rsidR="00D71EEC" w:rsidRPr="007446B3" w:rsidRDefault="00D71EEC" w:rsidP="007446B3">
            <w:pPr>
              <w:spacing w:before="120" w:after="120" w:line="240" w:lineRule="auto"/>
              <w:rPr>
                <w:b/>
              </w:rPr>
            </w:pPr>
            <w:r w:rsidRPr="007446B3">
              <w:rPr>
                <w:b/>
              </w:rPr>
              <w:t xml:space="preserve">Spring </w:t>
            </w:r>
            <w:r w:rsidR="000254C5">
              <w:rPr>
                <w:b/>
              </w:rPr>
              <w:t>t</w:t>
            </w:r>
            <w:r w:rsidRPr="007446B3">
              <w:rPr>
                <w:b/>
              </w:rPr>
              <w:t>erm</w:t>
            </w:r>
          </w:p>
        </w:tc>
        <w:tc>
          <w:tcPr>
            <w:tcW w:w="4253" w:type="dxa"/>
            <w:vMerge w:val="restart"/>
            <w:shd w:val="clear" w:color="auto" w:fill="auto"/>
            <w:noWrap/>
            <w:hideMark/>
          </w:tcPr>
          <w:p w14:paraId="1FFC7BE8" w14:textId="77777777" w:rsidR="00D71EEC" w:rsidRPr="007446B3" w:rsidRDefault="00D71EEC" w:rsidP="007446B3">
            <w:pPr>
              <w:spacing w:before="120" w:after="120" w:line="240" w:lineRule="auto"/>
            </w:pPr>
            <w:r w:rsidRPr="007446B3">
              <w:t>4.2 Balance of payments</w:t>
            </w:r>
          </w:p>
        </w:tc>
        <w:tc>
          <w:tcPr>
            <w:tcW w:w="6300" w:type="dxa"/>
            <w:shd w:val="clear" w:color="auto" w:fill="auto"/>
            <w:noWrap/>
            <w:hideMark/>
          </w:tcPr>
          <w:p w14:paraId="342A2376" w14:textId="77777777" w:rsidR="00D71EEC" w:rsidRPr="007446B3" w:rsidRDefault="00D71EEC" w:rsidP="007446B3">
            <w:pPr>
              <w:spacing w:before="120" w:after="120" w:line="240" w:lineRule="auto"/>
            </w:pPr>
            <w:r w:rsidRPr="007446B3">
              <w:t xml:space="preserve">Balance of </w:t>
            </w:r>
            <w:r w:rsidR="000254C5">
              <w:t>p</w:t>
            </w:r>
            <w:r w:rsidRPr="007446B3">
              <w:t>ayments; surplus and deficits</w:t>
            </w:r>
          </w:p>
        </w:tc>
        <w:tc>
          <w:tcPr>
            <w:tcW w:w="1708" w:type="dxa"/>
            <w:vMerge w:val="restart"/>
            <w:shd w:val="clear" w:color="auto" w:fill="auto"/>
            <w:noWrap/>
            <w:hideMark/>
          </w:tcPr>
          <w:p w14:paraId="4F9F37D7" w14:textId="77777777" w:rsidR="00D71EEC" w:rsidRPr="007446B3" w:rsidRDefault="00D71EEC" w:rsidP="007446B3">
            <w:pPr>
              <w:spacing w:before="120" w:after="120" w:line="240" w:lineRule="auto"/>
            </w:pPr>
            <w:r w:rsidRPr="007446B3">
              <w:t>Chapter 4.2</w:t>
            </w:r>
          </w:p>
        </w:tc>
        <w:tc>
          <w:tcPr>
            <w:tcW w:w="1708" w:type="dxa"/>
            <w:shd w:val="clear" w:color="auto" w:fill="auto"/>
            <w:noWrap/>
            <w:hideMark/>
          </w:tcPr>
          <w:p w14:paraId="2A2E0202" w14:textId="77777777" w:rsidR="00D71EEC" w:rsidRPr="007446B3" w:rsidRDefault="00D71EEC" w:rsidP="007446B3">
            <w:pPr>
              <w:spacing w:before="120" w:after="120" w:line="240" w:lineRule="auto"/>
            </w:pPr>
            <w:r w:rsidRPr="007446B3">
              <w:t>Week 19</w:t>
            </w:r>
          </w:p>
        </w:tc>
      </w:tr>
      <w:tr w:rsidR="00D71EEC" w:rsidRPr="007446B3" w14:paraId="785DECE3" w14:textId="77777777" w:rsidTr="006E7611">
        <w:trPr>
          <w:trHeight w:val="300"/>
        </w:trPr>
        <w:tc>
          <w:tcPr>
            <w:tcW w:w="1242" w:type="dxa"/>
            <w:vMerge/>
            <w:shd w:val="clear" w:color="auto" w:fill="FDEDF3"/>
            <w:hideMark/>
          </w:tcPr>
          <w:p w14:paraId="71F0FCD8" w14:textId="77777777" w:rsidR="00D71EEC" w:rsidRPr="007446B3" w:rsidRDefault="00D71EEC" w:rsidP="007446B3">
            <w:pPr>
              <w:spacing w:before="120" w:after="120" w:line="240" w:lineRule="auto"/>
            </w:pPr>
          </w:p>
        </w:tc>
        <w:tc>
          <w:tcPr>
            <w:tcW w:w="4253" w:type="dxa"/>
            <w:vMerge/>
            <w:shd w:val="clear" w:color="auto" w:fill="auto"/>
            <w:hideMark/>
          </w:tcPr>
          <w:p w14:paraId="4520CEB9" w14:textId="77777777" w:rsidR="00D71EEC" w:rsidRPr="007446B3" w:rsidRDefault="00D71EEC" w:rsidP="007446B3">
            <w:pPr>
              <w:spacing w:before="120" w:after="120" w:line="240" w:lineRule="auto"/>
            </w:pPr>
          </w:p>
        </w:tc>
        <w:tc>
          <w:tcPr>
            <w:tcW w:w="6300" w:type="dxa"/>
            <w:shd w:val="clear" w:color="auto" w:fill="auto"/>
            <w:noWrap/>
            <w:hideMark/>
          </w:tcPr>
          <w:p w14:paraId="16A76A8C" w14:textId="77777777" w:rsidR="00D71EEC" w:rsidRPr="007446B3" w:rsidRDefault="00D71EEC" w:rsidP="007446B3">
            <w:pPr>
              <w:spacing w:before="120" w:after="120" w:line="240" w:lineRule="auto"/>
            </w:pPr>
            <w:r w:rsidRPr="007446B3">
              <w:t>Importance of BOP for UK economy</w:t>
            </w:r>
          </w:p>
        </w:tc>
        <w:tc>
          <w:tcPr>
            <w:tcW w:w="1708" w:type="dxa"/>
            <w:vMerge/>
            <w:shd w:val="clear" w:color="auto" w:fill="auto"/>
            <w:hideMark/>
          </w:tcPr>
          <w:p w14:paraId="2FAF4072" w14:textId="77777777" w:rsidR="00D71EEC" w:rsidRPr="007446B3" w:rsidRDefault="00D71EEC" w:rsidP="007446B3">
            <w:pPr>
              <w:spacing w:before="120" w:after="120" w:line="240" w:lineRule="auto"/>
            </w:pPr>
          </w:p>
        </w:tc>
        <w:tc>
          <w:tcPr>
            <w:tcW w:w="1708" w:type="dxa"/>
            <w:shd w:val="clear" w:color="auto" w:fill="auto"/>
            <w:noWrap/>
            <w:hideMark/>
          </w:tcPr>
          <w:p w14:paraId="7148291B" w14:textId="77777777" w:rsidR="00D71EEC" w:rsidRPr="007446B3" w:rsidRDefault="00D71EEC" w:rsidP="007446B3">
            <w:pPr>
              <w:spacing w:before="120" w:after="120" w:line="240" w:lineRule="auto"/>
            </w:pPr>
            <w:r w:rsidRPr="007446B3">
              <w:t>Week 20</w:t>
            </w:r>
          </w:p>
        </w:tc>
      </w:tr>
      <w:tr w:rsidR="00D71EEC" w:rsidRPr="007446B3" w14:paraId="708C9069" w14:textId="77777777" w:rsidTr="006E7611">
        <w:trPr>
          <w:trHeight w:val="300"/>
        </w:trPr>
        <w:tc>
          <w:tcPr>
            <w:tcW w:w="1242" w:type="dxa"/>
            <w:vMerge/>
            <w:shd w:val="clear" w:color="auto" w:fill="FDEDF3"/>
            <w:hideMark/>
          </w:tcPr>
          <w:p w14:paraId="4655B8E0"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61A23F51" w14:textId="77777777" w:rsidR="00D71EEC" w:rsidRPr="007446B3" w:rsidRDefault="00D71EEC" w:rsidP="007446B3">
            <w:pPr>
              <w:spacing w:before="120" w:after="120" w:line="240" w:lineRule="auto"/>
            </w:pPr>
            <w:r w:rsidRPr="007446B3">
              <w:t>4.3 Exchange rates</w:t>
            </w:r>
          </w:p>
        </w:tc>
        <w:tc>
          <w:tcPr>
            <w:tcW w:w="6300" w:type="dxa"/>
            <w:shd w:val="clear" w:color="auto" w:fill="auto"/>
            <w:noWrap/>
            <w:hideMark/>
          </w:tcPr>
          <w:p w14:paraId="2863ED61" w14:textId="77777777" w:rsidR="00D71EEC" w:rsidRPr="007446B3" w:rsidRDefault="00D71EEC" w:rsidP="007446B3">
            <w:pPr>
              <w:spacing w:before="120" w:after="120" w:line="240" w:lineRule="auto"/>
            </w:pPr>
            <w:r w:rsidRPr="007446B3">
              <w:t xml:space="preserve">Exchange </w:t>
            </w:r>
            <w:r w:rsidR="000254C5">
              <w:t>r</w:t>
            </w:r>
            <w:r w:rsidRPr="007446B3">
              <w:t>ates and currency conversion</w:t>
            </w:r>
          </w:p>
        </w:tc>
        <w:tc>
          <w:tcPr>
            <w:tcW w:w="1708" w:type="dxa"/>
            <w:vMerge w:val="restart"/>
            <w:shd w:val="clear" w:color="auto" w:fill="auto"/>
            <w:noWrap/>
            <w:hideMark/>
          </w:tcPr>
          <w:p w14:paraId="1C966BBF" w14:textId="77777777" w:rsidR="00D71EEC" w:rsidRPr="007446B3" w:rsidRDefault="00D71EEC" w:rsidP="007446B3">
            <w:pPr>
              <w:spacing w:before="120" w:after="120" w:line="240" w:lineRule="auto"/>
            </w:pPr>
            <w:r w:rsidRPr="007446B3">
              <w:t>Chapter 4.3</w:t>
            </w:r>
          </w:p>
        </w:tc>
        <w:tc>
          <w:tcPr>
            <w:tcW w:w="1708" w:type="dxa"/>
            <w:shd w:val="clear" w:color="auto" w:fill="auto"/>
            <w:noWrap/>
            <w:hideMark/>
          </w:tcPr>
          <w:p w14:paraId="51B03921" w14:textId="77777777" w:rsidR="00D71EEC" w:rsidRPr="007446B3" w:rsidRDefault="00D71EEC" w:rsidP="007446B3">
            <w:pPr>
              <w:spacing w:before="120" w:after="120" w:line="240" w:lineRule="auto"/>
            </w:pPr>
            <w:r w:rsidRPr="007446B3">
              <w:t>Week 21</w:t>
            </w:r>
          </w:p>
        </w:tc>
      </w:tr>
      <w:tr w:rsidR="00D71EEC" w:rsidRPr="007446B3" w14:paraId="3E79ABD0" w14:textId="77777777" w:rsidTr="006E7611">
        <w:trPr>
          <w:trHeight w:val="300"/>
        </w:trPr>
        <w:tc>
          <w:tcPr>
            <w:tcW w:w="1242" w:type="dxa"/>
            <w:vMerge/>
            <w:shd w:val="clear" w:color="auto" w:fill="FDEDF3"/>
            <w:hideMark/>
          </w:tcPr>
          <w:p w14:paraId="5B8CFBC9" w14:textId="77777777" w:rsidR="00D71EEC" w:rsidRPr="007446B3" w:rsidRDefault="00D71EEC" w:rsidP="007446B3">
            <w:pPr>
              <w:spacing w:before="120" w:after="120" w:line="240" w:lineRule="auto"/>
            </w:pPr>
          </w:p>
        </w:tc>
        <w:tc>
          <w:tcPr>
            <w:tcW w:w="4253" w:type="dxa"/>
            <w:vMerge/>
            <w:shd w:val="clear" w:color="auto" w:fill="auto"/>
            <w:hideMark/>
          </w:tcPr>
          <w:p w14:paraId="4AA440BC" w14:textId="77777777" w:rsidR="00D71EEC" w:rsidRPr="007446B3" w:rsidRDefault="00D71EEC" w:rsidP="007446B3">
            <w:pPr>
              <w:spacing w:before="120" w:after="120" w:line="240" w:lineRule="auto"/>
            </w:pPr>
          </w:p>
        </w:tc>
        <w:tc>
          <w:tcPr>
            <w:tcW w:w="6300" w:type="dxa"/>
            <w:shd w:val="clear" w:color="auto" w:fill="auto"/>
            <w:noWrap/>
            <w:hideMark/>
          </w:tcPr>
          <w:p w14:paraId="1A5449A9" w14:textId="77777777" w:rsidR="00D71EEC" w:rsidRPr="007446B3" w:rsidRDefault="00D71EEC" w:rsidP="007446B3">
            <w:pPr>
              <w:spacing w:before="120" w:after="120" w:line="240" w:lineRule="auto"/>
            </w:pPr>
            <w:r w:rsidRPr="007446B3">
              <w:t>Effect of changes in exchange rate</w:t>
            </w:r>
          </w:p>
        </w:tc>
        <w:tc>
          <w:tcPr>
            <w:tcW w:w="1708" w:type="dxa"/>
            <w:vMerge/>
            <w:shd w:val="clear" w:color="auto" w:fill="auto"/>
            <w:hideMark/>
          </w:tcPr>
          <w:p w14:paraId="2E9A984F" w14:textId="77777777" w:rsidR="00D71EEC" w:rsidRPr="007446B3" w:rsidRDefault="00D71EEC" w:rsidP="007446B3">
            <w:pPr>
              <w:spacing w:before="120" w:after="120" w:line="240" w:lineRule="auto"/>
            </w:pPr>
          </w:p>
        </w:tc>
        <w:tc>
          <w:tcPr>
            <w:tcW w:w="1708" w:type="dxa"/>
            <w:shd w:val="clear" w:color="auto" w:fill="auto"/>
            <w:noWrap/>
            <w:hideMark/>
          </w:tcPr>
          <w:p w14:paraId="7BD1E636" w14:textId="77777777" w:rsidR="00D71EEC" w:rsidRPr="007446B3" w:rsidRDefault="00D71EEC" w:rsidP="007446B3">
            <w:pPr>
              <w:spacing w:before="120" w:after="120" w:line="240" w:lineRule="auto"/>
            </w:pPr>
            <w:r w:rsidRPr="007446B3">
              <w:t>Week 22</w:t>
            </w:r>
          </w:p>
        </w:tc>
      </w:tr>
      <w:tr w:rsidR="00D71EEC" w:rsidRPr="007446B3" w14:paraId="47B192E8" w14:textId="77777777" w:rsidTr="006E7611">
        <w:trPr>
          <w:trHeight w:val="300"/>
        </w:trPr>
        <w:tc>
          <w:tcPr>
            <w:tcW w:w="1242" w:type="dxa"/>
            <w:vMerge/>
            <w:shd w:val="clear" w:color="auto" w:fill="FDEDF3"/>
            <w:hideMark/>
          </w:tcPr>
          <w:p w14:paraId="5CC130B0" w14:textId="77777777" w:rsidR="00D71EEC" w:rsidRPr="007446B3" w:rsidRDefault="00D71EEC" w:rsidP="007446B3">
            <w:pPr>
              <w:spacing w:before="120" w:after="120" w:line="240" w:lineRule="auto"/>
            </w:pPr>
          </w:p>
        </w:tc>
        <w:tc>
          <w:tcPr>
            <w:tcW w:w="4253" w:type="dxa"/>
            <w:vMerge w:val="restart"/>
            <w:shd w:val="clear" w:color="auto" w:fill="auto"/>
            <w:noWrap/>
            <w:hideMark/>
          </w:tcPr>
          <w:p w14:paraId="7A75BFE1" w14:textId="77777777" w:rsidR="00D71EEC" w:rsidRPr="007446B3" w:rsidRDefault="00D71EEC" w:rsidP="007446B3">
            <w:pPr>
              <w:spacing w:before="120" w:after="120" w:line="240" w:lineRule="auto"/>
            </w:pPr>
            <w:r w:rsidRPr="007446B3">
              <w:t>4.4 Globalisation</w:t>
            </w:r>
          </w:p>
        </w:tc>
        <w:tc>
          <w:tcPr>
            <w:tcW w:w="6300" w:type="dxa"/>
            <w:shd w:val="clear" w:color="auto" w:fill="auto"/>
            <w:noWrap/>
            <w:hideMark/>
          </w:tcPr>
          <w:p w14:paraId="124F02D1" w14:textId="77777777" w:rsidR="00D71EEC" w:rsidRPr="007446B3" w:rsidRDefault="00D71EEC" w:rsidP="007446B3">
            <w:pPr>
              <w:spacing w:before="120" w:after="120" w:line="240" w:lineRule="auto"/>
            </w:pPr>
            <w:r w:rsidRPr="007446B3">
              <w:t>Globalisation and development</w:t>
            </w:r>
          </w:p>
        </w:tc>
        <w:tc>
          <w:tcPr>
            <w:tcW w:w="1708" w:type="dxa"/>
            <w:vMerge w:val="restart"/>
            <w:shd w:val="clear" w:color="auto" w:fill="auto"/>
            <w:noWrap/>
            <w:hideMark/>
          </w:tcPr>
          <w:p w14:paraId="7C2BCAF0" w14:textId="77777777" w:rsidR="00D71EEC" w:rsidRPr="007446B3" w:rsidRDefault="00D71EEC" w:rsidP="007446B3">
            <w:pPr>
              <w:spacing w:before="120" w:after="120" w:line="240" w:lineRule="auto"/>
            </w:pPr>
            <w:r w:rsidRPr="007446B3">
              <w:t>Chapter 4.4</w:t>
            </w:r>
          </w:p>
        </w:tc>
        <w:tc>
          <w:tcPr>
            <w:tcW w:w="1708" w:type="dxa"/>
            <w:shd w:val="clear" w:color="auto" w:fill="auto"/>
            <w:noWrap/>
            <w:hideMark/>
          </w:tcPr>
          <w:p w14:paraId="3715502D" w14:textId="77777777" w:rsidR="00D71EEC" w:rsidRPr="007446B3" w:rsidRDefault="00D71EEC" w:rsidP="007446B3">
            <w:pPr>
              <w:spacing w:before="120" w:after="120" w:line="240" w:lineRule="auto"/>
            </w:pPr>
            <w:r w:rsidRPr="007446B3">
              <w:t>Week 23</w:t>
            </w:r>
          </w:p>
        </w:tc>
      </w:tr>
      <w:tr w:rsidR="00D71EEC" w:rsidRPr="007446B3" w14:paraId="592F4580" w14:textId="77777777" w:rsidTr="006E7611">
        <w:trPr>
          <w:trHeight w:val="300"/>
        </w:trPr>
        <w:tc>
          <w:tcPr>
            <w:tcW w:w="1242" w:type="dxa"/>
            <w:vMerge/>
            <w:tcBorders>
              <w:bottom w:val="single" w:sz="4" w:space="0" w:color="AE0048"/>
            </w:tcBorders>
            <w:shd w:val="clear" w:color="auto" w:fill="FDEDF3"/>
            <w:hideMark/>
          </w:tcPr>
          <w:p w14:paraId="025DAFD8" w14:textId="77777777" w:rsidR="00D71EEC" w:rsidRPr="007446B3" w:rsidRDefault="00D71EEC" w:rsidP="007446B3">
            <w:pPr>
              <w:spacing w:before="120" w:after="120" w:line="240" w:lineRule="auto"/>
            </w:pPr>
          </w:p>
        </w:tc>
        <w:tc>
          <w:tcPr>
            <w:tcW w:w="4253" w:type="dxa"/>
            <w:vMerge/>
            <w:tcBorders>
              <w:bottom w:val="single" w:sz="4" w:space="0" w:color="AE0048"/>
            </w:tcBorders>
            <w:shd w:val="clear" w:color="auto" w:fill="auto"/>
            <w:hideMark/>
          </w:tcPr>
          <w:p w14:paraId="5F2F919D" w14:textId="77777777" w:rsidR="00D71EEC" w:rsidRPr="007446B3" w:rsidRDefault="00D71EEC" w:rsidP="007446B3">
            <w:pPr>
              <w:spacing w:before="120" w:after="120" w:line="240" w:lineRule="auto"/>
            </w:pPr>
          </w:p>
        </w:tc>
        <w:tc>
          <w:tcPr>
            <w:tcW w:w="6300" w:type="dxa"/>
            <w:tcBorders>
              <w:bottom w:val="single" w:sz="4" w:space="0" w:color="AE0048"/>
            </w:tcBorders>
            <w:shd w:val="clear" w:color="auto" w:fill="auto"/>
            <w:noWrap/>
            <w:hideMark/>
          </w:tcPr>
          <w:p w14:paraId="3EF20AF4" w14:textId="77777777" w:rsidR="00D71EEC" w:rsidRPr="007446B3" w:rsidRDefault="00D71EEC" w:rsidP="007446B3">
            <w:pPr>
              <w:spacing w:before="120" w:after="120" w:line="240" w:lineRule="auto"/>
            </w:pPr>
            <w:r w:rsidRPr="007446B3">
              <w:t>Costs and benefits of globalisation</w:t>
            </w:r>
          </w:p>
        </w:tc>
        <w:tc>
          <w:tcPr>
            <w:tcW w:w="1708" w:type="dxa"/>
            <w:vMerge/>
            <w:tcBorders>
              <w:bottom w:val="single" w:sz="4" w:space="0" w:color="AE0048"/>
            </w:tcBorders>
            <w:shd w:val="clear" w:color="auto" w:fill="auto"/>
            <w:hideMark/>
          </w:tcPr>
          <w:p w14:paraId="669B1817" w14:textId="77777777" w:rsidR="00D71EEC" w:rsidRPr="007446B3" w:rsidRDefault="00D71EEC" w:rsidP="007446B3">
            <w:pPr>
              <w:spacing w:before="120" w:after="120" w:line="240" w:lineRule="auto"/>
            </w:pPr>
          </w:p>
        </w:tc>
        <w:tc>
          <w:tcPr>
            <w:tcW w:w="1708" w:type="dxa"/>
            <w:tcBorders>
              <w:bottom w:val="single" w:sz="4" w:space="0" w:color="AE0048"/>
            </w:tcBorders>
            <w:shd w:val="clear" w:color="auto" w:fill="auto"/>
            <w:noWrap/>
            <w:hideMark/>
          </w:tcPr>
          <w:p w14:paraId="66F8284F" w14:textId="77777777" w:rsidR="00D71EEC" w:rsidRPr="007446B3" w:rsidRDefault="00D71EEC" w:rsidP="007446B3">
            <w:pPr>
              <w:spacing w:before="120" w:after="120" w:line="240" w:lineRule="auto"/>
            </w:pPr>
            <w:r w:rsidRPr="007446B3">
              <w:t>Week 24</w:t>
            </w:r>
          </w:p>
        </w:tc>
      </w:tr>
      <w:tr w:rsidR="00D71EEC" w:rsidRPr="007446B3" w14:paraId="1F316250" w14:textId="77777777" w:rsidTr="006E7611">
        <w:trPr>
          <w:trHeight w:val="300"/>
        </w:trPr>
        <w:tc>
          <w:tcPr>
            <w:tcW w:w="15211" w:type="dxa"/>
            <w:gridSpan w:val="5"/>
            <w:shd w:val="clear" w:color="auto" w:fill="FDEDF3"/>
            <w:noWrap/>
            <w:hideMark/>
          </w:tcPr>
          <w:p w14:paraId="058A216F" w14:textId="77777777" w:rsidR="00D71EEC" w:rsidRPr="007446B3" w:rsidRDefault="00D71EEC" w:rsidP="007446B3">
            <w:pPr>
              <w:spacing w:before="120" w:after="120" w:line="240" w:lineRule="auto"/>
              <w:rPr>
                <w:b/>
              </w:rPr>
            </w:pPr>
            <w:r w:rsidRPr="007446B3">
              <w:rPr>
                <w:b/>
                <w:i/>
              </w:rPr>
              <w:t xml:space="preserve">Easter </w:t>
            </w:r>
            <w:r w:rsidR="000254C5">
              <w:rPr>
                <w:b/>
                <w:i/>
              </w:rPr>
              <w:t>h</w:t>
            </w:r>
            <w:r w:rsidRPr="007446B3">
              <w:rPr>
                <w:b/>
                <w:i/>
              </w:rPr>
              <w:t>olidays</w:t>
            </w:r>
          </w:p>
        </w:tc>
      </w:tr>
      <w:tr w:rsidR="00D71EEC" w:rsidRPr="007446B3" w14:paraId="44178871" w14:textId="77777777" w:rsidTr="006E7611">
        <w:trPr>
          <w:trHeight w:val="300"/>
        </w:trPr>
        <w:tc>
          <w:tcPr>
            <w:tcW w:w="1242" w:type="dxa"/>
            <w:vMerge w:val="restart"/>
            <w:shd w:val="clear" w:color="auto" w:fill="FDEDF3"/>
            <w:noWrap/>
            <w:hideMark/>
          </w:tcPr>
          <w:p w14:paraId="44955960" w14:textId="77777777" w:rsidR="00D71EEC" w:rsidRPr="007446B3" w:rsidRDefault="00D71EEC" w:rsidP="007446B3">
            <w:pPr>
              <w:spacing w:before="120" w:after="120" w:line="240" w:lineRule="auto"/>
              <w:rPr>
                <w:b/>
              </w:rPr>
            </w:pPr>
            <w:r w:rsidRPr="007446B3">
              <w:rPr>
                <w:b/>
              </w:rPr>
              <w:t xml:space="preserve">Summer </w:t>
            </w:r>
            <w:r w:rsidR="000254C5">
              <w:rPr>
                <w:b/>
              </w:rPr>
              <w:t>t</w:t>
            </w:r>
            <w:r w:rsidRPr="007446B3">
              <w:rPr>
                <w:b/>
              </w:rPr>
              <w:t>erm</w:t>
            </w:r>
          </w:p>
        </w:tc>
        <w:tc>
          <w:tcPr>
            <w:tcW w:w="12261" w:type="dxa"/>
            <w:gridSpan w:val="3"/>
            <w:shd w:val="clear" w:color="auto" w:fill="auto"/>
            <w:noWrap/>
            <w:hideMark/>
          </w:tcPr>
          <w:p w14:paraId="30928833" w14:textId="77777777" w:rsidR="00D71EEC" w:rsidRPr="007446B3" w:rsidRDefault="00D71EEC" w:rsidP="007446B3">
            <w:pPr>
              <w:spacing w:before="120" w:after="120" w:line="240" w:lineRule="auto"/>
            </w:pPr>
            <w:r w:rsidRPr="007446B3">
              <w:t>Exam Preparation</w:t>
            </w:r>
          </w:p>
        </w:tc>
        <w:tc>
          <w:tcPr>
            <w:tcW w:w="1708" w:type="dxa"/>
            <w:shd w:val="clear" w:color="auto" w:fill="auto"/>
            <w:noWrap/>
            <w:hideMark/>
          </w:tcPr>
          <w:p w14:paraId="007FDB95" w14:textId="77777777" w:rsidR="00D71EEC" w:rsidRPr="007446B3" w:rsidRDefault="00D71EEC" w:rsidP="007446B3">
            <w:pPr>
              <w:spacing w:before="120" w:after="120" w:line="240" w:lineRule="auto"/>
            </w:pPr>
            <w:r w:rsidRPr="007446B3">
              <w:t>Week 25</w:t>
            </w:r>
          </w:p>
        </w:tc>
      </w:tr>
      <w:tr w:rsidR="00D71EEC" w:rsidRPr="007446B3" w14:paraId="6164E8C5" w14:textId="77777777" w:rsidTr="006E7611">
        <w:trPr>
          <w:trHeight w:val="300"/>
        </w:trPr>
        <w:tc>
          <w:tcPr>
            <w:tcW w:w="1242" w:type="dxa"/>
            <w:vMerge/>
            <w:shd w:val="clear" w:color="auto" w:fill="FDEDF3"/>
            <w:hideMark/>
          </w:tcPr>
          <w:p w14:paraId="55DA426C" w14:textId="77777777" w:rsidR="00D71EEC" w:rsidRPr="007446B3" w:rsidRDefault="00D71EEC" w:rsidP="007446B3">
            <w:pPr>
              <w:spacing w:before="120" w:after="120" w:line="240" w:lineRule="auto"/>
            </w:pPr>
          </w:p>
        </w:tc>
        <w:tc>
          <w:tcPr>
            <w:tcW w:w="12261" w:type="dxa"/>
            <w:gridSpan w:val="3"/>
            <w:shd w:val="clear" w:color="auto" w:fill="auto"/>
            <w:noWrap/>
            <w:hideMark/>
          </w:tcPr>
          <w:p w14:paraId="313319B4" w14:textId="77777777" w:rsidR="00D71EEC" w:rsidRPr="007446B3" w:rsidRDefault="00D71EEC" w:rsidP="007446B3">
            <w:pPr>
              <w:spacing w:before="120" w:after="120" w:line="240" w:lineRule="auto"/>
            </w:pPr>
            <w:r w:rsidRPr="007446B3">
              <w:t>Exam Preparation</w:t>
            </w:r>
          </w:p>
        </w:tc>
        <w:tc>
          <w:tcPr>
            <w:tcW w:w="1708" w:type="dxa"/>
            <w:shd w:val="clear" w:color="auto" w:fill="auto"/>
            <w:noWrap/>
            <w:hideMark/>
          </w:tcPr>
          <w:p w14:paraId="106DDA85" w14:textId="77777777" w:rsidR="00D71EEC" w:rsidRPr="007446B3" w:rsidRDefault="00D71EEC" w:rsidP="007446B3">
            <w:pPr>
              <w:spacing w:before="120" w:after="120" w:line="240" w:lineRule="auto"/>
            </w:pPr>
            <w:r w:rsidRPr="007446B3">
              <w:t>Week 26</w:t>
            </w:r>
          </w:p>
        </w:tc>
      </w:tr>
      <w:tr w:rsidR="00D71EEC" w:rsidRPr="007446B3" w14:paraId="5BAA539E" w14:textId="77777777" w:rsidTr="006E7611">
        <w:trPr>
          <w:trHeight w:val="300"/>
        </w:trPr>
        <w:tc>
          <w:tcPr>
            <w:tcW w:w="1242" w:type="dxa"/>
            <w:vMerge/>
            <w:shd w:val="clear" w:color="auto" w:fill="FDEDF3"/>
            <w:hideMark/>
          </w:tcPr>
          <w:p w14:paraId="7742C034" w14:textId="77777777" w:rsidR="00D71EEC" w:rsidRPr="007446B3" w:rsidRDefault="00D71EEC" w:rsidP="007446B3">
            <w:pPr>
              <w:spacing w:before="120" w:after="120" w:line="240" w:lineRule="auto"/>
            </w:pPr>
          </w:p>
        </w:tc>
        <w:tc>
          <w:tcPr>
            <w:tcW w:w="12261" w:type="dxa"/>
            <w:gridSpan w:val="3"/>
            <w:shd w:val="clear" w:color="auto" w:fill="auto"/>
            <w:noWrap/>
            <w:hideMark/>
          </w:tcPr>
          <w:p w14:paraId="56D487A5" w14:textId="77777777" w:rsidR="00D71EEC" w:rsidRPr="007446B3" w:rsidRDefault="00D71EEC" w:rsidP="007446B3">
            <w:pPr>
              <w:spacing w:before="120" w:after="120" w:line="240" w:lineRule="auto"/>
            </w:pPr>
            <w:r w:rsidRPr="007446B3">
              <w:t>Exam Preparation</w:t>
            </w:r>
          </w:p>
        </w:tc>
        <w:tc>
          <w:tcPr>
            <w:tcW w:w="1708" w:type="dxa"/>
            <w:shd w:val="clear" w:color="auto" w:fill="auto"/>
            <w:noWrap/>
            <w:hideMark/>
          </w:tcPr>
          <w:p w14:paraId="3264AF6A" w14:textId="77777777" w:rsidR="00D71EEC" w:rsidRPr="007446B3" w:rsidRDefault="00D71EEC" w:rsidP="007446B3">
            <w:pPr>
              <w:spacing w:before="120" w:after="120" w:line="240" w:lineRule="auto"/>
            </w:pPr>
            <w:r w:rsidRPr="007446B3">
              <w:t>Week 27</w:t>
            </w:r>
          </w:p>
        </w:tc>
      </w:tr>
      <w:tr w:rsidR="00D71EEC" w:rsidRPr="007446B3" w14:paraId="65BBD964" w14:textId="77777777" w:rsidTr="006E7611">
        <w:trPr>
          <w:trHeight w:val="300"/>
        </w:trPr>
        <w:tc>
          <w:tcPr>
            <w:tcW w:w="1242" w:type="dxa"/>
            <w:vMerge/>
            <w:shd w:val="clear" w:color="auto" w:fill="FDEDF3"/>
            <w:hideMark/>
          </w:tcPr>
          <w:p w14:paraId="3056B3A2" w14:textId="77777777" w:rsidR="00D71EEC" w:rsidRPr="007446B3" w:rsidRDefault="00D71EEC" w:rsidP="007446B3">
            <w:pPr>
              <w:spacing w:before="120" w:after="120" w:line="240" w:lineRule="auto"/>
            </w:pPr>
          </w:p>
        </w:tc>
        <w:tc>
          <w:tcPr>
            <w:tcW w:w="12261" w:type="dxa"/>
            <w:gridSpan w:val="3"/>
            <w:shd w:val="clear" w:color="auto" w:fill="auto"/>
            <w:noWrap/>
            <w:hideMark/>
          </w:tcPr>
          <w:p w14:paraId="09362286" w14:textId="77777777" w:rsidR="00D71EEC" w:rsidRPr="007446B3" w:rsidRDefault="00D71EEC" w:rsidP="007446B3">
            <w:pPr>
              <w:spacing w:before="120" w:after="120" w:line="240" w:lineRule="auto"/>
            </w:pPr>
            <w:r w:rsidRPr="007446B3">
              <w:t>Exam Preparation</w:t>
            </w:r>
          </w:p>
        </w:tc>
        <w:tc>
          <w:tcPr>
            <w:tcW w:w="1708" w:type="dxa"/>
            <w:shd w:val="clear" w:color="auto" w:fill="auto"/>
            <w:noWrap/>
            <w:hideMark/>
          </w:tcPr>
          <w:p w14:paraId="7CD72BE5" w14:textId="77777777" w:rsidR="00D71EEC" w:rsidRPr="007446B3" w:rsidRDefault="00D71EEC" w:rsidP="007446B3">
            <w:pPr>
              <w:spacing w:before="120" w:after="120" w:line="240" w:lineRule="auto"/>
            </w:pPr>
            <w:r w:rsidRPr="007446B3">
              <w:t>Week 28</w:t>
            </w:r>
          </w:p>
        </w:tc>
      </w:tr>
      <w:tr w:rsidR="00D71EEC" w:rsidRPr="007446B3" w14:paraId="10BFAD9E" w14:textId="77777777" w:rsidTr="006E7611">
        <w:trPr>
          <w:trHeight w:val="300"/>
        </w:trPr>
        <w:tc>
          <w:tcPr>
            <w:tcW w:w="1242" w:type="dxa"/>
            <w:vMerge/>
            <w:shd w:val="clear" w:color="auto" w:fill="FDEDF3"/>
            <w:hideMark/>
          </w:tcPr>
          <w:p w14:paraId="728FAC10" w14:textId="77777777" w:rsidR="00D71EEC" w:rsidRPr="007446B3" w:rsidRDefault="00D71EEC" w:rsidP="007446B3">
            <w:pPr>
              <w:spacing w:before="120" w:after="120" w:line="240" w:lineRule="auto"/>
            </w:pPr>
          </w:p>
        </w:tc>
        <w:tc>
          <w:tcPr>
            <w:tcW w:w="12261" w:type="dxa"/>
            <w:gridSpan w:val="3"/>
            <w:shd w:val="clear" w:color="auto" w:fill="auto"/>
            <w:noWrap/>
            <w:hideMark/>
          </w:tcPr>
          <w:p w14:paraId="0CC8E0BF" w14:textId="77777777" w:rsidR="00D71EEC" w:rsidRPr="007446B3" w:rsidRDefault="00D71EEC" w:rsidP="007446B3">
            <w:pPr>
              <w:spacing w:before="120" w:after="120" w:line="240" w:lineRule="auto"/>
            </w:pPr>
            <w:r w:rsidRPr="007446B3">
              <w:t>Exam Preparation</w:t>
            </w:r>
          </w:p>
        </w:tc>
        <w:tc>
          <w:tcPr>
            <w:tcW w:w="1708" w:type="dxa"/>
            <w:shd w:val="clear" w:color="auto" w:fill="auto"/>
            <w:noWrap/>
            <w:hideMark/>
          </w:tcPr>
          <w:p w14:paraId="1162A77A" w14:textId="77777777" w:rsidR="00D71EEC" w:rsidRPr="007446B3" w:rsidRDefault="00D71EEC" w:rsidP="007446B3">
            <w:pPr>
              <w:spacing w:before="120" w:after="120" w:line="240" w:lineRule="auto"/>
            </w:pPr>
            <w:r w:rsidRPr="007446B3">
              <w:t>Week 29</w:t>
            </w:r>
          </w:p>
        </w:tc>
      </w:tr>
      <w:tr w:rsidR="00D71EEC" w:rsidRPr="007446B3" w14:paraId="23941DD3" w14:textId="77777777" w:rsidTr="006E7611">
        <w:trPr>
          <w:trHeight w:val="300"/>
        </w:trPr>
        <w:tc>
          <w:tcPr>
            <w:tcW w:w="1242" w:type="dxa"/>
            <w:vMerge/>
            <w:tcBorders>
              <w:bottom w:val="single" w:sz="4" w:space="0" w:color="AE0048"/>
            </w:tcBorders>
            <w:shd w:val="clear" w:color="auto" w:fill="FDEDF3"/>
            <w:hideMark/>
          </w:tcPr>
          <w:p w14:paraId="24744604" w14:textId="77777777" w:rsidR="00D71EEC" w:rsidRPr="007446B3" w:rsidRDefault="00D71EEC" w:rsidP="007446B3">
            <w:pPr>
              <w:spacing w:before="120" w:after="120" w:line="240" w:lineRule="auto"/>
            </w:pPr>
          </w:p>
        </w:tc>
        <w:tc>
          <w:tcPr>
            <w:tcW w:w="12261" w:type="dxa"/>
            <w:gridSpan w:val="3"/>
            <w:tcBorders>
              <w:bottom w:val="single" w:sz="4" w:space="0" w:color="AE0048"/>
            </w:tcBorders>
            <w:shd w:val="clear" w:color="auto" w:fill="auto"/>
            <w:noWrap/>
            <w:hideMark/>
          </w:tcPr>
          <w:p w14:paraId="1BAEC319" w14:textId="77777777" w:rsidR="00D71EEC" w:rsidRPr="007446B3" w:rsidRDefault="00D71EEC" w:rsidP="007446B3">
            <w:pPr>
              <w:spacing w:before="120" w:after="120" w:line="240" w:lineRule="auto"/>
            </w:pPr>
            <w:r w:rsidRPr="007446B3">
              <w:t>Exam Preparation</w:t>
            </w:r>
          </w:p>
        </w:tc>
        <w:tc>
          <w:tcPr>
            <w:tcW w:w="1708" w:type="dxa"/>
            <w:tcBorders>
              <w:bottom w:val="single" w:sz="4" w:space="0" w:color="AE0048"/>
            </w:tcBorders>
            <w:shd w:val="clear" w:color="auto" w:fill="auto"/>
            <w:noWrap/>
            <w:hideMark/>
          </w:tcPr>
          <w:p w14:paraId="1A7F600A" w14:textId="77777777" w:rsidR="00D71EEC" w:rsidRPr="007446B3" w:rsidRDefault="00D71EEC" w:rsidP="007446B3">
            <w:pPr>
              <w:spacing w:before="120" w:after="120" w:line="240" w:lineRule="auto"/>
            </w:pPr>
            <w:r w:rsidRPr="007446B3">
              <w:t>Week 30</w:t>
            </w:r>
          </w:p>
        </w:tc>
      </w:tr>
      <w:tr w:rsidR="00D71EEC" w:rsidRPr="007446B3" w14:paraId="7E6C6038" w14:textId="77777777" w:rsidTr="006E7611">
        <w:trPr>
          <w:trHeight w:val="300"/>
        </w:trPr>
        <w:tc>
          <w:tcPr>
            <w:tcW w:w="15211" w:type="dxa"/>
            <w:gridSpan w:val="5"/>
            <w:shd w:val="clear" w:color="auto" w:fill="FDEDF3"/>
            <w:noWrap/>
            <w:hideMark/>
          </w:tcPr>
          <w:p w14:paraId="0448F85B" w14:textId="77777777" w:rsidR="00D71EEC" w:rsidRPr="007446B3" w:rsidRDefault="00D71EEC" w:rsidP="007446B3">
            <w:pPr>
              <w:spacing w:before="120" w:after="120" w:line="240" w:lineRule="auto"/>
              <w:rPr>
                <w:b/>
              </w:rPr>
            </w:pPr>
            <w:r w:rsidRPr="007446B3">
              <w:rPr>
                <w:b/>
                <w:i/>
              </w:rPr>
              <w:t xml:space="preserve">Summer </w:t>
            </w:r>
            <w:r w:rsidR="000254C5">
              <w:rPr>
                <w:b/>
                <w:i/>
              </w:rPr>
              <w:t>half term</w:t>
            </w:r>
          </w:p>
        </w:tc>
      </w:tr>
      <w:tr w:rsidR="00D71EEC" w:rsidRPr="007446B3" w14:paraId="05407A67" w14:textId="77777777" w:rsidTr="006E7611">
        <w:trPr>
          <w:trHeight w:val="300"/>
        </w:trPr>
        <w:tc>
          <w:tcPr>
            <w:tcW w:w="15211" w:type="dxa"/>
            <w:gridSpan w:val="5"/>
            <w:shd w:val="clear" w:color="auto" w:fill="FDEDF3"/>
            <w:noWrap/>
            <w:hideMark/>
          </w:tcPr>
          <w:p w14:paraId="1EB44825" w14:textId="77777777" w:rsidR="00D71EEC" w:rsidRPr="007446B3" w:rsidRDefault="00D71EEC" w:rsidP="007446B3">
            <w:pPr>
              <w:spacing w:before="120" w:after="120" w:line="240" w:lineRule="auto"/>
              <w:rPr>
                <w:b/>
              </w:rPr>
            </w:pPr>
            <w:r w:rsidRPr="00E5041F">
              <w:rPr>
                <w:b/>
              </w:rPr>
              <w:t xml:space="preserve">Exams Summer </w:t>
            </w:r>
          </w:p>
        </w:tc>
      </w:tr>
    </w:tbl>
    <w:p w14:paraId="7B2E479F" w14:textId="0C332971" w:rsidR="00A051B0" w:rsidRDefault="00E5041F" w:rsidP="00F477D7">
      <w:pPr>
        <w:spacing w:after="0" w:line="240" w:lineRule="auto"/>
      </w:pPr>
      <w:r w:rsidRPr="005E7ECF">
        <w:rPr>
          <w:noProof/>
          <w:sz w:val="18"/>
          <w:szCs w:val="18"/>
        </w:rPr>
        <w:lastRenderedPageBreak/>
        <mc:AlternateContent>
          <mc:Choice Requires="wps">
            <w:drawing>
              <wp:anchor distT="45720" distB="45720" distL="114300" distR="114300" simplePos="0" relativeHeight="251659264" behindDoc="0" locked="0" layoutInCell="1" allowOverlap="1" wp14:anchorId="71E75379" wp14:editId="6B2E8DE7">
                <wp:simplePos x="0" y="0"/>
                <wp:positionH relativeFrom="margin">
                  <wp:posOffset>94615</wp:posOffset>
                </wp:positionH>
                <wp:positionV relativeFrom="margin">
                  <wp:posOffset>1387227</wp:posOffset>
                </wp:positionV>
                <wp:extent cx="9428480" cy="406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80" cy="4067175"/>
                        </a:xfrm>
                        <a:prstGeom prst="rect">
                          <a:avLst/>
                        </a:prstGeom>
                        <a:noFill/>
                        <a:ln w="9525">
                          <a:noFill/>
                          <a:miter lim="800000"/>
                          <a:headEnd/>
                          <a:tailEnd/>
                        </a:ln>
                      </wps:spPr>
                      <wps:txbx>
                        <w:txbxContent>
                          <w:p w14:paraId="7DFCCFFF" w14:textId="77777777" w:rsidR="00E5041F" w:rsidRPr="007F317D" w:rsidRDefault="00E5041F" w:rsidP="00E5041F">
                            <w:pPr>
                              <w:pStyle w:val="Header"/>
                              <w:spacing w:after="57" w:line="276" w:lineRule="auto"/>
                              <w:rPr>
                                <w:szCs w:val="18"/>
                              </w:rPr>
                            </w:pPr>
                            <w:r w:rsidRPr="007F317D">
                              <w:rPr>
                                <w:noProof/>
                                <w:szCs w:val="18"/>
                              </w:rPr>
                              <w:drawing>
                                <wp:inline distT="0" distB="0" distL="0" distR="0" wp14:anchorId="4FD15AE8" wp14:editId="2D99694C">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6C45FA6" w14:textId="77777777" w:rsidR="00E5041F" w:rsidRPr="007F317D" w:rsidRDefault="00E5041F" w:rsidP="00E5041F">
                            <w:pPr>
                              <w:pStyle w:val="Header"/>
                              <w:spacing w:after="57" w:line="276" w:lineRule="auto"/>
                              <w:rPr>
                                <w:szCs w:val="18"/>
                              </w:rPr>
                            </w:pPr>
                          </w:p>
                          <w:p w14:paraId="16964072" w14:textId="1737024B" w:rsidR="00E5041F" w:rsidRPr="00071EC3" w:rsidRDefault="00E5041F" w:rsidP="00E5041F">
                            <w:pPr>
                              <w:pStyle w:val="Header"/>
                              <w:spacing w:after="57" w:line="276" w:lineRule="auto"/>
                              <w:rPr>
                                <w:rFonts w:cs="Arial"/>
                                <w:sz w:val="16"/>
                                <w:szCs w:val="16"/>
                              </w:rPr>
                            </w:pPr>
                            <w:r w:rsidRPr="00071EC3">
                              <w:rPr>
                                <w:rFonts w:cs="Arial"/>
                                <w:sz w:val="16"/>
                                <w:szCs w:val="16"/>
                              </w:rPr>
                              <w:t>We’d like to know your view on the resources we produce. Click ‘</w:t>
                            </w:r>
                            <w:hyperlink r:id="rId13" w:history="1">
                              <w:r w:rsidRPr="00071EC3">
                                <w:rPr>
                                  <w:rStyle w:val="Hyperlink"/>
                                  <w:rFonts w:cs="Arial"/>
                                  <w:sz w:val="16"/>
                                  <w:szCs w:val="16"/>
                                </w:rPr>
                                <w:t>Li</w:t>
                              </w:r>
                              <w:bookmarkStart w:id="0" w:name="_GoBack"/>
                              <w:bookmarkEnd w:id="0"/>
                              <w:r w:rsidRPr="00071EC3">
                                <w:rPr>
                                  <w:rStyle w:val="Hyperlink"/>
                                  <w:rFonts w:cs="Arial"/>
                                  <w:sz w:val="16"/>
                                  <w:szCs w:val="16"/>
                                </w:rPr>
                                <w:t>ke’</w:t>
                              </w:r>
                            </w:hyperlink>
                            <w:r w:rsidRPr="00071EC3">
                              <w:rPr>
                                <w:rFonts w:cs="Arial"/>
                                <w:sz w:val="16"/>
                                <w:szCs w:val="16"/>
                              </w:rPr>
                              <w:t xml:space="preserve"> or ‘</w:t>
                            </w:r>
                            <w:hyperlink r:id="rId14" w:history="1">
                              <w:r w:rsidRPr="00071EC3">
                                <w:rPr>
                                  <w:rStyle w:val="Hyperlink"/>
                                  <w:rFonts w:cs="Arial"/>
                                  <w:sz w:val="16"/>
                                  <w:szCs w:val="16"/>
                                </w:rPr>
                                <w:t>Dislike’</w:t>
                              </w:r>
                            </w:hyperlink>
                            <w:r w:rsidRPr="00071EC3">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D33006D" w14:textId="77777777" w:rsidR="00E5041F" w:rsidRPr="00071EC3" w:rsidRDefault="00E5041F" w:rsidP="00E5041F">
                            <w:pPr>
                              <w:autoSpaceDE w:val="0"/>
                              <w:spacing w:after="57" w:line="288" w:lineRule="auto"/>
                              <w:textAlignment w:val="center"/>
                              <w:rPr>
                                <w:rFonts w:cs="Arial"/>
                                <w:spacing w:val="-2"/>
                                <w:sz w:val="16"/>
                                <w:szCs w:val="16"/>
                              </w:rPr>
                            </w:pPr>
                            <w:r w:rsidRPr="00071EC3">
                              <w:rPr>
                                <w:rFonts w:cs="Arial"/>
                                <w:color w:val="000000"/>
                                <w:spacing w:val="-2"/>
                                <w:sz w:val="16"/>
                                <w:szCs w:val="16"/>
                              </w:rPr>
                              <w:t xml:space="preserve">Looking for another resource? There is now a quick and easy search </w:t>
                            </w:r>
                            <w:hyperlink r:id="rId15" w:history="1">
                              <w:r w:rsidRPr="00071EC3">
                                <w:rPr>
                                  <w:rStyle w:val="Hyperlink"/>
                                  <w:rFonts w:cs="Arial"/>
                                  <w:spacing w:val="-2"/>
                                  <w:sz w:val="16"/>
                                  <w:szCs w:val="16"/>
                                </w:rPr>
                                <w:t>tool to help find free resources</w:t>
                              </w:r>
                            </w:hyperlink>
                            <w:r w:rsidRPr="00071EC3">
                              <w:rPr>
                                <w:rFonts w:cs="Arial"/>
                                <w:color w:val="000000"/>
                                <w:spacing w:val="-2"/>
                                <w:sz w:val="16"/>
                                <w:szCs w:val="16"/>
                              </w:rPr>
                              <w:t xml:space="preserve"> for your qualification.</w:t>
                            </w:r>
                          </w:p>
                          <w:p w14:paraId="48A4131D" w14:textId="77777777" w:rsidR="00E5041F" w:rsidRPr="00071EC3" w:rsidRDefault="00E5041F" w:rsidP="00E5041F">
                            <w:pPr>
                              <w:pStyle w:val="Pa2"/>
                              <w:spacing w:after="100"/>
                              <w:rPr>
                                <w:rFonts w:ascii="Arial" w:hAnsi="Arial" w:cs="Arial"/>
                                <w:color w:val="000000"/>
                                <w:sz w:val="16"/>
                                <w:szCs w:val="16"/>
                              </w:rPr>
                            </w:pPr>
                            <w:r w:rsidRPr="00071EC3">
                              <w:rPr>
                                <w:rFonts w:ascii="Arial" w:hAnsi="Arial" w:cs="Arial"/>
                                <w:color w:val="000000"/>
                                <w:sz w:val="16"/>
                                <w:szCs w:val="16"/>
                              </w:rPr>
                              <w:t xml:space="preserve">OCR is part of Cambridge Assessment, a department of the University of Cambridge. </w:t>
                            </w:r>
                          </w:p>
                          <w:p w14:paraId="597E1E3E" w14:textId="77777777" w:rsidR="00E5041F" w:rsidRPr="00071EC3" w:rsidRDefault="00E5041F" w:rsidP="00E5041F">
                            <w:pPr>
                              <w:pStyle w:val="Pa2"/>
                              <w:spacing w:after="100"/>
                              <w:rPr>
                                <w:rFonts w:ascii="Arial" w:hAnsi="Arial" w:cs="Arial"/>
                                <w:color w:val="000000"/>
                                <w:sz w:val="16"/>
                                <w:szCs w:val="16"/>
                              </w:rPr>
                            </w:pPr>
                            <w:r w:rsidRPr="00071EC3">
                              <w:rPr>
                                <w:rFonts w:ascii="Arial" w:hAnsi="Arial" w:cs="Arial"/>
                                <w:color w:val="000000"/>
                                <w:sz w:val="16"/>
                                <w:szCs w:val="16"/>
                              </w:rPr>
                              <w:t xml:space="preserve">For staff training purposes and as part of our quality assurance programme your call may be recorded or monitored. </w:t>
                            </w:r>
                            <w:r w:rsidRPr="00071EC3">
                              <w:rPr>
                                <w:rFonts w:ascii="Arial" w:hAnsi="Arial" w:cs="Arial"/>
                                <w:color w:val="000000"/>
                                <w:sz w:val="16"/>
                                <w:szCs w:val="16"/>
                              </w:rPr>
                              <w:br/>
                              <w:t xml:space="preserve">Oxford Cambridge and RSA Examinations is a Company Limited by Guarantee. Registered in England. Registered office </w:t>
                            </w:r>
                            <w:r w:rsidRPr="00071EC3">
                              <w:rPr>
                                <w:rFonts w:ascii="Arial" w:hAnsi="Arial" w:cs="Arial"/>
                                <w:color w:val="000000"/>
                                <w:sz w:val="16"/>
                                <w:szCs w:val="16"/>
                              </w:rPr>
                              <w:br/>
                              <w:t>The Triangle Building, Shaftesbury Road, Cambridge, CB2 8EA. Registered company number 3484466. OCR is an exempt charity.</w:t>
                            </w:r>
                          </w:p>
                          <w:p w14:paraId="565B2124" w14:textId="77777777" w:rsidR="00E5041F" w:rsidRPr="00071EC3" w:rsidRDefault="00E5041F" w:rsidP="00E5041F">
                            <w:pPr>
                              <w:pStyle w:val="Pa2"/>
                              <w:spacing w:after="100"/>
                              <w:rPr>
                                <w:rStyle w:val="A0"/>
                                <w:rFonts w:ascii="Arial" w:hAnsi="Arial" w:cs="Arial"/>
                              </w:rPr>
                            </w:pPr>
                            <w:r w:rsidRPr="00071EC3">
                              <w:rPr>
                                <w:rFonts w:ascii="Arial" w:hAnsi="Arial" w:cs="Arial"/>
                                <w:color w:val="000000"/>
                                <w:sz w:val="16"/>
                                <w:szCs w:val="16"/>
                              </w:rPr>
                              <w:t xml:space="preserve">OCR operates academic and vocational qualifications regulated by Ofqual, Qualifications Wales and CCEA as listed in their </w:t>
                            </w:r>
                            <w:proofErr w:type="gramStart"/>
                            <w:r w:rsidRPr="00071EC3">
                              <w:rPr>
                                <w:rFonts w:ascii="Arial" w:hAnsi="Arial" w:cs="Arial"/>
                                <w:color w:val="000000"/>
                                <w:sz w:val="16"/>
                                <w:szCs w:val="16"/>
                              </w:rPr>
                              <w:t>qualifications</w:t>
                            </w:r>
                            <w:proofErr w:type="gramEnd"/>
                            <w:r w:rsidRPr="00071EC3">
                              <w:rPr>
                                <w:rFonts w:ascii="Arial" w:hAnsi="Arial" w:cs="Arial"/>
                                <w:color w:val="000000"/>
                                <w:sz w:val="16"/>
                                <w:szCs w:val="16"/>
                              </w:rPr>
                              <w:t xml:space="preserve"> registers including A Levels, GCSEs, Cambridge Technicals and Cambridge Nationals.</w:t>
                            </w:r>
                          </w:p>
                          <w:p w14:paraId="01133C25" w14:textId="77777777" w:rsidR="00E5041F" w:rsidRPr="00071EC3" w:rsidRDefault="00E5041F" w:rsidP="00E5041F">
                            <w:pPr>
                              <w:pStyle w:val="Pa2"/>
                              <w:spacing w:after="100"/>
                              <w:rPr>
                                <w:rStyle w:val="A0"/>
                                <w:rFonts w:ascii="Arial" w:hAnsi="Arial" w:cs="Arial"/>
                              </w:rPr>
                            </w:pPr>
                            <w:r w:rsidRPr="00071EC3">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9F717A7" w14:textId="77777777" w:rsidR="00E5041F" w:rsidRPr="00071EC3" w:rsidRDefault="00E5041F" w:rsidP="00E5041F">
                            <w:pPr>
                              <w:pStyle w:val="Pa2"/>
                              <w:spacing w:after="100"/>
                              <w:rPr>
                                <w:rFonts w:ascii="Arial" w:hAnsi="Arial" w:cs="Arial"/>
                                <w:sz w:val="16"/>
                                <w:szCs w:val="16"/>
                              </w:rPr>
                            </w:pPr>
                            <w:r w:rsidRPr="00071EC3">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6" w:history="1">
                              <w:r w:rsidRPr="00071EC3">
                                <w:rPr>
                                  <w:rStyle w:val="Hyperlink"/>
                                  <w:rFonts w:ascii="Arial" w:hAnsi="Arial" w:cs="Arial"/>
                                  <w:sz w:val="16"/>
                                  <w:szCs w:val="16"/>
                                </w:rPr>
                                <w:t>contact us</w:t>
                              </w:r>
                            </w:hyperlink>
                            <w:r w:rsidRPr="00071EC3">
                              <w:rPr>
                                <w:rStyle w:val="A0"/>
                                <w:rFonts w:ascii="Arial" w:hAnsi="Arial" w:cs="Arial"/>
                              </w:rPr>
                              <w:t xml:space="preserve">. </w:t>
                            </w:r>
                          </w:p>
                          <w:p w14:paraId="7753550E" w14:textId="77777777" w:rsidR="00E5041F" w:rsidRPr="00071EC3" w:rsidRDefault="00E5041F" w:rsidP="00E5041F">
                            <w:pPr>
                              <w:pStyle w:val="Pa3"/>
                              <w:spacing w:after="100"/>
                              <w:ind w:right="100"/>
                              <w:rPr>
                                <w:rFonts w:ascii="Arial" w:hAnsi="Arial" w:cs="Arial"/>
                                <w:sz w:val="16"/>
                                <w:szCs w:val="16"/>
                              </w:rPr>
                            </w:pPr>
                            <w:r w:rsidRPr="00071EC3">
                              <w:rPr>
                                <w:rStyle w:val="A0"/>
                                <w:rFonts w:ascii="Arial" w:hAnsi="Arial" w:cs="Arial"/>
                              </w:rPr>
                              <w:t xml:space="preserve">© OCR 2021 - You can copy and distribute this resource freely if you keep the OCR logo and this small print intact and you acknowledge OCR as the originator of the resource. </w:t>
                            </w:r>
                          </w:p>
                          <w:p w14:paraId="52F2FB43" w14:textId="77777777" w:rsidR="00E5041F" w:rsidRPr="00071EC3" w:rsidRDefault="00E5041F" w:rsidP="00E5041F">
                            <w:pPr>
                              <w:pStyle w:val="Pa3"/>
                              <w:spacing w:after="100"/>
                              <w:ind w:right="100"/>
                              <w:rPr>
                                <w:rFonts w:ascii="Arial" w:hAnsi="Arial" w:cs="Arial"/>
                                <w:sz w:val="16"/>
                                <w:szCs w:val="16"/>
                              </w:rPr>
                            </w:pPr>
                            <w:r w:rsidRPr="00071EC3">
                              <w:rPr>
                                <w:rStyle w:val="A0"/>
                                <w:rFonts w:ascii="Arial" w:hAnsi="Arial" w:cs="Arial"/>
                              </w:rPr>
                              <w:t xml:space="preserve">OCR acknowledges the use of the following content: N/A </w:t>
                            </w:r>
                          </w:p>
                          <w:p w14:paraId="4E9E18DF" w14:textId="77777777" w:rsidR="00E5041F" w:rsidRPr="00071EC3" w:rsidRDefault="00E5041F" w:rsidP="00E5041F">
                            <w:pPr>
                              <w:pStyle w:val="Pa3"/>
                              <w:spacing w:after="100"/>
                              <w:ind w:right="100"/>
                              <w:rPr>
                                <w:rFonts w:ascii="Arial" w:hAnsi="Arial" w:cs="Arial"/>
                                <w:color w:val="000000"/>
                                <w:sz w:val="16"/>
                                <w:szCs w:val="16"/>
                              </w:rPr>
                            </w:pPr>
                            <w:r w:rsidRPr="00071EC3">
                              <w:rPr>
                                <w:rStyle w:val="A0"/>
                                <w:rFonts w:ascii="Arial" w:hAnsi="Arial" w:cs="Arial"/>
                              </w:rPr>
                              <w:t xml:space="preserve">Whether you already offer OCR qualifications, are new to OCR or are thinking about switching, you can request more information using our </w:t>
                            </w:r>
                            <w:hyperlink r:id="rId17" w:history="1">
                              <w:r w:rsidRPr="00071EC3">
                                <w:rPr>
                                  <w:rStyle w:val="Hyperlink"/>
                                  <w:rFonts w:ascii="Arial" w:hAnsi="Arial" w:cs="Arial"/>
                                  <w:sz w:val="16"/>
                                  <w:szCs w:val="16"/>
                                </w:rPr>
                                <w:t>Expression of Interest form</w:t>
                              </w:r>
                            </w:hyperlink>
                            <w:r w:rsidRPr="00071EC3">
                              <w:rPr>
                                <w:rStyle w:val="A0"/>
                                <w:rFonts w:ascii="Arial" w:hAnsi="Arial" w:cs="Arial"/>
                              </w:rPr>
                              <w:t xml:space="preserve">. </w:t>
                            </w:r>
                          </w:p>
                          <w:p w14:paraId="222D138E" w14:textId="77777777" w:rsidR="00E5041F" w:rsidRPr="007F317D" w:rsidRDefault="00E5041F" w:rsidP="00E5041F">
                            <w:r w:rsidRPr="007F317D">
                              <w:rPr>
                                <w:rStyle w:val="A0"/>
                                <w:rFonts w:cs="Arial"/>
                                <w:szCs w:val="18"/>
                              </w:rPr>
                              <w:t xml:space="preserve">Please </w:t>
                            </w:r>
                            <w:hyperlink r:id="rId1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75379" id="_x0000_t202" coordsize="21600,21600" o:spt="202" path="m,l,21600r21600,l21600,xe">
                <v:stroke joinstyle="miter"/>
                <v:path gradientshapeok="t" o:connecttype="rect"/>
              </v:shapetype>
              <v:shape id="Text Box 2" o:spid="_x0000_s1026" type="#_x0000_t202" style="position:absolute;margin-left:7.45pt;margin-top:109.25pt;width:742.4pt;height:32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" filled="f" stroked="f">
                <v:textbox>
                  <w:txbxContent>
                    <w:p w14:paraId="7DFCCFFF" w14:textId="77777777" w:rsidR="00E5041F" w:rsidRPr="007F317D" w:rsidRDefault="00E5041F" w:rsidP="00E5041F">
                      <w:pPr>
                        <w:pStyle w:val="Header"/>
                        <w:spacing w:after="57" w:line="276" w:lineRule="auto"/>
                        <w:rPr>
                          <w:szCs w:val="18"/>
                        </w:rPr>
                      </w:pPr>
                      <w:r w:rsidRPr="007F317D">
                        <w:rPr>
                          <w:noProof/>
                          <w:szCs w:val="18"/>
                        </w:rPr>
                        <w:drawing>
                          <wp:inline distT="0" distB="0" distL="0" distR="0" wp14:anchorId="4FD15AE8" wp14:editId="2D99694C">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6C45FA6" w14:textId="77777777" w:rsidR="00E5041F" w:rsidRPr="007F317D" w:rsidRDefault="00E5041F" w:rsidP="00E5041F">
                      <w:pPr>
                        <w:pStyle w:val="Header"/>
                        <w:spacing w:after="57" w:line="276" w:lineRule="auto"/>
                        <w:rPr>
                          <w:szCs w:val="18"/>
                        </w:rPr>
                      </w:pPr>
                    </w:p>
                    <w:p w14:paraId="16964072" w14:textId="1737024B" w:rsidR="00E5041F" w:rsidRPr="00071EC3" w:rsidRDefault="00E5041F" w:rsidP="00E5041F">
                      <w:pPr>
                        <w:pStyle w:val="Header"/>
                        <w:spacing w:after="57" w:line="276" w:lineRule="auto"/>
                        <w:rPr>
                          <w:rFonts w:cs="Arial"/>
                          <w:sz w:val="16"/>
                          <w:szCs w:val="16"/>
                        </w:rPr>
                      </w:pPr>
                      <w:r w:rsidRPr="00071EC3">
                        <w:rPr>
                          <w:rFonts w:cs="Arial"/>
                          <w:sz w:val="16"/>
                          <w:szCs w:val="16"/>
                        </w:rPr>
                        <w:t>We’d like to know your view on the resources we produce. Click ‘</w:t>
                      </w:r>
                      <w:hyperlink r:id="rId19" w:history="1">
                        <w:r w:rsidRPr="00071EC3">
                          <w:rPr>
                            <w:rStyle w:val="Hyperlink"/>
                            <w:rFonts w:cs="Arial"/>
                            <w:sz w:val="16"/>
                            <w:szCs w:val="16"/>
                          </w:rPr>
                          <w:t>Li</w:t>
                        </w:r>
                        <w:bookmarkStart w:id="1" w:name="_GoBack"/>
                        <w:bookmarkEnd w:id="1"/>
                        <w:r w:rsidRPr="00071EC3">
                          <w:rPr>
                            <w:rStyle w:val="Hyperlink"/>
                            <w:rFonts w:cs="Arial"/>
                            <w:sz w:val="16"/>
                            <w:szCs w:val="16"/>
                          </w:rPr>
                          <w:t>ke’</w:t>
                        </w:r>
                      </w:hyperlink>
                      <w:r w:rsidRPr="00071EC3">
                        <w:rPr>
                          <w:rFonts w:cs="Arial"/>
                          <w:sz w:val="16"/>
                          <w:szCs w:val="16"/>
                        </w:rPr>
                        <w:t xml:space="preserve"> or ‘</w:t>
                      </w:r>
                      <w:hyperlink r:id="rId20" w:history="1">
                        <w:r w:rsidRPr="00071EC3">
                          <w:rPr>
                            <w:rStyle w:val="Hyperlink"/>
                            <w:rFonts w:cs="Arial"/>
                            <w:sz w:val="16"/>
                            <w:szCs w:val="16"/>
                          </w:rPr>
                          <w:t>Dislike’</w:t>
                        </w:r>
                      </w:hyperlink>
                      <w:r w:rsidRPr="00071EC3">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D33006D" w14:textId="77777777" w:rsidR="00E5041F" w:rsidRPr="00071EC3" w:rsidRDefault="00E5041F" w:rsidP="00E5041F">
                      <w:pPr>
                        <w:autoSpaceDE w:val="0"/>
                        <w:spacing w:after="57" w:line="288" w:lineRule="auto"/>
                        <w:textAlignment w:val="center"/>
                        <w:rPr>
                          <w:rFonts w:cs="Arial"/>
                          <w:spacing w:val="-2"/>
                          <w:sz w:val="16"/>
                          <w:szCs w:val="16"/>
                        </w:rPr>
                      </w:pPr>
                      <w:r w:rsidRPr="00071EC3">
                        <w:rPr>
                          <w:rFonts w:cs="Arial"/>
                          <w:color w:val="000000"/>
                          <w:spacing w:val="-2"/>
                          <w:sz w:val="16"/>
                          <w:szCs w:val="16"/>
                        </w:rPr>
                        <w:t xml:space="preserve">Looking for another resource? There is now a quick and easy search </w:t>
                      </w:r>
                      <w:hyperlink r:id="rId21" w:history="1">
                        <w:r w:rsidRPr="00071EC3">
                          <w:rPr>
                            <w:rStyle w:val="Hyperlink"/>
                            <w:rFonts w:cs="Arial"/>
                            <w:spacing w:val="-2"/>
                            <w:sz w:val="16"/>
                            <w:szCs w:val="16"/>
                          </w:rPr>
                          <w:t>tool to help find free resources</w:t>
                        </w:r>
                      </w:hyperlink>
                      <w:r w:rsidRPr="00071EC3">
                        <w:rPr>
                          <w:rFonts w:cs="Arial"/>
                          <w:color w:val="000000"/>
                          <w:spacing w:val="-2"/>
                          <w:sz w:val="16"/>
                          <w:szCs w:val="16"/>
                        </w:rPr>
                        <w:t xml:space="preserve"> for your qualification.</w:t>
                      </w:r>
                    </w:p>
                    <w:p w14:paraId="48A4131D" w14:textId="77777777" w:rsidR="00E5041F" w:rsidRPr="00071EC3" w:rsidRDefault="00E5041F" w:rsidP="00E5041F">
                      <w:pPr>
                        <w:pStyle w:val="Pa2"/>
                        <w:spacing w:after="100"/>
                        <w:rPr>
                          <w:rFonts w:ascii="Arial" w:hAnsi="Arial" w:cs="Arial"/>
                          <w:color w:val="000000"/>
                          <w:sz w:val="16"/>
                          <w:szCs w:val="16"/>
                        </w:rPr>
                      </w:pPr>
                      <w:r w:rsidRPr="00071EC3">
                        <w:rPr>
                          <w:rFonts w:ascii="Arial" w:hAnsi="Arial" w:cs="Arial"/>
                          <w:color w:val="000000"/>
                          <w:sz w:val="16"/>
                          <w:szCs w:val="16"/>
                        </w:rPr>
                        <w:t xml:space="preserve">OCR is part of Cambridge Assessment, a department of the University of Cambridge. </w:t>
                      </w:r>
                    </w:p>
                    <w:p w14:paraId="597E1E3E" w14:textId="77777777" w:rsidR="00E5041F" w:rsidRPr="00071EC3" w:rsidRDefault="00E5041F" w:rsidP="00E5041F">
                      <w:pPr>
                        <w:pStyle w:val="Pa2"/>
                        <w:spacing w:after="100"/>
                        <w:rPr>
                          <w:rFonts w:ascii="Arial" w:hAnsi="Arial" w:cs="Arial"/>
                          <w:color w:val="000000"/>
                          <w:sz w:val="16"/>
                          <w:szCs w:val="16"/>
                        </w:rPr>
                      </w:pPr>
                      <w:r w:rsidRPr="00071EC3">
                        <w:rPr>
                          <w:rFonts w:ascii="Arial" w:hAnsi="Arial" w:cs="Arial"/>
                          <w:color w:val="000000"/>
                          <w:sz w:val="16"/>
                          <w:szCs w:val="16"/>
                        </w:rPr>
                        <w:t xml:space="preserve">For staff training purposes and as part of our quality assurance programme your call may be recorded or monitored. </w:t>
                      </w:r>
                      <w:r w:rsidRPr="00071EC3">
                        <w:rPr>
                          <w:rFonts w:ascii="Arial" w:hAnsi="Arial" w:cs="Arial"/>
                          <w:color w:val="000000"/>
                          <w:sz w:val="16"/>
                          <w:szCs w:val="16"/>
                        </w:rPr>
                        <w:br/>
                        <w:t xml:space="preserve">Oxford Cambridge and RSA Examinations is a Company Limited by Guarantee. Registered in England. Registered office </w:t>
                      </w:r>
                      <w:r w:rsidRPr="00071EC3">
                        <w:rPr>
                          <w:rFonts w:ascii="Arial" w:hAnsi="Arial" w:cs="Arial"/>
                          <w:color w:val="000000"/>
                          <w:sz w:val="16"/>
                          <w:szCs w:val="16"/>
                        </w:rPr>
                        <w:br/>
                        <w:t>The Triangle Building, Shaftesbury Road, Cambridge, CB2 8EA. Registered company number 3484466. OCR is an exempt charity.</w:t>
                      </w:r>
                    </w:p>
                    <w:p w14:paraId="565B2124" w14:textId="77777777" w:rsidR="00E5041F" w:rsidRPr="00071EC3" w:rsidRDefault="00E5041F" w:rsidP="00E5041F">
                      <w:pPr>
                        <w:pStyle w:val="Pa2"/>
                        <w:spacing w:after="100"/>
                        <w:rPr>
                          <w:rStyle w:val="A0"/>
                          <w:rFonts w:ascii="Arial" w:hAnsi="Arial" w:cs="Arial"/>
                        </w:rPr>
                      </w:pPr>
                      <w:r w:rsidRPr="00071EC3">
                        <w:rPr>
                          <w:rFonts w:ascii="Arial" w:hAnsi="Arial" w:cs="Arial"/>
                          <w:color w:val="000000"/>
                          <w:sz w:val="16"/>
                          <w:szCs w:val="16"/>
                        </w:rPr>
                        <w:t xml:space="preserve">OCR operates academic and vocational qualifications regulated by Ofqual, Qualifications Wales and CCEA as listed in their </w:t>
                      </w:r>
                      <w:proofErr w:type="gramStart"/>
                      <w:r w:rsidRPr="00071EC3">
                        <w:rPr>
                          <w:rFonts w:ascii="Arial" w:hAnsi="Arial" w:cs="Arial"/>
                          <w:color w:val="000000"/>
                          <w:sz w:val="16"/>
                          <w:szCs w:val="16"/>
                        </w:rPr>
                        <w:t>qualifications</w:t>
                      </w:r>
                      <w:proofErr w:type="gramEnd"/>
                      <w:r w:rsidRPr="00071EC3">
                        <w:rPr>
                          <w:rFonts w:ascii="Arial" w:hAnsi="Arial" w:cs="Arial"/>
                          <w:color w:val="000000"/>
                          <w:sz w:val="16"/>
                          <w:szCs w:val="16"/>
                        </w:rPr>
                        <w:t xml:space="preserve"> registers including A Levels, GCSEs, Cambridge Technicals and Cambridge Nationals.</w:t>
                      </w:r>
                    </w:p>
                    <w:p w14:paraId="01133C25" w14:textId="77777777" w:rsidR="00E5041F" w:rsidRPr="00071EC3" w:rsidRDefault="00E5041F" w:rsidP="00E5041F">
                      <w:pPr>
                        <w:pStyle w:val="Pa2"/>
                        <w:spacing w:after="100"/>
                        <w:rPr>
                          <w:rStyle w:val="A0"/>
                          <w:rFonts w:ascii="Arial" w:hAnsi="Arial" w:cs="Arial"/>
                        </w:rPr>
                      </w:pPr>
                      <w:r w:rsidRPr="00071EC3">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9F717A7" w14:textId="77777777" w:rsidR="00E5041F" w:rsidRPr="00071EC3" w:rsidRDefault="00E5041F" w:rsidP="00E5041F">
                      <w:pPr>
                        <w:pStyle w:val="Pa2"/>
                        <w:spacing w:after="100"/>
                        <w:rPr>
                          <w:rFonts w:ascii="Arial" w:hAnsi="Arial" w:cs="Arial"/>
                          <w:sz w:val="16"/>
                          <w:szCs w:val="16"/>
                        </w:rPr>
                      </w:pPr>
                      <w:r w:rsidRPr="00071EC3">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2" w:history="1">
                        <w:r w:rsidRPr="00071EC3">
                          <w:rPr>
                            <w:rStyle w:val="Hyperlink"/>
                            <w:rFonts w:ascii="Arial" w:hAnsi="Arial" w:cs="Arial"/>
                            <w:sz w:val="16"/>
                            <w:szCs w:val="16"/>
                          </w:rPr>
                          <w:t>contact us</w:t>
                        </w:r>
                      </w:hyperlink>
                      <w:r w:rsidRPr="00071EC3">
                        <w:rPr>
                          <w:rStyle w:val="A0"/>
                          <w:rFonts w:ascii="Arial" w:hAnsi="Arial" w:cs="Arial"/>
                        </w:rPr>
                        <w:t xml:space="preserve">. </w:t>
                      </w:r>
                    </w:p>
                    <w:p w14:paraId="7753550E" w14:textId="77777777" w:rsidR="00E5041F" w:rsidRPr="00071EC3" w:rsidRDefault="00E5041F" w:rsidP="00E5041F">
                      <w:pPr>
                        <w:pStyle w:val="Pa3"/>
                        <w:spacing w:after="100"/>
                        <w:ind w:right="100"/>
                        <w:rPr>
                          <w:rFonts w:ascii="Arial" w:hAnsi="Arial" w:cs="Arial"/>
                          <w:sz w:val="16"/>
                          <w:szCs w:val="16"/>
                        </w:rPr>
                      </w:pPr>
                      <w:r w:rsidRPr="00071EC3">
                        <w:rPr>
                          <w:rStyle w:val="A0"/>
                          <w:rFonts w:ascii="Arial" w:hAnsi="Arial" w:cs="Arial"/>
                        </w:rPr>
                        <w:t xml:space="preserve">© OCR 2021 - You can copy and distribute this resource freely if you keep the OCR logo and this small print intact and you acknowledge OCR as the originator of the resource. </w:t>
                      </w:r>
                    </w:p>
                    <w:p w14:paraId="52F2FB43" w14:textId="77777777" w:rsidR="00E5041F" w:rsidRPr="00071EC3" w:rsidRDefault="00E5041F" w:rsidP="00E5041F">
                      <w:pPr>
                        <w:pStyle w:val="Pa3"/>
                        <w:spacing w:after="100"/>
                        <w:ind w:right="100"/>
                        <w:rPr>
                          <w:rFonts w:ascii="Arial" w:hAnsi="Arial" w:cs="Arial"/>
                          <w:sz w:val="16"/>
                          <w:szCs w:val="16"/>
                        </w:rPr>
                      </w:pPr>
                      <w:r w:rsidRPr="00071EC3">
                        <w:rPr>
                          <w:rStyle w:val="A0"/>
                          <w:rFonts w:ascii="Arial" w:hAnsi="Arial" w:cs="Arial"/>
                        </w:rPr>
                        <w:t xml:space="preserve">OCR acknowledges the use of the following content: N/A </w:t>
                      </w:r>
                    </w:p>
                    <w:p w14:paraId="4E9E18DF" w14:textId="77777777" w:rsidR="00E5041F" w:rsidRPr="00071EC3" w:rsidRDefault="00E5041F" w:rsidP="00E5041F">
                      <w:pPr>
                        <w:pStyle w:val="Pa3"/>
                        <w:spacing w:after="100"/>
                        <w:ind w:right="100"/>
                        <w:rPr>
                          <w:rFonts w:ascii="Arial" w:hAnsi="Arial" w:cs="Arial"/>
                          <w:color w:val="000000"/>
                          <w:sz w:val="16"/>
                          <w:szCs w:val="16"/>
                        </w:rPr>
                      </w:pPr>
                      <w:r w:rsidRPr="00071EC3">
                        <w:rPr>
                          <w:rStyle w:val="A0"/>
                          <w:rFonts w:ascii="Arial" w:hAnsi="Arial" w:cs="Arial"/>
                        </w:rPr>
                        <w:t xml:space="preserve">Whether you already offer OCR qualifications, are new to OCR or are thinking about switching, you can request more information using our </w:t>
                      </w:r>
                      <w:hyperlink r:id="rId23" w:history="1">
                        <w:r w:rsidRPr="00071EC3">
                          <w:rPr>
                            <w:rStyle w:val="Hyperlink"/>
                            <w:rFonts w:ascii="Arial" w:hAnsi="Arial" w:cs="Arial"/>
                            <w:sz w:val="16"/>
                            <w:szCs w:val="16"/>
                          </w:rPr>
                          <w:t>Expression of Interest form</w:t>
                        </w:r>
                      </w:hyperlink>
                      <w:r w:rsidRPr="00071EC3">
                        <w:rPr>
                          <w:rStyle w:val="A0"/>
                          <w:rFonts w:ascii="Arial" w:hAnsi="Arial" w:cs="Arial"/>
                        </w:rPr>
                        <w:t xml:space="preserve">. </w:t>
                      </w:r>
                    </w:p>
                    <w:p w14:paraId="222D138E" w14:textId="77777777" w:rsidR="00E5041F" w:rsidRPr="007F317D" w:rsidRDefault="00E5041F" w:rsidP="00E5041F">
                      <w:r w:rsidRPr="007F317D">
                        <w:rPr>
                          <w:rStyle w:val="A0"/>
                          <w:rFonts w:cs="Arial"/>
                          <w:szCs w:val="18"/>
                        </w:rPr>
                        <w:t xml:space="preserve">Please </w:t>
                      </w:r>
                      <w:hyperlink r:id="rId24"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x="margin" anchory="margin"/>
              </v:shape>
            </w:pict>
          </mc:Fallback>
        </mc:AlternateContent>
      </w:r>
    </w:p>
    <w:sectPr w:rsidR="00A051B0" w:rsidSect="00E5041F">
      <w:headerReference w:type="default" r:id="rId25"/>
      <w:footerReference w:type="default" r:id="rId26"/>
      <w:headerReference w:type="first" r:id="rId27"/>
      <w:footerReference w:type="first" r:id="rId28"/>
      <w:pgSz w:w="16838" w:h="11906" w:orient="landscape"/>
      <w:pgMar w:top="1701" w:right="851"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F466" w14:textId="77777777" w:rsidR="00F95A58" w:rsidRDefault="00F95A58" w:rsidP="00CB4101">
      <w:pPr>
        <w:spacing w:after="0" w:line="240" w:lineRule="auto"/>
      </w:pPr>
      <w:r>
        <w:separator/>
      </w:r>
    </w:p>
  </w:endnote>
  <w:endnote w:type="continuationSeparator" w:id="0">
    <w:p w14:paraId="7FC5C22C" w14:textId="77777777" w:rsidR="00F95A58" w:rsidRDefault="00F95A58" w:rsidP="00CB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A96B" w14:textId="41755D00" w:rsidR="001A2247" w:rsidRPr="00E5041F" w:rsidRDefault="00E5041F" w:rsidP="00E5041F">
    <w:pPr>
      <w:pBdr>
        <w:top w:val="single" w:sz="8" w:space="6" w:color="AF144B"/>
      </w:pBdr>
      <w:tabs>
        <w:tab w:val="center" w:pos="7371"/>
        <w:tab w:val="right" w:pos="15136"/>
      </w:tabs>
      <w:spacing w:after="0" w:line="240" w:lineRule="auto"/>
      <w:rPr>
        <w:sz w:val="16"/>
        <w:szCs w:val="16"/>
      </w:rPr>
    </w:pPr>
    <w:r>
      <w:rPr>
        <w:sz w:val="16"/>
        <w:szCs w:val="16"/>
      </w:rPr>
      <w:t>Version 2</w:t>
    </w:r>
    <w:r w:rsidRPr="00B47F90">
      <w:rPr>
        <w:sz w:val="16"/>
        <w:szCs w:val="16"/>
      </w:rPr>
      <w:tab/>
    </w:r>
    <w:r w:rsidRPr="00B47F90">
      <w:rPr>
        <w:sz w:val="16"/>
        <w:szCs w:val="16"/>
      </w:rPr>
      <w:fldChar w:fldCharType="begin"/>
    </w:r>
    <w:r w:rsidRPr="00B47F90">
      <w:rPr>
        <w:sz w:val="16"/>
        <w:szCs w:val="16"/>
      </w:rPr>
      <w:instrText xml:space="preserve"> PAGE   \* MERGEFORMAT </w:instrText>
    </w:r>
    <w:r w:rsidRPr="00B47F90">
      <w:rPr>
        <w:sz w:val="16"/>
        <w:szCs w:val="16"/>
      </w:rPr>
      <w:fldChar w:fldCharType="separate"/>
    </w:r>
    <w:r>
      <w:rPr>
        <w:sz w:val="16"/>
        <w:szCs w:val="16"/>
      </w:rPr>
      <w:t>1</w:t>
    </w:r>
    <w:r w:rsidRPr="00B47F90">
      <w:rPr>
        <w:noProof/>
        <w:sz w:val="16"/>
        <w:szCs w:val="16"/>
      </w:rPr>
      <w:fldChar w:fldCharType="end"/>
    </w:r>
    <w:r w:rsidRPr="00B47F90">
      <w:rPr>
        <w:noProof/>
        <w:sz w:val="16"/>
        <w:szCs w:val="16"/>
      </w:rPr>
      <w:tab/>
      <w:t>©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DA6B0" w14:textId="4DA462A6" w:rsidR="00E5041F" w:rsidRPr="00E5041F" w:rsidRDefault="00E5041F" w:rsidP="00E5041F">
    <w:pPr>
      <w:pBdr>
        <w:top w:val="single" w:sz="8" w:space="6" w:color="AF144B"/>
      </w:pBdr>
      <w:tabs>
        <w:tab w:val="center" w:pos="7371"/>
        <w:tab w:val="right" w:pos="15136"/>
      </w:tabs>
      <w:spacing w:after="0" w:line="240" w:lineRule="auto"/>
      <w:rPr>
        <w:sz w:val="16"/>
        <w:szCs w:val="16"/>
      </w:rPr>
    </w:pPr>
    <w:r>
      <w:rPr>
        <w:sz w:val="16"/>
        <w:szCs w:val="16"/>
      </w:rPr>
      <w:t>Version 2</w:t>
    </w:r>
    <w:r w:rsidRPr="00B47F90">
      <w:rPr>
        <w:sz w:val="16"/>
        <w:szCs w:val="16"/>
      </w:rPr>
      <w:tab/>
    </w:r>
    <w:r w:rsidRPr="00B47F90">
      <w:rPr>
        <w:sz w:val="16"/>
        <w:szCs w:val="16"/>
      </w:rPr>
      <w:fldChar w:fldCharType="begin"/>
    </w:r>
    <w:r w:rsidRPr="00B47F90">
      <w:rPr>
        <w:sz w:val="16"/>
        <w:szCs w:val="16"/>
      </w:rPr>
      <w:instrText xml:space="preserve"> PAGE   \* MERGEFORMAT </w:instrText>
    </w:r>
    <w:r w:rsidRPr="00B47F90">
      <w:rPr>
        <w:sz w:val="16"/>
        <w:szCs w:val="16"/>
      </w:rPr>
      <w:fldChar w:fldCharType="separate"/>
    </w:r>
    <w:r>
      <w:rPr>
        <w:sz w:val="16"/>
        <w:szCs w:val="16"/>
      </w:rPr>
      <w:t>6</w:t>
    </w:r>
    <w:r w:rsidRPr="00B47F90">
      <w:rPr>
        <w:noProof/>
        <w:sz w:val="16"/>
        <w:szCs w:val="16"/>
      </w:rPr>
      <w:fldChar w:fldCharType="end"/>
    </w:r>
    <w:r w:rsidRPr="00B47F90">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E3D9" w14:textId="77777777" w:rsidR="00F95A58" w:rsidRDefault="00F95A58" w:rsidP="00CB4101">
      <w:pPr>
        <w:spacing w:after="0" w:line="240" w:lineRule="auto"/>
      </w:pPr>
      <w:r>
        <w:separator/>
      </w:r>
    </w:p>
  </w:footnote>
  <w:footnote w:type="continuationSeparator" w:id="0">
    <w:p w14:paraId="414298A8" w14:textId="77777777" w:rsidR="00F95A58" w:rsidRDefault="00F95A58" w:rsidP="00CB4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CBA76" w14:textId="4C66F8BF" w:rsidR="00A051B0" w:rsidRPr="00E5041F" w:rsidRDefault="00E5041F" w:rsidP="00E5041F">
    <w:pPr>
      <w:tabs>
        <w:tab w:val="right" w:pos="14601"/>
      </w:tabs>
      <w:rPr>
        <w:color w:val="20234E"/>
      </w:rPr>
    </w:pPr>
    <w:r w:rsidRPr="00C927E9">
      <w:rPr>
        <w:color w:val="AF144B"/>
      </w:rPr>
      <w:t>GCSE (9</w:t>
    </w:r>
    <w:r w:rsidRPr="00C927E9">
      <w:rPr>
        <w:rFonts w:cs="Arial"/>
        <w:color w:val="AF144B"/>
      </w:rPr>
      <w:t>–</w:t>
    </w:r>
    <w:r w:rsidRPr="00C927E9">
      <w:rPr>
        <w:color w:val="AF144B"/>
      </w:rPr>
      <w:t>1) Economics</w:t>
    </w:r>
    <w:r>
      <w:rPr>
        <w:color w:val="AF144B"/>
      </w:rPr>
      <w:tab/>
    </w:r>
    <w:r w:rsidRPr="00C927E9">
      <w:rPr>
        <w:color w:val="20234E"/>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D062" w14:textId="77777777" w:rsidR="00E5041F" w:rsidRDefault="00E5041F" w:rsidP="00E5041F">
    <w:pPr>
      <w:spacing w:before="120" w:after="60"/>
      <w:rPr>
        <w:b/>
        <w:bCs/>
        <w:color w:val="20234E"/>
        <w:sz w:val="24"/>
      </w:rPr>
    </w:pPr>
    <w:r w:rsidRPr="00396269">
      <w:rPr>
        <w:noProof/>
      </w:rPr>
      <w:drawing>
        <wp:anchor distT="0" distB="0" distL="114300" distR="114300" simplePos="0" relativeHeight="251665408" behindDoc="1" locked="1" layoutInCell="1" allowOverlap="1" wp14:anchorId="1E5DE10D" wp14:editId="128F623A">
          <wp:simplePos x="0" y="0"/>
          <wp:positionH relativeFrom="column">
            <wp:posOffset>8335645</wp:posOffset>
          </wp:positionH>
          <wp:positionV relativeFrom="page">
            <wp:posOffset>421005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7" name="Picture 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Pr>
        <w:b/>
        <w:bCs/>
        <w:color w:val="20234E"/>
        <w:sz w:val="24"/>
      </w:rPr>
      <w:t>GCSE (9</w:t>
    </w:r>
    <w:r>
      <w:rPr>
        <w:rFonts w:cs="Arial"/>
        <w:b/>
        <w:bCs/>
        <w:color w:val="20234E"/>
        <w:sz w:val="24"/>
      </w:rPr>
      <w:t>–</w:t>
    </w:r>
    <w:r>
      <w:rPr>
        <w:b/>
        <w:bCs/>
        <w:color w:val="20234E"/>
        <w:sz w:val="24"/>
      </w:rPr>
      <w:t>1)</w:t>
    </w:r>
  </w:p>
  <w:p w14:paraId="4F234944" w14:textId="15E4577F" w:rsidR="00E5041F" w:rsidRPr="00E5041F" w:rsidRDefault="00E5041F" w:rsidP="00E5041F">
    <w:pPr>
      <w:spacing w:after="240"/>
      <w:rPr>
        <w:color w:val="AF144B"/>
        <w:sz w:val="48"/>
        <w:szCs w:val="48"/>
      </w:rPr>
    </w:pPr>
    <w:r w:rsidRPr="00AA6943">
      <w:rPr>
        <w:noProof/>
        <w:color w:val="AF144B"/>
        <w:sz w:val="48"/>
        <w:szCs w:val="48"/>
      </w:rPr>
      <mc:AlternateContent>
        <mc:Choice Requires="wps">
          <w:drawing>
            <wp:anchor distT="0" distB="0" distL="114300" distR="114300" simplePos="0" relativeHeight="251662336" behindDoc="0" locked="0" layoutInCell="1" allowOverlap="1" wp14:anchorId="21B80EE2" wp14:editId="2D1FB657">
              <wp:simplePos x="0" y="0"/>
              <wp:positionH relativeFrom="page">
                <wp:posOffset>504190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8E02503"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1 Hills Road, Cambridge, CB1 2EU</w:t>
                          </w:r>
                        </w:p>
                        <w:p w14:paraId="49F8DD19"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cambridgeassessment.org.uk</w:t>
                          </w:r>
                        </w:p>
                        <w:p w14:paraId="6B46EF68" w14:textId="77777777" w:rsidR="00E5041F" w:rsidRPr="00E4145A" w:rsidRDefault="00E5041F" w:rsidP="00E5041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80EE2" id="_x0000_t202" coordsize="21600,21600" o:spt="202" path="m,l,21600r21600,l21600,xe">
              <v:stroke joinstyle="miter"/>
              <v:path gradientshapeok="t" o:connecttype="rect"/>
            </v:shapetype>
            <v:shape id="Text Box 3" o:spid="_x0000_s1027" type="#_x0000_t202" style="position:absolute;margin-left:39.7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Bj2jzkLQIAAGYEAAAOAAAAAAAAAAAAAAAAAC4C&#10;AABkcnMvZTJvRG9jLnhtbFBLAQItABQABgAIAAAAIQDI2teM4gAAAAwBAAAPAAAAAAAAAAAAAAAA&#10;AIcEAABkcnMvZG93bnJldi54bWxQSwUGAAAAAAQABADzAAAAlgUAAAAA&#10;" filled="f" stroked="f">
              <v:textbox inset="0,0,0,0">
                <w:txbxContent>
                  <w:p w14:paraId="78E02503"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1 Hills Road, Cambridge, CB1 2EU</w:t>
                    </w:r>
                  </w:p>
                  <w:p w14:paraId="49F8DD19"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cambridgeassessment.org.uk</w:t>
                    </w:r>
                  </w:p>
                  <w:p w14:paraId="6B46EF68" w14:textId="77777777" w:rsidR="00E5041F" w:rsidRPr="00E4145A" w:rsidRDefault="00E5041F" w:rsidP="00E5041F">
                    <w:pPr>
                      <w:ind w:left="-142" w:firstLine="142"/>
                      <w:rPr>
                        <w:rFonts w:cs="Arial"/>
                        <w:spacing w:val="-4"/>
                        <w:sz w:val="16"/>
                        <w:szCs w:val="16"/>
                      </w:rPr>
                    </w:pPr>
                  </w:p>
                </w:txbxContent>
              </v:textbox>
              <w10:wrap anchorx="page" anchory="page"/>
            </v:shape>
          </w:pict>
        </mc:Fallback>
      </mc:AlternateContent>
    </w:r>
    <w:r w:rsidRPr="00AA6943">
      <w:rPr>
        <w:noProof/>
        <w:color w:val="AF144B"/>
        <w:sz w:val="48"/>
        <w:szCs w:val="48"/>
      </w:rPr>
      <mc:AlternateContent>
        <mc:Choice Requires="wps">
          <w:drawing>
            <wp:anchor distT="0" distB="0" distL="114300" distR="114300" simplePos="0" relativeHeight="251663360" behindDoc="0" locked="0" layoutInCell="1" allowOverlap="1" wp14:anchorId="34A2F0F6" wp14:editId="6A02E089">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B5B5521"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DD9FA5"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6422972" w14:textId="77777777" w:rsidR="00E5041F" w:rsidRPr="00E4145A" w:rsidRDefault="00E5041F" w:rsidP="00E5041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F0F6" id="Text Box 4" o:spid="_x0000_s1028" type="#_x0000_t202" style="position:absolute;margin-left:311.8pt;margin-top:1547.9pt;width:130.95pt;height:2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FeTQXLQIAAGYEAAAOAAAAAAAAAAAAAAAAAC4C&#10;AABkcnMvZTJvRG9jLnhtbFBLAQItABQABgAIAAAAIQCaajYd4gAAAA0BAAAPAAAAAAAAAAAAAAAA&#10;AIcEAABkcnMvZG93bnJldi54bWxQSwUGAAAAAAQABADzAAAAlgUAAAAA&#10;" filled="f" stroked="f">
              <v:textbox inset="0,0,0,0">
                <w:txbxContent>
                  <w:p w14:paraId="1B5B5521"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DD9FA5"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6422972" w14:textId="77777777" w:rsidR="00E5041F" w:rsidRPr="00E4145A" w:rsidRDefault="00E5041F" w:rsidP="00E5041F">
                    <w:pPr>
                      <w:ind w:left="-142" w:firstLine="142"/>
                      <w:rPr>
                        <w:rFonts w:cs="Arial"/>
                        <w:spacing w:val="-4"/>
                        <w:sz w:val="16"/>
                        <w:szCs w:val="16"/>
                      </w:rPr>
                    </w:pPr>
                  </w:p>
                </w:txbxContent>
              </v:textbox>
              <w10:wrap anchorx="page" anchory="page"/>
            </v:shape>
          </w:pict>
        </mc:Fallback>
      </mc:AlternateContent>
    </w:r>
    <w:r w:rsidRPr="00AA6943">
      <w:rPr>
        <w:noProof/>
        <w:color w:val="AF144B"/>
        <w:sz w:val="48"/>
        <w:szCs w:val="48"/>
      </w:rPr>
      <mc:AlternateContent>
        <mc:Choice Requires="wps">
          <w:drawing>
            <wp:anchor distT="0" distB="0" distL="114300" distR="114300" simplePos="0" relativeHeight="251664384" behindDoc="0" locked="0" layoutInCell="1" allowOverlap="1" wp14:anchorId="0B6CD970" wp14:editId="69DE6637">
              <wp:simplePos x="0" y="0"/>
              <wp:positionH relativeFrom="page">
                <wp:posOffset>7500620</wp:posOffset>
              </wp:positionH>
              <wp:positionV relativeFrom="page">
                <wp:posOffset>19733260</wp:posOffset>
              </wp:positionV>
              <wp:extent cx="3477895"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33CF693"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4CC180E"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4C3A2D5" w14:textId="77777777" w:rsidR="00E5041F" w:rsidRPr="00196D9D" w:rsidRDefault="00E5041F" w:rsidP="00E5041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D970" id="Text Box 5" o:spid="_x0000_s1029" type="#_x0000_t202" style="position:absolute;margin-left:590.6pt;margin-top:1553.8pt;width:273.85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4OLwIAAGYEAAAOAAAAZHJzL2Uyb0RvYy54bWysVN9v2jAQfp+0/8Hy+wi060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gqG4OLwIAAGYEAAAOAAAAAAAAAAAAAAAA&#10;AC4CAABkcnMvZTJvRG9jLnhtbFBLAQItABQABgAIAAAAIQB/6kNO4wAAAA8BAAAPAAAAAAAAAAAA&#10;AAAAAIkEAABkcnMvZG93bnJldi54bWxQSwUGAAAAAAQABADzAAAAmQUAAAAA&#10;" filled="f" stroked="f">
              <v:textbox inset="0,0,0,0">
                <w:txbxContent>
                  <w:p w14:paraId="133CF693"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4CC180E"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4C3A2D5" w14:textId="77777777" w:rsidR="00E5041F" w:rsidRPr="00196D9D" w:rsidRDefault="00E5041F" w:rsidP="00E5041F">
                    <w:pPr>
                      <w:ind w:left="-142" w:firstLine="142"/>
                      <w:rPr>
                        <w:rFonts w:cs="Arial"/>
                        <w:spacing w:val="-4"/>
                        <w:sz w:val="15"/>
                        <w:szCs w:val="16"/>
                      </w:rPr>
                    </w:pPr>
                  </w:p>
                </w:txbxContent>
              </v:textbox>
              <w10:wrap anchorx="page" anchory="page"/>
            </v:shape>
          </w:pict>
        </mc:Fallback>
      </mc:AlternateContent>
    </w:r>
    <w:r w:rsidRPr="00AA6943">
      <w:rPr>
        <w:noProof/>
        <w:color w:val="AF144B"/>
        <w:sz w:val="48"/>
        <w:szCs w:val="48"/>
      </w:rPr>
      <mc:AlternateContent>
        <mc:Choice Requires="wps">
          <w:drawing>
            <wp:anchor distT="0" distB="0" distL="114300" distR="114300" simplePos="0" relativeHeight="251659264" behindDoc="0" locked="0" layoutInCell="1" allowOverlap="1" wp14:anchorId="14044598" wp14:editId="02EE8421">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04AA5BD"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1 Hills Road, Cambridge, CB1 2EU</w:t>
                          </w:r>
                        </w:p>
                        <w:p w14:paraId="6AC50DC3"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cambridgeassessment.org.uk</w:t>
                          </w:r>
                        </w:p>
                        <w:p w14:paraId="24ADE455" w14:textId="77777777" w:rsidR="00E5041F" w:rsidRPr="00E4145A" w:rsidRDefault="00E5041F" w:rsidP="00E5041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4598" id="Text Box 8" o:spid="_x0000_s1030"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204AA5BD"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1 Hills Road, Cambridge, CB1 2EU</w:t>
                    </w:r>
                  </w:p>
                  <w:p w14:paraId="6AC50DC3" w14:textId="77777777" w:rsidR="00E5041F" w:rsidRPr="00196D9D" w:rsidRDefault="00E5041F" w:rsidP="00E5041F">
                    <w:pPr>
                      <w:pStyle w:val="p1"/>
                      <w:rPr>
                        <w:rFonts w:cs="Arial"/>
                        <w:spacing w:val="-6"/>
                        <w:kern w:val="16"/>
                        <w:sz w:val="16"/>
                        <w:szCs w:val="16"/>
                      </w:rPr>
                    </w:pPr>
                    <w:r w:rsidRPr="00196D9D">
                      <w:rPr>
                        <w:rStyle w:val="s1"/>
                        <w:rFonts w:cs="Arial"/>
                        <w:spacing w:val="-6"/>
                        <w:kern w:val="16"/>
                        <w:sz w:val="16"/>
                        <w:szCs w:val="16"/>
                      </w:rPr>
                      <w:t>cambridgeassessment.org.uk</w:t>
                    </w:r>
                  </w:p>
                  <w:p w14:paraId="24ADE455" w14:textId="77777777" w:rsidR="00E5041F" w:rsidRPr="00E4145A" w:rsidRDefault="00E5041F" w:rsidP="00E5041F">
                    <w:pPr>
                      <w:ind w:left="-142" w:firstLine="142"/>
                      <w:rPr>
                        <w:rFonts w:cs="Arial"/>
                        <w:spacing w:val="-4"/>
                        <w:sz w:val="16"/>
                        <w:szCs w:val="16"/>
                      </w:rPr>
                    </w:pPr>
                  </w:p>
                </w:txbxContent>
              </v:textbox>
              <w10:wrap anchorx="page" anchory="page"/>
            </v:shape>
          </w:pict>
        </mc:Fallback>
      </mc:AlternateContent>
    </w:r>
    <w:r w:rsidRPr="00AA6943">
      <w:rPr>
        <w:noProof/>
        <w:color w:val="AF144B"/>
        <w:sz w:val="48"/>
        <w:szCs w:val="48"/>
      </w:rPr>
      <mc:AlternateContent>
        <mc:Choice Requires="wps">
          <w:drawing>
            <wp:anchor distT="0" distB="0" distL="114300" distR="114300" simplePos="0" relativeHeight="251660288" behindDoc="0" locked="0" layoutInCell="1" allowOverlap="1" wp14:anchorId="134FAA67" wp14:editId="7248DEAD">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E1D5956"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6F90486"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2F38B6" w14:textId="77777777" w:rsidR="00E5041F" w:rsidRPr="00E4145A" w:rsidRDefault="00E5041F" w:rsidP="00E5041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FAA67" id="Text Box 9" o:spid="_x0000_s1031"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3E1D5956"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6F90486" w14:textId="77777777" w:rsidR="00E5041F" w:rsidRPr="00196D9D" w:rsidRDefault="00E5041F" w:rsidP="00E5041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2F38B6" w14:textId="77777777" w:rsidR="00E5041F" w:rsidRPr="00E4145A" w:rsidRDefault="00E5041F" w:rsidP="00E5041F">
                    <w:pPr>
                      <w:ind w:left="-142" w:firstLine="142"/>
                      <w:rPr>
                        <w:rFonts w:cs="Arial"/>
                        <w:spacing w:val="-4"/>
                        <w:sz w:val="16"/>
                        <w:szCs w:val="16"/>
                      </w:rPr>
                    </w:pPr>
                  </w:p>
                </w:txbxContent>
              </v:textbox>
              <w10:wrap anchorx="page" anchory="page"/>
            </v:shape>
          </w:pict>
        </mc:Fallback>
      </mc:AlternateContent>
    </w:r>
    <w:r w:rsidRPr="00AA6943">
      <w:rPr>
        <w:noProof/>
        <w:color w:val="AF144B"/>
        <w:sz w:val="48"/>
        <w:szCs w:val="48"/>
      </w:rPr>
      <mc:AlternateContent>
        <mc:Choice Requires="wps">
          <w:drawing>
            <wp:anchor distT="0" distB="0" distL="114300" distR="114300" simplePos="0" relativeHeight="251661312" behindDoc="0" locked="0" layoutInCell="1" allowOverlap="1" wp14:anchorId="70937899" wp14:editId="64867932">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09F6228"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D854950"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D5A3F0E" w14:textId="77777777" w:rsidR="00E5041F" w:rsidRPr="00196D9D" w:rsidRDefault="00E5041F" w:rsidP="00E5041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7899" id="Text Box 10" o:spid="_x0000_s1032"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CTbTZErAgAAYQQAAA4AAAAAAAAAAAAAAAAALgIA&#10;AGRycy9lMm9Eb2MueG1sUEsBAi0AFAAGAAgAAAAhAH/qQ07jAAAADwEAAA8AAAAAAAAAAAAAAAAA&#10;hQQAAGRycy9kb3ducmV2LnhtbFBLBQYAAAAABAAEAPMAAACVBQAAAAA=&#10;" filled="f" stroked="f">
              <v:textbox inset="0,0,0,0">
                <w:txbxContent>
                  <w:p w14:paraId="209F6228"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D854950" w14:textId="77777777" w:rsidR="00E5041F" w:rsidRPr="006311DA" w:rsidRDefault="00E5041F" w:rsidP="00E5041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D5A3F0E" w14:textId="77777777" w:rsidR="00E5041F" w:rsidRPr="00196D9D" w:rsidRDefault="00E5041F" w:rsidP="00E5041F">
                    <w:pPr>
                      <w:ind w:left="-142" w:firstLine="142"/>
                      <w:rPr>
                        <w:rFonts w:cs="Arial"/>
                        <w:spacing w:val="-4"/>
                        <w:sz w:val="15"/>
                        <w:szCs w:val="16"/>
                      </w:rPr>
                    </w:pPr>
                  </w:p>
                </w:txbxContent>
              </v:textbox>
              <w10:wrap anchorx="page" anchory="page"/>
            </v:shape>
          </w:pict>
        </mc:Fallback>
      </mc:AlternateContent>
    </w:r>
    <w:r w:rsidRPr="00AA6943">
      <w:rPr>
        <w:b/>
        <w:color w:val="AF144B"/>
        <w:sz w:val="48"/>
        <w:szCs w:val="48"/>
      </w:rPr>
      <w:t>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01"/>
    <w:rsid w:val="000254C5"/>
    <w:rsid w:val="00056054"/>
    <w:rsid w:val="000F565F"/>
    <w:rsid w:val="00101D6E"/>
    <w:rsid w:val="0012113B"/>
    <w:rsid w:val="001A2247"/>
    <w:rsid w:val="001F50F0"/>
    <w:rsid w:val="00270008"/>
    <w:rsid w:val="00283ED8"/>
    <w:rsid w:val="002F6916"/>
    <w:rsid w:val="00300DF0"/>
    <w:rsid w:val="003073D1"/>
    <w:rsid w:val="004725E7"/>
    <w:rsid w:val="00497A1A"/>
    <w:rsid w:val="004D0881"/>
    <w:rsid w:val="004D3F4D"/>
    <w:rsid w:val="00527068"/>
    <w:rsid w:val="005403EE"/>
    <w:rsid w:val="00553DFE"/>
    <w:rsid w:val="00554424"/>
    <w:rsid w:val="005569F0"/>
    <w:rsid w:val="00557B3C"/>
    <w:rsid w:val="00567DD1"/>
    <w:rsid w:val="005D1EB0"/>
    <w:rsid w:val="00605462"/>
    <w:rsid w:val="006E7611"/>
    <w:rsid w:val="00727B86"/>
    <w:rsid w:val="00734F03"/>
    <w:rsid w:val="007446B3"/>
    <w:rsid w:val="007618F6"/>
    <w:rsid w:val="00791FCD"/>
    <w:rsid w:val="00796861"/>
    <w:rsid w:val="007D5742"/>
    <w:rsid w:val="00820055"/>
    <w:rsid w:val="00825AF2"/>
    <w:rsid w:val="00860740"/>
    <w:rsid w:val="00864395"/>
    <w:rsid w:val="008747D9"/>
    <w:rsid w:val="008D316F"/>
    <w:rsid w:val="00924675"/>
    <w:rsid w:val="00933BDC"/>
    <w:rsid w:val="009575D4"/>
    <w:rsid w:val="009A2E2F"/>
    <w:rsid w:val="009B1725"/>
    <w:rsid w:val="00A051B0"/>
    <w:rsid w:val="00A60F64"/>
    <w:rsid w:val="00AC4C3F"/>
    <w:rsid w:val="00BD17DE"/>
    <w:rsid w:val="00BF5DE6"/>
    <w:rsid w:val="00C34439"/>
    <w:rsid w:val="00C85718"/>
    <w:rsid w:val="00CB4101"/>
    <w:rsid w:val="00CC3978"/>
    <w:rsid w:val="00CC4E6A"/>
    <w:rsid w:val="00D53F98"/>
    <w:rsid w:val="00D71EEC"/>
    <w:rsid w:val="00E5041F"/>
    <w:rsid w:val="00E72732"/>
    <w:rsid w:val="00E7402E"/>
    <w:rsid w:val="00F477D7"/>
    <w:rsid w:val="00F941E6"/>
    <w:rsid w:val="00F95A58"/>
    <w:rsid w:val="00FC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FD306"/>
  <w15:chartTrackingRefBased/>
  <w15:docId w15:val="{8F807A38-BDEE-4B53-AF79-760E346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32"/>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53F98"/>
    <w:pPr>
      <w:keepNext/>
      <w:keepLines/>
      <w:spacing w:after="240"/>
      <w:outlineLvl w:val="0"/>
    </w:pPr>
    <w:rPr>
      <w:rFonts w:eastAsia="Times New Roman"/>
      <w:b/>
      <w:bCs/>
      <w:color w:val="AE0048"/>
      <w:sz w:val="36"/>
      <w:szCs w:val="28"/>
    </w:rPr>
  </w:style>
  <w:style w:type="paragraph" w:styleId="Heading2">
    <w:name w:val="heading 2"/>
    <w:basedOn w:val="Normal"/>
    <w:next w:val="Normal"/>
    <w:link w:val="Heading2Char"/>
    <w:uiPriority w:val="9"/>
    <w:unhideWhenUsed/>
    <w:qFormat/>
    <w:rsid w:val="00E72732"/>
    <w:pPr>
      <w:keepNext/>
      <w:keepLines/>
      <w:spacing w:after="120"/>
      <w:outlineLvl w:val="1"/>
    </w:pPr>
    <w:rPr>
      <w:rFonts w:eastAsia="Times New Roman"/>
      <w:b/>
      <w:bCs/>
      <w:color w:val="AE00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CB4101"/>
    <w:pPr>
      <w:tabs>
        <w:tab w:val="center" w:pos="4513"/>
        <w:tab w:val="right" w:pos="9026"/>
      </w:tabs>
      <w:spacing w:after="0" w:line="240" w:lineRule="auto"/>
    </w:pPr>
  </w:style>
  <w:style w:type="character" w:customStyle="1" w:styleId="HeaderChar">
    <w:name w:val="Header Char"/>
    <w:basedOn w:val="DefaultParagraphFont"/>
    <w:link w:val="Header"/>
    <w:rsid w:val="00CB4101"/>
  </w:style>
  <w:style w:type="paragraph" w:styleId="Footer">
    <w:name w:val="footer"/>
    <w:basedOn w:val="Normal"/>
    <w:link w:val="FooterChar"/>
    <w:uiPriority w:val="99"/>
    <w:unhideWhenUsed/>
    <w:rsid w:val="00CB4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01"/>
  </w:style>
  <w:style w:type="paragraph" w:styleId="BalloonText">
    <w:name w:val="Balloon Text"/>
    <w:basedOn w:val="Normal"/>
    <w:link w:val="BalloonTextChar"/>
    <w:uiPriority w:val="99"/>
    <w:semiHidden/>
    <w:unhideWhenUsed/>
    <w:rsid w:val="00CB41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4101"/>
    <w:rPr>
      <w:rFonts w:ascii="Tahoma" w:hAnsi="Tahoma" w:cs="Tahoma"/>
      <w:sz w:val="16"/>
      <w:szCs w:val="16"/>
    </w:rPr>
  </w:style>
  <w:style w:type="character" w:styleId="Hyperlink">
    <w:name w:val="Hyperlink"/>
    <w:uiPriority w:val="99"/>
    <w:unhideWhenUsed/>
    <w:rsid w:val="00283ED8"/>
    <w:rPr>
      <w:color w:val="0000FF"/>
      <w:u w:val="single"/>
    </w:rPr>
  </w:style>
  <w:style w:type="character" w:styleId="CommentReference">
    <w:name w:val="annotation reference"/>
    <w:uiPriority w:val="99"/>
    <w:semiHidden/>
    <w:unhideWhenUsed/>
    <w:rsid w:val="003073D1"/>
    <w:rPr>
      <w:sz w:val="16"/>
      <w:szCs w:val="16"/>
    </w:rPr>
  </w:style>
  <w:style w:type="paragraph" w:styleId="CommentText">
    <w:name w:val="annotation text"/>
    <w:basedOn w:val="Normal"/>
    <w:link w:val="CommentTextChar"/>
    <w:uiPriority w:val="99"/>
    <w:semiHidden/>
    <w:unhideWhenUsed/>
    <w:rsid w:val="003073D1"/>
    <w:pPr>
      <w:spacing w:line="240" w:lineRule="auto"/>
    </w:pPr>
    <w:rPr>
      <w:sz w:val="20"/>
      <w:szCs w:val="20"/>
    </w:rPr>
  </w:style>
  <w:style w:type="character" w:customStyle="1" w:styleId="CommentTextChar">
    <w:name w:val="Comment Text Char"/>
    <w:link w:val="CommentText"/>
    <w:uiPriority w:val="99"/>
    <w:semiHidden/>
    <w:rsid w:val="003073D1"/>
    <w:rPr>
      <w:sz w:val="20"/>
      <w:szCs w:val="20"/>
    </w:rPr>
  </w:style>
  <w:style w:type="paragraph" w:styleId="CommentSubject">
    <w:name w:val="annotation subject"/>
    <w:basedOn w:val="CommentText"/>
    <w:next w:val="CommentText"/>
    <w:link w:val="CommentSubjectChar"/>
    <w:uiPriority w:val="99"/>
    <w:semiHidden/>
    <w:unhideWhenUsed/>
    <w:rsid w:val="003073D1"/>
    <w:rPr>
      <w:b/>
      <w:bCs/>
    </w:rPr>
  </w:style>
  <w:style w:type="character" w:customStyle="1" w:styleId="CommentSubjectChar">
    <w:name w:val="Comment Subject Char"/>
    <w:link w:val="CommentSubject"/>
    <w:uiPriority w:val="99"/>
    <w:semiHidden/>
    <w:rsid w:val="003073D1"/>
    <w:rPr>
      <w:b/>
      <w:bCs/>
      <w:sz w:val="20"/>
      <w:szCs w:val="20"/>
    </w:rPr>
  </w:style>
  <w:style w:type="character" w:customStyle="1" w:styleId="Heading2Char">
    <w:name w:val="Heading 2 Char"/>
    <w:link w:val="Heading2"/>
    <w:uiPriority w:val="9"/>
    <w:rsid w:val="00E72732"/>
    <w:rPr>
      <w:rFonts w:ascii="Arial" w:eastAsia="Times New Roman" w:hAnsi="Arial" w:cs="Times New Roman"/>
      <w:b/>
      <w:bCs/>
      <w:color w:val="AE0048"/>
      <w:sz w:val="26"/>
      <w:szCs w:val="26"/>
    </w:rPr>
  </w:style>
  <w:style w:type="character" w:customStyle="1" w:styleId="Heading1Char">
    <w:name w:val="Heading 1 Char"/>
    <w:link w:val="Heading1"/>
    <w:uiPriority w:val="9"/>
    <w:rsid w:val="00D53F98"/>
    <w:rPr>
      <w:rFonts w:ascii="Arial" w:eastAsia="Times New Roman" w:hAnsi="Arial"/>
      <w:b/>
      <w:bCs/>
      <w:color w:val="AE0048"/>
      <w:sz w:val="36"/>
      <w:szCs w:val="28"/>
      <w:lang w:eastAsia="en-US"/>
    </w:rPr>
  </w:style>
  <w:style w:type="paragraph" w:customStyle="1" w:styleId="p1">
    <w:name w:val="p1"/>
    <w:basedOn w:val="Normal"/>
    <w:uiPriority w:val="22"/>
    <w:unhideWhenUsed/>
    <w:rsid w:val="00E5041F"/>
    <w:pPr>
      <w:spacing w:after="120" w:line="264" w:lineRule="auto"/>
    </w:pPr>
    <w:rPr>
      <w:rFonts w:eastAsia="MS Mincho"/>
      <w:szCs w:val="12"/>
      <w:lang w:val="en-US"/>
    </w:rPr>
  </w:style>
  <w:style w:type="character" w:customStyle="1" w:styleId="s1">
    <w:name w:val="s1"/>
    <w:basedOn w:val="DefaultParagraphFont"/>
    <w:uiPriority w:val="22"/>
    <w:unhideWhenUsed/>
    <w:rsid w:val="00E5041F"/>
    <w:rPr>
      <w:rFonts w:ascii="Arial" w:hAnsi="Arial"/>
      <w:sz w:val="22"/>
    </w:rPr>
  </w:style>
  <w:style w:type="paragraph" w:customStyle="1" w:styleId="Pa2">
    <w:name w:val="Pa2"/>
    <w:basedOn w:val="Normal"/>
    <w:next w:val="Normal"/>
    <w:rsid w:val="00E5041F"/>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E5041F"/>
    <w:rPr>
      <w:rFonts w:cs="Myriad Pro Light"/>
      <w:color w:val="000000"/>
      <w:sz w:val="16"/>
      <w:szCs w:val="16"/>
    </w:rPr>
  </w:style>
  <w:style w:type="character" w:customStyle="1" w:styleId="A2">
    <w:name w:val="A2"/>
    <w:uiPriority w:val="99"/>
    <w:rsid w:val="00E5041F"/>
    <w:rPr>
      <w:rFonts w:cs="Myriad Pro Light"/>
      <w:color w:val="0000FF"/>
      <w:sz w:val="16"/>
      <w:szCs w:val="16"/>
      <w:u w:val="single"/>
    </w:rPr>
  </w:style>
  <w:style w:type="paragraph" w:customStyle="1" w:styleId="Pa3">
    <w:name w:val="Pa3"/>
    <w:basedOn w:val="Normal"/>
    <w:next w:val="Normal"/>
    <w:rsid w:val="00E5041F"/>
    <w:pPr>
      <w:suppressAutoHyphens/>
      <w:autoSpaceDE w:val="0"/>
      <w:autoSpaceDN w:val="0"/>
      <w:spacing w:after="0" w:line="121" w:lineRule="atLeast"/>
      <w:textAlignment w:val="baseline"/>
    </w:pPr>
    <w:rPr>
      <w:rFonts w:ascii="Myriad Pro Light" w:hAnsi="Myriad Pro Light"/>
      <w:sz w:val="24"/>
      <w:szCs w:val="24"/>
    </w:rPr>
  </w:style>
  <w:style w:type="character" w:styleId="FollowedHyperlink">
    <w:name w:val="FollowedHyperlink"/>
    <w:basedOn w:val="DefaultParagraphFont"/>
    <w:uiPriority w:val="99"/>
    <w:semiHidden/>
    <w:unhideWhenUsed/>
    <w:rsid w:val="00567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77208">
      <w:bodyDiv w:val="1"/>
      <w:marLeft w:val="0"/>
      <w:marRight w:val="0"/>
      <w:marTop w:val="0"/>
      <w:marBottom w:val="0"/>
      <w:divBdr>
        <w:top w:val="none" w:sz="0" w:space="0" w:color="auto"/>
        <w:left w:val="none" w:sz="0" w:space="0" w:color="auto"/>
        <w:bottom w:val="none" w:sz="0" w:space="0" w:color="auto"/>
        <w:right w:val="none" w:sz="0" w:space="0" w:color="auto"/>
      </w:divBdr>
    </w:div>
    <w:div w:id="728771454">
      <w:bodyDiv w:val="1"/>
      <w:marLeft w:val="0"/>
      <w:marRight w:val="0"/>
      <w:marTop w:val="0"/>
      <w:marBottom w:val="0"/>
      <w:divBdr>
        <w:top w:val="none" w:sz="0" w:space="0" w:color="auto"/>
        <w:left w:val="none" w:sz="0" w:space="0" w:color="auto"/>
        <w:bottom w:val="none" w:sz="0" w:space="0" w:color="auto"/>
        <w:right w:val="none" w:sz="0" w:space="0" w:color="auto"/>
      </w:divBdr>
    </w:div>
    <w:div w:id="1714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feedback@ocr.org.uk?subject=I%20like%20the%20GCSE%20(9-1)%20Economics%20Scheme%20of%20work%20-%20teaching%20across%20two%20years" TargetMode="External"/><Relationship Id="rId18" Type="http://schemas.openxmlformats.org/officeDocument/2006/relationships/hyperlink" Target="mailto:resources.feedback@ocr.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ocr.org.uk/i-want-to/find-resources/"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ocr.org.uk/qualifications/expression-of-interes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ources.feeback@ocr.org.uk" TargetMode="External"/><Relationship Id="rId20" Type="http://schemas.openxmlformats.org/officeDocument/2006/relationships/hyperlink" Target="mailto:resources.feedback@ocr.org.uk?subject=I%20dislike%20the%20GCSE%20(9-1)%20Economics%20Scheme%20of%20work%20-%20teaching%20across%20two%20yea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ddereducation.co.uk/Product?Product=9781471888342" TargetMode="External"/><Relationship Id="rId24" Type="http://schemas.openxmlformats.org/officeDocument/2006/relationships/hyperlink" Target="mailto:resources.feedback@ocr.org.uk" TargetMode="External"/><Relationship Id="rId5" Type="http://schemas.openxmlformats.org/officeDocument/2006/relationships/styles" Target="styles.xml"/><Relationship Id="rId15" Type="http://schemas.openxmlformats.org/officeDocument/2006/relationships/hyperlink" Target="http://www.ocr.org.uk/i-want-to/find-resources/" TargetMode="External"/><Relationship Id="rId23" Type="http://schemas.openxmlformats.org/officeDocument/2006/relationships/hyperlink" Target="https://www.ocr.org.uk/qualifications/expression-of-interest/" TargetMode="External"/><Relationship Id="rId28" Type="http://schemas.openxmlformats.org/officeDocument/2006/relationships/footer" Target="footer2.xml"/><Relationship Id="rId10" Type="http://schemas.openxmlformats.org/officeDocument/2006/relationships/hyperlink" Target="http://www.ocr.org.uk/qualifications/gcse-economics-j205-from-2017/" TargetMode="External"/><Relationship Id="rId19" Type="http://schemas.openxmlformats.org/officeDocument/2006/relationships/hyperlink" Target="mailto:resources.feedback@ocr.org.uk?subject=I%20like%20the%20GCSE%20(9-1)%20Economics%20Scheme%20of%20work%20-%20teaching%20across%20two%20year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resources.feedback@ocr.org.uk?subject=I%20dislike%20the%20GCSE%20(9-1)%20Economics%20Scheme%20of%20work%20-%20teaching%20across%20two%20years" TargetMode="External"/><Relationship Id="rId22" Type="http://schemas.openxmlformats.org/officeDocument/2006/relationships/hyperlink" Target="mailto:resources.feeback@ocr.org.u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350d90ffe12ae10f952cc1003a375943">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86001a51bd3490bcaa563eee017e95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Props1.xml><?xml version="1.0" encoding="utf-8"?>
<ds:datastoreItem xmlns:ds="http://schemas.openxmlformats.org/officeDocument/2006/customXml" ds:itemID="{6DB71065-65C8-49D1-80E5-5C9A60EFD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CB642-205A-421C-A474-8C9D9A858083}">
  <ds:schemaRefs>
    <ds:schemaRef ds:uri="http://schemas.microsoft.com/sharepoint/v3/contenttype/forms"/>
  </ds:schemaRefs>
</ds:datastoreItem>
</file>

<file path=customXml/itemProps3.xml><?xml version="1.0" encoding="utf-8"?>
<ds:datastoreItem xmlns:ds="http://schemas.openxmlformats.org/officeDocument/2006/customXml" ds:itemID="{B079F82A-D7AC-43F7-8B4C-09E320FC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360A9-234A-4BD2-B782-AD60F3F437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GCSE (9-1) Economics Scheme of Work 2 years</vt:lpstr>
    </vt:vector>
  </TitlesOfParts>
  <Company>Cambridge Assessment</Company>
  <LinksUpToDate>false</LinksUpToDate>
  <CharactersWithSpaces>5172</CharactersWithSpaces>
  <SharedDoc>false</SharedDoc>
  <HLinks>
    <vt:vector size="12" baseType="variant">
      <vt:variant>
        <vt:i4>3211382</vt:i4>
      </vt:variant>
      <vt:variant>
        <vt:i4>3</vt:i4>
      </vt:variant>
      <vt:variant>
        <vt:i4>0</vt:i4>
      </vt:variant>
      <vt:variant>
        <vt:i4>5</vt:i4>
      </vt:variant>
      <vt:variant>
        <vt:lpwstr>https://www.hoddereducation.co.uk/Product?Product=9781471888342</vt:lpwstr>
      </vt:variant>
      <vt:variant>
        <vt:lpwstr/>
      </vt:variant>
      <vt:variant>
        <vt:i4>2293857</vt:i4>
      </vt:variant>
      <vt:variant>
        <vt:i4>0</vt:i4>
      </vt:variant>
      <vt:variant>
        <vt:i4>0</vt:i4>
      </vt:variant>
      <vt:variant>
        <vt:i4>5</vt:i4>
      </vt:variant>
      <vt:variant>
        <vt:lpwstr>http://www.ocr.org.uk/qualifications/gcse-economics-j205-from-2017/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Economics Scheme of Work 2 years</dc:title>
  <dc:subject/>
  <dc:creator>Elisabeth Ring</dc:creator>
  <cp:keywords>GCSE, Economics, resource, scheme of work</cp:keywords>
  <cp:lastModifiedBy>Nicola Williams</cp:lastModifiedBy>
  <cp:revision>6</cp:revision>
  <dcterms:created xsi:type="dcterms:W3CDTF">2021-06-09T08:47:00Z</dcterms:created>
  <dcterms:modified xsi:type="dcterms:W3CDTF">2021-06-25T13:20:00Z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