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54" w:rsidRDefault="003F5554" w:rsidP="003F5554">
      <w:pPr>
        <w:pStyle w:val="Header"/>
      </w:pPr>
    </w:p>
    <w:p w:rsidR="00821B35" w:rsidRDefault="00821B35" w:rsidP="00821B35">
      <w:pPr>
        <w:pStyle w:val="Heading1"/>
      </w:pPr>
      <w:r>
        <w:t>Sample Assessment Material</w:t>
      </w:r>
    </w:p>
    <w:p w:rsidR="003F5554" w:rsidRDefault="003F5554" w:rsidP="00821B35">
      <w:pPr>
        <w:pStyle w:val="Heading3"/>
      </w:pPr>
      <w:r>
        <w:t>Component 1</w:t>
      </w:r>
    </w:p>
    <w:p w:rsidR="00A22BBE" w:rsidRDefault="00A22BBE" w:rsidP="00D22D7C">
      <w:r>
        <w:t xml:space="preserve">This resource supplements mark schemes for our new GCSE (9-1) in Economics. To ease marking, the rationale for the answers to the 20 MCQs in each component is produced not within the mark scheme. This separate guide is produced to aid teaching and learning and to help understand why a particular answers is not correct. </w:t>
      </w:r>
    </w:p>
    <w:tbl>
      <w:tblPr>
        <w:tblStyle w:val="TableGrid"/>
        <w:tblW w:w="14532" w:type="dxa"/>
        <w:tblInd w:w="-176"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Caption w:val="Rationale for answers"/>
      </w:tblPr>
      <w:tblGrid>
        <w:gridCol w:w="1277"/>
        <w:gridCol w:w="708"/>
        <w:gridCol w:w="10206"/>
        <w:gridCol w:w="851"/>
        <w:gridCol w:w="1490"/>
      </w:tblGrid>
      <w:tr w:rsidR="00A22BBE" w:rsidRPr="00A22BBE" w:rsidTr="00534C05">
        <w:trPr>
          <w:tblHeader/>
        </w:trPr>
        <w:tc>
          <w:tcPr>
            <w:tcW w:w="1277" w:type="dxa"/>
            <w:vAlign w:val="center"/>
          </w:tcPr>
          <w:p w:rsidR="00A22BBE" w:rsidRPr="003F5554" w:rsidRDefault="00A22BBE" w:rsidP="003F5554">
            <w:pPr>
              <w:rPr>
                <w:b/>
                <w:lang w:eastAsia="en-GB"/>
              </w:rPr>
            </w:pPr>
            <w:r w:rsidRPr="003F5554">
              <w:rPr>
                <w:b/>
                <w:lang w:eastAsia="en-GB"/>
              </w:rPr>
              <w:t>Question</w:t>
            </w:r>
          </w:p>
        </w:tc>
        <w:tc>
          <w:tcPr>
            <w:tcW w:w="708" w:type="dxa"/>
            <w:vAlign w:val="center"/>
          </w:tcPr>
          <w:p w:rsidR="00A22BBE" w:rsidRPr="003F5554" w:rsidRDefault="00A22BBE" w:rsidP="003F5554">
            <w:pPr>
              <w:rPr>
                <w:b/>
                <w:lang w:eastAsia="en-GB"/>
              </w:rPr>
            </w:pPr>
            <w:r w:rsidRPr="003F5554">
              <w:rPr>
                <w:b/>
                <w:lang w:eastAsia="en-GB"/>
              </w:rPr>
              <w:t>Key</w:t>
            </w:r>
          </w:p>
        </w:tc>
        <w:tc>
          <w:tcPr>
            <w:tcW w:w="10206" w:type="dxa"/>
            <w:vAlign w:val="center"/>
          </w:tcPr>
          <w:p w:rsidR="00A22BBE" w:rsidRPr="003F5554" w:rsidRDefault="00A22BBE" w:rsidP="003F5554">
            <w:pPr>
              <w:rPr>
                <w:b/>
                <w:lang w:eastAsia="en-GB"/>
              </w:rPr>
            </w:pPr>
            <w:r w:rsidRPr="003F5554">
              <w:rPr>
                <w:b/>
                <w:lang w:eastAsia="en-GB"/>
              </w:rPr>
              <w:t>Rationale</w:t>
            </w:r>
          </w:p>
        </w:tc>
        <w:tc>
          <w:tcPr>
            <w:tcW w:w="851" w:type="dxa"/>
            <w:vAlign w:val="center"/>
          </w:tcPr>
          <w:p w:rsidR="00A22BBE" w:rsidRPr="003F5554" w:rsidRDefault="00A22BBE" w:rsidP="003F5554">
            <w:pPr>
              <w:rPr>
                <w:b/>
                <w:lang w:eastAsia="en-GB"/>
              </w:rPr>
            </w:pPr>
            <w:r w:rsidRPr="003F5554">
              <w:rPr>
                <w:b/>
                <w:lang w:eastAsia="en-GB"/>
              </w:rPr>
              <w:t>AO</w:t>
            </w:r>
          </w:p>
        </w:tc>
        <w:tc>
          <w:tcPr>
            <w:tcW w:w="1490" w:type="dxa"/>
            <w:vAlign w:val="center"/>
          </w:tcPr>
          <w:p w:rsidR="00A22BBE" w:rsidRPr="003F5554" w:rsidRDefault="00A22BBE" w:rsidP="003F5554">
            <w:pPr>
              <w:rPr>
                <w:b/>
                <w:lang w:eastAsia="en-GB"/>
              </w:rPr>
            </w:pPr>
            <w:r w:rsidRPr="003F5554">
              <w:rPr>
                <w:b/>
                <w:lang w:eastAsia="en-GB"/>
              </w:rPr>
              <w:t>Quantitative skills</w:t>
            </w:r>
          </w:p>
        </w:tc>
      </w:tr>
      <w:tr w:rsidR="00A22BBE" w:rsidRPr="00A22BBE" w:rsidTr="00534C05">
        <w:tc>
          <w:tcPr>
            <w:tcW w:w="1277" w:type="dxa"/>
          </w:tcPr>
          <w:p w:rsidR="00A22BBE" w:rsidRPr="00995AE0" w:rsidRDefault="00A22BBE" w:rsidP="003F5554">
            <w:pPr>
              <w:rPr>
                <w:b/>
                <w:lang w:eastAsia="en-GB"/>
              </w:rPr>
            </w:pPr>
            <w:r w:rsidRPr="00995AE0">
              <w:rPr>
                <w:b/>
                <w:lang w:eastAsia="en-GB"/>
              </w:rPr>
              <w:t>1</w:t>
            </w:r>
          </w:p>
        </w:tc>
        <w:tc>
          <w:tcPr>
            <w:tcW w:w="708" w:type="dxa"/>
          </w:tcPr>
          <w:p w:rsidR="00A22BBE" w:rsidRPr="00995AE0" w:rsidRDefault="00A22BBE" w:rsidP="003F5554">
            <w:pPr>
              <w:rPr>
                <w:b/>
                <w:lang w:eastAsia="en-GB"/>
              </w:rPr>
            </w:pPr>
            <w:r w:rsidRPr="00995AE0">
              <w:rPr>
                <w:b/>
                <w:lang w:eastAsia="en-GB"/>
              </w:rPr>
              <w:t>C</w:t>
            </w:r>
          </w:p>
        </w:tc>
        <w:tc>
          <w:tcPr>
            <w:tcW w:w="10206" w:type="dxa"/>
          </w:tcPr>
          <w:p w:rsidR="00A22BBE" w:rsidRPr="00A22BBE" w:rsidRDefault="00534C05" w:rsidP="003F5554">
            <w:r>
              <w:t xml:space="preserve">A  </w:t>
            </w:r>
            <w:r w:rsidR="00A22BBE" w:rsidRPr="00A22BBE">
              <w:t>Incorrect. This is the opposite of a market economy.</w:t>
            </w:r>
          </w:p>
          <w:p w:rsidR="00A22BBE" w:rsidRPr="00A22BBE" w:rsidRDefault="00534C05" w:rsidP="003F5554">
            <w:r>
              <w:t xml:space="preserve">B  </w:t>
            </w:r>
            <w:r w:rsidR="00A22BBE" w:rsidRPr="00A22BBE">
              <w:t>Incorrect. Factors of production have prices in a market economy.</w:t>
            </w:r>
          </w:p>
          <w:p w:rsidR="00A22BBE" w:rsidRPr="00534C05" w:rsidRDefault="00534C05" w:rsidP="003F5554">
            <w:pPr>
              <w:rPr>
                <w:b/>
              </w:rPr>
            </w:pPr>
            <w:r w:rsidRPr="00534C05">
              <w:rPr>
                <w:b/>
              </w:rPr>
              <w:t xml:space="preserve">C  </w:t>
            </w:r>
            <w:r w:rsidR="00A22BBE" w:rsidRPr="00534C05">
              <w:rPr>
                <w:b/>
              </w:rPr>
              <w:t>Correct</w:t>
            </w:r>
            <w:r w:rsidR="00A22BBE" w:rsidRPr="00534C05">
              <w:rPr>
                <w:b/>
              </w:rPr>
              <w:tab/>
            </w:r>
          </w:p>
          <w:p w:rsidR="00A22BBE" w:rsidRPr="00A22BBE" w:rsidRDefault="00534C05" w:rsidP="003F5554">
            <w:r>
              <w:t xml:space="preserve">D  </w:t>
            </w:r>
            <w:r w:rsidR="00A22BBE" w:rsidRPr="00A22BBE">
              <w:t>Incorrect. Most industries in a market economy have competition amongst producers.</w:t>
            </w:r>
          </w:p>
        </w:tc>
        <w:tc>
          <w:tcPr>
            <w:tcW w:w="851" w:type="dxa"/>
          </w:tcPr>
          <w:p w:rsidR="00A22BBE" w:rsidRPr="00995AE0" w:rsidRDefault="00A22BBE" w:rsidP="003F5554">
            <w:pPr>
              <w:rPr>
                <w:b/>
                <w:lang w:eastAsia="en-GB"/>
              </w:rPr>
            </w:pPr>
            <w:r w:rsidRPr="00995AE0">
              <w:rPr>
                <w:b/>
                <w:lang w:eastAsia="en-GB"/>
              </w:rPr>
              <w:t>AO1</w:t>
            </w:r>
          </w:p>
        </w:tc>
        <w:tc>
          <w:tcPr>
            <w:tcW w:w="1490" w:type="dxa"/>
          </w:tcPr>
          <w:p w:rsidR="00A22BBE" w:rsidRPr="00995AE0" w:rsidRDefault="00A22BBE" w:rsidP="003F5554">
            <w:pPr>
              <w:rPr>
                <w:b/>
                <w:lang w:eastAsia="en-GB"/>
              </w:rPr>
            </w:pPr>
          </w:p>
        </w:tc>
      </w:tr>
      <w:tr w:rsidR="00A22BBE" w:rsidRPr="00A22BBE" w:rsidTr="00534C05">
        <w:tc>
          <w:tcPr>
            <w:tcW w:w="1277" w:type="dxa"/>
          </w:tcPr>
          <w:p w:rsidR="00A22BBE" w:rsidRPr="00995AE0" w:rsidRDefault="00A22BBE" w:rsidP="003F5554">
            <w:pPr>
              <w:rPr>
                <w:b/>
                <w:lang w:eastAsia="en-GB"/>
              </w:rPr>
            </w:pPr>
            <w:r w:rsidRPr="00995AE0">
              <w:rPr>
                <w:b/>
                <w:lang w:eastAsia="en-GB"/>
              </w:rPr>
              <w:t>2</w:t>
            </w:r>
          </w:p>
        </w:tc>
        <w:tc>
          <w:tcPr>
            <w:tcW w:w="708" w:type="dxa"/>
          </w:tcPr>
          <w:p w:rsidR="00A22BBE" w:rsidRPr="00995AE0" w:rsidRDefault="00A22BBE" w:rsidP="003F5554">
            <w:pPr>
              <w:rPr>
                <w:b/>
                <w:lang w:eastAsia="en-GB"/>
              </w:rPr>
            </w:pPr>
            <w:r w:rsidRPr="00995AE0">
              <w:rPr>
                <w:b/>
                <w:lang w:eastAsia="en-GB"/>
              </w:rPr>
              <w:t>D</w:t>
            </w:r>
          </w:p>
        </w:tc>
        <w:tc>
          <w:tcPr>
            <w:tcW w:w="10206" w:type="dxa"/>
          </w:tcPr>
          <w:p w:rsidR="00A22BBE" w:rsidRPr="00A22BBE" w:rsidRDefault="00534C05" w:rsidP="003F5554">
            <w:r>
              <w:t xml:space="preserve">A  </w:t>
            </w:r>
            <w:r w:rsidR="00A22BBE" w:rsidRPr="00A22BBE">
              <w:t>Incorrect. Capital is a factor of production.</w:t>
            </w:r>
          </w:p>
          <w:p w:rsidR="00A22BBE" w:rsidRPr="00A22BBE" w:rsidRDefault="00534C05" w:rsidP="003F5554">
            <w:r>
              <w:t xml:space="preserve">B  </w:t>
            </w:r>
            <w:r w:rsidR="00A22BBE" w:rsidRPr="00A22BBE">
              <w:t>Incorrect. Labour is a factor of production.</w:t>
            </w:r>
          </w:p>
          <w:p w:rsidR="00A22BBE" w:rsidRPr="00A22BBE" w:rsidRDefault="00534C05" w:rsidP="003F5554">
            <w:r>
              <w:t xml:space="preserve">C  </w:t>
            </w:r>
            <w:r w:rsidR="00A22BBE" w:rsidRPr="00A22BBE">
              <w:t>Incorrect. Land is a factor of production.</w:t>
            </w:r>
          </w:p>
          <w:p w:rsidR="00A22BBE" w:rsidRPr="00534C05" w:rsidRDefault="00534C05" w:rsidP="003F5554">
            <w:pPr>
              <w:rPr>
                <w:b/>
              </w:rPr>
            </w:pPr>
            <w:r w:rsidRPr="00534C05">
              <w:rPr>
                <w:b/>
              </w:rPr>
              <w:t xml:space="preserve">D  </w:t>
            </w:r>
            <w:r w:rsidR="00A22BBE" w:rsidRPr="00534C05">
              <w:rPr>
                <w:b/>
              </w:rPr>
              <w:t>Correct</w:t>
            </w:r>
          </w:p>
        </w:tc>
        <w:tc>
          <w:tcPr>
            <w:tcW w:w="851" w:type="dxa"/>
          </w:tcPr>
          <w:p w:rsidR="00A22BBE" w:rsidRPr="00995AE0" w:rsidRDefault="00A22BBE" w:rsidP="003F5554">
            <w:pPr>
              <w:rPr>
                <w:b/>
                <w:lang w:eastAsia="en-GB"/>
              </w:rPr>
            </w:pPr>
            <w:r w:rsidRPr="00995AE0">
              <w:rPr>
                <w:b/>
                <w:lang w:eastAsia="en-GB"/>
              </w:rPr>
              <w:t>AO1</w:t>
            </w:r>
          </w:p>
        </w:tc>
        <w:tc>
          <w:tcPr>
            <w:tcW w:w="1490" w:type="dxa"/>
          </w:tcPr>
          <w:p w:rsidR="00A22BBE" w:rsidRPr="00995AE0" w:rsidRDefault="00A22BBE" w:rsidP="003F5554">
            <w:pPr>
              <w:rPr>
                <w:b/>
                <w:lang w:eastAsia="en-GB"/>
              </w:rPr>
            </w:pPr>
          </w:p>
        </w:tc>
      </w:tr>
      <w:tr w:rsidR="00A22BBE" w:rsidRPr="00A22BBE" w:rsidTr="00534C05">
        <w:tc>
          <w:tcPr>
            <w:tcW w:w="1277" w:type="dxa"/>
          </w:tcPr>
          <w:p w:rsidR="00A22BBE" w:rsidRPr="00995AE0" w:rsidRDefault="00A22BBE" w:rsidP="003F5554">
            <w:pPr>
              <w:rPr>
                <w:b/>
                <w:lang w:eastAsia="en-GB"/>
              </w:rPr>
            </w:pPr>
            <w:r w:rsidRPr="00995AE0">
              <w:rPr>
                <w:b/>
                <w:lang w:eastAsia="en-GB"/>
              </w:rPr>
              <w:t>3</w:t>
            </w:r>
          </w:p>
        </w:tc>
        <w:tc>
          <w:tcPr>
            <w:tcW w:w="708" w:type="dxa"/>
          </w:tcPr>
          <w:p w:rsidR="00A22BBE" w:rsidRPr="00995AE0" w:rsidRDefault="00A22BBE" w:rsidP="003F5554">
            <w:pPr>
              <w:rPr>
                <w:b/>
                <w:lang w:eastAsia="en-GB"/>
              </w:rPr>
            </w:pPr>
            <w:r w:rsidRPr="00995AE0">
              <w:rPr>
                <w:b/>
                <w:lang w:eastAsia="en-GB"/>
              </w:rPr>
              <w:t>B</w:t>
            </w:r>
          </w:p>
        </w:tc>
        <w:tc>
          <w:tcPr>
            <w:tcW w:w="10206" w:type="dxa"/>
          </w:tcPr>
          <w:p w:rsidR="00A22BBE" w:rsidRPr="00A22BBE" w:rsidRDefault="00534C05" w:rsidP="003F5554">
            <w:r>
              <w:t xml:space="preserve">A  </w:t>
            </w:r>
            <w:r w:rsidR="00A22BBE" w:rsidRPr="00A22BBE">
              <w:t xml:space="preserve">Incorrect. The opportunity cost must refer to the benefits of an alternative course of action. </w:t>
            </w:r>
          </w:p>
          <w:p w:rsidR="00A22BBE" w:rsidRPr="00534C05" w:rsidRDefault="00534C05" w:rsidP="003F5554">
            <w:pPr>
              <w:rPr>
                <w:b/>
              </w:rPr>
            </w:pPr>
            <w:r w:rsidRPr="00534C05">
              <w:rPr>
                <w:b/>
              </w:rPr>
              <w:t xml:space="preserve">B  </w:t>
            </w:r>
            <w:r w:rsidR="00A22BBE" w:rsidRPr="00534C05">
              <w:rPr>
                <w:b/>
              </w:rPr>
              <w:t>Correct</w:t>
            </w:r>
          </w:p>
          <w:p w:rsidR="00A22BBE" w:rsidRPr="00A22BBE" w:rsidRDefault="00534C05" w:rsidP="003F5554">
            <w:r>
              <w:t xml:space="preserve">C  </w:t>
            </w:r>
            <w:r w:rsidR="00A22BBE" w:rsidRPr="00A22BBE">
              <w:t>Incorrect. There is no direct link between opportunity cost and profit.</w:t>
            </w:r>
          </w:p>
          <w:p w:rsidR="00A22BBE" w:rsidRPr="00A22BBE" w:rsidRDefault="00534C05" w:rsidP="003F5554">
            <w:r>
              <w:t xml:space="preserve">D  </w:t>
            </w:r>
            <w:r w:rsidR="00A22BBE" w:rsidRPr="00A22BBE">
              <w:t>Incorrect. This refers to a cost of increasing the labour force, as opposed to the opportunity cost.</w:t>
            </w:r>
          </w:p>
        </w:tc>
        <w:tc>
          <w:tcPr>
            <w:tcW w:w="851" w:type="dxa"/>
          </w:tcPr>
          <w:p w:rsidR="00A22BBE" w:rsidRPr="00995AE0" w:rsidRDefault="00A22BBE" w:rsidP="003F5554">
            <w:pPr>
              <w:rPr>
                <w:b/>
                <w:lang w:eastAsia="en-GB"/>
              </w:rPr>
            </w:pPr>
            <w:r w:rsidRPr="00995AE0">
              <w:rPr>
                <w:b/>
                <w:lang w:eastAsia="en-GB"/>
              </w:rPr>
              <w:t>AO2</w:t>
            </w:r>
          </w:p>
        </w:tc>
        <w:tc>
          <w:tcPr>
            <w:tcW w:w="1490" w:type="dxa"/>
          </w:tcPr>
          <w:p w:rsidR="00A22BBE" w:rsidRPr="00995AE0" w:rsidRDefault="00A22BBE" w:rsidP="003F5554">
            <w:pPr>
              <w:rPr>
                <w:b/>
                <w:lang w:eastAsia="en-GB"/>
              </w:rPr>
            </w:pPr>
          </w:p>
        </w:tc>
      </w:tr>
    </w:tbl>
    <w:p w:rsidR="003F5554" w:rsidRDefault="003F5554">
      <w:pPr>
        <w:sectPr w:rsidR="003F5554" w:rsidSect="00A22BBE">
          <w:headerReference w:type="default" r:id="rId8"/>
          <w:footerReference w:type="default" r:id="rId9"/>
          <w:pgSz w:w="16838" w:h="11906" w:orient="landscape"/>
          <w:pgMar w:top="1440" w:right="1440" w:bottom="1134" w:left="1440" w:header="708" w:footer="708" w:gutter="0"/>
          <w:cols w:space="708"/>
          <w:docGrid w:linePitch="360"/>
        </w:sectPr>
      </w:pPr>
      <w:r>
        <w:br w:type="page"/>
      </w:r>
    </w:p>
    <w:tbl>
      <w:tblPr>
        <w:tblStyle w:val="TableGrid"/>
        <w:tblW w:w="14532" w:type="dxa"/>
        <w:tblInd w:w="-176"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Caption w:val="Rationale for answers"/>
      </w:tblPr>
      <w:tblGrid>
        <w:gridCol w:w="1277"/>
        <w:gridCol w:w="708"/>
        <w:gridCol w:w="10206"/>
        <w:gridCol w:w="851"/>
        <w:gridCol w:w="1490"/>
      </w:tblGrid>
      <w:tr w:rsidR="003F5554" w:rsidRPr="00A22BBE" w:rsidTr="00534C05">
        <w:trPr>
          <w:tblHeader/>
        </w:trPr>
        <w:tc>
          <w:tcPr>
            <w:tcW w:w="1277" w:type="dxa"/>
            <w:vAlign w:val="center"/>
          </w:tcPr>
          <w:p w:rsidR="003F5554" w:rsidRPr="00A22BBE" w:rsidRDefault="003F5554" w:rsidP="00EC00D2">
            <w:pPr>
              <w:jc w:val="center"/>
              <w:rPr>
                <w:rFonts w:eastAsia="Times New Roman" w:cs="Arial"/>
                <w:b/>
                <w:lang w:eastAsia="en-GB"/>
              </w:rPr>
            </w:pPr>
            <w:r w:rsidRPr="00A22BBE">
              <w:rPr>
                <w:rFonts w:eastAsia="Times New Roman" w:cs="Arial"/>
                <w:b/>
                <w:lang w:eastAsia="en-GB"/>
              </w:rPr>
              <w:lastRenderedPageBreak/>
              <w:t>Question</w:t>
            </w:r>
          </w:p>
        </w:tc>
        <w:tc>
          <w:tcPr>
            <w:tcW w:w="708" w:type="dxa"/>
            <w:vAlign w:val="center"/>
          </w:tcPr>
          <w:p w:rsidR="003F5554" w:rsidRPr="00A22BBE" w:rsidRDefault="003F5554" w:rsidP="00EC00D2">
            <w:pPr>
              <w:jc w:val="center"/>
              <w:rPr>
                <w:rFonts w:eastAsia="Times New Roman" w:cs="Arial"/>
                <w:b/>
                <w:lang w:eastAsia="en-GB"/>
              </w:rPr>
            </w:pPr>
            <w:r w:rsidRPr="00A22BBE">
              <w:rPr>
                <w:rFonts w:eastAsia="Times New Roman" w:cs="Arial"/>
                <w:b/>
                <w:lang w:eastAsia="en-GB"/>
              </w:rPr>
              <w:t>Key</w:t>
            </w:r>
          </w:p>
        </w:tc>
        <w:tc>
          <w:tcPr>
            <w:tcW w:w="10206" w:type="dxa"/>
            <w:vAlign w:val="center"/>
          </w:tcPr>
          <w:p w:rsidR="003F5554" w:rsidRPr="00A22BBE" w:rsidRDefault="003F5554" w:rsidP="00EC00D2">
            <w:pPr>
              <w:jc w:val="center"/>
              <w:rPr>
                <w:rFonts w:eastAsia="Times New Roman" w:cs="Arial"/>
                <w:b/>
                <w:lang w:eastAsia="en-GB"/>
              </w:rPr>
            </w:pPr>
            <w:r w:rsidRPr="00A22BBE">
              <w:rPr>
                <w:rFonts w:eastAsia="Times New Roman" w:cs="Arial"/>
                <w:b/>
                <w:lang w:eastAsia="en-GB"/>
              </w:rPr>
              <w:t>Rationale</w:t>
            </w:r>
          </w:p>
        </w:tc>
        <w:tc>
          <w:tcPr>
            <w:tcW w:w="851" w:type="dxa"/>
            <w:vAlign w:val="center"/>
          </w:tcPr>
          <w:p w:rsidR="003F5554" w:rsidRPr="00A22BBE" w:rsidRDefault="003F5554" w:rsidP="00EC00D2">
            <w:pPr>
              <w:jc w:val="center"/>
              <w:rPr>
                <w:rFonts w:eastAsia="Times New Roman" w:cs="Arial"/>
                <w:b/>
                <w:lang w:eastAsia="en-GB"/>
              </w:rPr>
            </w:pPr>
            <w:r w:rsidRPr="00A22BBE">
              <w:rPr>
                <w:rFonts w:eastAsia="Times New Roman" w:cs="Arial"/>
                <w:b/>
                <w:lang w:eastAsia="en-GB"/>
              </w:rPr>
              <w:t>AO</w:t>
            </w:r>
          </w:p>
        </w:tc>
        <w:tc>
          <w:tcPr>
            <w:tcW w:w="1490" w:type="dxa"/>
            <w:vAlign w:val="center"/>
          </w:tcPr>
          <w:p w:rsidR="003F5554" w:rsidRPr="00A22BBE" w:rsidRDefault="003F5554" w:rsidP="00EC00D2">
            <w:pPr>
              <w:jc w:val="center"/>
              <w:rPr>
                <w:rFonts w:eastAsia="Times New Roman" w:cs="Arial"/>
                <w:b/>
                <w:lang w:eastAsia="en-GB"/>
              </w:rPr>
            </w:pPr>
            <w:r w:rsidRPr="00A22BBE">
              <w:rPr>
                <w:rFonts w:eastAsia="Times New Roman" w:cs="Arial"/>
                <w:b/>
                <w:lang w:eastAsia="en-GB"/>
              </w:rPr>
              <w:t>Quantitative skills</w:t>
            </w: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4</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C</w:t>
            </w:r>
          </w:p>
        </w:tc>
        <w:tc>
          <w:tcPr>
            <w:tcW w:w="10206" w:type="dxa"/>
          </w:tcPr>
          <w:p w:rsidR="00A22BBE" w:rsidRPr="00A22BBE" w:rsidRDefault="00534C05" w:rsidP="00534C05">
            <w:pPr>
              <w:ind w:left="318" w:hanging="284"/>
            </w:pPr>
            <w:r>
              <w:t xml:space="preserve">A  </w:t>
            </w:r>
            <w:r w:rsidR="00A22BBE" w:rsidRPr="00A22BBE">
              <w:t>Incorrect. The pie chart shows that the primary sector is the biggest sector in Sierra Leone’s economy but it doesn’t tell you anything about what has been happening to the size of that sector over time.</w:t>
            </w:r>
          </w:p>
          <w:p w:rsidR="00A22BBE" w:rsidRPr="00A22BBE" w:rsidRDefault="00534C05" w:rsidP="00534C05">
            <w:pPr>
              <w:ind w:left="318" w:hanging="284"/>
            </w:pPr>
            <w:r>
              <w:t xml:space="preserve">B  </w:t>
            </w:r>
            <w:r w:rsidR="00A22BBE" w:rsidRPr="00A22BBE">
              <w:t xml:space="preserve">Incorrect. The % of Sierra Leone’s output that is from the primary sector is much greater than for Sweden, but we can only know if it produces more primary sector goods if we have information about the size of each of the two economies. </w:t>
            </w:r>
          </w:p>
          <w:p w:rsidR="00A22BBE" w:rsidRPr="00A22BBE" w:rsidRDefault="00534C05" w:rsidP="00534C05">
            <w:pPr>
              <w:ind w:left="318" w:hanging="284"/>
              <w:rPr>
                <w:b/>
              </w:rPr>
            </w:pPr>
            <w:r>
              <w:rPr>
                <w:b/>
              </w:rPr>
              <w:t xml:space="preserve">C  </w:t>
            </w:r>
            <w:r w:rsidR="00A22BBE" w:rsidRPr="00A22BBE">
              <w:rPr>
                <w:b/>
              </w:rPr>
              <w:t>Correct</w:t>
            </w:r>
          </w:p>
          <w:p w:rsidR="00A22BBE" w:rsidRPr="00A22BBE" w:rsidRDefault="00534C05" w:rsidP="00534C05">
            <w:pPr>
              <w:ind w:left="318" w:hanging="284"/>
            </w:pPr>
            <w:r>
              <w:t xml:space="preserve">D  </w:t>
            </w:r>
            <w:r w:rsidR="00A22BBE" w:rsidRPr="00A22BBE">
              <w:t>Incorrect. The pie chart shows the distribution of the output in each country. Both pie charts are of the same size because each shows 100 % of the respective country’s output. It does not say that both countries’ output is at the same level.</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AO2</w:t>
            </w:r>
          </w:p>
        </w:tc>
        <w:tc>
          <w:tcPr>
            <w:tcW w:w="1490" w:type="dxa"/>
          </w:tcPr>
          <w:p w:rsidR="00A22BBE" w:rsidRPr="00A22BBE" w:rsidRDefault="00A22BBE" w:rsidP="00A24B89">
            <w:pPr>
              <w:jc w:val="center"/>
              <w:rPr>
                <w:rFonts w:eastAsia="Times New Roman" w:cs="Arial"/>
                <w:lang w:eastAsia="en-GB"/>
              </w:rPr>
            </w:pPr>
            <w:r w:rsidRPr="00A22BBE">
              <w:rPr>
                <w:rFonts w:eastAsia="Times New Roman" w:cs="Arial"/>
                <w:lang w:eastAsia="en-GB"/>
              </w:rPr>
              <w:sym w:font="Wingdings" w:char="F0FC"/>
            </w: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5</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C</w:t>
            </w:r>
          </w:p>
        </w:tc>
        <w:tc>
          <w:tcPr>
            <w:tcW w:w="10206" w:type="dxa"/>
          </w:tcPr>
          <w:p w:rsidR="00A22BBE" w:rsidRPr="00A22BBE" w:rsidRDefault="00534C05" w:rsidP="00534C05">
            <w:r>
              <w:t xml:space="preserve">A  </w:t>
            </w:r>
            <w:r w:rsidR="00A22BBE" w:rsidRPr="00A22BBE">
              <w:t>Incorrect. This is a movement along the demand curve.</w:t>
            </w:r>
          </w:p>
          <w:p w:rsidR="00A22BBE" w:rsidRPr="00A22BBE" w:rsidRDefault="00534C05" w:rsidP="00534C05">
            <w:r>
              <w:t xml:space="preserve">B  </w:t>
            </w:r>
            <w:r w:rsidR="00A22BBE" w:rsidRPr="00A22BBE">
              <w:t>Incorrect. This could potentially decrease house prices.</w:t>
            </w:r>
          </w:p>
          <w:p w:rsidR="00A22BBE" w:rsidRPr="00A22BBE" w:rsidRDefault="00534C05" w:rsidP="00534C05">
            <w:pPr>
              <w:rPr>
                <w:b/>
              </w:rPr>
            </w:pPr>
            <w:r>
              <w:rPr>
                <w:b/>
              </w:rPr>
              <w:t xml:space="preserve">C  </w:t>
            </w:r>
            <w:r w:rsidR="00A22BBE" w:rsidRPr="00A22BBE">
              <w:rPr>
                <w:b/>
              </w:rPr>
              <w:t>Correct</w:t>
            </w:r>
          </w:p>
          <w:p w:rsidR="00A22BBE" w:rsidRPr="00A22BBE" w:rsidRDefault="00534C05" w:rsidP="00534C05">
            <w:r>
              <w:t xml:space="preserve">D  </w:t>
            </w:r>
            <w:r w:rsidR="00A22BBE" w:rsidRPr="00A22BBE">
              <w:t>Incorrect. The supply of houses is not affected.</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AO2</w:t>
            </w:r>
          </w:p>
        </w:tc>
        <w:tc>
          <w:tcPr>
            <w:tcW w:w="1490" w:type="dxa"/>
          </w:tcPr>
          <w:p w:rsidR="00A22BBE" w:rsidRPr="00A22BBE" w:rsidRDefault="00A22BBE" w:rsidP="00A24B89">
            <w:pPr>
              <w:jc w:val="cente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b/>
              </w:rPr>
              <w:br w:type="page"/>
            </w:r>
            <w:r w:rsidRPr="00A22BBE">
              <w:rPr>
                <w:rFonts w:eastAsia="Times New Roman" w:cs="Arial"/>
                <w:b/>
                <w:lang w:eastAsia="en-GB"/>
              </w:rPr>
              <w:t>6</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A</w:t>
            </w:r>
          </w:p>
        </w:tc>
        <w:tc>
          <w:tcPr>
            <w:tcW w:w="10206" w:type="dxa"/>
          </w:tcPr>
          <w:p w:rsidR="00A22BBE" w:rsidRPr="00A22BBE" w:rsidRDefault="00534C05" w:rsidP="00534C05">
            <w:pPr>
              <w:rPr>
                <w:b/>
              </w:rPr>
            </w:pPr>
            <w:r>
              <w:rPr>
                <w:b/>
              </w:rPr>
              <w:t xml:space="preserve">A  </w:t>
            </w:r>
            <w:r w:rsidR="00A22BBE" w:rsidRPr="00A22BBE">
              <w:rPr>
                <w:b/>
              </w:rPr>
              <w:t>Correct</w:t>
            </w:r>
          </w:p>
          <w:p w:rsidR="00A22BBE" w:rsidRPr="00A22BBE" w:rsidRDefault="00534C05" w:rsidP="00534C05">
            <w:r>
              <w:t xml:space="preserve">B  </w:t>
            </w:r>
            <w:r w:rsidR="00A22BBE" w:rsidRPr="00A22BBE">
              <w:t>Incorrect. This is an example of a labour market.</w:t>
            </w:r>
          </w:p>
          <w:p w:rsidR="00A22BBE" w:rsidRPr="00A22BBE" w:rsidRDefault="00534C05" w:rsidP="00534C05">
            <w:r>
              <w:t xml:space="preserve">C  </w:t>
            </w:r>
            <w:r w:rsidR="00A22BBE" w:rsidRPr="00A22BBE">
              <w:t>Incorrect. This is land, the price of which is determined in a factor market.</w:t>
            </w:r>
          </w:p>
          <w:p w:rsidR="00A22BBE" w:rsidRPr="00A22BBE" w:rsidRDefault="00534C05" w:rsidP="00534C05">
            <w:r>
              <w:t xml:space="preserve">D  </w:t>
            </w:r>
            <w:r w:rsidR="00A22BBE" w:rsidRPr="00A22BBE">
              <w:t>Incorrect. This is an example of a labour market.</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7</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A</w:t>
            </w:r>
          </w:p>
        </w:tc>
        <w:tc>
          <w:tcPr>
            <w:tcW w:w="10206" w:type="dxa"/>
          </w:tcPr>
          <w:p w:rsidR="00A22BBE" w:rsidRPr="00A22BBE" w:rsidRDefault="00534C05" w:rsidP="00534C05">
            <w:pPr>
              <w:rPr>
                <w:b/>
                <w:bCs/>
                <w:color w:val="000000"/>
              </w:rPr>
            </w:pPr>
            <w:r>
              <w:rPr>
                <w:b/>
                <w:bCs/>
                <w:color w:val="000000"/>
              </w:rPr>
              <w:t xml:space="preserve">A  </w:t>
            </w:r>
            <w:r w:rsidR="00A22BBE" w:rsidRPr="00A22BBE">
              <w:rPr>
                <w:b/>
                <w:bCs/>
                <w:color w:val="000000"/>
              </w:rPr>
              <w:t>Correct</w:t>
            </w:r>
          </w:p>
          <w:p w:rsidR="00A22BBE" w:rsidRPr="00A22BBE" w:rsidRDefault="00534C05" w:rsidP="00534C05">
            <w:pPr>
              <w:rPr>
                <w:bCs/>
                <w:color w:val="000000"/>
              </w:rPr>
            </w:pPr>
            <w:r>
              <w:rPr>
                <w:bCs/>
                <w:color w:val="000000"/>
              </w:rPr>
              <w:t xml:space="preserve">B  </w:t>
            </w:r>
            <w:r w:rsidR="00A22BBE" w:rsidRPr="00A22BBE">
              <w:rPr>
                <w:bCs/>
                <w:color w:val="000000"/>
              </w:rPr>
              <w:t>Incorrect. This is not an increase in the scale of the business.</w:t>
            </w:r>
          </w:p>
          <w:p w:rsidR="00A22BBE" w:rsidRPr="00A22BBE" w:rsidRDefault="00534C05" w:rsidP="00534C05">
            <w:pPr>
              <w:rPr>
                <w:bCs/>
                <w:color w:val="000000"/>
              </w:rPr>
            </w:pPr>
            <w:r>
              <w:rPr>
                <w:bCs/>
                <w:color w:val="000000"/>
              </w:rPr>
              <w:t xml:space="preserve">C  </w:t>
            </w:r>
            <w:r w:rsidR="00A22BBE" w:rsidRPr="00A22BBE">
              <w:rPr>
                <w:bCs/>
                <w:color w:val="000000"/>
              </w:rPr>
              <w:t>Incorrect. This would be a diseconomy.</w:t>
            </w:r>
          </w:p>
          <w:p w:rsidR="00A22BBE" w:rsidRPr="00A22BBE" w:rsidRDefault="00534C05" w:rsidP="00534C05">
            <w:pPr>
              <w:rPr>
                <w:bCs/>
                <w:color w:val="000000"/>
              </w:rPr>
            </w:pPr>
            <w:r>
              <w:rPr>
                <w:bCs/>
                <w:color w:val="000000"/>
              </w:rPr>
              <w:t xml:space="preserve">D  </w:t>
            </w:r>
            <w:r w:rsidR="00A22BBE" w:rsidRPr="00A22BBE">
              <w:rPr>
                <w:bCs/>
                <w:color w:val="000000"/>
              </w:rPr>
              <w:t>Incorrect. This is not an increase in the scale of the business.</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rPr>
                <w:rFonts w:eastAsia="Times New Roman" w:cs="Arial"/>
                <w:lang w:eastAsia="en-GB"/>
              </w:rPr>
            </w:pPr>
          </w:p>
        </w:tc>
      </w:tr>
    </w:tbl>
    <w:p w:rsidR="00995AE0" w:rsidRDefault="00995AE0">
      <w:r>
        <w:br w:type="page"/>
      </w:r>
    </w:p>
    <w:tbl>
      <w:tblPr>
        <w:tblStyle w:val="TableGrid"/>
        <w:tblW w:w="14532" w:type="dxa"/>
        <w:tblInd w:w="-176"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Caption w:val="Rationale for answers"/>
      </w:tblPr>
      <w:tblGrid>
        <w:gridCol w:w="1277"/>
        <w:gridCol w:w="708"/>
        <w:gridCol w:w="10206"/>
        <w:gridCol w:w="851"/>
        <w:gridCol w:w="1490"/>
      </w:tblGrid>
      <w:tr w:rsidR="00995AE0" w:rsidRPr="00A22BBE" w:rsidTr="00995AE0">
        <w:trPr>
          <w:tblHeader/>
        </w:trPr>
        <w:tc>
          <w:tcPr>
            <w:tcW w:w="1277" w:type="dxa"/>
            <w:vAlign w:val="center"/>
          </w:tcPr>
          <w:p w:rsidR="00995AE0" w:rsidRPr="00A22BBE" w:rsidRDefault="00995AE0" w:rsidP="00EC00D2">
            <w:pPr>
              <w:jc w:val="center"/>
              <w:rPr>
                <w:rFonts w:eastAsia="Times New Roman" w:cs="Arial"/>
                <w:b/>
                <w:lang w:eastAsia="en-GB"/>
              </w:rPr>
            </w:pPr>
            <w:r w:rsidRPr="00A22BBE">
              <w:rPr>
                <w:rFonts w:eastAsia="Times New Roman" w:cs="Arial"/>
                <w:b/>
                <w:lang w:eastAsia="en-GB"/>
              </w:rPr>
              <w:lastRenderedPageBreak/>
              <w:t>Question</w:t>
            </w:r>
          </w:p>
        </w:tc>
        <w:tc>
          <w:tcPr>
            <w:tcW w:w="708" w:type="dxa"/>
            <w:vAlign w:val="center"/>
          </w:tcPr>
          <w:p w:rsidR="00995AE0" w:rsidRPr="00A22BBE" w:rsidRDefault="00995AE0" w:rsidP="00EC00D2">
            <w:pPr>
              <w:jc w:val="center"/>
              <w:rPr>
                <w:rFonts w:eastAsia="Times New Roman" w:cs="Arial"/>
                <w:b/>
                <w:lang w:eastAsia="en-GB"/>
              </w:rPr>
            </w:pPr>
            <w:r w:rsidRPr="00A22BBE">
              <w:rPr>
                <w:rFonts w:eastAsia="Times New Roman" w:cs="Arial"/>
                <w:b/>
                <w:lang w:eastAsia="en-GB"/>
              </w:rPr>
              <w:t>Key</w:t>
            </w:r>
          </w:p>
        </w:tc>
        <w:tc>
          <w:tcPr>
            <w:tcW w:w="10206" w:type="dxa"/>
            <w:vAlign w:val="center"/>
          </w:tcPr>
          <w:p w:rsidR="00995AE0" w:rsidRPr="00A22BBE" w:rsidRDefault="00995AE0" w:rsidP="00EC00D2">
            <w:pPr>
              <w:jc w:val="center"/>
              <w:rPr>
                <w:rFonts w:eastAsia="Times New Roman" w:cs="Arial"/>
                <w:b/>
                <w:lang w:eastAsia="en-GB"/>
              </w:rPr>
            </w:pPr>
            <w:r w:rsidRPr="00A22BBE">
              <w:rPr>
                <w:rFonts w:eastAsia="Times New Roman" w:cs="Arial"/>
                <w:b/>
                <w:lang w:eastAsia="en-GB"/>
              </w:rPr>
              <w:t>Rationale</w:t>
            </w:r>
          </w:p>
        </w:tc>
        <w:tc>
          <w:tcPr>
            <w:tcW w:w="851" w:type="dxa"/>
            <w:vAlign w:val="center"/>
          </w:tcPr>
          <w:p w:rsidR="00995AE0" w:rsidRPr="00A22BBE" w:rsidRDefault="00995AE0" w:rsidP="00EC00D2">
            <w:pPr>
              <w:jc w:val="center"/>
              <w:rPr>
                <w:rFonts w:eastAsia="Times New Roman" w:cs="Arial"/>
                <w:b/>
                <w:lang w:eastAsia="en-GB"/>
              </w:rPr>
            </w:pPr>
            <w:r w:rsidRPr="00A22BBE">
              <w:rPr>
                <w:rFonts w:eastAsia="Times New Roman" w:cs="Arial"/>
                <w:b/>
                <w:lang w:eastAsia="en-GB"/>
              </w:rPr>
              <w:t>AO</w:t>
            </w:r>
          </w:p>
        </w:tc>
        <w:tc>
          <w:tcPr>
            <w:tcW w:w="1490" w:type="dxa"/>
            <w:vAlign w:val="center"/>
          </w:tcPr>
          <w:p w:rsidR="00995AE0" w:rsidRPr="00A22BBE" w:rsidRDefault="00995AE0" w:rsidP="00EC00D2">
            <w:pPr>
              <w:jc w:val="center"/>
              <w:rPr>
                <w:rFonts w:eastAsia="Times New Roman" w:cs="Arial"/>
                <w:b/>
                <w:lang w:eastAsia="en-GB"/>
              </w:rPr>
            </w:pPr>
            <w:r w:rsidRPr="00A22BBE">
              <w:rPr>
                <w:rFonts w:eastAsia="Times New Roman" w:cs="Arial"/>
                <w:b/>
                <w:lang w:eastAsia="en-GB"/>
              </w:rPr>
              <w:t>Quantitative skills</w:t>
            </w: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8</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B</w:t>
            </w:r>
          </w:p>
        </w:tc>
        <w:tc>
          <w:tcPr>
            <w:tcW w:w="10206" w:type="dxa"/>
          </w:tcPr>
          <w:p w:rsidR="00A22BBE" w:rsidRPr="00A22BBE" w:rsidRDefault="00534C05" w:rsidP="00534C05">
            <w:r>
              <w:t xml:space="preserve">A  </w:t>
            </w:r>
            <w:r w:rsidR="00A22BBE" w:rsidRPr="00A22BBE">
              <w:t xml:space="preserve">Incorrect. This is a monopoly. </w:t>
            </w:r>
          </w:p>
          <w:p w:rsidR="00A22BBE" w:rsidRPr="00A22BBE" w:rsidRDefault="00534C05" w:rsidP="00534C05">
            <w:pPr>
              <w:rPr>
                <w:b/>
              </w:rPr>
            </w:pPr>
            <w:r>
              <w:rPr>
                <w:b/>
              </w:rPr>
              <w:t xml:space="preserve">B  </w:t>
            </w:r>
            <w:r w:rsidR="00A22BBE" w:rsidRPr="00A22BBE">
              <w:rPr>
                <w:b/>
              </w:rPr>
              <w:t>Correct</w:t>
            </w:r>
          </w:p>
          <w:p w:rsidR="00A22BBE" w:rsidRPr="00A22BBE" w:rsidRDefault="00534C05" w:rsidP="00534C05">
            <w:r>
              <w:t xml:space="preserve">C  </w:t>
            </w:r>
            <w:r w:rsidR="00A22BBE" w:rsidRPr="00A22BBE">
              <w:t>Incorrect. Oligopolies tend to have high barriers to entry.</w:t>
            </w:r>
          </w:p>
          <w:p w:rsidR="00A22BBE" w:rsidRPr="00A22BBE" w:rsidRDefault="00534C05" w:rsidP="00534C05">
            <w:r>
              <w:t xml:space="preserve">D  </w:t>
            </w:r>
            <w:r w:rsidR="00A22BBE" w:rsidRPr="00A22BBE">
              <w:t>Incorrect. Oligopolies tend to have high levels of advertising.</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9</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B</w:t>
            </w:r>
          </w:p>
        </w:tc>
        <w:tc>
          <w:tcPr>
            <w:tcW w:w="10206" w:type="dxa"/>
          </w:tcPr>
          <w:p w:rsidR="00A22BBE" w:rsidRPr="00A22BBE" w:rsidRDefault="00534C05" w:rsidP="00534C05">
            <w:r>
              <w:t xml:space="preserve">A  </w:t>
            </w:r>
            <w:r w:rsidR="00A22BBE" w:rsidRPr="00A22BBE">
              <w:t xml:space="preserve">Incorrect. This may affect demand for engineers, but in a negative way. </w:t>
            </w:r>
          </w:p>
          <w:p w:rsidR="00A22BBE" w:rsidRPr="00A22BBE" w:rsidRDefault="00534C05" w:rsidP="00534C05">
            <w:pPr>
              <w:rPr>
                <w:b/>
              </w:rPr>
            </w:pPr>
            <w:r>
              <w:rPr>
                <w:b/>
              </w:rPr>
              <w:t xml:space="preserve">B  </w:t>
            </w:r>
            <w:r w:rsidR="00A22BBE" w:rsidRPr="00A22BBE">
              <w:rPr>
                <w:b/>
              </w:rPr>
              <w:t xml:space="preserve">Correct. </w:t>
            </w:r>
          </w:p>
          <w:p w:rsidR="00A22BBE" w:rsidRPr="00A22BBE" w:rsidRDefault="00534C05" w:rsidP="00534C05">
            <w:r>
              <w:t xml:space="preserve">C  </w:t>
            </w:r>
            <w:r w:rsidR="00A22BBE" w:rsidRPr="00A22BBE">
              <w:t xml:space="preserve">Incorrect. This is a factor affecting the supply of engineers </w:t>
            </w:r>
          </w:p>
          <w:p w:rsidR="00A22BBE" w:rsidRPr="00A22BBE" w:rsidRDefault="00534C05" w:rsidP="00534C05">
            <w:r>
              <w:t xml:space="preserve">D  </w:t>
            </w:r>
            <w:r w:rsidR="00A22BBE" w:rsidRPr="00A22BBE">
              <w:t>Incorrect. This may be the outcome of an increase in demand, not the cause.</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AO2</w:t>
            </w:r>
          </w:p>
        </w:tc>
        <w:tc>
          <w:tcPr>
            <w:tcW w:w="1490" w:type="dxa"/>
          </w:tcPr>
          <w:p w:rsidR="00A22BBE" w:rsidRPr="00A22BBE" w:rsidRDefault="00A22BBE" w:rsidP="00A24B89">
            <w:pP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10</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C</w:t>
            </w:r>
          </w:p>
        </w:tc>
        <w:tc>
          <w:tcPr>
            <w:tcW w:w="10206" w:type="dxa"/>
          </w:tcPr>
          <w:p w:rsidR="00A22BBE" w:rsidRPr="00A22BBE" w:rsidRDefault="00534C05" w:rsidP="00534C05">
            <w:r>
              <w:t xml:space="preserve">A  </w:t>
            </w:r>
            <w:r w:rsidR="00A22BBE" w:rsidRPr="00A22BBE">
              <w:t>Incorrect. This occurs when price is above equilibrium.</w:t>
            </w:r>
          </w:p>
          <w:p w:rsidR="00A22BBE" w:rsidRPr="00A22BBE" w:rsidRDefault="00534C05" w:rsidP="00534C05">
            <w:r>
              <w:t xml:space="preserve">B  </w:t>
            </w:r>
            <w:r w:rsidR="00A22BBE" w:rsidRPr="00A22BBE">
              <w:t>Incorrect. Producers neither join nor leave when the market is in equilibrium.</w:t>
            </w:r>
          </w:p>
          <w:p w:rsidR="00A22BBE" w:rsidRPr="00A22BBE" w:rsidRDefault="00534C05" w:rsidP="00534C05">
            <w:pPr>
              <w:rPr>
                <w:b/>
              </w:rPr>
            </w:pPr>
            <w:r>
              <w:rPr>
                <w:b/>
              </w:rPr>
              <w:t xml:space="preserve">C  </w:t>
            </w:r>
            <w:r w:rsidR="00A22BBE" w:rsidRPr="00A22BBE">
              <w:rPr>
                <w:b/>
              </w:rPr>
              <w:t>Correct</w:t>
            </w:r>
          </w:p>
          <w:p w:rsidR="00A22BBE" w:rsidRPr="00A22BBE" w:rsidRDefault="00534C05" w:rsidP="00534C05">
            <w:r>
              <w:t xml:space="preserve">D  </w:t>
            </w:r>
            <w:r w:rsidR="00A22BBE" w:rsidRPr="00A22BBE">
              <w:t>Incorrect. This indicates excess supply.</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11</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D</w:t>
            </w:r>
          </w:p>
        </w:tc>
        <w:tc>
          <w:tcPr>
            <w:tcW w:w="10206" w:type="dxa"/>
          </w:tcPr>
          <w:p w:rsidR="00A22BBE" w:rsidRPr="00A22BBE" w:rsidRDefault="00534C05" w:rsidP="00534C05">
            <w:r>
              <w:t xml:space="preserve">A  </w:t>
            </w:r>
            <w:r w:rsidR="00A22BBE" w:rsidRPr="00A22BBE">
              <w:t>Incorrect. The longer the time period, the more elastic demand tends to be.</w:t>
            </w:r>
          </w:p>
          <w:p w:rsidR="00A22BBE" w:rsidRPr="00A22BBE" w:rsidRDefault="00534C05" w:rsidP="00534C05">
            <w:r>
              <w:t xml:space="preserve">B  </w:t>
            </w:r>
            <w:r w:rsidR="00A22BBE" w:rsidRPr="00A22BBE">
              <w:t>Incorrect. This makes demand more elastic.</w:t>
            </w:r>
          </w:p>
          <w:p w:rsidR="00A22BBE" w:rsidRPr="00A22BBE" w:rsidRDefault="00534C05" w:rsidP="00534C05">
            <w:r>
              <w:t xml:space="preserve">C  </w:t>
            </w:r>
            <w:r w:rsidR="00A22BBE" w:rsidRPr="00A22BBE">
              <w:t>Incorrect. Demand elasticity is determined independent of supply elasticity.</w:t>
            </w:r>
          </w:p>
          <w:p w:rsidR="00A22BBE" w:rsidRPr="00A22BBE" w:rsidRDefault="00534C05" w:rsidP="00534C05">
            <w:pPr>
              <w:rPr>
                <w:b/>
              </w:rPr>
            </w:pPr>
            <w:r>
              <w:rPr>
                <w:b/>
              </w:rPr>
              <w:t xml:space="preserve">D  </w:t>
            </w:r>
            <w:r w:rsidR="00A22BBE" w:rsidRPr="00A22BBE">
              <w:rPr>
                <w:b/>
              </w:rPr>
              <w:t>Correct</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12</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C</w:t>
            </w:r>
          </w:p>
        </w:tc>
        <w:tc>
          <w:tcPr>
            <w:tcW w:w="10206" w:type="dxa"/>
          </w:tcPr>
          <w:p w:rsidR="00A22BBE" w:rsidRPr="00A22BBE" w:rsidRDefault="00534C05" w:rsidP="00534C05">
            <w:r>
              <w:t xml:space="preserve">A  </w:t>
            </w:r>
            <w:r w:rsidR="00A22BBE" w:rsidRPr="00A22BBE">
              <w:t>Incorrect. This cannot be shown just with a supply curve.</w:t>
            </w:r>
          </w:p>
          <w:p w:rsidR="00A22BBE" w:rsidRPr="00A22BBE" w:rsidRDefault="00534C05" w:rsidP="00534C05">
            <w:r>
              <w:t xml:space="preserve">B  </w:t>
            </w:r>
            <w:r w:rsidR="00A22BBE" w:rsidRPr="00A22BBE">
              <w:t>Incorrect. This cannot be shown just with a supply curve.</w:t>
            </w:r>
          </w:p>
          <w:p w:rsidR="00A22BBE" w:rsidRPr="00A22BBE" w:rsidRDefault="00534C05" w:rsidP="00534C05">
            <w:pPr>
              <w:rPr>
                <w:b/>
              </w:rPr>
            </w:pPr>
            <w:r>
              <w:rPr>
                <w:b/>
              </w:rPr>
              <w:t xml:space="preserve">C  </w:t>
            </w:r>
            <w:r w:rsidR="00A22BBE" w:rsidRPr="00A22BBE">
              <w:rPr>
                <w:b/>
              </w:rPr>
              <w:t>Correct</w:t>
            </w:r>
          </w:p>
          <w:p w:rsidR="00A22BBE" w:rsidRPr="00A22BBE" w:rsidRDefault="00534C05" w:rsidP="00534C05">
            <w:r>
              <w:t xml:space="preserve">D  </w:t>
            </w:r>
            <w:r w:rsidR="00A22BBE" w:rsidRPr="00A22BBE">
              <w:t>Incorrect. This is what the demand curve shows.</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rPr>
                <w:rFonts w:eastAsia="Times New Roman" w:cs="Arial"/>
                <w:lang w:eastAsia="en-GB"/>
              </w:rPr>
            </w:pPr>
          </w:p>
        </w:tc>
      </w:tr>
      <w:tr w:rsidR="00A22BBE" w:rsidRPr="00A22BBE" w:rsidTr="00534C05">
        <w:trPr>
          <w:trHeight w:val="1044"/>
        </w:trPr>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lastRenderedPageBreak/>
              <w:t>13</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D</w:t>
            </w:r>
          </w:p>
        </w:tc>
        <w:tc>
          <w:tcPr>
            <w:tcW w:w="10206" w:type="dxa"/>
          </w:tcPr>
          <w:p w:rsidR="00A22BBE" w:rsidRPr="00A22BBE" w:rsidRDefault="00534C05" w:rsidP="00534C05">
            <w:r>
              <w:t xml:space="preserve">A  </w:t>
            </w:r>
            <w:r w:rsidR="00A22BBE" w:rsidRPr="00A22BBE">
              <w:t>Incorrect. It is hard for new firms to enter the market.</w:t>
            </w:r>
          </w:p>
          <w:p w:rsidR="00A22BBE" w:rsidRPr="00A22BBE" w:rsidRDefault="00534C05" w:rsidP="00534C05">
            <w:r>
              <w:t xml:space="preserve">B  </w:t>
            </w:r>
            <w:r w:rsidR="00A22BBE" w:rsidRPr="00A22BBE">
              <w:t>Incorrect. Losses in a monopoly are possible but it is usual.</w:t>
            </w:r>
          </w:p>
          <w:p w:rsidR="00A22BBE" w:rsidRPr="00A22BBE" w:rsidRDefault="00534C05" w:rsidP="00534C05">
            <w:r>
              <w:t xml:space="preserve">C  </w:t>
            </w:r>
            <w:r w:rsidR="00A22BBE" w:rsidRPr="00A22BBE">
              <w:t>Incorrect. There can be many buyers but not many sellers.</w:t>
            </w:r>
          </w:p>
          <w:p w:rsidR="00A22BBE" w:rsidRPr="00A22BBE" w:rsidRDefault="00534C05" w:rsidP="00534C05">
            <w:pPr>
              <w:rPr>
                <w:b/>
              </w:rPr>
            </w:pPr>
            <w:r>
              <w:rPr>
                <w:b/>
              </w:rPr>
              <w:t xml:space="preserve">D  </w:t>
            </w:r>
            <w:r w:rsidR="00A22BBE" w:rsidRPr="00A22BBE">
              <w:rPr>
                <w:b/>
              </w:rPr>
              <w:t>Correct</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14</w:t>
            </w:r>
          </w:p>
        </w:tc>
        <w:tc>
          <w:tcPr>
            <w:tcW w:w="708" w:type="dxa"/>
          </w:tcPr>
          <w:p w:rsidR="00A22BBE" w:rsidRPr="00A22BBE" w:rsidRDefault="00A22BBE" w:rsidP="00A24B89">
            <w:pPr>
              <w:jc w:val="center"/>
              <w:rPr>
                <w:rFonts w:eastAsia="Times New Roman" w:cs="Arial"/>
                <w:b/>
                <w:lang w:val="en-US" w:eastAsia="en-GB"/>
              </w:rPr>
            </w:pPr>
            <w:r w:rsidRPr="00A22BBE">
              <w:rPr>
                <w:rFonts w:eastAsia="Times New Roman" w:cs="Arial"/>
                <w:b/>
                <w:lang w:eastAsia="en-GB"/>
              </w:rPr>
              <w:t>B</w:t>
            </w:r>
          </w:p>
        </w:tc>
        <w:tc>
          <w:tcPr>
            <w:tcW w:w="10206" w:type="dxa"/>
          </w:tcPr>
          <w:p w:rsidR="00A22BBE" w:rsidRPr="00A22BBE" w:rsidRDefault="00534C05" w:rsidP="00534C05">
            <w:r>
              <w:t xml:space="preserve">A  </w:t>
            </w:r>
            <w:r w:rsidR="00A22BBE" w:rsidRPr="00A22BBE">
              <w:t xml:space="preserve">Incorrect. This is a movement along the existing demand curve. </w:t>
            </w:r>
          </w:p>
          <w:p w:rsidR="00A22BBE" w:rsidRPr="00A22BBE" w:rsidRDefault="00534C05" w:rsidP="00534C05">
            <w:pPr>
              <w:rPr>
                <w:b/>
              </w:rPr>
            </w:pPr>
            <w:r>
              <w:rPr>
                <w:b/>
              </w:rPr>
              <w:t xml:space="preserve">B  </w:t>
            </w:r>
            <w:r w:rsidR="00A22BBE" w:rsidRPr="00A22BBE">
              <w:rPr>
                <w:b/>
              </w:rPr>
              <w:t>Correct</w:t>
            </w:r>
          </w:p>
          <w:p w:rsidR="00A22BBE" w:rsidRPr="00A22BBE" w:rsidRDefault="00534C05" w:rsidP="00534C05">
            <w:pPr>
              <w:ind w:left="318" w:hanging="318"/>
            </w:pPr>
            <w:r>
              <w:t xml:space="preserve">C  </w:t>
            </w:r>
            <w:r w:rsidR="00A22BBE" w:rsidRPr="00A22BBE">
              <w:t>Incorrect. This is a movement along the existing demand curve.</w:t>
            </w:r>
          </w:p>
          <w:p w:rsidR="00A22BBE" w:rsidRPr="00A22BBE" w:rsidRDefault="00534C05" w:rsidP="00534C05">
            <w:pPr>
              <w:ind w:left="318" w:hanging="318"/>
            </w:pPr>
            <w:r>
              <w:t xml:space="preserve">D  </w:t>
            </w:r>
            <w:r w:rsidR="00A22BBE" w:rsidRPr="00A22BBE">
              <w:t>Incorrect. This would increase the cost to restaurants and likely shift the supply curve rather than the demand curve.</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AO2</w:t>
            </w:r>
          </w:p>
        </w:tc>
        <w:tc>
          <w:tcPr>
            <w:tcW w:w="1490" w:type="dxa"/>
          </w:tcPr>
          <w:p w:rsidR="00A22BBE" w:rsidRPr="00A22BBE" w:rsidRDefault="00A22BBE" w:rsidP="00A24B89">
            <w:pP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15</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C</w:t>
            </w:r>
          </w:p>
        </w:tc>
        <w:tc>
          <w:tcPr>
            <w:tcW w:w="10206" w:type="dxa"/>
          </w:tcPr>
          <w:p w:rsidR="00A22BBE" w:rsidRPr="00A22BBE" w:rsidRDefault="00534C05" w:rsidP="00534C05">
            <w:r>
              <w:t xml:space="preserve">A  </w:t>
            </w:r>
            <w:r w:rsidR="00A22BBE" w:rsidRPr="00A22BBE">
              <w:t>Incorrect. This would require a shift in the demand curve</w:t>
            </w:r>
          </w:p>
          <w:p w:rsidR="00A22BBE" w:rsidRPr="00A22BBE" w:rsidRDefault="00534C05" w:rsidP="00534C05">
            <w:r>
              <w:t xml:space="preserve">B  </w:t>
            </w:r>
            <w:r w:rsidR="00A22BBE" w:rsidRPr="00A22BBE">
              <w:t xml:space="preserve">Incorrect. To show this would require a shift in the demand curve. </w:t>
            </w:r>
          </w:p>
          <w:p w:rsidR="00A22BBE" w:rsidRPr="00A22BBE" w:rsidRDefault="00534C05" w:rsidP="00534C05">
            <w:pPr>
              <w:rPr>
                <w:b/>
              </w:rPr>
            </w:pPr>
            <w:r>
              <w:rPr>
                <w:b/>
              </w:rPr>
              <w:t xml:space="preserve">C  </w:t>
            </w:r>
            <w:r w:rsidR="00A22BBE" w:rsidRPr="00A22BBE">
              <w:rPr>
                <w:b/>
              </w:rPr>
              <w:t>Correct</w:t>
            </w:r>
          </w:p>
          <w:p w:rsidR="00A22BBE" w:rsidRPr="00A22BBE" w:rsidRDefault="00534C05" w:rsidP="00534C05">
            <w:r>
              <w:t xml:space="preserve">D  </w:t>
            </w:r>
            <w:r w:rsidR="00A22BBE" w:rsidRPr="00A22BBE">
              <w:t xml:space="preserve">Incorrect. This is shown in a typical supply curve. </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jc w:val="center"/>
              <w:rPr>
                <w:rFonts w:eastAsia="Times New Roman" w:cs="Arial"/>
                <w:lang w:eastAsia="en-GB"/>
              </w:rPr>
            </w:pPr>
            <w:r w:rsidRPr="00A22BBE">
              <w:rPr>
                <w:rFonts w:eastAsia="Times New Roman" w:cs="Arial"/>
                <w:lang w:eastAsia="en-GB"/>
              </w:rPr>
              <w:sym w:font="Wingdings" w:char="F0FC"/>
            </w: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16</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C</w:t>
            </w:r>
          </w:p>
        </w:tc>
        <w:tc>
          <w:tcPr>
            <w:tcW w:w="10206" w:type="dxa"/>
          </w:tcPr>
          <w:p w:rsidR="00A22BBE" w:rsidRPr="00A22BBE" w:rsidRDefault="00534C05" w:rsidP="00534C05">
            <w:r>
              <w:t xml:space="preserve">A  </w:t>
            </w:r>
            <w:r w:rsidR="00A22BBE" w:rsidRPr="00A22BBE">
              <w:t>Incorrect. The market is in equilibrium at Q</w:t>
            </w:r>
            <w:r w:rsidR="00A22BBE" w:rsidRPr="00A22BBE">
              <w:rPr>
                <w:vertAlign w:val="subscript"/>
              </w:rPr>
              <w:t>0</w:t>
            </w:r>
            <w:r w:rsidR="00A22BBE" w:rsidRPr="00A22BBE">
              <w:t>.</w:t>
            </w:r>
          </w:p>
          <w:p w:rsidR="00A22BBE" w:rsidRPr="00A22BBE" w:rsidRDefault="00534C05" w:rsidP="00534C05">
            <w:r>
              <w:t xml:space="preserve">B  </w:t>
            </w:r>
            <w:r w:rsidR="00A22BBE" w:rsidRPr="00A22BBE">
              <w:t>Incorrect. This may be the case but cannot be inferred from the diagram.</w:t>
            </w:r>
          </w:p>
          <w:p w:rsidR="00A22BBE" w:rsidRPr="00A22BBE" w:rsidRDefault="00534C05" w:rsidP="00534C05">
            <w:pPr>
              <w:rPr>
                <w:b/>
              </w:rPr>
            </w:pPr>
            <w:r>
              <w:rPr>
                <w:b/>
              </w:rPr>
              <w:t xml:space="preserve">C  </w:t>
            </w:r>
            <w:r w:rsidR="00A22BBE" w:rsidRPr="00A22BBE">
              <w:rPr>
                <w:b/>
              </w:rPr>
              <w:t>Correct</w:t>
            </w:r>
          </w:p>
          <w:p w:rsidR="00A22BBE" w:rsidRPr="00A22BBE" w:rsidRDefault="00534C05" w:rsidP="00534C05">
            <w:r>
              <w:t xml:space="preserve">D  </w:t>
            </w:r>
            <w:r w:rsidR="00A22BBE" w:rsidRPr="00A22BBE">
              <w:t>Incorrect. The market is in equilibrium only at a price of P</w:t>
            </w:r>
            <w:r w:rsidR="00A22BBE" w:rsidRPr="00A22BBE">
              <w:rPr>
                <w:vertAlign w:val="subscript"/>
              </w:rPr>
              <w:t>0</w:t>
            </w:r>
            <w:r w:rsidR="00A22BBE" w:rsidRPr="00A22BBE">
              <w:t>.</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jc w:val="center"/>
              <w:rPr>
                <w:rFonts w:eastAsia="Times New Roman" w:cs="Arial"/>
                <w:lang w:eastAsia="en-GB"/>
              </w:rPr>
            </w:pPr>
            <w:r w:rsidRPr="00A22BBE">
              <w:rPr>
                <w:rFonts w:eastAsia="Times New Roman" w:cs="Arial"/>
                <w:lang w:eastAsia="en-GB"/>
              </w:rPr>
              <w:sym w:font="Wingdings" w:char="F0FC"/>
            </w: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17</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A</w:t>
            </w:r>
          </w:p>
        </w:tc>
        <w:tc>
          <w:tcPr>
            <w:tcW w:w="10206" w:type="dxa"/>
          </w:tcPr>
          <w:p w:rsidR="00A22BBE" w:rsidRPr="00A22BBE" w:rsidRDefault="00534C05" w:rsidP="00534C05">
            <w:pPr>
              <w:rPr>
                <w:b/>
              </w:rPr>
            </w:pPr>
            <w:r>
              <w:rPr>
                <w:b/>
              </w:rPr>
              <w:t xml:space="preserve">A  </w:t>
            </w:r>
            <w:r w:rsidR="00A22BBE" w:rsidRPr="00A22BBE">
              <w:rPr>
                <w:b/>
              </w:rPr>
              <w:t>Correct</w:t>
            </w:r>
          </w:p>
          <w:p w:rsidR="00A22BBE" w:rsidRPr="00A22BBE" w:rsidRDefault="00534C05" w:rsidP="00534C05">
            <w:r>
              <w:t xml:space="preserve">B  </w:t>
            </w:r>
            <w:r w:rsidR="00A22BBE" w:rsidRPr="00A22BBE">
              <w:t>Incorrect. Adverse weather conditions decrease wheat production.</w:t>
            </w:r>
          </w:p>
          <w:p w:rsidR="00A22BBE" w:rsidRPr="00A22BBE" w:rsidRDefault="00534C05" w:rsidP="00534C05">
            <w:r>
              <w:t xml:space="preserve">C  </w:t>
            </w:r>
            <w:r w:rsidR="00A22BBE" w:rsidRPr="00A22BBE">
              <w:t>Incorrect. The demand for wheat is determined independently of its supply, although one could expect a lower quantity demanded as adverse weather reduces output and increases price.</w:t>
            </w:r>
          </w:p>
          <w:p w:rsidR="00A22BBE" w:rsidRPr="00A22BBE" w:rsidRDefault="00534C05" w:rsidP="00534C05">
            <w:r>
              <w:t xml:space="preserve">D  </w:t>
            </w:r>
            <w:r w:rsidR="00A22BBE" w:rsidRPr="00A22BBE">
              <w:t>Incorrect. The lower quantity of wheat supplied reduces demand for agricultural workers and therefore their wages.</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AO2</w:t>
            </w:r>
          </w:p>
        </w:tc>
        <w:tc>
          <w:tcPr>
            <w:tcW w:w="1490" w:type="dxa"/>
          </w:tcPr>
          <w:p w:rsidR="00A22BBE" w:rsidRPr="00A22BBE" w:rsidRDefault="00A22BBE" w:rsidP="00A24B89">
            <w:pPr>
              <w:jc w:val="cente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lastRenderedPageBreak/>
              <w:t>18</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C</w:t>
            </w:r>
          </w:p>
        </w:tc>
        <w:tc>
          <w:tcPr>
            <w:tcW w:w="10206" w:type="dxa"/>
          </w:tcPr>
          <w:p w:rsidR="00A22BBE" w:rsidRPr="00A22BBE" w:rsidRDefault="00534C05" w:rsidP="00534C05">
            <w:r>
              <w:t xml:space="preserve">A  </w:t>
            </w:r>
            <w:r w:rsidR="00A22BBE" w:rsidRPr="00A22BBE">
              <w:t>Incorrect. Equilibrium price will rise.</w:t>
            </w:r>
          </w:p>
          <w:p w:rsidR="00A22BBE" w:rsidRPr="00A22BBE" w:rsidRDefault="00534C05" w:rsidP="00534C05">
            <w:r>
              <w:t xml:space="preserve">B  </w:t>
            </w:r>
            <w:r w:rsidR="00A22BBE" w:rsidRPr="00A22BBE">
              <w:t>Incorrect. A perfectly inelastic supply curve means that the equilibrium output will remain the same.</w:t>
            </w:r>
          </w:p>
          <w:p w:rsidR="00A22BBE" w:rsidRPr="00A22BBE" w:rsidRDefault="00534C05" w:rsidP="00534C05">
            <w:pPr>
              <w:rPr>
                <w:b/>
              </w:rPr>
            </w:pPr>
            <w:r>
              <w:rPr>
                <w:b/>
              </w:rPr>
              <w:t xml:space="preserve">C  </w:t>
            </w:r>
            <w:r w:rsidR="00A22BBE" w:rsidRPr="00A22BBE">
              <w:rPr>
                <w:b/>
              </w:rPr>
              <w:t>Correct</w:t>
            </w:r>
          </w:p>
          <w:p w:rsidR="00A22BBE" w:rsidRPr="00A22BBE" w:rsidRDefault="00534C05" w:rsidP="00534C05">
            <w:r>
              <w:t xml:space="preserve">D  </w:t>
            </w:r>
            <w:r w:rsidR="00A22BBE" w:rsidRPr="00A22BBE">
              <w:t>Incorrect. Equilibrium price will rise.</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p w:rsidR="00A22BBE" w:rsidRPr="00A22BBE" w:rsidRDefault="00A22BBE" w:rsidP="00A24B89">
            <w:pPr>
              <w:spacing w:before="120"/>
              <w:ind w:left="-108" w:right="-108"/>
              <w:jc w:val="center"/>
              <w:rPr>
                <w:rFonts w:eastAsia="Times New Roman" w:cs="Arial"/>
                <w:b/>
                <w:lang w:eastAsia="en-GB"/>
              </w:rPr>
            </w:pPr>
          </w:p>
        </w:tc>
        <w:tc>
          <w:tcPr>
            <w:tcW w:w="1490" w:type="dxa"/>
          </w:tcPr>
          <w:p w:rsidR="00A22BBE" w:rsidRPr="00A22BBE" w:rsidRDefault="00A22BBE" w:rsidP="00A24B89">
            <w:pPr>
              <w:jc w:val="center"/>
              <w:rPr>
                <w:rFonts w:eastAsia="Times New Roman" w:cs="Arial"/>
                <w:lang w:eastAsia="en-GB"/>
              </w:rPr>
            </w:pPr>
            <w:r w:rsidRPr="00A22BBE">
              <w:rPr>
                <w:rFonts w:eastAsia="Times New Roman" w:cs="Arial"/>
                <w:lang w:eastAsia="en-GB"/>
              </w:rPr>
              <w:sym w:font="Wingdings" w:char="F0FC"/>
            </w: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19</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A</w:t>
            </w:r>
          </w:p>
        </w:tc>
        <w:tc>
          <w:tcPr>
            <w:tcW w:w="10206" w:type="dxa"/>
          </w:tcPr>
          <w:p w:rsidR="00A22BBE" w:rsidRPr="00A22BBE" w:rsidRDefault="00534C05" w:rsidP="00534C05">
            <w:pPr>
              <w:rPr>
                <w:b/>
              </w:rPr>
            </w:pPr>
            <w:r>
              <w:rPr>
                <w:b/>
              </w:rPr>
              <w:t xml:space="preserve">A  </w:t>
            </w:r>
            <w:r w:rsidR="00A22BBE" w:rsidRPr="00A22BBE">
              <w:rPr>
                <w:b/>
              </w:rPr>
              <w:t>Correct</w:t>
            </w:r>
            <w:r w:rsidR="00A22BBE" w:rsidRPr="00A22BBE">
              <w:rPr>
                <w:b/>
              </w:rPr>
              <w:tab/>
            </w:r>
          </w:p>
          <w:p w:rsidR="00A22BBE" w:rsidRPr="00A22BBE" w:rsidRDefault="00534C05" w:rsidP="00534C05">
            <w:r>
              <w:t xml:space="preserve">B  </w:t>
            </w:r>
            <w:r w:rsidR="00A22BBE" w:rsidRPr="00A22BBE">
              <w:t>Incorrect. Interest rate rises may reduce total demand. This is more likely to cause output/national income to fall.</w:t>
            </w:r>
            <w:r w:rsidR="00A22BBE" w:rsidRPr="00A22BBE">
              <w:tab/>
            </w:r>
          </w:p>
          <w:p w:rsidR="00A22BBE" w:rsidRPr="00A22BBE" w:rsidRDefault="00534C05" w:rsidP="00534C05">
            <w:r>
              <w:t xml:space="preserve">C  </w:t>
            </w:r>
            <w:r w:rsidR="00A22BBE" w:rsidRPr="00A22BBE">
              <w:t>Incorrect. They will tend to borrow less as it is now more expensive to do so.</w:t>
            </w:r>
            <w:r w:rsidR="00A22BBE" w:rsidRPr="00A22BBE">
              <w:tab/>
            </w:r>
          </w:p>
          <w:p w:rsidR="00A22BBE" w:rsidRPr="00A22BBE" w:rsidRDefault="00534C05" w:rsidP="00534C05">
            <w:pPr>
              <w:rPr>
                <w:b/>
                <w:u w:val="single"/>
                <w:lang w:val="en-US"/>
              </w:rPr>
            </w:pPr>
            <w:r>
              <w:t xml:space="preserve">D  </w:t>
            </w:r>
            <w:r w:rsidR="00A22BBE" w:rsidRPr="00A22BBE">
              <w:t>Incorrect. This is unlikely. If interest rates rise households may well choose to save more.</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AO2</w:t>
            </w:r>
          </w:p>
        </w:tc>
        <w:tc>
          <w:tcPr>
            <w:tcW w:w="1490" w:type="dxa"/>
          </w:tcPr>
          <w:p w:rsidR="00A22BBE" w:rsidRPr="00A22BBE" w:rsidRDefault="00A22BBE" w:rsidP="00A24B89">
            <w:pPr>
              <w:jc w:val="center"/>
              <w:rPr>
                <w:rFonts w:eastAsia="Times New Roman" w:cs="Arial"/>
                <w:lang w:eastAsia="en-GB"/>
              </w:rPr>
            </w:pPr>
          </w:p>
        </w:tc>
      </w:tr>
      <w:tr w:rsidR="00A22BBE" w:rsidRPr="00A22BBE" w:rsidTr="00534C05">
        <w:tc>
          <w:tcPr>
            <w:tcW w:w="1277"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20</w:t>
            </w:r>
          </w:p>
        </w:tc>
        <w:tc>
          <w:tcPr>
            <w:tcW w:w="708" w:type="dxa"/>
          </w:tcPr>
          <w:p w:rsidR="00A22BBE" w:rsidRPr="00A22BBE" w:rsidRDefault="00A22BBE" w:rsidP="00A24B89">
            <w:pPr>
              <w:jc w:val="center"/>
              <w:rPr>
                <w:rFonts w:eastAsia="Times New Roman" w:cs="Arial"/>
                <w:b/>
                <w:lang w:eastAsia="en-GB"/>
              </w:rPr>
            </w:pPr>
            <w:r w:rsidRPr="00A22BBE">
              <w:rPr>
                <w:rFonts w:eastAsia="Times New Roman" w:cs="Arial"/>
                <w:b/>
                <w:lang w:eastAsia="en-GB"/>
              </w:rPr>
              <w:t>B</w:t>
            </w:r>
          </w:p>
        </w:tc>
        <w:tc>
          <w:tcPr>
            <w:tcW w:w="10206" w:type="dxa"/>
          </w:tcPr>
          <w:p w:rsidR="00A22BBE" w:rsidRPr="00A22BBE" w:rsidRDefault="00534C05" w:rsidP="00534C05">
            <w:r>
              <w:t xml:space="preserve">A  </w:t>
            </w:r>
            <w:r w:rsidR="00A22BBE" w:rsidRPr="00A22BBE">
              <w:t>Incorrect. Price is more likely to decrease with more competition.</w:t>
            </w:r>
          </w:p>
          <w:p w:rsidR="00A22BBE" w:rsidRPr="00A22BBE" w:rsidRDefault="00534C05" w:rsidP="00534C05">
            <w:pPr>
              <w:rPr>
                <w:b/>
              </w:rPr>
            </w:pPr>
            <w:r>
              <w:rPr>
                <w:b/>
              </w:rPr>
              <w:t xml:space="preserve">B  </w:t>
            </w:r>
            <w:r w:rsidR="00A22BBE" w:rsidRPr="00A22BBE">
              <w:rPr>
                <w:b/>
              </w:rPr>
              <w:t>Correct</w:t>
            </w:r>
          </w:p>
          <w:p w:rsidR="00A22BBE" w:rsidRPr="00A22BBE" w:rsidRDefault="00534C05" w:rsidP="00534C05">
            <w:r>
              <w:t xml:space="preserve">C  </w:t>
            </w:r>
            <w:r w:rsidR="00A22BBE" w:rsidRPr="00A22BBE">
              <w:t>Incorrect. Competition is likely to lead to more consumer choice.</w:t>
            </w:r>
          </w:p>
          <w:p w:rsidR="00A22BBE" w:rsidRPr="00A22BBE" w:rsidRDefault="00534C05" w:rsidP="00534C05">
            <w:r>
              <w:t xml:space="preserve">D  </w:t>
            </w:r>
            <w:r w:rsidR="00A22BBE" w:rsidRPr="00A22BBE">
              <w:t>Incorrect. Competition is likely to lead to an increase in supply</w:t>
            </w:r>
          </w:p>
        </w:tc>
        <w:tc>
          <w:tcPr>
            <w:tcW w:w="851" w:type="dxa"/>
          </w:tcPr>
          <w:p w:rsidR="00A22BBE" w:rsidRPr="00A22BBE" w:rsidRDefault="00A22BBE" w:rsidP="00A24B89">
            <w:pPr>
              <w:spacing w:before="120"/>
              <w:ind w:left="-108" w:right="-108"/>
              <w:jc w:val="center"/>
              <w:rPr>
                <w:rFonts w:eastAsia="Times New Roman" w:cs="Arial"/>
                <w:b/>
                <w:lang w:eastAsia="en-GB"/>
              </w:rPr>
            </w:pPr>
            <w:r w:rsidRPr="00A22BBE">
              <w:rPr>
                <w:rFonts w:eastAsia="Times New Roman" w:cs="Arial"/>
                <w:b/>
                <w:lang w:eastAsia="en-GB"/>
              </w:rPr>
              <w:t>AO1</w:t>
            </w:r>
          </w:p>
        </w:tc>
        <w:tc>
          <w:tcPr>
            <w:tcW w:w="1490" w:type="dxa"/>
          </w:tcPr>
          <w:p w:rsidR="00A22BBE" w:rsidRPr="00A22BBE" w:rsidRDefault="00A22BBE" w:rsidP="00A24B89">
            <w:pPr>
              <w:rPr>
                <w:rFonts w:eastAsia="Times New Roman" w:cs="Arial"/>
                <w:lang w:eastAsia="en-GB"/>
              </w:rPr>
            </w:pPr>
          </w:p>
        </w:tc>
      </w:tr>
    </w:tbl>
    <w:p w:rsidR="00534C05" w:rsidRDefault="00534C05"/>
    <w:p w:rsidR="00534C05" w:rsidRPr="00534C05" w:rsidRDefault="00995AE0" w:rsidP="00534C05">
      <w:r>
        <w:rPr>
          <w:noProof/>
          <w:lang w:eastAsia="en-GB"/>
        </w:rPr>
        <mc:AlternateContent>
          <mc:Choice Requires="wps">
            <w:drawing>
              <wp:anchor distT="0" distB="0" distL="114300" distR="114300" simplePos="0" relativeHeight="251658240" behindDoc="0" locked="0" layoutInCell="1" allowOverlap="1" wp14:anchorId="12EE0E57" wp14:editId="51A8EB5B">
                <wp:simplePos x="0" y="0"/>
                <wp:positionH relativeFrom="column">
                  <wp:posOffset>593725</wp:posOffset>
                </wp:positionH>
                <wp:positionV relativeFrom="paragraph">
                  <wp:posOffset>118110</wp:posOffset>
                </wp:positionV>
                <wp:extent cx="7982585" cy="67373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2585" cy="673735"/>
                        </a:xfrm>
                        <a:prstGeom prst="rect">
                          <a:avLst/>
                        </a:prstGeom>
                        <a:noFill/>
                        <a:ln w="9525">
                          <a:noFill/>
                          <a:miter lim="800000"/>
                          <a:headEnd/>
                          <a:tailEnd/>
                        </a:ln>
                      </wps:spPr>
                      <wps:txbx>
                        <w:txbxContent>
                          <w:p w:rsidR="00F61792" w:rsidRPr="00685A49" w:rsidRDefault="00F61792" w:rsidP="00F61792">
                            <w:pPr>
                              <w:pStyle w:val="Header"/>
                              <w:spacing w:after="57" w:line="276" w:lineRule="auto"/>
                              <w:rPr>
                                <w:rFonts w:cs="Arial"/>
                                <w:sz w:val="16"/>
                                <w:szCs w:val="16"/>
                              </w:rPr>
                            </w:pPr>
                            <w:r w:rsidRPr="00F61792">
                              <w:rPr>
                                <w:rFonts w:cs="Arial"/>
                                <w:sz w:val="16"/>
                                <w:szCs w:val="16"/>
                              </w:rPr>
                              <w:t>We’d</w:t>
                            </w:r>
                            <w:r w:rsidRPr="00685A49">
                              <w:rPr>
                                <w:rFonts w:cs="Arial"/>
                                <w:sz w:val="16"/>
                                <w:szCs w:val="16"/>
                              </w:rPr>
                              <w:t xml:space="preserve"> like to know your view on the resources we produce.  By clicking o</w:t>
                            </w:r>
                            <w:r>
                              <w:rPr>
                                <w:rFonts w:cs="Arial"/>
                                <w:sz w:val="16"/>
                                <w:szCs w:val="16"/>
                              </w:rPr>
                              <w:t>n ‘</w:t>
                            </w:r>
                            <w:hyperlink r:id="rId10" w:history="1">
                              <w:r w:rsidRPr="001A1B64">
                                <w:rPr>
                                  <w:rStyle w:val="Hyperlink"/>
                                  <w:rFonts w:cs="Arial"/>
                                  <w:sz w:val="16"/>
                                  <w:szCs w:val="16"/>
                                </w:rPr>
                                <w:t>Like</w:t>
                              </w:r>
                            </w:hyperlink>
                            <w:r>
                              <w:rPr>
                                <w:rFonts w:cs="Arial"/>
                                <w:sz w:val="16"/>
                                <w:szCs w:val="16"/>
                              </w:rPr>
                              <w:t>’ or ‘</w:t>
                            </w:r>
                            <w:hyperlink r:id="rId1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61792" w:rsidRPr="00FB63C2" w:rsidRDefault="00F61792" w:rsidP="00F6179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2"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46.75pt;margin-top:9.3pt;width:628.55pt;height:5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" filled="f" stroked="f">
                <v:textbox>
                  <w:txbxContent>
                    <w:p w:rsidR="00F61792" w:rsidRPr="00685A49" w:rsidRDefault="00F61792" w:rsidP="00F61792">
                      <w:pPr>
                        <w:pStyle w:val="Header"/>
                        <w:spacing w:after="57" w:line="276" w:lineRule="auto"/>
                        <w:rPr>
                          <w:rFonts w:cs="Arial"/>
                          <w:sz w:val="16"/>
                          <w:szCs w:val="16"/>
                        </w:rPr>
                      </w:pPr>
                      <w:r w:rsidRPr="00F61792">
                        <w:rPr>
                          <w:rFonts w:cs="Arial"/>
                          <w:sz w:val="16"/>
                          <w:szCs w:val="16"/>
                        </w:rPr>
                        <w:t>We’d</w:t>
                      </w:r>
                      <w:r w:rsidRPr="00685A49">
                        <w:rPr>
                          <w:rFonts w:cs="Arial"/>
                          <w:sz w:val="16"/>
                          <w:szCs w:val="16"/>
                        </w:rPr>
                        <w:t xml:space="preserve"> like to know your view on the resources we produce.  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w:t>
                        </w:r>
                        <w:bookmarkStart w:id="1" w:name="_GoBack"/>
                        <w:bookmarkEnd w:id="1"/>
                        <w:r w:rsidRPr="001A1B64">
                          <w:rPr>
                            <w:rStyle w:val="Hyperlink"/>
                            <w:rFonts w:cs="Arial"/>
                            <w:sz w:val="16"/>
                            <w:szCs w:val="16"/>
                          </w:rPr>
                          <w:t>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61792" w:rsidRPr="00FB63C2" w:rsidRDefault="00F61792" w:rsidP="00F6179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6A8A900" wp14:editId="6F6864C0">
                <wp:simplePos x="0" y="0"/>
                <wp:positionH relativeFrom="column">
                  <wp:posOffset>498475</wp:posOffset>
                </wp:positionH>
                <wp:positionV relativeFrom="paragraph">
                  <wp:posOffset>843915</wp:posOffset>
                </wp:positionV>
                <wp:extent cx="8145780" cy="987425"/>
                <wp:effectExtent l="0" t="0" r="7620" b="3175"/>
                <wp:wrapNone/>
                <wp:docPr id="3" name="Rounded Rectangle 3"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780" cy="9874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61792" w:rsidRDefault="00F61792"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F61792" w:rsidRDefault="00F61792" w:rsidP="00F447AA">
                            <w:pPr>
                              <w:spacing w:after="0" w:line="360" w:lineRule="auto"/>
                              <w:rPr>
                                <w:rFonts w:cs="Arial"/>
                                <w:color w:val="000000"/>
                                <w:sz w:val="12"/>
                                <w:szCs w:val="12"/>
                              </w:rPr>
                            </w:pPr>
                            <w:r>
                              <w:rPr>
                                <w:rFonts w:cs="Arial"/>
                                <w:color w:val="000000"/>
                                <w:sz w:val="12"/>
                                <w:szCs w:val="12"/>
                              </w:rPr>
                              <w:t>OCR acknowledges the use of the following content: n/a</w:t>
                            </w:r>
                          </w:p>
                          <w:p w:rsidR="00F61792" w:rsidRPr="00580794" w:rsidRDefault="00F61792"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6"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9.25pt;margin-top:66.45pt;width:641.4pt;height: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" fillcolor="#d8d8d8" stroked="f" strokeweight="2pt">
                <v:textbox>
                  <w:txbxContent>
                    <w:p w:rsidR="00F61792" w:rsidRDefault="00F61792"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F61792" w:rsidRDefault="00F61792"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F61792" w:rsidRPr="00580794" w:rsidRDefault="00F61792"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7" w:history="1">
                        <w:r>
                          <w:rPr>
                            <w:rStyle w:val="Hyperlink"/>
                            <w:rFonts w:cs="Arial"/>
                            <w:sz w:val="12"/>
                            <w:szCs w:val="12"/>
                            <w:lang w:eastAsia="en-GB"/>
                          </w:rPr>
                          <w:t>resources.feedback@ocr.org.uk</w:t>
                        </w:r>
                      </w:hyperlink>
                    </w:p>
                  </w:txbxContent>
                </v:textbox>
              </v:roundrect>
            </w:pict>
          </mc:Fallback>
        </mc:AlternateContent>
      </w:r>
    </w:p>
    <w:p w:rsidR="00534C05" w:rsidRPr="00534C05" w:rsidRDefault="00534C05" w:rsidP="00534C05"/>
    <w:p w:rsidR="00534C05" w:rsidRPr="00534C05" w:rsidRDefault="00534C05" w:rsidP="00534C05"/>
    <w:p w:rsidR="00534C05" w:rsidRPr="00534C05" w:rsidRDefault="00534C05" w:rsidP="00534C05"/>
    <w:p w:rsidR="00534C05" w:rsidRPr="00534C05" w:rsidRDefault="00534C05" w:rsidP="00534C05"/>
    <w:p w:rsidR="00534C05" w:rsidRPr="00534C05" w:rsidRDefault="00534C05" w:rsidP="00534C05"/>
    <w:p w:rsidR="00534C05" w:rsidRDefault="00534C05" w:rsidP="00534C05"/>
    <w:p w:rsidR="00A22BBE" w:rsidRPr="00534C05" w:rsidRDefault="00A22BBE" w:rsidP="00534C05">
      <w:pPr>
        <w:tabs>
          <w:tab w:val="left" w:pos="5031"/>
        </w:tabs>
      </w:pPr>
      <w:bookmarkStart w:id="0" w:name="_GoBack"/>
      <w:bookmarkEnd w:id="0"/>
    </w:p>
    <w:sectPr w:rsidR="00A22BBE" w:rsidRPr="00534C05" w:rsidSect="00534C05">
      <w:headerReference w:type="default" r:id="rId18"/>
      <w:pgSz w:w="16838" w:h="11906" w:orient="landscape"/>
      <w:pgMar w:top="170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2A8" w:rsidRDefault="000322A8" w:rsidP="00A22BBE">
      <w:pPr>
        <w:spacing w:after="0" w:line="240" w:lineRule="auto"/>
      </w:pPr>
      <w:r>
        <w:separator/>
      </w:r>
    </w:p>
  </w:endnote>
  <w:endnote w:type="continuationSeparator" w:id="0">
    <w:p w:rsidR="000322A8" w:rsidRDefault="000322A8" w:rsidP="00A2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05" w:rsidRPr="00534C05" w:rsidRDefault="00534C05" w:rsidP="00534C05">
    <w:pPr>
      <w:pStyle w:val="Footer"/>
      <w:tabs>
        <w:tab w:val="clear" w:pos="4513"/>
        <w:tab w:val="clear" w:pos="9026"/>
        <w:tab w:val="center" w:pos="7088"/>
        <w:tab w:val="left" w:pos="13325"/>
      </w:tabs>
      <w:ind w:right="1245"/>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C1FD8">
      <w:rPr>
        <w:noProof/>
        <w:sz w:val="16"/>
        <w:szCs w:val="16"/>
      </w:rPr>
      <w:t>5</w:t>
    </w:r>
    <w:r w:rsidRPr="00937FF3">
      <w:rPr>
        <w:noProof/>
        <w:sz w:val="16"/>
        <w:szCs w:val="16"/>
      </w:rPr>
      <w:fldChar w:fldCharType="end"/>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2A8" w:rsidRDefault="000322A8" w:rsidP="00A22BBE">
      <w:pPr>
        <w:spacing w:after="0" w:line="240" w:lineRule="auto"/>
      </w:pPr>
      <w:r>
        <w:separator/>
      </w:r>
    </w:p>
  </w:footnote>
  <w:footnote w:type="continuationSeparator" w:id="0">
    <w:p w:rsidR="000322A8" w:rsidRDefault="000322A8" w:rsidP="00A22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BE" w:rsidRDefault="003F5554">
    <w:pPr>
      <w:pStyle w:val="Header"/>
    </w:pPr>
    <w:r>
      <w:rPr>
        <w:noProof/>
        <w:lang w:eastAsia="en-GB"/>
      </w:rPr>
      <w:drawing>
        <wp:anchor distT="0" distB="0" distL="114300" distR="114300" simplePos="0" relativeHeight="251658240" behindDoc="0" locked="0" layoutInCell="1" allowOverlap="1" wp14:anchorId="5BBFF5CF" wp14:editId="6E45F098">
          <wp:simplePos x="0" y="0"/>
          <wp:positionH relativeFrom="column">
            <wp:posOffset>-926275</wp:posOffset>
          </wp:positionH>
          <wp:positionV relativeFrom="paragraph">
            <wp:posOffset>-449580</wp:posOffset>
          </wp:positionV>
          <wp:extent cx="10687792" cy="1081950"/>
          <wp:effectExtent l="0" t="0" r="0" b="4445"/>
          <wp:wrapNone/>
          <wp:docPr id="1" name="Picture 1" descr="Rationale for Multiple Choice Questions&#10;OCR&#10;Oxford Cambridge and RSA" title="GCSE (9-1)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Economics_RMCQ_landscape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026" cy="10824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05" w:rsidRDefault="00534C05">
    <w:pPr>
      <w:pStyle w:val="Header"/>
    </w:pPr>
    <w:r>
      <w:rPr>
        <w:noProof/>
        <w:lang w:eastAsia="en-GB"/>
      </w:rPr>
      <w:drawing>
        <wp:anchor distT="0" distB="0" distL="114300" distR="114300" simplePos="0" relativeHeight="251660288" behindDoc="0" locked="0" layoutInCell="1" allowOverlap="1" wp14:anchorId="6055B34B" wp14:editId="52CC1CA9">
          <wp:simplePos x="0" y="0"/>
          <wp:positionH relativeFrom="column">
            <wp:posOffset>-926275</wp:posOffset>
          </wp:positionH>
          <wp:positionV relativeFrom="paragraph">
            <wp:posOffset>-449392</wp:posOffset>
          </wp:positionV>
          <wp:extent cx="10693026" cy="1082104"/>
          <wp:effectExtent l="0" t="0" r="0" b="3810"/>
          <wp:wrapNone/>
          <wp:docPr id="2" name="Picture 2" descr="Economics&#10;Rationale for Multiple Choice Questions" title="GCS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Economics_RMCQ_landscape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026" cy="10821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64C"/>
    <w:multiLevelType w:val="hybridMultilevel"/>
    <w:tmpl w:val="403E15D6"/>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F0020B"/>
    <w:multiLevelType w:val="hybridMultilevel"/>
    <w:tmpl w:val="10F27716"/>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35C6D"/>
    <w:multiLevelType w:val="hybridMultilevel"/>
    <w:tmpl w:val="343C2B38"/>
    <w:lvl w:ilvl="0" w:tplc="6A34CC9C">
      <w:start w:val="2"/>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BA4D0A"/>
    <w:multiLevelType w:val="hybridMultilevel"/>
    <w:tmpl w:val="641AB096"/>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B0C3B"/>
    <w:multiLevelType w:val="hybridMultilevel"/>
    <w:tmpl w:val="10F27716"/>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9A2B6A"/>
    <w:multiLevelType w:val="hybridMultilevel"/>
    <w:tmpl w:val="673CD7BE"/>
    <w:lvl w:ilvl="0" w:tplc="BCD49B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AD5DC3"/>
    <w:multiLevelType w:val="hybridMultilevel"/>
    <w:tmpl w:val="3BDE314C"/>
    <w:lvl w:ilvl="0" w:tplc="BCBAC28A">
      <w:start w:val="1"/>
      <w:numFmt w:val="upp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F383EE2"/>
    <w:multiLevelType w:val="hybridMultilevel"/>
    <w:tmpl w:val="42CC158E"/>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F46570"/>
    <w:multiLevelType w:val="hybridMultilevel"/>
    <w:tmpl w:val="A898508E"/>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7A6335"/>
    <w:multiLevelType w:val="hybridMultilevel"/>
    <w:tmpl w:val="452E797E"/>
    <w:lvl w:ilvl="0" w:tplc="BA3403C6">
      <w:start w:val="1"/>
      <w:numFmt w:val="upperLetter"/>
      <w:lvlText w:val="%1"/>
      <w:lvlJc w:val="left"/>
      <w:pPr>
        <w:ind w:left="1049" w:hanging="360"/>
      </w:pPr>
      <w:rPr>
        <w:rFonts w:hint="default"/>
      </w:rPr>
    </w:lvl>
    <w:lvl w:ilvl="1" w:tplc="08090019" w:tentative="1">
      <w:start w:val="1"/>
      <w:numFmt w:val="lowerLetter"/>
      <w:lvlText w:val="%2."/>
      <w:lvlJc w:val="left"/>
      <w:pPr>
        <w:ind w:left="1769" w:hanging="360"/>
      </w:pPr>
    </w:lvl>
    <w:lvl w:ilvl="2" w:tplc="0809001B" w:tentative="1">
      <w:start w:val="1"/>
      <w:numFmt w:val="lowerRoman"/>
      <w:lvlText w:val="%3."/>
      <w:lvlJc w:val="right"/>
      <w:pPr>
        <w:ind w:left="2489" w:hanging="180"/>
      </w:pPr>
    </w:lvl>
    <w:lvl w:ilvl="3" w:tplc="0809000F" w:tentative="1">
      <w:start w:val="1"/>
      <w:numFmt w:val="decimal"/>
      <w:lvlText w:val="%4."/>
      <w:lvlJc w:val="left"/>
      <w:pPr>
        <w:ind w:left="3209" w:hanging="360"/>
      </w:pPr>
    </w:lvl>
    <w:lvl w:ilvl="4" w:tplc="08090019" w:tentative="1">
      <w:start w:val="1"/>
      <w:numFmt w:val="lowerLetter"/>
      <w:lvlText w:val="%5."/>
      <w:lvlJc w:val="left"/>
      <w:pPr>
        <w:ind w:left="3929" w:hanging="360"/>
      </w:pPr>
    </w:lvl>
    <w:lvl w:ilvl="5" w:tplc="0809001B" w:tentative="1">
      <w:start w:val="1"/>
      <w:numFmt w:val="lowerRoman"/>
      <w:lvlText w:val="%6."/>
      <w:lvlJc w:val="right"/>
      <w:pPr>
        <w:ind w:left="4649" w:hanging="180"/>
      </w:pPr>
    </w:lvl>
    <w:lvl w:ilvl="6" w:tplc="0809000F" w:tentative="1">
      <w:start w:val="1"/>
      <w:numFmt w:val="decimal"/>
      <w:lvlText w:val="%7."/>
      <w:lvlJc w:val="left"/>
      <w:pPr>
        <w:ind w:left="5369" w:hanging="360"/>
      </w:pPr>
    </w:lvl>
    <w:lvl w:ilvl="7" w:tplc="08090019" w:tentative="1">
      <w:start w:val="1"/>
      <w:numFmt w:val="lowerLetter"/>
      <w:lvlText w:val="%8."/>
      <w:lvlJc w:val="left"/>
      <w:pPr>
        <w:ind w:left="6089" w:hanging="360"/>
      </w:pPr>
    </w:lvl>
    <w:lvl w:ilvl="8" w:tplc="0809001B" w:tentative="1">
      <w:start w:val="1"/>
      <w:numFmt w:val="lowerRoman"/>
      <w:lvlText w:val="%9."/>
      <w:lvlJc w:val="right"/>
      <w:pPr>
        <w:ind w:left="6809" w:hanging="180"/>
      </w:pPr>
    </w:lvl>
  </w:abstractNum>
  <w:abstractNum w:abstractNumId="10">
    <w:nsid w:val="387778DF"/>
    <w:multiLevelType w:val="hybridMultilevel"/>
    <w:tmpl w:val="A86A91FA"/>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B64599"/>
    <w:multiLevelType w:val="hybridMultilevel"/>
    <w:tmpl w:val="A86A91FA"/>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B93AC8"/>
    <w:multiLevelType w:val="hybridMultilevel"/>
    <w:tmpl w:val="E952936A"/>
    <w:lvl w:ilvl="0" w:tplc="BE566F9C">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B21DE4"/>
    <w:multiLevelType w:val="hybridMultilevel"/>
    <w:tmpl w:val="EA2A0BCA"/>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2E71C8"/>
    <w:multiLevelType w:val="hybridMultilevel"/>
    <w:tmpl w:val="CA5CBC38"/>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7D1586"/>
    <w:multiLevelType w:val="hybridMultilevel"/>
    <w:tmpl w:val="E8DCFA2C"/>
    <w:lvl w:ilvl="0" w:tplc="BA3403C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03E2651"/>
    <w:multiLevelType w:val="hybridMultilevel"/>
    <w:tmpl w:val="4510FB9E"/>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890EA7"/>
    <w:multiLevelType w:val="hybridMultilevel"/>
    <w:tmpl w:val="AA34F856"/>
    <w:lvl w:ilvl="0" w:tplc="BA3403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B35AA5"/>
    <w:multiLevelType w:val="hybridMultilevel"/>
    <w:tmpl w:val="8920FFDE"/>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E45389B"/>
    <w:multiLevelType w:val="hybridMultilevel"/>
    <w:tmpl w:val="BEBE3288"/>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4F19C5"/>
    <w:multiLevelType w:val="hybridMultilevel"/>
    <w:tmpl w:val="B8C29B04"/>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CDC0DF5"/>
    <w:multiLevelType w:val="hybridMultilevel"/>
    <w:tmpl w:val="4754B2BE"/>
    <w:lvl w:ilvl="0" w:tplc="3F96B2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9"/>
  </w:num>
  <w:num w:numId="4">
    <w:abstractNumId w:val="19"/>
  </w:num>
  <w:num w:numId="5">
    <w:abstractNumId w:val="17"/>
  </w:num>
  <w:num w:numId="6">
    <w:abstractNumId w:val="18"/>
  </w:num>
  <w:num w:numId="7">
    <w:abstractNumId w:val="11"/>
  </w:num>
  <w:num w:numId="8">
    <w:abstractNumId w:val="0"/>
  </w:num>
  <w:num w:numId="9">
    <w:abstractNumId w:val="16"/>
  </w:num>
  <w:num w:numId="10">
    <w:abstractNumId w:val="8"/>
  </w:num>
  <w:num w:numId="11">
    <w:abstractNumId w:val="21"/>
  </w:num>
  <w:num w:numId="12">
    <w:abstractNumId w:val="14"/>
  </w:num>
  <w:num w:numId="13">
    <w:abstractNumId w:val="7"/>
  </w:num>
  <w:num w:numId="14">
    <w:abstractNumId w:val="20"/>
  </w:num>
  <w:num w:numId="15">
    <w:abstractNumId w:val="15"/>
  </w:num>
  <w:num w:numId="16">
    <w:abstractNumId w:val="6"/>
  </w:num>
  <w:num w:numId="17">
    <w:abstractNumId w:val="3"/>
  </w:num>
  <w:num w:numId="18">
    <w:abstractNumId w:val="5"/>
  </w:num>
  <w:num w:numId="19">
    <w:abstractNumId w:val="4"/>
  </w:num>
  <w:num w:numId="20">
    <w:abstractNumId w:val="12"/>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BE"/>
    <w:rsid w:val="000271CB"/>
    <w:rsid w:val="000322A8"/>
    <w:rsid w:val="000F55DB"/>
    <w:rsid w:val="001442D5"/>
    <w:rsid w:val="00266B00"/>
    <w:rsid w:val="002C363D"/>
    <w:rsid w:val="002D3F3B"/>
    <w:rsid w:val="003F5554"/>
    <w:rsid w:val="0044034E"/>
    <w:rsid w:val="00534C05"/>
    <w:rsid w:val="005701B9"/>
    <w:rsid w:val="00821B35"/>
    <w:rsid w:val="00995AE0"/>
    <w:rsid w:val="00A22BBE"/>
    <w:rsid w:val="00AC1FD8"/>
    <w:rsid w:val="00AC3CAC"/>
    <w:rsid w:val="00BF7E53"/>
    <w:rsid w:val="00C161CB"/>
    <w:rsid w:val="00D22D7C"/>
    <w:rsid w:val="00F61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4"/>
    <w:pPr>
      <w:spacing w:after="120"/>
    </w:pPr>
    <w:rPr>
      <w:rFonts w:ascii="Arial" w:hAnsi="Arial"/>
    </w:rPr>
  </w:style>
  <w:style w:type="paragraph" w:styleId="Heading1">
    <w:name w:val="heading 1"/>
    <w:basedOn w:val="Normal"/>
    <w:next w:val="Normal"/>
    <w:link w:val="Heading1Char"/>
    <w:uiPriority w:val="9"/>
    <w:qFormat/>
    <w:rsid w:val="003F5554"/>
    <w:pPr>
      <w:keepNext/>
      <w:keepLines/>
      <w:spacing w:before="480" w:after="0"/>
      <w:outlineLvl w:val="0"/>
    </w:pPr>
    <w:rPr>
      <w:rFonts w:eastAsia="Times New Roman" w:cs="Times New Roman"/>
      <w:b/>
      <w:bCs/>
      <w:color w:val="AE0048"/>
      <w:sz w:val="40"/>
      <w:szCs w:val="28"/>
    </w:rPr>
  </w:style>
  <w:style w:type="paragraph" w:styleId="Heading2">
    <w:name w:val="heading 2"/>
    <w:basedOn w:val="Normal"/>
    <w:next w:val="Normal"/>
    <w:link w:val="Heading2Char"/>
    <w:uiPriority w:val="9"/>
    <w:unhideWhenUsed/>
    <w:qFormat/>
    <w:rsid w:val="003F5554"/>
    <w:pPr>
      <w:keepNext/>
      <w:keepLines/>
      <w:spacing w:before="200" w:after="0"/>
      <w:outlineLvl w:val="1"/>
    </w:pPr>
    <w:rPr>
      <w:rFonts w:eastAsia="Times New Roman" w:cs="Times New Roman"/>
      <w:b/>
      <w:bCs/>
      <w:i/>
      <w:color w:val="000000"/>
      <w:sz w:val="40"/>
      <w:szCs w:val="26"/>
    </w:rPr>
  </w:style>
  <w:style w:type="paragraph" w:styleId="Heading3">
    <w:name w:val="heading 3"/>
    <w:basedOn w:val="Normal"/>
    <w:next w:val="Normal"/>
    <w:link w:val="Heading3Char"/>
    <w:uiPriority w:val="9"/>
    <w:unhideWhenUsed/>
    <w:qFormat/>
    <w:rsid w:val="003F5554"/>
    <w:pPr>
      <w:keepNext/>
      <w:keepLines/>
      <w:spacing w:before="200" w:after="0" w:line="360" w:lineRule="auto"/>
      <w:outlineLvl w:val="2"/>
    </w:pPr>
    <w:rPr>
      <w:rFonts w:eastAsia="Times New Roman" w:cs="Times New Roman"/>
      <w:b/>
      <w:bCs/>
      <w:color w:val="AE004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BE"/>
    <w:pPr>
      <w:widowControl w:val="0"/>
      <w:ind w:left="720"/>
      <w:contextualSpacing/>
    </w:pPr>
    <w:rPr>
      <w:lang w:val="en-US"/>
    </w:rPr>
  </w:style>
  <w:style w:type="table" w:styleId="TableGrid">
    <w:name w:val="Table Grid"/>
    <w:basedOn w:val="TableNormal"/>
    <w:uiPriority w:val="59"/>
    <w:rsid w:val="00A22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2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BBE"/>
  </w:style>
  <w:style w:type="paragraph" w:styleId="Footer">
    <w:name w:val="footer"/>
    <w:basedOn w:val="Normal"/>
    <w:link w:val="FooterChar"/>
    <w:uiPriority w:val="99"/>
    <w:unhideWhenUsed/>
    <w:rsid w:val="00A22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BBE"/>
  </w:style>
  <w:style w:type="character" w:customStyle="1" w:styleId="Heading1Char">
    <w:name w:val="Heading 1 Char"/>
    <w:basedOn w:val="DefaultParagraphFont"/>
    <w:link w:val="Heading1"/>
    <w:uiPriority w:val="9"/>
    <w:rsid w:val="003F5554"/>
    <w:rPr>
      <w:rFonts w:ascii="Arial" w:eastAsia="Times New Roman" w:hAnsi="Arial" w:cs="Times New Roman"/>
      <w:b/>
      <w:bCs/>
      <w:color w:val="AE0048"/>
      <w:sz w:val="40"/>
      <w:szCs w:val="28"/>
    </w:rPr>
  </w:style>
  <w:style w:type="character" w:customStyle="1" w:styleId="Heading2Char">
    <w:name w:val="Heading 2 Char"/>
    <w:basedOn w:val="DefaultParagraphFont"/>
    <w:link w:val="Heading2"/>
    <w:uiPriority w:val="9"/>
    <w:rsid w:val="003F5554"/>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9"/>
    <w:rsid w:val="003F5554"/>
    <w:rPr>
      <w:rFonts w:ascii="Arial" w:eastAsia="Times New Roman" w:hAnsi="Arial" w:cs="Times New Roman"/>
      <w:b/>
      <w:bCs/>
      <w:color w:val="AE0048"/>
      <w:sz w:val="28"/>
    </w:rPr>
  </w:style>
  <w:style w:type="character" w:styleId="Hyperlink">
    <w:name w:val="Hyperlink"/>
    <w:unhideWhenUsed/>
    <w:rsid w:val="003F5554"/>
    <w:rPr>
      <w:color w:val="0000FF"/>
      <w:u w:val="single"/>
    </w:rPr>
  </w:style>
  <w:style w:type="paragraph" w:styleId="BalloonText">
    <w:name w:val="Balloon Text"/>
    <w:basedOn w:val="Normal"/>
    <w:link w:val="BalloonTextChar"/>
    <w:uiPriority w:val="99"/>
    <w:semiHidden/>
    <w:unhideWhenUsed/>
    <w:rsid w:val="003F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554"/>
    <w:rPr>
      <w:rFonts w:ascii="Tahoma" w:hAnsi="Tahoma" w:cs="Tahoma"/>
      <w:sz w:val="16"/>
      <w:szCs w:val="16"/>
    </w:rPr>
  </w:style>
  <w:style w:type="paragraph" w:customStyle="1" w:styleId="smallprint">
    <w:name w:val="small print"/>
    <w:basedOn w:val="Normal"/>
    <w:link w:val="smallprintChar"/>
    <w:qFormat/>
    <w:rsid w:val="00F61792"/>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61792"/>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995A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4"/>
    <w:pPr>
      <w:spacing w:after="120"/>
    </w:pPr>
    <w:rPr>
      <w:rFonts w:ascii="Arial" w:hAnsi="Arial"/>
    </w:rPr>
  </w:style>
  <w:style w:type="paragraph" w:styleId="Heading1">
    <w:name w:val="heading 1"/>
    <w:basedOn w:val="Normal"/>
    <w:next w:val="Normal"/>
    <w:link w:val="Heading1Char"/>
    <w:uiPriority w:val="9"/>
    <w:qFormat/>
    <w:rsid w:val="003F5554"/>
    <w:pPr>
      <w:keepNext/>
      <w:keepLines/>
      <w:spacing w:before="480" w:after="0"/>
      <w:outlineLvl w:val="0"/>
    </w:pPr>
    <w:rPr>
      <w:rFonts w:eastAsia="Times New Roman" w:cs="Times New Roman"/>
      <w:b/>
      <w:bCs/>
      <w:color w:val="AE0048"/>
      <w:sz w:val="40"/>
      <w:szCs w:val="28"/>
    </w:rPr>
  </w:style>
  <w:style w:type="paragraph" w:styleId="Heading2">
    <w:name w:val="heading 2"/>
    <w:basedOn w:val="Normal"/>
    <w:next w:val="Normal"/>
    <w:link w:val="Heading2Char"/>
    <w:uiPriority w:val="9"/>
    <w:unhideWhenUsed/>
    <w:qFormat/>
    <w:rsid w:val="003F5554"/>
    <w:pPr>
      <w:keepNext/>
      <w:keepLines/>
      <w:spacing w:before="200" w:after="0"/>
      <w:outlineLvl w:val="1"/>
    </w:pPr>
    <w:rPr>
      <w:rFonts w:eastAsia="Times New Roman" w:cs="Times New Roman"/>
      <w:b/>
      <w:bCs/>
      <w:i/>
      <w:color w:val="000000"/>
      <w:sz w:val="40"/>
      <w:szCs w:val="26"/>
    </w:rPr>
  </w:style>
  <w:style w:type="paragraph" w:styleId="Heading3">
    <w:name w:val="heading 3"/>
    <w:basedOn w:val="Normal"/>
    <w:next w:val="Normal"/>
    <w:link w:val="Heading3Char"/>
    <w:uiPriority w:val="9"/>
    <w:unhideWhenUsed/>
    <w:qFormat/>
    <w:rsid w:val="003F5554"/>
    <w:pPr>
      <w:keepNext/>
      <w:keepLines/>
      <w:spacing w:before="200" w:after="0" w:line="360" w:lineRule="auto"/>
      <w:outlineLvl w:val="2"/>
    </w:pPr>
    <w:rPr>
      <w:rFonts w:eastAsia="Times New Roman" w:cs="Times New Roman"/>
      <w:b/>
      <w:bCs/>
      <w:color w:val="AE004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BE"/>
    <w:pPr>
      <w:widowControl w:val="0"/>
      <w:ind w:left="720"/>
      <w:contextualSpacing/>
    </w:pPr>
    <w:rPr>
      <w:lang w:val="en-US"/>
    </w:rPr>
  </w:style>
  <w:style w:type="table" w:styleId="TableGrid">
    <w:name w:val="Table Grid"/>
    <w:basedOn w:val="TableNormal"/>
    <w:uiPriority w:val="59"/>
    <w:rsid w:val="00A22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2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BBE"/>
  </w:style>
  <w:style w:type="paragraph" w:styleId="Footer">
    <w:name w:val="footer"/>
    <w:basedOn w:val="Normal"/>
    <w:link w:val="FooterChar"/>
    <w:uiPriority w:val="99"/>
    <w:unhideWhenUsed/>
    <w:rsid w:val="00A22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BBE"/>
  </w:style>
  <w:style w:type="character" w:customStyle="1" w:styleId="Heading1Char">
    <w:name w:val="Heading 1 Char"/>
    <w:basedOn w:val="DefaultParagraphFont"/>
    <w:link w:val="Heading1"/>
    <w:uiPriority w:val="9"/>
    <w:rsid w:val="003F5554"/>
    <w:rPr>
      <w:rFonts w:ascii="Arial" w:eastAsia="Times New Roman" w:hAnsi="Arial" w:cs="Times New Roman"/>
      <w:b/>
      <w:bCs/>
      <w:color w:val="AE0048"/>
      <w:sz w:val="40"/>
      <w:szCs w:val="28"/>
    </w:rPr>
  </w:style>
  <w:style w:type="character" w:customStyle="1" w:styleId="Heading2Char">
    <w:name w:val="Heading 2 Char"/>
    <w:basedOn w:val="DefaultParagraphFont"/>
    <w:link w:val="Heading2"/>
    <w:uiPriority w:val="9"/>
    <w:rsid w:val="003F5554"/>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9"/>
    <w:rsid w:val="003F5554"/>
    <w:rPr>
      <w:rFonts w:ascii="Arial" w:eastAsia="Times New Roman" w:hAnsi="Arial" w:cs="Times New Roman"/>
      <w:b/>
      <w:bCs/>
      <w:color w:val="AE0048"/>
      <w:sz w:val="28"/>
    </w:rPr>
  </w:style>
  <w:style w:type="character" w:styleId="Hyperlink">
    <w:name w:val="Hyperlink"/>
    <w:unhideWhenUsed/>
    <w:rsid w:val="003F5554"/>
    <w:rPr>
      <w:color w:val="0000FF"/>
      <w:u w:val="single"/>
    </w:rPr>
  </w:style>
  <w:style w:type="paragraph" w:styleId="BalloonText">
    <w:name w:val="Balloon Text"/>
    <w:basedOn w:val="Normal"/>
    <w:link w:val="BalloonTextChar"/>
    <w:uiPriority w:val="99"/>
    <w:semiHidden/>
    <w:unhideWhenUsed/>
    <w:rsid w:val="003F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554"/>
    <w:rPr>
      <w:rFonts w:ascii="Tahoma" w:hAnsi="Tahoma" w:cs="Tahoma"/>
      <w:sz w:val="16"/>
      <w:szCs w:val="16"/>
    </w:rPr>
  </w:style>
  <w:style w:type="paragraph" w:customStyle="1" w:styleId="smallprint">
    <w:name w:val="small print"/>
    <w:basedOn w:val="Normal"/>
    <w:link w:val="smallprintChar"/>
    <w:qFormat/>
    <w:rsid w:val="00F61792"/>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61792"/>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995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GCSE%20Economics%20Rationale%20for%20Multiple%20Choice%20Questions%20-%20SAM%20-%20Component%201"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GCSE%20Economics%20Rationale%20for%20Multiple%20Choice%20Questions%20-%20SAM%20-%20Component%201"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GCSE%20Economics%20Rationale%20for%20Multiple%20Choice%20Questions%20-%20SAM%20-%20Component%2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GCSE%20Economics%20Rationale%20for%20Multiple%20Choice%20Questions%20-%20SAM%20-%20Component%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GCSE (9-1) Economics - Rationale for Multiple Choice Questions - SAM - Component 1</vt:lpstr>
    </vt:vector>
  </TitlesOfParts>
  <Company>Cambridge Assessment</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Economics - Rationale for Multiple Choice Questions - SAM - Component 1</dc:title>
  <dc:creator>Elisabeth Ring</dc:creator>
  <cp:keywords>GCSE (9-1); Economics; Rationale; Multiple; Choice; Questions; SAM; Component 1</cp:keywords>
  <cp:lastModifiedBy>Elisabeth Ring</cp:lastModifiedBy>
  <cp:revision>2</cp:revision>
  <dcterms:created xsi:type="dcterms:W3CDTF">2017-02-09T12:57:00Z</dcterms:created>
  <dcterms:modified xsi:type="dcterms:W3CDTF">2017-02-09T12:57:00Z</dcterms:modified>
</cp:coreProperties>
</file>