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402E1C" w:rsidRDefault="00E65434" w:rsidP="00402E1C">
      <w:pPr>
        <w:pStyle w:val="Heading1"/>
      </w:pPr>
      <w:r w:rsidRPr="00E65434">
        <w:t>Unit Y</w:t>
      </w:r>
      <w:r w:rsidR="007D3607">
        <w:t>203</w:t>
      </w:r>
      <w:r w:rsidRPr="00E65434">
        <w:t xml:space="preserve">: </w:t>
      </w:r>
      <w:r w:rsidR="00752F98">
        <w:t>the crusades and the crusader states 1095-1192</w:t>
      </w:r>
    </w:p>
    <w:p w:rsidR="00E65434" w:rsidRPr="00562A3B" w:rsidRDefault="00E65434" w:rsidP="00E65434">
      <w:pPr>
        <w:rPr>
          <w:caps/>
          <w:color w:val="000000" w:themeColor="text1"/>
          <w:sz w:val="24"/>
          <w:szCs w:val="24"/>
        </w:rPr>
      </w:pPr>
      <w:r w:rsidRPr="00562A3B">
        <w:rPr>
          <w:caps/>
          <w:color w:val="000000" w:themeColor="text1"/>
          <w:sz w:val="24"/>
          <w:szCs w:val="24"/>
        </w:rPr>
        <w:t xml:space="preserve">Note: Based on </w:t>
      </w:r>
      <w:r w:rsidR="00F141C3">
        <w:rPr>
          <w:caps/>
          <w:color w:val="000000" w:themeColor="text1"/>
          <w:sz w:val="24"/>
          <w:szCs w:val="24"/>
        </w:rPr>
        <w:t>2</w:t>
      </w:r>
      <w:r w:rsidRPr="00562A3B">
        <w:rPr>
          <w:caps/>
          <w:color w:val="000000" w:themeColor="text1"/>
          <w:sz w:val="24"/>
          <w:szCs w:val="24"/>
        </w:rPr>
        <w:t>x 50 minute lessons per week</w:t>
      </w:r>
    </w:p>
    <w:p w:rsidR="00462B65" w:rsidRDefault="00E65434" w:rsidP="00E65434">
      <w:pPr>
        <w:rPr>
          <w:caps/>
          <w:color w:val="000000" w:themeColor="text1"/>
          <w:sz w:val="24"/>
          <w:szCs w:val="24"/>
        </w:rPr>
      </w:pPr>
      <w:r w:rsidRPr="00562A3B">
        <w:rPr>
          <w:caps/>
          <w:color w:val="000000" w:themeColor="text1"/>
          <w:sz w:val="24"/>
          <w:szCs w:val="24"/>
        </w:rPr>
        <w:t>Terms based on 6 term year.</w:t>
      </w:r>
    </w:p>
    <w:tbl>
      <w:tblPr>
        <w:tblStyle w:val="TableGrid"/>
        <w:tblW w:w="0" w:type="auto"/>
        <w:tblLook w:val="04A0" w:firstRow="1" w:lastRow="0" w:firstColumn="1" w:lastColumn="0" w:noHBand="0" w:noVBand="1"/>
        <w:tblCaption w:val="Y203 SOW table"/>
      </w:tblPr>
      <w:tblGrid>
        <w:gridCol w:w="2758"/>
        <w:gridCol w:w="754"/>
        <w:gridCol w:w="1274"/>
        <w:gridCol w:w="2552"/>
        <w:gridCol w:w="4394"/>
        <w:gridCol w:w="3882"/>
      </w:tblGrid>
      <w:tr w:rsidR="006657FE" w:rsidRPr="006657FE" w:rsidTr="001202C6">
        <w:trPr>
          <w:trHeight w:val="422"/>
          <w:tblHeader/>
        </w:trPr>
        <w:tc>
          <w:tcPr>
            <w:tcW w:w="2758" w:type="dxa"/>
            <w:shd w:val="clear" w:color="auto" w:fill="auto"/>
          </w:tcPr>
          <w:p w:rsidR="006657FE" w:rsidRPr="006657FE" w:rsidRDefault="006657FE" w:rsidP="001202C6">
            <w:pPr>
              <w:rPr>
                <w:b/>
              </w:rPr>
            </w:pPr>
            <w:r w:rsidRPr="006657FE">
              <w:rPr>
                <w:b/>
              </w:rPr>
              <w:t>Key Topic</w:t>
            </w:r>
          </w:p>
        </w:tc>
        <w:tc>
          <w:tcPr>
            <w:tcW w:w="754" w:type="dxa"/>
            <w:shd w:val="clear" w:color="auto" w:fill="auto"/>
          </w:tcPr>
          <w:p w:rsidR="006657FE" w:rsidRPr="006657FE" w:rsidRDefault="006657FE" w:rsidP="001202C6">
            <w:pPr>
              <w:rPr>
                <w:b/>
              </w:rPr>
            </w:pPr>
            <w:r w:rsidRPr="006657FE">
              <w:rPr>
                <w:b/>
              </w:rPr>
              <w:t>Term</w:t>
            </w:r>
          </w:p>
        </w:tc>
        <w:tc>
          <w:tcPr>
            <w:tcW w:w="1274" w:type="dxa"/>
            <w:shd w:val="clear" w:color="auto" w:fill="auto"/>
          </w:tcPr>
          <w:p w:rsidR="006657FE" w:rsidRPr="006657FE" w:rsidRDefault="006657FE" w:rsidP="001202C6">
            <w:pPr>
              <w:rPr>
                <w:b/>
              </w:rPr>
            </w:pPr>
            <w:r w:rsidRPr="006657FE">
              <w:rPr>
                <w:b/>
              </w:rPr>
              <w:t>Week Number</w:t>
            </w:r>
          </w:p>
        </w:tc>
        <w:tc>
          <w:tcPr>
            <w:tcW w:w="2552" w:type="dxa"/>
            <w:shd w:val="clear" w:color="auto" w:fill="auto"/>
          </w:tcPr>
          <w:p w:rsidR="006657FE" w:rsidRPr="006657FE" w:rsidRDefault="006657FE" w:rsidP="001202C6">
            <w:pPr>
              <w:rPr>
                <w:b/>
              </w:rPr>
            </w:pPr>
            <w:r w:rsidRPr="006657FE">
              <w:rPr>
                <w:b/>
              </w:rPr>
              <w:t>Indicative Content</w:t>
            </w:r>
          </w:p>
        </w:tc>
        <w:tc>
          <w:tcPr>
            <w:tcW w:w="4394" w:type="dxa"/>
            <w:shd w:val="clear" w:color="auto" w:fill="auto"/>
          </w:tcPr>
          <w:p w:rsidR="006657FE" w:rsidRPr="006657FE" w:rsidRDefault="006657FE" w:rsidP="001202C6">
            <w:pPr>
              <w:rPr>
                <w:b/>
              </w:rPr>
            </w:pPr>
            <w:r w:rsidRPr="006657FE">
              <w:rPr>
                <w:b/>
              </w:rPr>
              <w:t>Extended Content</w:t>
            </w:r>
          </w:p>
        </w:tc>
        <w:tc>
          <w:tcPr>
            <w:tcW w:w="3882" w:type="dxa"/>
            <w:shd w:val="clear" w:color="auto" w:fill="auto"/>
          </w:tcPr>
          <w:p w:rsidR="006657FE" w:rsidRPr="006657FE" w:rsidRDefault="006657FE" w:rsidP="001202C6">
            <w:pPr>
              <w:rPr>
                <w:b/>
              </w:rPr>
            </w:pPr>
            <w:r w:rsidRPr="006657FE">
              <w:rPr>
                <w:b/>
              </w:rPr>
              <w:t>Resources</w:t>
            </w:r>
          </w:p>
        </w:tc>
      </w:tr>
      <w:tr w:rsidR="006657FE" w:rsidRPr="006657FE" w:rsidTr="001202C6">
        <w:tc>
          <w:tcPr>
            <w:tcW w:w="2758" w:type="dxa"/>
            <w:vMerge w:val="restart"/>
            <w:tcBorders>
              <w:top w:val="single" w:sz="4" w:space="0" w:color="auto"/>
            </w:tcBorders>
            <w:shd w:val="clear" w:color="auto" w:fill="auto"/>
          </w:tcPr>
          <w:p w:rsidR="006657FE" w:rsidRPr="006657FE" w:rsidRDefault="006657FE" w:rsidP="001202C6">
            <w:pPr>
              <w:pStyle w:val="Pa19"/>
              <w:spacing w:after="80"/>
              <w:rPr>
                <w:rFonts w:ascii="Arial" w:hAnsi="Arial" w:cs="Arial"/>
                <w:b/>
                <w:sz w:val="22"/>
                <w:szCs w:val="22"/>
              </w:rPr>
            </w:pPr>
            <w:r w:rsidRPr="006657FE">
              <w:rPr>
                <w:rFonts w:ascii="Arial" w:hAnsi="Arial" w:cs="Arial"/>
                <w:b/>
                <w:sz w:val="22"/>
                <w:szCs w:val="22"/>
              </w:rPr>
              <w:t>The First Crusade</w:t>
            </w:r>
          </w:p>
        </w:tc>
        <w:tc>
          <w:tcPr>
            <w:tcW w:w="754" w:type="dxa"/>
            <w:shd w:val="clear" w:color="auto" w:fill="auto"/>
          </w:tcPr>
          <w:p w:rsidR="006657FE" w:rsidRPr="006657FE" w:rsidRDefault="006657FE" w:rsidP="001202C6">
            <w:pPr>
              <w:pStyle w:val="Default"/>
              <w:rPr>
                <w:color w:val="auto"/>
                <w:sz w:val="22"/>
                <w:szCs w:val="22"/>
              </w:rPr>
            </w:pPr>
            <w:r w:rsidRPr="006657FE">
              <w:rPr>
                <w:color w:val="auto"/>
                <w:sz w:val="22"/>
                <w:szCs w:val="22"/>
              </w:rPr>
              <w:t>1</w:t>
            </w:r>
          </w:p>
        </w:tc>
        <w:tc>
          <w:tcPr>
            <w:tcW w:w="1274" w:type="dxa"/>
            <w:shd w:val="clear" w:color="auto" w:fill="auto"/>
          </w:tcPr>
          <w:p w:rsidR="006657FE" w:rsidRPr="006657FE" w:rsidRDefault="006657FE" w:rsidP="001202C6">
            <w:pPr>
              <w:pStyle w:val="Default"/>
              <w:rPr>
                <w:color w:val="auto"/>
                <w:sz w:val="22"/>
                <w:szCs w:val="22"/>
              </w:rPr>
            </w:pPr>
            <w:r w:rsidRPr="006657FE">
              <w:rPr>
                <w:color w:val="auto"/>
                <w:sz w:val="22"/>
                <w:szCs w:val="22"/>
              </w:rPr>
              <w:t>1</w:t>
            </w:r>
          </w:p>
        </w:tc>
        <w:tc>
          <w:tcPr>
            <w:tcW w:w="2552" w:type="dxa"/>
            <w:shd w:val="clear" w:color="auto" w:fill="auto"/>
          </w:tcPr>
          <w:p w:rsidR="006657FE" w:rsidRPr="006657FE" w:rsidRDefault="006657FE" w:rsidP="001202C6">
            <w:pPr>
              <w:pStyle w:val="Pa19"/>
              <w:spacing w:after="80"/>
              <w:rPr>
                <w:rFonts w:ascii="Arial" w:hAnsi="Arial" w:cs="Arial"/>
                <w:sz w:val="22"/>
                <w:szCs w:val="22"/>
              </w:rPr>
            </w:pPr>
            <w:r w:rsidRPr="006657FE">
              <w:rPr>
                <w:rFonts w:ascii="Arial" w:hAnsi="Arial" w:cs="Arial"/>
                <w:sz w:val="22"/>
                <w:szCs w:val="22"/>
              </w:rPr>
              <w:t xml:space="preserve">The situation in Western Europe, Byzantium and the Islamic Near East on the eve of the First Crusade; </w:t>
            </w:r>
          </w:p>
          <w:p w:rsidR="006657FE" w:rsidRPr="006657FE" w:rsidRDefault="006657FE" w:rsidP="001202C6">
            <w:pPr>
              <w:pStyle w:val="Pa11"/>
              <w:spacing w:after="100"/>
              <w:rPr>
                <w:rFonts w:ascii="Arial" w:hAnsi="Arial" w:cs="Arial"/>
                <w:sz w:val="22"/>
                <w:szCs w:val="22"/>
              </w:rPr>
            </w:pPr>
          </w:p>
        </w:tc>
        <w:tc>
          <w:tcPr>
            <w:tcW w:w="4394" w:type="dxa"/>
            <w:shd w:val="clear" w:color="auto" w:fill="auto"/>
          </w:tcPr>
          <w:p w:rsidR="006657FE" w:rsidRPr="006657FE" w:rsidRDefault="006657FE" w:rsidP="001202C6">
            <w:pPr>
              <w:pStyle w:val="Default"/>
              <w:numPr>
                <w:ilvl w:val="0"/>
                <w:numId w:val="2"/>
              </w:numPr>
              <w:rPr>
                <w:color w:val="auto"/>
                <w:sz w:val="22"/>
                <w:szCs w:val="22"/>
              </w:rPr>
            </w:pPr>
            <w:r w:rsidRPr="006657FE">
              <w:rPr>
                <w:color w:val="auto"/>
                <w:sz w:val="22"/>
                <w:szCs w:val="22"/>
              </w:rPr>
              <w:t>Geography, population and society</w:t>
            </w:r>
          </w:p>
          <w:p w:rsidR="006657FE" w:rsidRPr="006657FE" w:rsidRDefault="006657FE" w:rsidP="001202C6">
            <w:pPr>
              <w:pStyle w:val="Default"/>
              <w:numPr>
                <w:ilvl w:val="0"/>
                <w:numId w:val="2"/>
              </w:numPr>
              <w:rPr>
                <w:color w:val="auto"/>
                <w:sz w:val="22"/>
                <w:szCs w:val="22"/>
              </w:rPr>
            </w:pPr>
            <w:r w:rsidRPr="006657FE">
              <w:rPr>
                <w:color w:val="auto"/>
                <w:sz w:val="22"/>
                <w:szCs w:val="22"/>
              </w:rPr>
              <w:t>Holy Roman Empire and the Papacy e.g. Investiture Contest</w:t>
            </w:r>
          </w:p>
          <w:p w:rsidR="006657FE" w:rsidRPr="006657FE" w:rsidRDefault="006657FE" w:rsidP="001202C6">
            <w:pPr>
              <w:pStyle w:val="Default"/>
              <w:numPr>
                <w:ilvl w:val="0"/>
                <w:numId w:val="2"/>
              </w:numPr>
              <w:spacing w:before="100"/>
              <w:rPr>
                <w:color w:val="auto"/>
                <w:sz w:val="22"/>
                <w:szCs w:val="22"/>
              </w:rPr>
            </w:pPr>
            <w:r w:rsidRPr="006657FE">
              <w:rPr>
                <w:color w:val="auto"/>
                <w:sz w:val="22"/>
                <w:szCs w:val="22"/>
              </w:rPr>
              <w:t>Religious belief</w:t>
            </w:r>
          </w:p>
          <w:p w:rsidR="006657FE" w:rsidRPr="006657FE" w:rsidRDefault="006657FE" w:rsidP="001202C6">
            <w:pPr>
              <w:pStyle w:val="Default"/>
              <w:spacing w:before="100"/>
              <w:rPr>
                <w:color w:val="auto"/>
                <w:sz w:val="22"/>
                <w:szCs w:val="22"/>
              </w:rPr>
            </w:pPr>
          </w:p>
        </w:tc>
        <w:tc>
          <w:tcPr>
            <w:tcW w:w="3882" w:type="dxa"/>
            <w:shd w:val="clear" w:color="auto" w:fill="auto"/>
          </w:tcPr>
          <w:p w:rsidR="006657FE" w:rsidRPr="006657FE" w:rsidRDefault="006657FE" w:rsidP="001202C6">
            <w:pPr>
              <w:pStyle w:val="Default"/>
              <w:numPr>
                <w:ilvl w:val="0"/>
                <w:numId w:val="16"/>
              </w:numPr>
              <w:rPr>
                <w:color w:val="auto"/>
                <w:sz w:val="22"/>
                <w:szCs w:val="22"/>
              </w:rPr>
            </w:pPr>
            <w:r w:rsidRPr="006657FE">
              <w:rPr>
                <w:i/>
                <w:color w:val="auto"/>
                <w:sz w:val="22"/>
                <w:szCs w:val="22"/>
              </w:rPr>
              <w:t>The First Crusade and the Crusader States</w:t>
            </w:r>
            <w:r w:rsidRPr="006657FE">
              <w:rPr>
                <w:color w:val="auto"/>
                <w:sz w:val="22"/>
                <w:szCs w:val="22"/>
              </w:rPr>
              <w:t>, Purser</w:t>
            </w:r>
          </w:p>
          <w:p w:rsidR="006657FE" w:rsidRPr="006657FE" w:rsidRDefault="006657FE" w:rsidP="001202C6">
            <w:pPr>
              <w:pStyle w:val="Default"/>
              <w:numPr>
                <w:ilvl w:val="0"/>
                <w:numId w:val="16"/>
              </w:numPr>
              <w:spacing w:before="100"/>
              <w:rPr>
                <w:color w:val="auto"/>
                <w:sz w:val="22"/>
                <w:szCs w:val="22"/>
              </w:rPr>
            </w:pPr>
            <w:r w:rsidRPr="006657FE">
              <w:rPr>
                <w:i/>
                <w:color w:val="auto"/>
                <w:sz w:val="22"/>
                <w:szCs w:val="22"/>
              </w:rPr>
              <w:t>The Crusades</w:t>
            </w:r>
            <w:r w:rsidRPr="006657FE">
              <w:rPr>
                <w:color w:val="auto"/>
                <w:sz w:val="22"/>
                <w:szCs w:val="22"/>
              </w:rPr>
              <w:t>, Byrom and Riley</w:t>
            </w:r>
          </w:p>
          <w:p w:rsidR="006657FE" w:rsidRPr="006657FE" w:rsidRDefault="006657FE" w:rsidP="001202C6">
            <w:pPr>
              <w:pStyle w:val="Default"/>
              <w:numPr>
                <w:ilvl w:val="0"/>
                <w:numId w:val="16"/>
              </w:numPr>
              <w:spacing w:before="100"/>
              <w:rPr>
                <w:color w:val="auto"/>
                <w:sz w:val="22"/>
                <w:szCs w:val="22"/>
              </w:rPr>
            </w:pPr>
            <w:r w:rsidRPr="006657FE">
              <w:rPr>
                <w:i/>
                <w:color w:val="auto"/>
                <w:sz w:val="22"/>
                <w:szCs w:val="22"/>
              </w:rPr>
              <w:t>The Crusades</w:t>
            </w:r>
            <w:r w:rsidRPr="006657FE">
              <w:rPr>
                <w:color w:val="auto"/>
                <w:sz w:val="22"/>
                <w:szCs w:val="22"/>
              </w:rPr>
              <w:t xml:space="preserve"> (Seminar Studies), Phillips</w:t>
            </w:r>
          </w:p>
          <w:p w:rsidR="006657FE" w:rsidRPr="006657FE" w:rsidRDefault="006657FE" w:rsidP="001202C6">
            <w:pPr>
              <w:pStyle w:val="Default"/>
              <w:numPr>
                <w:ilvl w:val="0"/>
                <w:numId w:val="16"/>
              </w:numPr>
              <w:spacing w:before="100"/>
              <w:rPr>
                <w:color w:val="auto"/>
                <w:sz w:val="22"/>
                <w:szCs w:val="22"/>
              </w:rPr>
            </w:pPr>
            <w:r w:rsidRPr="006657FE">
              <w:rPr>
                <w:i/>
                <w:color w:val="auto"/>
                <w:sz w:val="22"/>
                <w:szCs w:val="22"/>
              </w:rPr>
              <w:t>The Crusades: The War for the Holy Land</w:t>
            </w:r>
            <w:r w:rsidRPr="006657FE">
              <w:rPr>
                <w:color w:val="auto"/>
                <w:sz w:val="22"/>
                <w:szCs w:val="22"/>
              </w:rPr>
              <w:t>, Asbridge</w:t>
            </w:r>
          </w:p>
          <w:p w:rsidR="006657FE" w:rsidRPr="006657FE" w:rsidRDefault="006657FE" w:rsidP="001202C6">
            <w:pPr>
              <w:pStyle w:val="Default"/>
              <w:numPr>
                <w:ilvl w:val="0"/>
                <w:numId w:val="16"/>
              </w:numPr>
              <w:spacing w:before="100"/>
              <w:rPr>
                <w:color w:val="auto"/>
                <w:sz w:val="22"/>
                <w:szCs w:val="22"/>
              </w:rPr>
            </w:pPr>
            <w:r w:rsidRPr="006657FE">
              <w:rPr>
                <w:i/>
                <w:color w:val="auto"/>
                <w:sz w:val="22"/>
                <w:szCs w:val="22"/>
              </w:rPr>
              <w:t>God’s War: A New History of The Crusades</w:t>
            </w:r>
            <w:r w:rsidRPr="006657FE">
              <w:rPr>
                <w:color w:val="auto"/>
                <w:sz w:val="22"/>
                <w:szCs w:val="22"/>
              </w:rPr>
              <w:t>, Tyerman</w:t>
            </w:r>
          </w:p>
        </w:tc>
      </w:tr>
      <w:tr w:rsidR="006657FE" w:rsidRPr="006657FE" w:rsidTr="006657FE">
        <w:tc>
          <w:tcPr>
            <w:tcW w:w="2758" w:type="dxa"/>
            <w:vMerge/>
            <w:shd w:val="clear" w:color="auto" w:fill="auto"/>
          </w:tcPr>
          <w:p w:rsidR="006657FE" w:rsidRPr="006657FE" w:rsidRDefault="006657FE" w:rsidP="001202C6">
            <w:pPr>
              <w:pStyle w:val="Tabletext"/>
              <w:spacing w:before="0" w:line="276" w:lineRule="auto"/>
              <w:rPr>
                <w:sz w:val="22"/>
                <w:szCs w:val="22"/>
              </w:rPr>
            </w:pPr>
          </w:p>
        </w:tc>
        <w:tc>
          <w:tcPr>
            <w:tcW w:w="754" w:type="dxa"/>
            <w:shd w:val="clear" w:color="auto" w:fill="auto"/>
          </w:tcPr>
          <w:p w:rsidR="006657FE" w:rsidRPr="006657FE" w:rsidRDefault="006657FE" w:rsidP="001202C6">
            <w:pPr>
              <w:pStyle w:val="Default"/>
              <w:spacing w:before="100"/>
              <w:rPr>
                <w:color w:val="auto"/>
                <w:sz w:val="22"/>
                <w:szCs w:val="22"/>
              </w:rPr>
            </w:pPr>
          </w:p>
        </w:tc>
        <w:tc>
          <w:tcPr>
            <w:tcW w:w="1274" w:type="dxa"/>
            <w:shd w:val="clear" w:color="auto" w:fill="auto"/>
          </w:tcPr>
          <w:p w:rsidR="006657FE" w:rsidRPr="006657FE" w:rsidRDefault="006657FE" w:rsidP="006657FE">
            <w:pPr>
              <w:pStyle w:val="Default"/>
              <w:rPr>
                <w:color w:val="auto"/>
                <w:sz w:val="22"/>
                <w:szCs w:val="22"/>
              </w:rPr>
            </w:pPr>
            <w:r w:rsidRPr="006657FE">
              <w:rPr>
                <w:color w:val="auto"/>
                <w:sz w:val="22"/>
                <w:szCs w:val="22"/>
              </w:rPr>
              <w:t>2</w:t>
            </w:r>
          </w:p>
        </w:tc>
        <w:tc>
          <w:tcPr>
            <w:tcW w:w="2552" w:type="dxa"/>
            <w:shd w:val="clear" w:color="auto" w:fill="auto"/>
          </w:tcPr>
          <w:p w:rsidR="006657FE" w:rsidRPr="006657FE" w:rsidRDefault="006657FE" w:rsidP="001202C6">
            <w:pPr>
              <w:pStyle w:val="Pa19"/>
              <w:spacing w:after="80"/>
              <w:rPr>
                <w:rFonts w:ascii="Arial" w:hAnsi="Arial" w:cs="Arial"/>
                <w:sz w:val="22"/>
                <w:szCs w:val="22"/>
              </w:rPr>
            </w:pPr>
            <w:r w:rsidRPr="006657FE">
              <w:rPr>
                <w:rFonts w:ascii="Arial" w:hAnsi="Arial" w:cs="Arial"/>
                <w:sz w:val="22"/>
                <w:szCs w:val="22"/>
              </w:rPr>
              <w:t xml:space="preserve">the idea of Holy War; the Appeal of Alexius 1095; </w:t>
            </w:r>
          </w:p>
          <w:p w:rsidR="006657FE" w:rsidRPr="006657FE" w:rsidRDefault="006657FE" w:rsidP="001202C6">
            <w:pPr>
              <w:pStyle w:val="Pa19"/>
              <w:spacing w:after="80"/>
              <w:rPr>
                <w:rFonts w:ascii="Arial" w:hAnsi="Arial" w:cs="Arial"/>
                <w:sz w:val="22"/>
                <w:szCs w:val="22"/>
              </w:rPr>
            </w:pPr>
          </w:p>
        </w:tc>
        <w:tc>
          <w:tcPr>
            <w:tcW w:w="4394" w:type="dxa"/>
            <w:shd w:val="clear" w:color="auto" w:fill="auto"/>
          </w:tcPr>
          <w:p w:rsidR="006657FE" w:rsidRPr="006657FE" w:rsidRDefault="006657FE" w:rsidP="001202C6">
            <w:pPr>
              <w:pStyle w:val="Default"/>
              <w:numPr>
                <w:ilvl w:val="0"/>
                <w:numId w:val="4"/>
              </w:numPr>
              <w:rPr>
                <w:color w:val="auto"/>
                <w:sz w:val="22"/>
                <w:szCs w:val="22"/>
              </w:rPr>
            </w:pPr>
            <w:r w:rsidRPr="006657FE">
              <w:rPr>
                <w:color w:val="auto"/>
                <w:sz w:val="22"/>
                <w:szCs w:val="22"/>
              </w:rPr>
              <w:t xml:space="preserve"> Reasons for Alexius’ appeal</w:t>
            </w:r>
          </w:p>
          <w:p w:rsidR="006657FE" w:rsidRPr="006657FE" w:rsidRDefault="006657FE" w:rsidP="001202C6">
            <w:pPr>
              <w:pStyle w:val="Default"/>
              <w:numPr>
                <w:ilvl w:val="0"/>
                <w:numId w:val="4"/>
              </w:numPr>
              <w:spacing w:before="100"/>
              <w:rPr>
                <w:color w:val="auto"/>
                <w:sz w:val="22"/>
                <w:szCs w:val="22"/>
              </w:rPr>
            </w:pPr>
            <w:r w:rsidRPr="006657FE">
              <w:rPr>
                <w:color w:val="auto"/>
                <w:sz w:val="22"/>
                <w:szCs w:val="22"/>
              </w:rPr>
              <w:t>Improvement in relations between Rome and Byzantium</w:t>
            </w:r>
          </w:p>
          <w:p w:rsidR="006657FE" w:rsidRPr="006657FE" w:rsidRDefault="006657FE" w:rsidP="001202C6">
            <w:pPr>
              <w:pStyle w:val="Default"/>
              <w:numPr>
                <w:ilvl w:val="0"/>
                <w:numId w:val="2"/>
              </w:numPr>
              <w:spacing w:before="100"/>
              <w:rPr>
                <w:color w:val="auto"/>
                <w:sz w:val="22"/>
                <w:szCs w:val="22"/>
              </w:rPr>
            </w:pPr>
            <w:r w:rsidRPr="006657FE">
              <w:rPr>
                <w:color w:val="auto"/>
                <w:sz w:val="22"/>
                <w:szCs w:val="22"/>
              </w:rPr>
              <w:t>Alexis’ exaggeration of threat from Islam</w:t>
            </w:r>
          </w:p>
          <w:p w:rsidR="006657FE" w:rsidRPr="006657FE" w:rsidRDefault="006657FE" w:rsidP="001202C6">
            <w:pPr>
              <w:pStyle w:val="Default"/>
              <w:numPr>
                <w:ilvl w:val="0"/>
                <w:numId w:val="2"/>
              </w:numPr>
              <w:spacing w:before="100"/>
              <w:rPr>
                <w:color w:val="auto"/>
                <w:sz w:val="22"/>
                <w:szCs w:val="22"/>
              </w:rPr>
            </w:pPr>
            <w:r w:rsidRPr="006657FE">
              <w:rPr>
                <w:color w:val="auto"/>
                <w:sz w:val="22"/>
                <w:szCs w:val="22"/>
              </w:rPr>
              <w:t xml:space="preserve"> Idea of Holy War and ‘Armed Pilgrimage’</w:t>
            </w:r>
          </w:p>
        </w:tc>
        <w:tc>
          <w:tcPr>
            <w:tcW w:w="3882" w:type="dxa"/>
            <w:shd w:val="clear" w:color="auto" w:fill="auto"/>
          </w:tcPr>
          <w:p w:rsidR="006657FE" w:rsidRPr="006657FE" w:rsidRDefault="006657FE" w:rsidP="001202C6">
            <w:pPr>
              <w:pStyle w:val="Default"/>
              <w:numPr>
                <w:ilvl w:val="0"/>
                <w:numId w:val="16"/>
              </w:numPr>
              <w:rPr>
                <w:color w:val="auto"/>
                <w:sz w:val="22"/>
                <w:szCs w:val="22"/>
              </w:rPr>
            </w:pPr>
            <w:r w:rsidRPr="006657FE">
              <w:rPr>
                <w:i/>
                <w:color w:val="auto"/>
                <w:sz w:val="22"/>
                <w:szCs w:val="22"/>
              </w:rPr>
              <w:t>The First Crusade and the Crusader States</w:t>
            </w:r>
            <w:r w:rsidRPr="006657FE">
              <w:rPr>
                <w:color w:val="auto"/>
                <w:sz w:val="22"/>
                <w:szCs w:val="22"/>
              </w:rPr>
              <w:t>, Purser</w:t>
            </w:r>
          </w:p>
          <w:p w:rsidR="006657FE" w:rsidRPr="006657FE" w:rsidRDefault="006657FE" w:rsidP="001202C6">
            <w:pPr>
              <w:pStyle w:val="Default"/>
              <w:numPr>
                <w:ilvl w:val="0"/>
                <w:numId w:val="16"/>
              </w:numPr>
              <w:spacing w:before="100"/>
              <w:rPr>
                <w:color w:val="auto"/>
                <w:sz w:val="22"/>
                <w:szCs w:val="22"/>
              </w:rPr>
            </w:pPr>
            <w:r w:rsidRPr="006657FE">
              <w:rPr>
                <w:i/>
                <w:color w:val="auto"/>
                <w:sz w:val="22"/>
                <w:szCs w:val="22"/>
              </w:rPr>
              <w:t>The Crusades</w:t>
            </w:r>
            <w:r w:rsidRPr="006657FE">
              <w:rPr>
                <w:color w:val="auto"/>
                <w:sz w:val="22"/>
                <w:szCs w:val="22"/>
              </w:rPr>
              <w:t>, Byrom and Riley</w:t>
            </w:r>
          </w:p>
          <w:p w:rsidR="006657FE" w:rsidRPr="006657FE" w:rsidRDefault="006657FE" w:rsidP="001202C6">
            <w:pPr>
              <w:pStyle w:val="Default"/>
              <w:numPr>
                <w:ilvl w:val="0"/>
                <w:numId w:val="16"/>
              </w:numPr>
              <w:spacing w:before="100"/>
              <w:rPr>
                <w:color w:val="auto"/>
                <w:sz w:val="22"/>
                <w:szCs w:val="22"/>
              </w:rPr>
            </w:pPr>
            <w:r w:rsidRPr="006657FE">
              <w:rPr>
                <w:i/>
                <w:color w:val="auto"/>
                <w:sz w:val="22"/>
                <w:szCs w:val="22"/>
              </w:rPr>
              <w:t>The Crusades</w:t>
            </w:r>
            <w:r w:rsidRPr="006657FE">
              <w:rPr>
                <w:color w:val="auto"/>
                <w:sz w:val="22"/>
                <w:szCs w:val="22"/>
              </w:rPr>
              <w:t xml:space="preserve"> (Seminar Studies), Phillips</w:t>
            </w:r>
          </w:p>
          <w:p w:rsidR="006657FE" w:rsidRPr="006657FE" w:rsidRDefault="006657FE" w:rsidP="001202C6">
            <w:pPr>
              <w:pStyle w:val="Default"/>
              <w:numPr>
                <w:ilvl w:val="0"/>
                <w:numId w:val="16"/>
              </w:numPr>
              <w:spacing w:before="100"/>
              <w:rPr>
                <w:color w:val="auto"/>
                <w:sz w:val="22"/>
                <w:szCs w:val="22"/>
              </w:rPr>
            </w:pPr>
            <w:r w:rsidRPr="006657FE">
              <w:rPr>
                <w:i/>
                <w:color w:val="auto"/>
                <w:sz w:val="22"/>
                <w:szCs w:val="22"/>
              </w:rPr>
              <w:t>The Crusades: The War for the Holy Land</w:t>
            </w:r>
            <w:r w:rsidRPr="006657FE">
              <w:rPr>
                <w:color w:val="auto"/>
                <w:sz w:val="22"/>
                <w:szCs w:val="22"/>
              </w:rPr>
              <w:t>, Asbridge</w:t>
            </w:r>
          </w:p>
          <w:p w:rsidR="006657FE" w:rsidRPr="006657FE" w:rsidRDefault="006657FE" w:rsidP="001202C6">
            <w:pPr>
              <w:pStyle w:val="Default"/>
              <w:numPr>
                <w:ilvl w:val="0"/>
                <w:numId w:val="16"/>
              </w:numPr>
              <w:spacing w:before="100"/>
              <w:rPr>
                <w:color w:val="auto"/>
                <w:sz w:val="22"/>
                <w:szCs w:val="22"/>
              </w:rPr>
            </w:pPr>
            <w:r w:rsidRPr="006657FE">
              <w:rPr>
                <w:i/>
                <w:color w:val="auto"/>
                <w:sz w:val="22"/>
                <w:szCs w:val="22"/>
              </w:rPr>
              <w:t>God’s War: A New History of The Crusades</w:t>
            </w:r>
            <w:r w:rsidRPr="006657FE">
              <w:rPr>
                <w:color w:val="auto"/>
                <w:sz w:val="22"/>
                <w:szCs w:val="22"/>
              </w:rPr>
              <w:t>, Tyerman</w:t>
            </w:r>
          </w:p>
        </w:tc>
      </w:tr>
    </w:tbl>
    <w:p w:rsidR="006657FE" w:rsidRDefault="006657FE" w:rsidP="00E65434">
      <w:pPr>
        <w:rPr>
          <w:caps/>
          <w:color w:val="000000" w:themeColor="text1"/>
          <w:sz w:val="24"/>
          <w:szCs w:val="24"/>
        </w:rPr>
      </w:pPr>
    </w:p>
    <w:p w:rsidR="006657FE" w:rsidRDefault="006657FE" w:rsidP="00E65434">
      <w:pPr>
        <w:rPr>
          <w:caps/>
          <w:color w:val="000000" w:themeColor="text1"/>
          <w:sz w:val="24"/>
          <w:szCs w:val="24"/>
        </w:rPr>
        <w:sectPr w:rsidR="006657FE" w:rsidSect="006657FE">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720" w:bottom="1134" w:left="720" w:header="708" w:footer="429" w:gutter="0"/>
          <w:cols w:space="708"/>
          <w:docGrid w:linePitch="360"/>
        </w:sectPr>
      </w:pPr>
    </w:p>
    <w:tbl>
      <w:tblPr>
        <w:tblStyle w:val="TableGrid"/>
        <w:tblW w:w="0" w:type="auto"/>
        <w:tblLook w:val="04A0" w:firstRow="1" w:lastRow="0" w:firstColumn="1" w:lastColumn="0" w:noHBand="0" w:noVBand="1"/>
        <w:tblCaption w:val="Y203 SOW table"/>
      </w:tblPr>
      <w:tblGrid>
        <w:gridCol w:w="2758"/>
        <w:gridCol w:w="754"/>
        <w:gridCol w:w="1274"/>
        <w:gridCol w:w="2552"/>
        <w:gridCol w:w="4394"/>
        <w:gridCol w:w="3882"/>
      </w:tblGrid>
      <w:tr w:rsidR="006657FE" w:rsidRPr="00B10DC1" w:rsidTr="006657FE">
        <w:trPr>
          <w:trHeight w:val="422"/>
        </w:trPr>
        <w:tc>
          <w:tcPr>
            <w:tcW w:w="2758" w:type="dxa"/>
          </w:tcPr>
          <w:p w:rsidR="006657FE" w:rsidRPr="00B10DC1" w:rsidRDefault="006657FE" w:rsidP="001202C6">
            <w:pPr>
              <w:rPr>
                <w:b/>
              </w:rPr>
            </w:pPr>
            <w:r w:rsidRPr="00B10DC1">
              <w:rPr>
                <w:b/>
              </w:rPr>
              <w:lastRenderedPageBreak/>
              <w:t>Key Topic</w:t>
            </w:r>
          </w:p>
        </w:tc>
        <w:tc>
          <w:tcPr>
            <w:tcW w:w="754" w:type="dxa"/>
          </w:tcPr>
          <w:p w:rsidR="006657FE" w:rsidRPr="00B10DC1" w:rsidRDefault="006657FE" w:rsidP="001202C6">
            <w:pPr>
              <w:rPr>
                <w:b/>
              </w:rPr>
            </w:pPr>
            <w:r w:rsidRPr="00B10DC1">
              <w:rPr>
                <w:b/>
              </w:rPr>
              <w:t>Term</w:t>
            </w:r>
          </w:p>
        </w:tc>
        <w:tc>
          <w:tcPr>
            <w:tcW w:w="1274" w:type="dxa"/>
          </w:tcPr>
          <w:p w:rsidR="006657FE" w:rsidRPr="00B10DC1" w:rsidRDefault="006657FE" w:rsidP="001202C6">
            <w:pPr>
              <w:rPr>
                <w:b/>
              </w:rPr>
            </w:pPr>
            <w:r w:rsidRPr="00B10DC1">
              <w:rPr>
                <w:b/>
              </w:rPr>
              <w:t>Week Number</w:t>
            </w:r>
          </w:p>
        </w:tc>
        <w:tc>
          <w:tcPr>
            <w:tcW w:w="2552" w:type="dxa"/>
          </w:tcPr>
          <w:p w:rsidR="006657FE" w:rsidRPr="00B10DC1" w:rsidRDefault="006657FE" w:rsidP="001202C6">
            <w:pPr>
              <w:rPr>
                <w:b/>
              </w:rPr>
            </w:pPr>
            <w:r w:rsidRPr="00B10DC1">
              <w:rPr>
                <w:b/>
              </w:rPr>
              <w:t>Indicative Content</w:t>
            </w:r>
          </w:p>
        </w:tc>
        <w:tc>
          <w:tcPr>
            <w:tcW w:w="4394" w:type="dxa"/>
          </w:tcPr>
          <w:p w:rsidR="006657FE" w:rsidRPr="00B10DC1" w:rsidRDefault="006657FE" w:rsidP="001202C6">
            <w:pPr>
              <w:rPr>
                <w:b/>
              </w:rPr>
            </w:pPr>
            <w:r w:rsidRPr="00B10DC1">
              <w:rPr>
                <w:b/>
              </w:rPr>
              <w:t>Extended Content</w:t>
            </w:r>
          </w:p>
        </w:tc>
        <w:tc>
          <w:tcPr>
            <w:tcW w:w="3882" w:type="dxa"/>
          </w:tcPr>
          <w:p w:rsidR="006657FE" w:rsidRPr="00B10DC1" w:rsidRDefault="006657FE" w:rsidP="001202C6">
            <w:pPr>
              <w:rPr>
                <w:b/>
              </w:rPr>
            </w:pPr>
            <w:r w:rsidRPr="00B10DC1">
              <w:rPr>
                <w:b/>
              </w:rPr>
              <w:t>Resources</w:t>
            </w:r>
          </w:p>
        </w:tc>
      </w:tr>
      <w:tr w:rsidR="006657FE" w:rsidRPr="00B10DC1" w:rsidTr="006657FE">
        <w:tc>
          <w:tcPr>
            <w:tcW w:w="2758" w:type="dxa"/>
            <w:shd w:val="clear" w:color="auto" w:fill="auto"/>
          </w:tcPr>
          <w:p w:rsidR="005858CC" w:rsidRPr="00B10DC1" w:rsidRDefault="005858CC" w:rsidP="00050126">
            <w:pPr>
              <w:pStyle w:val="Tabletext"/>
              <w:spacing w:before="0" w:line="276" w:lineRule="auto"/>
              <w:rPr>
                <w:sz w:val="22"/>
                <w:szCs w:val="22"/>
              </w:rPr>
            </w:pPr>
          </w:p>
        </w:tc>
        <w:tc>
          <w:tcPr>
            <w:tcW w:w="754" w:type="dxa"/>
            <w:shd w:val="clear" w:color="auto" w:fill="auto"/>
          </w:tcPr>
          <w:p w:rsidR="005858CC" w:rsidRPr="00B10DC1" w:rsidRDefault="005858CC" w:rsidP="00050126">
            <w:pPr>
              <w:pStyle w:val="Default"/>
              <w:spacing w:before="100"/>
              <w:rPr>
                <w:color w:val="auto"/>
                <w:sz w:val="22"/>
                <w:szCs w:val="22"/>
              </w:rPr>
            </w:pPr>
          </w:p>
        </w:tc>
        <w:tc>
          <w:tcPr>
            <w:tcW w:w="1274" w:type="dxa"/>
            <w:shd w:val="clear" w:color="auto" w:fill="auto"/>
          </w:tcPr>
          <w:p w:rsidR="005858CC" w:rsidRPr="00B10DC1" w:rsidRDefault="004F511B" w:rsidP="006657FE">
            <w:pPr>
              <w:pStyle w:val="Default"/>
              <w:rPr>
                <w:color w:val="auto"/>
                <w:sz w:val="22"/>
                <w:szCs w:val="22"/>
              </w:rPr>
            </w:pPr>
            <w:r w:rsidRPr="00B10DC1">
              <w:rPr>
                <w:color w:val="auto"/>
                <w:sz w:val="22"/>
                <w:szCs w:val="22"/>
              </w:rPr>
              <w:t>2-3</w:t>
            </w:r>
          </w:p>
        </w:tc>
        <w:tc>
          <w:tcPr>
            <w:tcW w:w="2552" w:type="dxa"/>
            <w:shd w:val="clear" w:color="auto" w:fill="auto"/>
          </w:tcPr>
          <w:p w:rsidR="00752F98" w:rsidRPr="00B10DC1" w:rsidRDefault="00752F98" w:rsidP="00752F98">
            <w:pPr>
              <w:pStyle w:val="Pa19"/>
              <w:spacing w:after="80"/>
              <w:rPr>
                <w:rFonts w:ascii="Arial" w:hAnsi="Arial" w:cs="Arial"/>
                <w:sz w:val="22"/>
                <w:szCs w:val="22"/>
              </w:rPr>
            </w:pPr>
            <w:r w:rsidRPr="00B10DC1">
              <w:rPr>
                <w:rFonts w:ascii="Arial" w:hAnsi="Arial" w:cs="Arial"/>
                <w:sz w:val="22"/>
                <w:szCs w:val="22"/>
              </w:rPr>
              <w:t xml:space="preserve">Urban II’s aims and appeal at Clermont </w:t>
            </w:r>
          </w:p>
          <w:p w:rsidR="005858CC" w:rsidRPr="00B10DC1" w:rsidRDefault="005858CC" w:rsidP="00752F98">
            <w:pPr>
              <w:pStyle w:val="Pa19"/>
              <w:spacing w:after="80"/>
              <w:rPr>
                <w:rFonts w:ascii="Arial" w:hAnsi="Arial" w:cs="Arial"/>
                <w:sz w:val="22"/>
                <w:szCs w:val="22"/>
              </w:rPr>
            </w:pPr>
          </w:p>
        </w:tc>
        <w:tc>
          <w:tcPr>
            <w:tcW w:w="4394" w:type="dxa"/>
            <w:shd w:val="clear" w:color="auto" w:fill="auto"/>
          </w:tcPr>
          <w:p w:rsidR="004F22C4" w:rsidRPr="00B10DC1" w:rsidRDefault="00DF1F5C" w:rsidP="003D24AF">
            <w:pPr>
              <w:pStyle w:val="Default"/>
              <w:numPr>
                <w:ilvl w:val="0"/>
                <w:numId w:val="5"/>
              </w:numPr>
              <w:ind w:left="360"/>
              <w:rPr>
                <w:color w:val="auto"/>
                <w:sz w:val="22"/>
                <w:szCs w:val="22"/>
              </w:rPr>
            </w:pPr>
            <w:r w:rsidRPr="00B10DC1">
              <w:rPr>
                <w:color w:val="auto"/>
                <w:sz w:val="22"/>
                <w:szCs w:val="22"/>
              </w:rPr>
              <w:t>Urban’s views at Clermont</w:t>
            </w:r>
          </w:p>
          <w:p w:rsidR="00DF1F5C" w:rsidRPr="00B10DC1" w:rsidRDefault="00DF1F5C" w:rsidP="003D24AF">
            <w:pPr>
              <w:pStyle w:val="Default"/>
              <w:numPr>
                <w:ilvl w:val="0"/>
                <w:numId w:val="5"/>
              </w:numPr>
              <w:spacing w:before="100"/>
              <w:ind w:left="360"/>
              <w:rPr>
                <w:color w:val="auto"/>
                <w:sz w:val="22"/>
                <w:szCs w:val="22"/>
              </w:rPr>
            </w:pPr>
            <w:r w:rsidRPr="00B10DC1">
              <w:rPr>
                <w:color w:val="auto"/>
                <w:sz w:val="22"/>
                <w:szCs w:val="22"/>
              </w:rPr>
              <w:t>Reasons for launching crusade</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5858CC"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shd w:val="clear" w:color="auto" w:fill="auto"/>
          </w:tcPr>
          <w:p w:rsidR="00475D99" w:rsidRPr="00B10DC1" w:rsidRDefault="00475D99" w:rsidP="00050126">
            <w:pPr>
              <w:pStyle w:val="Tabletext"/>
              <w:spacing w:before="0"/>
              <w:rPr>
                <w:sz w:val="22"/>
                <w:szCs w:val="22"/>
              </w:rPr>
            </w:pPr>
          </w:p>
        </w:tc>
        <w:tc>
          <w:tcPr>
            <w:tcW w:w="754" w:type="dxa"/>
            <w:shd w:val="clear" w:color="auto" w:fill="auto"/>
          </w:tcPr>
          <w:p w:rsidR="00475D99" w:rsidRPr="00B10DC1" w:rsidRDefault="00475D99" w:rsidP="00050126">
            <w:pPr>
              <w:pStyle w:val="Default"/>
              <w:rPr>
                <w:color w:val="auto"/>
                <w:sz w:val="22"/>
                <w:szCs w:val="22"/>
              </w:rPr>
            </w:pPr>
          </w:p>
        </w:tc>
        <w:tc>
          <w:tcPr>
            <w:tcW w:w="1274" w:type="dxa"/>
            <w:shd w:val="clear" w:color="auto" w:fill="auto"/>
          </w:tcPr>
          <w:p w:rsidR="00475D99" w:rsidRPr="00B10DC1" w:rsidRDefault="004F511B" w:rsidP="006657FE">
            <w:pPr>
              <w:pStyle w:val="Default"/>
              <w:rPr>
                <w:color w:val="auto"/>
                <w:sz w:val="22"/>
                <w:szCs w:val="22"/>
              </w:rPr>
            </w:pPr>
            <w:r w:rsidRPr="00B10DC1">
              <w:rPr>
                <w:color w:val="auto"/>
                <w:sz w:val="22"/>
                <w:szCs w:val="22"/>
              </w:rPr>
              <w:t>3</w:t>
            </w:r>
          </w:p>
        </w:tc>
        <w:tc>
          <w:tcPr>
            <w:tcW w:w="2552" w:type="dxa"/>
            <w:shd w:val="clear" w:color="auto" w:fill="auto"/>
          </w:tcPr>
          <w:p w:rsidR="00752F98" w:rsidRPr="00B10DC1" w:rsidRDefault="00752F98" w:rsidP="00752F98">
            <w:pPr>
              <w:pStyle w:val="Pa19"/>
              <w:spacing w:after="80"/>
              <w:rPr>
                <w:rFonts w:ascii="Arial" w:hAnsi="Arial" w:cs="Arial"/>
                <w:sz w:val="22"/>
                <w:szCs w:val="22"/>
              </w:rPr>
            </w:pPr>
            <w:r w:rsidRPr="00B10DC1">
              <w:rPr>
                <w:rFonts w:ascii="Arial" w:hAnsi="Arial" w:cs="Arial"/>
                <w:sz w:val="22"/>
                <w:szCs w:val="22"/>
              </w:rPr>
              <w:t xml:space="preserve">the preaching of the First Crusade </w:t>
            </w:r>
          </w:p>
          <w:p w:rsidR="00475D99" w:rsidRPr="00B10DC1" w:rsidRDefault="00475D99" w:rsidP="00752F98">
            <w:pPr>
              <w:pStyle w:val="Pa19"/>
              <w:spacing w:after="80"/>
              <w:rPr>
                <w:rFonts w:ascii="Arial" w:hAnsi="Arial" w:cs="Arial"/>
                <w:sz w:val="22"/>
                <w:szCs w:val="22"/>
              </w:rPr>
            </w:pPr>
          </w:p>
        </w:tc>
        <w:tc>
          <w:tcPr>
            <w:tcW w:w="4394" w:type="dxa"/>
            <w:shd w:val="clear" w:color="auto" w:fill="auto"/>
          </w:tcPr>
          <w:p w:rsidR="00F614EE" w:rsidRPr="00B10DC1" w:rsidRDefault="003C068F" w:rsidP="003D24AF">
            <w:pPr>
              <w:pStyle w:val="Default"/>
              <w:numPr>
                <w:ilvl w:val="0"/>
                <w:numId w:val="5"/>
              </w:numPr>
              <w:ind w:left="360"/>
              <w:rPr>
                <w:color w:val="auto"/>
                <w:sz w:val="22"/>
                <w:szCs w:val="22"/>
              </w:rPr>
            </w:pPr>
            <w:r w:rsidRPr="00B10DC1">
              <w:rPr>
                <w:color w:val="auto"/>
                <w:sz w:val="22"/>
                <w:szCs w:val="22"/>
              </w:rPr>
              <w:t>Significance of Jerusalem</w:t>
            </w:r>
          </w:p>
          <w:p w:rsidR="003C068F" w:rsidRPr="00B10DC1" w:rsidRDefault="003C068F" w:rsidP="003D24AF">
            <w:pPr>
              <w:pStyle w:val="Default"/>
              <w:numPr>
                <w:ilvl w:val="0"/>
                <w:numId w:val="5"/>
              </w:numPr>
              <w:spacing w:before="100"/>
              <w:ind w:left="360"/>
              <w:rPr>
                <w:color w:val="auto"/>
                <w:sz w:val="22"/>
                <w:szCs w:val="22"/>
              </w:rPr>
            </w:pPr>
            <w:r w:rsidRPr="00B10DC1">
              <w:rPr>
                <w:color w:val="auto"/>
                <w:sz w:val="22"/>
                <w:szCs w:val="22"/>
              </w:rPr>
              <w:t>Bishop Adhemar and Count of Toulouse</w:t>
            </w:r>
          </w:p>
          <w:p w:rsidR="003C068F" w:rsidRPr="00B10DC1" w:rsidRDefault="003C068F" w:rsidP="003D24AF">
            <w:pPr>
              <w:pStyle w:val="Default"/>
              <w:numPr>
                <w:ilvl w:val="0"/>
                <w:numId w:val="5"/>
              </w:numPr>
              <w:spacing w:before="100"/>
              <w:ind w:left="360"/>
              <w:rPr>
                <w:color w:val="auto"/>
                <w:sz w:val="22"/>
                <w:szCs w:val="22"/>
              </w:rPr>
            </w:pPr>
            <w:r w:rsidRPr="00B10DC1">
              <w:rPr>
                <w:color w:val="auto"/>
                <w:sz w:val="22"/>
                <w:szCs w:val="22"/>
              </w:rPr>
              <w:t>Use of Saints’ Days to preach</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475D99"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shd w:val="clear" w:color="auto" w:fill="auto"/>
          </w:tcPr>
          <w:p w:rsidR="00475D99" w:rsidRPr="00B10DC1" w:rsidRDefault="00475D99" w:rsidP="00050126">
            <w:pPr>
              <w:pStyle w:val="Tabletext"/>
              <w:spacing w:before="0"/>
              <w:rPr>
                <w:sz w:val="22"/>
                <w:szCs w:val="22"/>
              </w:rPr>
            </w:pPr>
          </w:p>
        </w:tc>
        <w:tc>
          <w:tcPr>
            <w:tcW w:w="754" w:type="dxa"/>
            <w:shd w:val="clear" w:color="auto" w:fill="auto"/>
          </w:tcPr>
          <w:p w:rsidR="00475D99" w:rsidRPr="00B10DC1" w:rsidRDefault="00475D99" w:rsidP="00050126">
            <w:pPr>
              <w:pStyle w:val="Default"/>
              <w:rPr>
                <w:color w:val="auto"/>
                <w:sz w:val="22"/>
                <w:szCs w:val="22"/>
              </w:rPr>
            </w:pPr>
          </w:p>
        </w:tc>
        <w:tc>
          <w:tcPr>
            <w:tcW w:w="1274" w:type="dxa"/>
            <w:shd w:val="clear" w:color="auto" w:fill="auto"/>
          </w:tcPr>
          <w:p w:rsidR="00475D99" w:rsidRPr="00B10DC1" w:rsidRDefault="004F511B" w:rsidP="006657FE">
            <w:pPr>
              <w:pStyle w:val="Default"/>
              <w:rPr>
                <w:color w:val="auto"/>
                <w:sz w:val="22"/>
                <w:szCs w:val="22"/>
              </w:rPr>
            </w:pPr>
            <w:r w:rsidRPr="00B10DC1">
              <w:rPr>
                <w:color w:val="auto"/>
                <w:sz w:val="22"/>
                <w:szCs w:val="22"/>
              </w:rPr>
              <w:t>3-4</w:t>
            </w:r>
          </w:p>
        </w:tc>
        <w:tc>
          <w:tcPr>
            <w:tcW w:w="2552" w:type="dxa"/>
            <w:shd w:val="clear" w:color="auto" w:fill="auto"/>
          </w:tcPr>
          <w:p w:rsidR="00752F98" w:rsidRPr="00B10DC1" w:rsidRDefault="00752F98" w:rsidP="00752F98">
            <w:pPr>
              <w:pStyle w:val="Pa19"/>
              <w:spacing w:after="80"/>
              <w:rPr>
                <w:rFonts w:ascii="Arial" w:hAnsi="Arial" w:cs="Arial"/>
                <w:sz w:val="22"/>
                <w:szCs w:val="22"/>
              </w:rPr>
            </w:pPr>
            <w:r w:rsidRPr="00B10DC1">
              <w:rPr>
                <w:rFonts w:ascii="Arial" w:hAnsi="Arial" w:cs="Arial"/>
                <w:sz w:val="22"/>
                <w:szCs w:val="22"/>
              </w:rPr>
              <w:t xml:space="preserve">motives of Crusaders; </w:t>
            </w:r>
          </w:p>
          <w:p w:rsidR="00475D99" w:rsidRPr="00B10DC1" w:rsidRDefault="00475D99" w:rsidP="00752F98">
            <w:pPr>
              <w:pStyle w:val="Pa19"/>
              <w:spacing w:after="80"/>
              <w:rPr>
                <w:rFonts w:ascii="Arial" w:hAnsi="Arial" w:cs="Arial"/>
                <w:sz w:val="22"/>
                <w:szCs w:val="22"/>
              </w:rPr>
            </w:pPr>
          </w:p>
        </w:tc>
        <w:tc>
          <w:tcPr>
            <w:tcW w:w="4394" w:type="dxa"/>
            <w:shd w:val="clear" w:color="auto" w:fill="auto"/>
          </w:tcPr>
          <w:p w:rsidR="00475D99" w:rsidRPr="00B10DC1" w:rsidRDefault="00374B89" w:rsidP="003D24AF">
            <w:pPr>
              <w:pStyle w:val="Default"/>
              <w:numPr>
                <w:ilvl w:val="0"/>
                <w:numId w:val="5"/>
              </w:numPr>
              <w:ind w:left="360"/>
              <w:rPr>
                <w:color w:val="auto"/>
                <w:sz w:val="22"/>
                <w:szCs w:val="22"/>
              </w:rPr>
            </w:pPr>
            <w:r w:rsidRPr="00B10DC1">
              <w:rPr>
                <w:color w:val="auto"/>
                <w:sz w:val="22"/>
                <w:szCs w:val="22"/>
              </w:rPr>
              <w:t xml:space="preserve"> </w:t>
            </w:r>
            <w:r w:rsidR="005B23BC" w:rsidRPr="00B10DC1">
              <w:rPr>
                <w:color w:val="auto"/>
                <w:sz w:val="22"/>
                <w:szCs w:val="22"/>
              </w:rPr>
              <w:t>Re</w:t>
            </w:r>
            <w:r w:rsidR="00DD39BE" w:rsidRPr="00B10DC1">
              <w:rPr>
                <w:color w:val="auto"/>
                <w:sz w:val="22"/>
                <w:szCs w:val="22"/>
              </w:rPr>
              <w:t>ligious fervour and penitence</w:t>
            </w:r>
          </w:p>
          <w:p w:rsidR="00DD39BE" w:rsidRPr="00B10DC1" w:rsidRDefault="00DD39BE" w:rsidP="003D24AF">
            <w:pPr>
              <w:pStyle w:val="Default"/>
              <w:numPr>
                <w:ilvl w:val="0"/>
                <w:numId w:val="5"/>
              </w:numPr>
              <w:spacing w:before="100"/>
              <w:ind w:left="360"/>
              <w:rPr>
                <w:color w:val="auto"/>
                <w:sz w:val="22"/>
                <w:szCs w:val="22"/>
              </w:rPr>
            </w:pPr>
            <w:r w:rsidRPr="00B10DC1">
              <w:rPr>
                <w:color w:val="auto"/>
                <w:sz w:val="22"/>
                <w:szCs w:val="22"/>
              </w:rPr>
              <w:t>Political and territorial reasons</w:t>
            </w:r>
          </w:p>
          <w:p w:rsidR="00DD39BE" w:rsidRPr="00B10DC1" w:rsidRDefault="00DD39BE" w:rsidP="003D24AF">
            <w:pPr>
              <w:pStyle w:val="Default"/>
              <w:numPr>
                <w:ilvl w:val="0"/>
                <w:numId w:val="5"/>
              </w:numPr>
              <w:spacing w:before="100"/>
              <w:ind w:left="360"/>
              <w:rPr>
                <w:color w:val="auto"/>
                <w:sz w:val="22"/>
                <w:szCs w:val="22"/>
              </w:rPr>
            </w:pPr>
            <w:r w:rsidRPr="00B10DC1">
              <w:rPr>
                <w:color w:val="auto"/>
                <w:sz w:val="22"/>
                <w:szCs w:val="22"/>
              </w:rPr>
              <w:t>Motives of the Normans</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475D99"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shd w:val="clear" w:color="auto" w:fill="auto"/>
          </w:tcPr>
          <w:p w:rsidR="00475D99" w:rsidRPr="00B10DC1" w:rsidRDefault="00475D99" w:rsidP="00050126">
            <w:pPr>
              <w:pStyle w:val="Tabletext"/>
              <w:spacing w:before="0"/>
              <w:rPr>
                <w:sz w:val="22"/>
                <w:szCs w:val="22"/>
              </w:rPr>
            </w:pPr>
          </w:p>
        </w:tc>
        <w:tc>
          <w:tcPr>
            <w:tcW w:w="754" w:type="dxa"/>
            <w:shd w:val="clear" w:color="auto" w:fill="auto"/>
          </w:tcPr>
          <w:p w:rsidR="00475D99" w:rsidRPr="00B10DC1" w:rsidRDefault="00475D99" w:rsidP="00050126">
            <w:pPr>
              <w:pStyle w:val="Default"/>
              <w:rPr>
                <w:color w:val="auto"/>
                <w:sz w:val="22"/>
                <w:szCs w:val="22"/>
              </w:rPr>
            </w:pPr>
          </w:p>
        </w:tc>
        <w:tc>
          <w:tcPr>
            <w:tcW w:w="1274" w:type="dxa"/>
            <w:shd w:val="clear" w:color="auto" w:fill="auto"/>
          </w:tcPr>
          <w:p w:rsidR="00475D99" w:rsidRPr="00B10DC1" w:rsidRDefault="004F511B" w:rsidP="006657FE">
            <w:pPr>
              <w:pStyle w:val="Default"/>
              <w:rPr>
                <w:color w:val="auto"/>
                <w:sz w:val="22"/>
                <w:szCs w:val="22"/>
              </w:rPr>
            </w:pPr>
            <w:r w:rsidRPr="00B10DC1">
              <w:rPr>
                <w:color w:val="auto"/>
                <w:sz w:val="22"/>
                <w:szCs w:val="22"/>
              </w:rPr>
              <w:t>4-5</w:t>
            </w:r>
          </w:p>
        </w:tc>
        <w:tc>
          <w:tcPr>
            <w:tcW w:w="2552" w:type="dxa"/>
            <w:shd w:val="clear" w:color="auto" w:fill="auto"/>
          </w:tcPr>
          <w:p w:rsidR="00752F98" w:rsidRPr="00B10DC1" w:rsidRDefault="00752F98" w:rsidP="00752F98">
            <w:pPr>
              <w:pStyle w:val="Pa19"/>
              <w:spacing w:after="80"/>
              <w:rPr>
                <w:rFonts w:ascii="Arial" w:hAnsi="Arial" w:cs="Arial"/>
                <w:sz w:val="22"/>
                <w:szCs w:val="22"/>
              </w:rPr>
            </w:pPr>
            <w:r w:rsidRPr="00B10DC1">
              <w:rPr>
                <w:rFonts w:ascii="Arial" w:hAnsi="Arial" w:cs="Arial"/>
                <w:sz w:val="22"/>
                <w:szCs w:val="22"/>
              </w:rPr>
              <w:t xml:space="preserve">the People’s Crusade </w:t>
            </w:r>
          </w:p>
          <w:p w:rsidR="00475D99" w:rsidRPr="00B10DC1" w:rsidRDefault="00475D99" w:rsidP="00752F98">
            <w:pPr>
              <w:pStyle w:val="Pa19"/>
              <w:spacing w:after="80"/>
              <w:rPr>
                <w:rFonts w:ascii="Arial" w:hAnsi="Arial" w:cs="Arial"/>
                <w:sz w:val="22"/>
                <w:szCs w:val="22"/>
              </w:rPr>
            </w:pPr>
          </w:p>
        </w:tc>
        <w:tc>
          <w:tcPr>
            <w:tcW w:w="4394" w:type="dxa"/>
            <w:shd w:val="clear" w:color="auto" w:fill="auto"/>
          </w:tcPr>
          <w:p w:rsidR="00FC47CB" w:rsidRPr="00B10DC1" w:rsidRDefault="00DD39BE" w:rsidP="003D24AF">
            <w:pPr>
              <w:pStyle w:val="Default"/>
              <w:numPr>
                <w:ilvl w:val="0"/>
                <w:numId w:val="5"/>
              </w:numPr>
              <w:ind w:left="360"/>
              <w:rPr>
                <w:color w:val="auto"/>
                <w:sz w:val="22"/>
                <w:szCs w:val="22"/>
              </w:rPr>
            </w:pPr>
            <w:r w:rsidRPr="00B10DC1">
              <w:rPr>
                <w:color w:val="auto"/>
                <w:sz w:val="22"/>
                <w:szCs w:val="22"/>
              </w:rPr>
              <w:t xml:space="preserve">Who went on the People’s Crusade: </w:t>
            </w:r>
            <w:r w:rsidR="005B23BC" w:rsidRPr="00B10DC1">
              <w:rPr>
                <w:color w:val="auto"/>
                <w:sz w:val="22"/>
                <w:szCs w:val="22"/>
              </w:rPr>
              <w:t>class</w:t>
            </w:r>
            <w:r w:rsidRPr="00B10DC1">
              <w:rPr>
                <w:color w:val="auto"/>
                <w:sz w:val="22"/>
                <w:szCs w:val="22"/>
              </w:rPr>
              <w:t>, nationality, background, motivation</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475D99"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shd w:val="clear" w:color="auto" w:fill="auto"/>
          </w:tcPr>
          <w:p w:rsidR="00475D99" w:rsidRPr="00B10DC1" w:rsidRDefault="00475D99" w:rsidP="00050126">
            <w:pPr>
              <w:pStyle w:val="Tabletext"/>
              <w:spacing w:before="0"/>
              <w:rPr>
                <w:sz w:val="22"/>
                <w:szCs w:val="22"/>
              </w:rPr>
            </w:pPr>
          </w:p>
        </w:tc>
        <w:tc>
          <w:tcPr>
            <w:tcW w:w="754" w:type="dxa"/>
            <w:shd w:val="clear" w:color="auto" w:fill="auto"/>
          </w:tcPr>
          <w:p w:rsidR="00475D99" w:rsidRPr="00B10DC1" w:rsidRDefault="00475D99" w:rsidP="00050126">
            <w:pPr>
              <w:pStyle w:val="Default"/>
              <w:rPr>
                <w:color w:val="auto"/>
                <w:sz w:val="22"/>
                <w:szCs w:val="22"/>
              </w:rPr>
            </w:pPr>
          </w:p>
        </w:tc>
        <w:tc>
          <w:tcPr>
            <w:tcW w:w="1274" w:type="dxa"/>
            <w:shd w:val="clear" w:color="auto" w:fill="auto"/>
          </w:tcPr>
          <w:p w:rsidR="00475D99" w:rsidRPr="00B10DC1" w:rsidRDefault="004F511B" w:rsidP="006657FE">
            <w:pPr>
              <w:pStyle w:val="Default"/>
              <w:rPr>
                <w:color w:val="auto"/>
                <w:sz w:val="22"/>
                <w:szCs w:val="22"/>
              </w:rPr>
            </w:pPr>
            <w:r w:rsidRPr="00B10DC1">
              <w:rPr>
                <w:color w:val="auto"/>
                <w:sz w:val="22"/>
                <w:szCs w:val="22"/>
              </w:rPr>
              <w:t>6</w:t>
            </w:r>
          </w:p>
        </w:tc>
        <w:tc>
          <w:tcPr>
            <w:tcW w:w="2552" w:type="dxa"/>
            <w:shd w:val="clear" w:color="auto" w:fill="auto"/>
          </w:tcPr>
          <w:p w:rsidR="00752F98" w:rsidRPr="00B10DC1" w:rsidRDefault="00752F98" w:rsidP="00752F98">
            <w:pPr>
              <w:pStyle w:val="Pa19"/>
              <w:spacing w:after="80"/>
              <w:rPr>
                <w:rFonts w:ascii="Arial" w:hAnsi="Arial" w:cs="Arial"/>
                <w:sz w:val="22"/>
                <w:szCs w:val="22"/>
              </w:rPr>
            </w:pPr>
            <w:r w:rsidRPr="00B10DC1">
              <w:rPr>
                <w:rFonts w:ascii="Arial" w:hAnsi="Arial" w:cs="Arial"/>
                <w:sz w:val="22"/>
                <w:szCs w:val="22"/>
              </w:rPr>
              <w:t xml:space="preserve">leadership of the First Crusade and divisions </w:t>
            </w:r>
          </w:p>
          <w:p w:rsidR="00475D99" w:rsidRPr="00B10DC1" w:rsidRDefault="00475D99" w:rsidP="00752F98">
            <w:pPr>
              <w:pStyle w:val="Pa19"/>
              <w:spacing w:after="80"/>
              <w:rPr>
                <w:rFonts w:ascii="Arial" w:hAnsi="Arial" w:cs="Arial"/>
                <w:sz w:val="22"/>
                <w:szCs w:val="22"/>
              </w:rPr>
            </w:pPr>
          </w:p>
        </w:tc>
        <w:tc>
          <w:tcPr>
            <w:tcW w:w="4394" w:type="dxa"/>
            <w:shd w:val="clear" w:color="auto" w:fill="auto"/>
          </w:tcPr>
          <w:p w:rsidR="00952A18" w:rsidRPr="00B10DC1" w:rsidRDefault="00DD39BE" w:rsidP="003D24AF">
            <w:pPr>
              <w:pStyle w:val="Default"/>
              <w:numPr>
                <w:ilvl w:val="0"/>
                <w:numId w:val="5"/>
              </w:numPr>
              <w:ind w:left="360"/>
              <w:rPr>
                <w:color w:val="auto"/>
                <w:sz w:val="22"/>
                <w:szCs w:val="22"/>
              </w:rPr>
            </w:pPr>
            <w:r w:rsidRPr="00B10DC1">
              <w:rPr>
                <w:color w:val="auto"/>
                <w:sz w:val="22"/>
                <w:szCs w:val="22"/>
              </w:rPr>
              <w:t>Biographies of key leaders e.g. Godfrey of Bouillon, Stephen of Blois</w:t>
            </w:r>
          </w:p>
          <w:p w:rsidR="00DD39BE" w:rsidRPr="00B10DC1" w:rsidRDefault="005B23BC" w:rsidP="003D24AF">
            <w:pPr>
              <w:pStyle w:val="Default"/>
              <w:numPr>
                <w:ilvl w:val="0"/>
                <w:numId w:val="5"/>
              </w:numPr>
              <w:ind w:left="360"/>
              <w:rPr>
                <w:color w:val="auto"/>
                <w:sz w:val="22"/>
                <w:szCs w:val="22"/>
              </w:rPr>
            </w:pPr>
            <w:r w:rsidRPr="00B10DC1">
              <w:rPr>
                <w:color w:val="auto"/>
                <w:sz w:val="22"/>
                <w:szCs w:val="22"/>
              </w:rPr>
              <w:t>Divisions</w:t>
            </w:r>
            <w:r w:rsidR="00DD39BE" w:rsidRPr="00B10DC1">
              <w:rPr>
                <w:color w:val="auto"/>
                <w:sz w:val="22"/>
                <w:szCs w:val="22"/>
              </w:rPr>
              <w:t xml:space="preserve"> in Byzantium</w:t>
            </w:r>
          </w:p>
          <w:p w:rsidR="00DD39BE" w:rsidRPr="00B10DC1" w:rsidRDefault="005B23BC" w:rsidP="003D24AF">
            <w:pPr>
              <w:pStyle w:val="Default"/>
              <w:numPr>
                <w:ilvl w:val="0"/>
                <w:numId w:val="5"/>
              </w:numPr>
              <w:spacing w:before="100"/>
              <w:ind w:left="360"/>
              <w:rPr>
                <w:color w:val="auto"/>
                <w:sz w:val="22"/>
                <w:szCs w:val="22"/>
              </w:rPr>
            </w:pPr>
            <w:r w:rsidRPr="00B10DC1">
              <w:rPr>
                <w:color w:val="auto"/>
                <w:sz w:val="22"/>
                <w:szCs w:val="22"/>
              </w:rPr>
              <w:t>Attitudes</w:t>
            </w:r>
            <w:r w:rsidR="00DD39BE" w:rsidRPr="00B10DC1">
              <w:rPr>
                <w:color w:val="auto"/>
                <w:sz w:val="22"/>
                <w:szCs w:val="22"/>
              </w:rPr>
              <w:t xml:space="preserve"> to Emperor Alexius</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475D99"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shd w:val="clear" w:color="auto" w:fill="auto"/>
          </w:tcPr>
          <w:p w:rsidR="00892BD6" w:rsidRPr="00B10DC1" w:rsidRDefault="00892BD6" w:rsidP="00050126">
            <w:pPr>
              <w:pStyle w:val="Tabletext"/>
              <w:spacing w:before="0"/>
              <w:rPr>
                <w:sz w:val="22"/>
                <w:szCs w:val="22"/>
              </w:rPr>
            </w:pPr>
          </w:p>
        </w:tc>
        <w:tc>
          <w:tcPr>
            <w:tcW w:w="754" w:type="dxa"/>
            <w:shd w:val="clear" w:color="auto" w:fill="auto"/>
          </w:tcPr>
          <w:p w:rsidR="00892BD6" w:rsidRPr="00B10DC1" w:rsidRDefault="00892BD6" w:rsidP="00050126">
            <w:pPr>
              <w:pStyle w:val="Default"/>
              <w:rPr>
                <w:color w:val="auto"/>
                <w:sz w:val="22"/>
                <w:szCs w:val="22"/>
              </w:rPr>
            </w:pPr>
          </w:p>
        </w:tc>
        <w:tc>
          <w:tcPr>
            <w:tcW w:w="1274" w:type="dxa"/>
            <w:shd w:val="clear" w:color="auto" w:fill="auto"/>
          </w:tcPr>
          <w:p w:rsidR="004F511B" w:rsidRPr="00B10DC1" w:rsidRDefault="004F511B" w:rsidP="006657FE">
            <w:pPr>
              <w:pStyle w:val="Default"/>
              <w:rPr>
                <w:color w:val="auto"/>
                <w:sz w:val="22"/>
                <w:szCs w:val="22"/>
              </w:rPr>
            </w:pPr>
            <w:r w:rsidRPr="00B10DC1">
              <w:rPr>
                <w:color w:val="auto"/>
                <w:sz w:val="22"/>
                <w:szCs w:val="22"/>
              </w:rPr>
              <w:t>7</w:t>
            </w:r>
          </w:p>
        </w:tc>
        <w:tc>
          <w:tcPr>
            <w:tcW w:w="2552" w:type="dxa"/>
            <w:shd w:val="clear" w:color="auto" w:fill="auto"/>
          </w:tcPr>
          <w:p w:rsidR="008E2D02" w:rsidRPr="00B10DC1" w:rsidRDefault="008E2D02" w:rsidP="008E2D02">
            <w:pPr>
              <w:pStyle w:val="Pa19"/>
              <w:spacing w:after="80"/>
              <w:rPr>
                <w:rFonts w:ascii="Arial" w:hAnsi="Arial" w:cs="Arial"/>
                <w:sz w:val="22"/>
                <w:szCs w:val="22"/>
              </w:rPr>
            </w:pPr>
            <w:r w:rsidRPr="00B10DC1">
              <w:rPr>
                <w:rFonts w:ascii="Arial" w:hAnsi="Arial" w:cs="Arial"/>
                <w:sz w:val="22"/>
                <w:szCs w:val="22"/>
              </w:rPr>
              <w:t xml:space="preserve">journey across Anatolia </w:t>
            </w:r>
          </w:p>
          <w:p w:rsidR="00892BD6" w:rsidRPr="00B10DC1" w:rsidRDefault="00892BD6" w:rsidP="00752F98">
            <w:pPr>
              <w:pStyle w:val="Pa19"/>
              <w:spacing w:after="80"/>
              <w:rPr>
                <w:rFonts w:ascii="Arial" w:hAnsi="Arial" w:cs="Arial"/>
                <w:sz w:val="22"/>
                <w:szCs w:val="22"/>
              </w:rPr>
            </w:pPr>
          </w:p>
        </w:tc>
        <w:tc>
          <w:tcPr>
            <w:tcW w:w="4394" w:type="dxa"/>
            <w:shd w:val="clear" w:color="auto" w:fill="auto"/>
          </w:tcPr>
          <w:p w:rsidR="00D1522A" w:rsidRPr="00B10DC1" w:rsidRDefault="00D1522A" w:rsidP="003D24AF">
            <w:pPr>
              <w:pStyle w:val="Default"/>
              <w:numPr>
                <w:ilvl w:val="0"/>
                <w:numId w:val="5"/>
              </w:numPr>
              <w:ind w:left="360"/>
              <w:rPr>
                <w:color w:val="auto"/>
                <w:sz w:val="22"/>
                <w:szCs w:val="22"/>
              </w:rPr>
            </w:pPr>
            <w:r w:rsidRPr="00B10DC1">
              <w:rPr>
                <w:color w:val="auto"/>
                <w:sz w:val="22"/>
                <w:szCs w:val="22"/>
              </w:rPr>
              <w:t xml:space="preserve">Siege of Nicaea </w:t>
            </w:r>
          </w:p>
          <w:p w:rsidR="00DF3BD5" w:rsidRPr="00B10DC1" w:rsidRDefault="00D1522A" w:rsidP="003D24AF">
            <w:pPr>
              <w:pStyle w:val="Default"/>
              <w:numPr>
                <w:ilvl w:val="0"/>
                <w:numId w:val="5"/>
              </w:numPr>
              <w:spacing w:before="100"/>
              <w:ind w:left="360"/>
              <w:rPr>
                <w:color w:val="auto"/>
                <w:sz w:val="22"/>
                <w:szCs w:val="22"/>
              </w:rPr>
            </w:pPr>
            <w:r w:rsidRPr="00B10DC1">
              <w:rPr>
                <w:color w:val="auto"/>
                <w:sz w:val="22"/>
                <w:szCs w:val="22"/>
              </w:rPr>
              <w:t>Battle of Dorylaeum</w:t>
            </w:r>
          </w:p>
          <w:p w:rsidR="001030D4" w:rsidRPr="00B10DC1" w:rsidRDefault="001030D4" w:rsidP="003D24AF">
            <w:pPr>
              <w:pStyle w:val="Default"/>
              <w:numPr>
                <w:ilvl w:val="0"/>
                <w:numId w:val="5"/>
              </w:numPr>
              <w:spacing w:before="100"/>
              <w:ind w:left="360"/>
              <w:rPr>
                <w:color w:val="auto"/>
                <w:sz w:val="22"/>
                <w:szCs w:val="22"/>
              </w:rPr>
            </w:pPr>
            <w:r w:rsidRPr="00B10DC1">
              <w:rPr>
                <w:color w:val="auto"/>
                <w:sz w:val="22"/>
                <w:szCs w:val="22"/>
              </w:rPr>
              <w:t>Triumphs and near disaster</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892BD6"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shd w:val="clear" w:color="auto" w:fill="auto"/>
          </w:tcPr>
          <w:p w:rsidR="008E2D02" w:rsidRPr="00B10DC1" w:rsidRDefault="008E2D02" w:rsidP="00050126">
            <w:pPr>
              <w:pStyle w:val="Tabletext"/>
              <w:spacing w:before="0"/>
              <w:rPr>
                <w:sz w:val="22"/>
                <w:szCs w:val="22"/>
              </w:rPr>
            </w:pPr>
          </w:p>
        </w:tc>
        <w:tc>
          <w:tcPr>
            <w:tcW w:w="754" w:type="dxa"/>
            <w:shd w:val="clear" w:color="auto" w:fill="auto"/>
          </w:tcPr>
          <w:p w:rsidR="008E2D02" w:rsidRPr="00B10DC1" w:rsidRDefault="008E2D02" w:rsidP="00050126">
            <w:pPr>
              <w:pStyle w:val="Default"/>
              <w:rPr>
                <w:color w:val="auto"/>
                <w:sz w:val="22"/>
                <w:szCs w:val="22"/>
              </w:rPr>
            </w:pPr>
          </w:p>
        </w:tc>
        <w:tc>
          <w:tcPr>
            <w:tcW w:w="1274" w:type="dxa"/>
            <w:shd w:val="clear" w:color="auto" w:fill="auto"/>
          </w:tcPr>
          <w:p w:rsidR="008E2D02" w:rsidRPr="00B10DC1" w:rsidRDefault="004F511B" w:rsidP="006657FE">
            <w:pPr>
              <w:pStyle w:val="Default"/>
              <w:rPr>
                <w:color w:val="auto"/>
                <w:sz w:val="22"/>
                <w:szCs w:val="22"/>
              </w:rPr>
            </w:pPr>
            <w:r w:rsidRPr="00B10DC1">
              <w:rPr>
                <w:color w:val="auto"/>
                <w:sz w:val="22"/>
                <w:szCs w:val="22"/>
              </w:rPr>
              <w:t>7-8</w:t>
            </w:r>
          </w:p>
        </w:tc>
        <w:tc>
          <w:tcPr>
            <w:tcW w:w="2552" w:type="dxa"/>
            <w:shd w:val="clear" w:color="auto" w:fill="auto"/>
          </w:tcPr>
          <w:p w:rsidR="008E2D02" w:rsidRPr="00B10DC1" w:rsidRDefault="008E2D02" w:rsidP="008E2D02">
            <w:pPr>
              <w:pStyle w:val="Pa19"/>
              <w:spacing w:after="80"/>
              <w:rPr>
                <w:rFonts w:ascii="Arial" w:hAnsi="Arial" w:cs="Arial"/>
                <w:sz w:val="22"/>
                <w:szCs w:val="22"/>
              </w:rPr>
            </w:pPr>
            <w:r w:rsidRPr="00B10DC1">
              <w:rPr>
                <w:rFonts w:ascii="Arial" w:hAnsi="Arial" w:cs="Arial"/>
                <w:sz w:val="22"/>
                <w:szCs w:val="22"/>
              </w:rPr>
              <w:t xml:space="preserve">the political and religious divisions in the </w:t>
            </w:r>
            <w:r w:rsidRPr="00B10DC1">
              <w:rPr>
                <w:rFonts w:ascii="Arial" w:hAnsi="Arial" w:cs="Arial"/>
                <w:sz w:val="22"/>
                <w:szCs w:val="22"/>
              </w:rPr>
              <w:lastRenderedPageBreak/>
              <w:t xml:space="preserve">Islamic world </w:t>
            </w:r>
          </w:p>
          <w:p w:rsidR="008E2D02" w:rsidRPr="00B10DC1" w:rsidRDefault="008E2D02" w:rsidP="008E2D02">
            <w:pPr>
              <w:pStyle w:val="Pa19"/>
              <w:spacing w:after="80"/>
              <w:rPr>
                <w:rFonts w:ascii="Arial" w:hAnsi="Arial" w:cs="Arial"/>
                <w:sz w:val="22"/>
                <w:szCs w:val="22"/>
              </w:rPr>
            </w:pPr>
          </w:p>
        </w:tc>
        <w:tc>
          <w:tcPr>
            <w:tcW w:w="4394" w:type="dxa"/>
            <w:shd w:val="clear" w:color="auto" w:fill="auto"/>
          </w:tcPr>
          <w:p w:rsidR="008E2D02" w:rsidRPr="00B10DC1" w:rsidRDefault="00EF5286" w:rsidP="003D24AF">
            <w:pPr>
              <w:pStyle w:val="Default"/>
              <w:numPr>
                <w:ilvl w:val="0"/>
                <w:numId w:val="5"/>
              </w:numPr>
              <w:ind w:left="360"/>
              <w:rPr>
                <w:color w:val="auto"/>
                <w:sz w:val="22"/>
                <w:szCs w:val="22"/>
              </w:rPr>
            </w:pPr>
            <w:r w:rsidRPr="00B10DC1">
              <w:rPr>
                <w:color w:val="auto"/>
                <w:sz w:val="22"/>
                <w:szCs w:val="22"/>
              </w:rPr>
              <w:lastRenderedPageBreak/>
              <w:t xml:space="preserve">Sunni and Shia </w:t>
            </w:r>
            <w:r w:rsidR="005B23BC" w:rsidRPr="00B10DC1">
              <w:rPr>
                <w:color w:val="auto"/>
                <w:sz w:val="22"/>
                <w:szCs w:val="22"/>
              </w:rPr>
              <w:t>divisions</w:t>
            </w:r>
          </w:p>
          <w:p w:rsidR="00EF5286" w:rsidRPr="00B10DC1" w:rsidRDefault="00EF5286" w:rsidP="003D24AF">
            <w:pPr>
              <w:pStyle w:val="Default"/>
              <w:numPr>
                <w:ilvl w:val="0"/>
                <w:numId w:val="5"/>
              </w:numPr>
              <w:ind w:left="360"/>
              <w:rPr>
                <w:color w:val="auto"/>
                <w:sz w:val="22"/>
                <w:szCs w:val="22"/>
              </w:rPr>
            </w:pPr>
            <w:r w:rsidRPr="00B10DC1">
              <w:rPr>
                <w:color w:val="auto"/>
                <w:sz w:val="22"/>
                <w:szCs w:val="22"/>
              </w:rPr>
              <w:t>Power vacuum in Anatolia</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lastRenderedPageBreak/>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8E2D02"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shd w:val="clear" w:color="auto" w:fill="auto"/>
          </w:tcPr>
          <w:p w:rsidR="008E2D02" w:rsidRPr="00B10DC1" w:rsidRDefault="008E2D02" w:rsidP="00050126">
            <w:pPr>
              <w:pStyle w:val="Tabletext"/>
              <w:spacing w:before="0"/>
              <w:rPr>
                <w:sz w:val="22"/>
                <w:szCs w:val="22"/>
              </w:rPr>
            </w:pPr>
          </w:p>
        </w:tc>
        <w:tc>
          <w:tcPr>
            <w:tcW w:w="754" w:type="dxa"/>
            <w:shd w:val="clear" w:color="auto" w:fill="auto"/>
          </w:tcPr>
          <w:p w:rsidR="008E2D02" w:rsidRPr="00B10DC1" w:rsidRDefault="008E2D02" w:rsidP="00050126">
            <w:pPr>
              <w:pStyle w:val="Default"/>
              <w:rPr>
                <w:color w:val="auto"/>
                <w:sz w:val="22"/>
                <w:szCs w:val="22"/>
              </w:rPr>
            </w:pPr>
          </w:p>
        </w:tc>
        <w:tc>
          <w:tcPr>
            <w:tcW w:w="1274" w:type="dxa"/>
            <w:shd w:val="clear" w:color="auto" w:fill="auto"/>
          </w:tcPr>
          <w:p w:rsidR="008E2D02" w:rsidRPr="00B10DC1" w:rsidRDefault="004F511B" w:rsidP="006657FE">
            <w:pPr>
              <w:pStyle w:val="Default"/>
              <w:rPr>
                <w:color w:val="auto"/>
                <w:sz w:val="22"/>
                <w:szCs w:val="22"/>
              </w:rPr>
            </w:pPr>
            <w:r w:rsidRPr="00B10DC1">
              <w:rPr>
                <w:color w:val="auto"/>
                <w:sz w:val="22"/>
                <w:szCs w:val="22"/>
              </w:rPr>
              <w:t>8-9</w:t>
            </w:r>
          </w:p>
        </w:tc>
        <w:tc>
          <w:tcPr>
            <w:tcW w:w="2552" w:type="dxa"/>
            <w:shd w:val="clear" w:color="auto" w:fill="auto"/>
          </w:tcPr>
          <w:p w:rsidR="008E2D02" w:rsidRPr="00B10DC1" w:rsidRDefault="008E2D02" w:rsidP="008E2D02">
            <w:pPr>
              <w:pStyle w:val="Pa19"/>
              <w:spacing w:after="80"/>
              <w:rPr>
                <w:rFonts w:ascii="Arial" w:hAnsi="Arial" w:cs="Arial"/>
                <w:sz w:val="22"/>
                <w:szCs w:val="22"/>
              </w:rPr>
            </w:pPr>
            <w:r w:rsidRPr="00B10DC1">
              <w:rPr>
                <w:rFonts w:ascii="Arial" w:hAnsi="Arial" w:cs="Arial"/>
                <w:sz w:val="22"/>
                <w:szCs w:val="22"/>
              </w:rPr>
              <w:t xml:space="preserve">military tactics of the Crusaders and opponents; </w:t>
            </w:r>
          </w:p>
          <w:p w:rsidR="008E2D02" w:rsidRPr="00B10DC1" w:rsidRDefault="008E2D02" w:rsidP="008E2D02">
            <w:pPr>
              <w:pStyle w:val="Pa19"/>
              <w:spacing w:after="80"/>
              <w:rPr>
                <w:rFonts w:ascii="Arial" w:hAnsi="Arial" w:cs="Arial"/>
                <w:sz w:val="22"/>
                <w:szCs w:val="22"/>
              </w:rPr>
            </w:pPr>
          </w:p>
        </w:tc>
        <w:tc>
          <w:tcPr>
            <w:tcW w:w="4394" w:type="dxa"/>
            <w:shd w:val="clear" w:color="auto" w:fill="auto"/>
          </w:tcPr>
          <w:p w:rsidR="008E2D02" w:rsidRPr="00B10DC1" w:rsidRDefault="00EF5286" w:rsidP="003D24AF">
            <w:pPr>
              <w:pStyle w:val="Default"/>
              <w:numPr>
                <w:ilvl w:val="0"/>
                <w:numId w:val="5"/>
              </w:numPr>
              <w:ind w:left="360"/>
              <w:rPr>
                <w:color w:val="auto"/>
                <w:sz w:val="22"/>
                <w:szCs w:val="22"/>
              </w:rPr>
            </w:pPr>
            <w:r w:rsidRPr="00B10DC1">
              <w:rPr>
                <w:color w:val="auto"/>
                <w:sz w:val="22"/>
                <w:szCs w:val="22"/>
              </w:rPr>
              <w:t>How tactics differed in success e.g. heavy cavalry charges versus mounted archers</w:t>
            </w:r>
          </w:p>
          <w:p w:rsidR="00EF5286" w:rsidRPr="00B10DC1" w:rsidRDefault="00EF5286" w:rsidP="001030D4">
            <w:pPr>
              <w:pStyle w:val="Default"/>
              <w:spacing w:before="100"/>
              <w:ind w:left="927"/>
              <w:rPr>
                <w:color w:val="auto"/>
                <w:sz w:val="22"/>
                <w:szCs w:val="22"/>
              </w:rPr>
            </w:pP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8E2D02"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shd w:val="clear" w:color="auto" w:fill="auto"/>
          </w:tcPr>
          <w:p w:rsidR="008E2D02" w:rsidRPr="00B10DC1" w:rsidRDefault="008E2D02" w:rsidP="00050126">
            <w:pPr>
              <w:pStyle w:val="Tabletext"/>
              <w:spacing w:before="0"/>
              <w:rPr>
                <w:sz w:val="22"/>
                <w:szCs w:val="22"/>
              </w:rPr>
            </w:pPr>
          </w:p>
        </w:tc>
        <w:tc>
          <w:tcPr>
            <w:tcW w:w="754" w:type="dxa"/>
            <w:shd w:val="clear" w:color="auto" w:fill="auto"/>
          </w:tcPr>
          <w:p w:rsidR="008E2D02" w:rsidRPr="00B10DC1" w:rsidRDefault="008E2D02" w:rsidP="00050126">
            <w:pPr>
              <w:pStyle w:val="Default"/>
              <w:rPr>
                <w:color w:val="auto"/>
                <w:sz w:val="22"/>
                <w:szCs w:val="22"/>
              </w:rPr>
            </w:pPr>
          </w:p>
        </w:tc>
        <w:tc>
          <w:tcPr>
            <w:tcW w:w="1274" w:type="dxa"/>
            <w:shd w:val="clear" w:color="auto" w:fill="auto"/>
          </w:tcPr>
          <w:p w:rsidR="008E2D02" w:rsidRPr="00B10DC1" w:rsidRDefault="004F511B" w:rsidP="006657FE">
            <w:pPr>
              <w:pStyle w:val="Default"/>
              <w:rPr>
                <w:color w:val="auto"/>
                <w:sz w:val="22"/>
                <w:szCs w:val="22"/>
              </w:rPr>
            </w:pPr>
            <w:r w:rsidRPr="00B10DC1">
              <w:rPr>
                <w:color w:val="auto"/>
                <w:sz w:val="22"/>
                <w:szCs w:val="22"/>
              </w:rPr>
              <w:t>9</w:t>
            </w:r>
          </w:p>
        </w:tc>
        <w:tc>
          <w:tcPr>
            <w:tcW w:w="2552" w:type="dxa"/>
            <w:shd w:val="clear" w:color="auto" w:fill="auto"/>
          </w:tcPr>
          <w:p w:rsidR="008E2D02" w:rsidRPr="00B10DC1" w:rsidRDefault="008E2D02" w:rsidP="008E2D02">
            <w:pPr>
              <w:pStyle w:val="Pa19"/>
              <w:spacing w:after="80"/>
              <w:rPr>
                <w:rFonts w:ascii="Arial" w:hAnsi="Arial" w:cs="Arial"/>
                <w:sz w:val="22"/>
                <w:szCs w:val="22"/>
              </w:rPr>
            </w:pPr>
            <w:proofErr w:type="gramStart"/>
            <w:r w:rsidRPr="00B10DC1">
              <w:rPr>
                <w:rFonts w:ascii="Arial" w:hAnsi="Arial" w:cs="Arial"/>
                <w:sz w:val="22"/>
                <w:szCs w:val="22"/>
              </w:rPr>
              <w:t>the</w:t>
            </w:r>
            <w:proofErr w:type="gramEnd"/>
            <w:r w:rsidRPr="00B10DC1">
              <w:rPr>
                <w:rFonts w:ascii="Arial" w:hAnsi="Arial" w:cs="Arial"/>
                <w:sz w:val="22"/>
                <w:szCs w:val="22"/>
              </w:rPr>
              <w:t xml:space="preserve"> capture of Edessa (1098), Antioch (1098) and Jerusalem (1099). </w:t>
            </w:r>
          </w:p>
          <w:p w:rsidR="008E2D02" w:rsidRPr="00B10DC1" w:rsidRDefault="008E2D02" w:rsidP="008E2D02">
            <w:pPr>
              <w:pStyle w:val="Pa19"/>
              <w:spacing w:after="80"/>
              <w:rPr>
                <w:rFonts w:ascii="Arial" w:hAnsi="Arial" w:cs="Arial"/>
                <w:sz w:val="22"/>
                <w:szCs w:val="22"/>
              </w:rPr>
            </w:pPr>
          </w:p>
        </w:tc>
        <w:tc>
          <w:tcPr>
            <w:tcW w:w="4394" w:type="dxa"/>
            <w:shd w:val="clear" w:color="auto" w:fill="auto"/>
          </w:tcPr>
          <w:p w:rsidR="008E2D02" w:rsidRPr="00B10DC1" w:rsidRDefault="00D1522A" w:rsidP="003D24AF">
            <w:pPr>
              <w:pStyle w:val="Default"/>
              <w:numPr>
                <w:ilvl w:val="0"/>
                <w:numId w:val="5"/>
              </w:numPr>
              <w:ind w:left="360"/>
              <w:rPr>
                <w:color w:val="auto"/>
                <w:sz w:val="22"/>
                <w:szCs w:val="22"/>
              </w:rPr>
            </w:pPr>
            <w:r w:rsidRPr="00B10DC1">
              <w:rPr>
                <w:color w:val="auto"/>
                <w:sz w:val="22"/>
                <w:szCs w:val="22"/>
              </w:rPr>
              <w:t>Why Edessa was important</w:t>
            </w:r>
          </w:p>
          <w:p w:rsidR="00D1522A" w:rsidRPr="00B10DC1" w:rsidRDefault="005B23BC" w:rsidP="003D24AF">
            <w:pPr>
              <w:pStyle w:val="Default"/>
              <w:numPr>
                <w:ilvl w:val="0"/>
                <w:numId w:val="5"/>
              </w:numPr>
              <w:ind w:left="360"/>
              <w:rPr>
                <w:color w:val="auto"/>
                <w:sz w:val="22"/>
                <w:szCs w:val="22"/>
              </w:rPr>
            </w:pPr>
            <w:r w:rsidRPr="00B10DC1">
              <w:rPr>
                <w:color w:val="auto"/>
                <w:sz w:val="22"/>
                <w:szCs w:val="22"/>
              </w:rPr>
              <w:t>Significance</w:t>
            </w:r>
            <w:r w:rsidR="00D1522A" w:rsidRPr="00B10DC1">
              <w:rPr>
                <w:color w:val="auto"/>
                <w:sz w:val="22"/>
                <w:szCs w:val="22"/>
              </w:rPr>
              <w:t xml:space="preserve"> of capture of Antioch</w:t>
            </w:r>
          </w:p>
          <w:p w:rsidR="00D1522A" w:rsidRPr="00B10DC1" w:rsidRDefault="00D1522A" w:rsidP="003D24AF">
            <w:pPr>
              <w:pStyle w:val="Default"/>
              <w:numPr>
                <w:ilvl w:val="0"/>
                <w:numId w:val="5"/>
              </w:numPr>
              <w:spacing w:before="100"/>
              <w:ind w:left="360"/>
              <w:rPr>
                <w:color w:val="auto"/>
                <w:sz w:val="22"/>
                <w:szCs w:val="22"/>
              </w:rPr>
            </w:pPr>
            <w:r w:rsidRPr="00B10DC1">
              <w:rPr>
                <w:color w:val="auto"/>
                <w:sz w:val="22"/>
                <w:szCs w:val="22"/>
              </w:rPr>
              <w:t>Saxon Crusade</w:t>
            </w:r>
          </w:p>
          <w:p w:rsidR="00D1522A" w:rsidRPr="00B10DC1" w:rsidRDefault="00D1522A" w:rsidP="003D24AF">
            <w:pPr>
              <w:pStyle w:val="Default"/>
              <w:numPr>
                <w:ilvl w:val="0"/>
                <w:numId w:val="5"/>
              </w:numPr>
              <w:spacing w:before="100"/>
              <w:ind w:left="360"/>
              <w:rPr>
                <w:color w:val="auto"/>
                <w:sz w:val="22"/>
                <w:szCs w:val="22"/>
              </w:rPr>
            </w:pPr>
            <w:r w:rsidRPr="00B10DC1">
              <w:rPr>
                <w:color w:val="auto"/>
                <w:sz w:val="22"/>
                <w:szCs w:val="22"/>
              </w:rPr>
              <w:t>Role of Bohemond</w:t>
            </w:r>
          </w:p>
          <w:p w:rsidR="00D1522A" w:rsidRPr="00B10DC1" w:rsidRDefault="00D1522A" w:rsidP="003D24AF">
            <w:pPr>
              <w:pStyle w:val="Default"/>
              <w:numPr>
                <w:ilvl w:val="0"/>
                <w:numId w:val="5"/>
              </w:numPr>
              <w:spacing w:before="100"/>
              <w:ind w:left="360"/>
              <w:rPr>
                <w:color w:val="auto"/>
                <w:sz w:val="22"/>
                <w:szCs w:val="22"/>
              </w:rPr>
            </w:pPr>
            <w:r w:rsidRPr="00B10DC1">
              <w:rPr>
                <w:color w:val="auto"/>
                <w:sz w:val="22"/>
                <w:szCs w:val="22"/>
              </w:rPr>
              <w:t>Miracle of the Holy Lance</w:t>
            </w:r>
          </w:p>
          <w:p w:rsidR="00D1522A" w:rsidRPr="00B10DC1" w:rsidRDefault="00D1522A" w:rsidP="003D24AF">
            <w:pPr>
              <w:pStyle w:val="Default"/>
              <w:numPr>
                <w:ilvl w:val="0"/>
                <w:numId w:val="5"/>
              </w:numPr>
              <w:spacing w:before="100"/>
              <w:ind w:left="360"/>
              <w:rPr>
                <w:color w:val="auto"/>
                <w:sz w:val="22"/>
                <w:szCs w:val="22"/>
              </w:rPr>
            </w:pPr>
            <w:r w:rsidRPr="00B10DC1">
              <w:rPr>
                <w:color w:val="auto"/>
                <w:sz w:val="22"/>
                <w:szCs w:val="22"/>
              </w:rPr>
              <w:t>March on Jerusalem, siege, and massacre</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8E2D02"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vMerge w:val="restart"/>
            <w:tcBorders>
              <w:top w:val="single" w:sz="4" w:space="0" w:color="auto"/>
            </w:tcBorders>
            <w:shd w:val="clear" w:color="auto" w:fill="auto"/>
          </w:tcPr>
          <w:p w:rsidR="00325CE1" w:rsidRPr="00B10DC1" w:rsidRDefault="008E2D02" w:rsidP="005F74AF">
            <w:pPr>
              <w:pStyle w:val="Default"/>
              <w:rPr>
                <w:b/>
                <w:color w:val="auto"/>
                <w:sz w:val="22"/>
                <w:szCs w:val="22"/>
              </w:rPr>
            </w:pPr>
            <w:r w:rsidRPr="00B10DC1">
              <w:rPr>
                <w:b/>
                <w:color w:val="auto"/>
                <w:sz w:val="22"/>
                <w:szCs w:val="22"/>
              </w:rPr>
              <w:t>The Crusader States in the 12</w:t>
            </w:r>
            <w:r w:rsidRPr="00B10DC1">
              <w:rPr>
                <w:b/>
                <w:color w:val="auto"/>
                <w:sz w:val="22"/>
                <w:szCs w:val="22"/>
                <w:vertAlign w:val="superscript"/>
              </w:rPr>
              <w:t>th</w:t>
            </w:r>
            <w:r w:rsidRPr="00B10DC1">
              <w:rPr>
                <w:b/>
                <w:color w:val="auto"/>
                <w:sz w:val="22"/>
                <w:szCs w:val="22"/>
              </w:rPr>
              <w:t xml:space="preserve"> Century</w:t>
            </w:r>
            <w:r w:rsidR="005F74AF" w:rsidRPr="00B10DC1">
              <w:rPr>
                <w:b/>
                <w:color w:val="auto"/>
                <w:sz w:val="22"/>
                <w:szCs w:val="22"/>
              </w:rPr>
              <w:t xml:space="preserve"> </w:t>
            </w:r>
          </w:p>
        </w:tc>
        <w:tc>
          <w:tcPr>
            <w:tcW w:w="754" w:type="dxa"/>
            <w:shd w:val="clear" w:color="auto" w:fill="auto"/>
          </w:tcPr>
          <w:p w:rsidR="00325CE1" w:rsidRPr="00B10DC1" w:rsidRDefault="00325CE1" w:rsidP="00050126">
            <w:pPr>
              <w:pStyle w:val="Default"/>
              <w:spacing w:before="100"/>
              <w:rPr>
                <w:color w:val="auto"/>
                <w:sz w:val="22"/>
                <w:szCs w:val="22"/>
              </w:rPr>
            </w:pPr>
          </w:p>
        </w:tc>
        <w:tc>
          <w:tcPr>
            <w:tcW w:w="1274" w:type="dxa"/>
            <w:shd w:val="clear" w:color="auto" w:fill="auto"/>
          </w:tcPr>
          <w:p w:rsidR="00325CE1" w:rsidRPr="00B10DC1" w:rsidRDefault="004F511B" w:rsidP="00050126">
            <w:pPr>
              <w:pStyle w:val="Default"/>
              <w:rPr>
                <w:color w:val="auto"/>
                <w:sz w:val="22"/>
                <w:szCs w:val="22"/>
              </w:rPr>
            </w:pPr>
            <w:r w:rsidRPr="00B10DC1">
              <w:rPr>
                <w:color w:val="auto"/>
                <w:sz w:val="22"/>
                <w:szCs w:val="22"/>
              </w:rPr>
              <w:t>10</w:t>
            </w:r>
          </w:p>
        </w:tc>
        <w:tc>
          <w:tcPr>
            <w:tcW w:w="2552" w:type="dxa"/>
            <w:shd w:val="clear" w:color="auto" w:fill="auto"/>
          </w:tcPr>
          <w:p w:rsidR="008E2D02" w:rsidRPr="00B10DC1" w:rsidRDefault="008E2D02" w:rsidP="008E2D02">
            <w:pPr>
              <w:pStyle w:val="Pa19"/>
              <w:spacing w:after="80"/>
              <w:rPr>
                <w:rFonts w:ascii="Arial" w:hAnsi="Arial" w:cs="Arial"/>
                <w:sz w:val="22"/>
                <w:szCs w:val="22"/>
              </w:rPr>
            </w:pPr>
            <w:r w:rsidRPr="00B10DC1">
              <w:rPr>
                <w:rFonts w:ascii="Arial" w:hAnsi="Arial" w:cs="Arial"/>
                <w:sz w:val="22"/>
                <w:szCs w:val="22"/>
              </w:rPr>
              <w:t xml:space="preserve">Establishment, development, reasons for survival of Crusader States, including </w:t>
            </w:r>
            <w:r w:rsidRPr="00B10DC1">
              <w:rPr>
                <w:rFonts w:ascii="Arial" w:hAnsi="Arial" w:cs="Arial"/>
                <w:sz w:val="22"/>
                <w:szCs w:val="22"/>
              </w:rPr>
              <w:lastRenderedPageBreak/>
              <w:t xml:space="preserve">Jerusalem and Antioch; </w:t>
            </w:r>
          </w:p>
          <w:p w:rsidR="00325CE1" w:rsidRPr="00B10DC1" w:rsidRDefault="00325CE1" w:rsidP="00752F98">
            <w:pPr>
              <w:pStyle w:val="Pa19"/>
              <w:spacing w:after="80"/>
              <w:rPr>
                <w:rFonts w:ascii="Arial" w:hAnsi="Arial" w:cs="Arial"/>
                <w:sz w:val="22"/>
                <w:szCs w:val="22"/>
              </w:rPr>
            </w:pPr>
          </w:p>
        </w:tc>
        <w:tc>
          <w:tcPr>
            <w:tcW w:w="4394" w:type="dxa"/>
            <w:shd w:val="clear" w:color="auto" w:fill="auto"/>
          </w:tcPr>
          <w:p w:rsidR="00405645" w:rsidRPr="00B10DC1" w:rsidRDefault="00FE516D" w:rsidP="003D24AF">
            <w:pPr>
              <w:pStyle w:val="ListParagraph"/>
              <w:numPr>
                <w:ilvl w:val="0"/>
                <w:numId w:val="16"/>
              </w:numPr>
              <w:spacing w:before="0" w:after="0"/>
              <w:ind w:left="360"/>
            </w:pPr>
            <w:r w:rsidRPr="00B10DC1">
              <w:lastRenderedPageBreak/>
              <w:t>Establishment: who should be king, new conquests, key leaders e.g. Baldwin</w:t>
            </w:r>
            <w:r w:rsidR="0059617D" w:rsidRPr="00B10DC1">
              <w:t>, government and administration</w:t>
            </w:r>
          </w:p>
          <w:p w:rsidR="00FE516D" w:rsidRPr="00B10DC1" w:rsidRDefault="00FE516D" w:rsidP="003D24AF">
            <w:pPr>
              <w:pStyle w:val="ListParagraph"/>
              <w:numPr>
                <w:ilvl w:val="0"/>
                <w:numId w:val="16"/>
              </w:numPr>
              <w:spacing w:before="0" w:after="0"/>
              <w:ind w:left="360"/>
            </w:pPr>
            <w:r w:rsidRPr="00B10DC1">
              <w:lastRenderedPageBreak/>
              <w:t>Crusades of 1101 and 1108</w:t>
            </w:r>
          </w:p>
          <w:p w:rsidR="00FE516D" w:rsidRPr="00B10DC1" w:rsidRDefault="00FE516D" w:rsidP="003D24AF">
            <w:pPr>
              <w:pStyle w:val="ListParagraph"/>
              <w:numPr>
                <w:ilvl w:val="0"/>
                <w:numId w:val="16"/>
              </w:numPr>
              <w:spacing w:before="0" w:after="0"/>
              <w:ind w:left="360"/>
            </w:pPr>
            <w:r w:rsidRPr="00B10DC1">
              <w:t>Battle of the Field of Blood</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lastRenderedPageBreak/>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w:t>
            </w:r>
            <w:r w:rsidR="00BD5707" w:rsidRPr="00B10DC1">
              <w:rPr>
                <w:color w:val="auto"/>
                <w:sz w:val="22"/>
                <w:szCs w:val="22"/>
              </w:rPr>
              <w:lastRenderedPageBreak/>
              <w:t>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325CE1" w:rsidRPr="00B10DC1" w:rsidRDefault="00667077" w:rsidP="00BD5707">
            <w:pPr>
              <w:pStyle w:val="Default"/>
              <w:numPr>
                <w:ilvl w:val="0"/>
                <w:numId w:val="16"/>
              </w:numPr>
              <w:spacing w:before="100"/>
              <w:ind w:left="317" w:hanging="283"/>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vMerge/>
            <w:shd w:val="clear" w:color="auto" w:fill="auto"/>
          </w:tcPr>
          <w:p w:rsidR="00325CE1" w:rsidRPr="00B10DC1" w:rsidRDefault="00325CE1" w:rsidP="00050126">
            <w:pPr>
              <w:pStyle w:val="Tabletext"/>
              <w:spacing w:before="0" w:line="276" w:lineRule="auto"/>
              <w:rPr>
                <w:sz w:val="22"/>
                <w:szCs w:val="22"/>
              </w:rPr>
            </w:pPr>
          </w:p>
        </w:tc>
        <w:tc>
          <w:tcPr>
            <w:tcW w:w="754" w:type="dxa"/>
            <w:shd w:val="clear" w:color="auto" w:fill="auto"/>
          </w:tcPr>
          <w:p w:rsidR="00325CE1" w:rsidRPr="00B10DC1" w:rsidRDefault="00E659FE" w:rsidP="00050126">
            <w:pPr>
              <w:pStyle w:val="Default"/>
              <w:rPr>
                <w:color w:val="auto"/>
                <w:sz w:val="22"/>
                <w:szCs w:val="22"/>
              </w:rPr>
            </w:pPr>
            <w:r w:rsidRPr="00B10DC1">
              <w:rPr>
                <w:color w:val="auto"/>
                <w:sz w:val="22"/>
                <w:szCs w:val="22"/>
              </w:rPr>
              <w:t>2</w:t>
            </w:r>
          </w:p>
        </w:tc>
        <w:tc>
          <w:tcPr>
            <w:tcW w:w="1274" w:type="dxa"/>
            <w:shd w:val="clear" w:color="auto" w:fill="auto"/>
            <w:vAlign w:val="center"/>
          </w:tcPr>
          <w:p w:rsidR="00325CE1" w:rsidRPr="00B10DC1" w:rsidRDefault="004F511B" w:rsidP="00050126">
            <w:pPr>
              <w:pStyle w:val="Default"/>
              <w:rPr>
                <w:color w:val="auto"/>
                <w:sz w:val="22"/>
                <w:szCs w:val="22"/>
              </w:rPr>
            </w:pPr>
            <w:r w:rsidRPr="00B10DC1">
              <w:rPr>
                <w:color w:val="auto"/>
                <w:sz w:val="22"/>
                <w:szCs w:val="22"/>
              </w:rPr>
              <w:t>11</w:t>
            </w:r>
          </w:p>
        </w:tc>
        <w:tc>
          <w:tcPr>
            <w:tcW w:w="2552" w:type="dxa"/>
            <w:shd w:val="clear" w:color="auto" w:fill="auto"/>
          </w:tcPr>
          <w:p w:rsidR="00475D99" w:rsidRPr="00B10DC1" w:rsidRDefault="00475D99" w:rsidP="00475D99">
            <w:pPr>
              <w:pStyle w:val="Pa11"/>
              <w:spacing w:after="100"/>
              <w:rPr>
                <w:rFonts w:ascii="Arial" w:hAnsi="Arial" w:cs="Arial"/>
                <w:sz w:val="22"/>
                <w:szCs w:val="22"/>
              </w:rPr>
            </w:pPr>
          </w:p>
          <w:p w:rsidR="008E2D02" w:rsidRPr="00B10DC1" w:rsidRDefault="008E2D02" w:rsidP="008E2D02">
            <w:pPr>
              <w:pStyle w:val="Pa19"/>
              <w:spacing w:after="80"/>
              <w:rPr>
                <w:rFonts w:ascii="Arial" w:hAnsi="Arial" w:cs="Arial"/>
                <w:sz w:val="22"/>
                <w:szCs w:val="22"/>
              </w:rPr>
            </w:pPr>
            <w:r w:rsidRPr="00B10DC1">
              <w:rPr>
                <w:rFonts w:ascii="Arial" w:hAnsi="Arial" w:cs="Arial"/>
                <w:sz w:val="22"/>
                <w:szCs w:val="22"/>
              </w:rPr>
              <w:t xml:space="preserve">the role of rulers (especially the Kings of Jerusalem) </w:t>
            </w:r>
          </w:p>
          <w:p w:rsidR="00325CE1" w:rsidRPr="00B10DC1" w:rsidRDefault="00325CE1" w:rsidP="00752F98">
            <w:pPr>
              <w:pStyle w:val="Pa19"/>
              <w:spacing w:after="80"/>
              <w:rPr>
                <w:rFonts w:ascii="Arial" w:hAnsi="Arial" w:cs="Arial"/>
                <w:sz w:val="22"/>
                <w:szCs w:val="22"/>
              </w:rPr>
            </w:pPr>
          </w:p>
        </w:tc>
        <w:tc>
          <w:tcPr>
            <w:tcW w:w="4394" w:type="dxa"/>
            <w:shd w:val="clear" w:color="auto" w:fill="auto"/>
          </w:tcPr>
          <w:p w:rsidR="00405645" w:rsidRPr="00B10DC1" w:rsidRDefault="00FE516D" w:rsidP="003D24AF">
            <w:pPr>
              <w:pStyle w:val="Default"/>
              <w:numPr>
                <w:ilvl w:val="0"/>
                <w:numId w:val="16"/>
              </w:numPr>
              <w:ind w:left="360"/>
              <w:rPr>
                <w:color w:val="auto"/>
                <w:sz w:val="22"/>
                <w:szCs w:val="22"/>
              </w:rPr>
            </w:pPr>
            <w:r w:rsidRPr="00B10DC1">
              <w:rPr>
                <w:color w:val="auto"/>
                <w:sz w:val="22"/>
                <w:szCs w:val="22"/>
              </w:rPr>
              <w:t>Baldwin I and Baldwin II as leaders</w:t>
            </w:r>
          </w:p>
          <w:p w:rsidR="00FE516D" w:rsidRPr="00B10DC1" w:rsidRDefault="00140998" w:rsidP="003D24AF">
            <w:pPr>
              <w:pStyle w:val="Default"/>
              <w:numPr>
                <w:ilvl w:val="0"/>
                <w:numId w:val="16"/>
              </w:numPr>
              <w:ind w:left="360"/>
              <w:rPr>
                <w:color w:val="auto"/>
                <w:sz w:val="22"/>
                <w:szCs w:val="22"/>
              </w:rPr>
            </w:pPr>
            <w:r w:rsidRPr="00B10DC1">
              <w:rPr>
                <w:color w:val="auto"/>
                <w:sz w:val="22"/>
                <w:szCs w:val="22"/>
              </w:rPr>
              <w:t>Family links with the west</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325CE1"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vMerge/>
            <w:shd w:val="clear" w:color="auto" w:fill="auto"/>
          </w:tcPr>
          <w:p w:rsidR="00325CE1" w:rsidRPr="00B10DC1" w:rsidRDefault="00325CE1" w:rsidP="00050126">
            <w:pPr>
              <w:pStyle w:val="Tabletext"/>
              <w:spacing w:before="0" w:line="276" w:lineRule="auto"/>
              <w:rPr>
                <w:sz w:val="22"/>
                <w:szCs w:val="22"/>
              </w:rPr>
            </w:pPr>
          </w:p>
        </w:tc>
        <w:tc>
          <w:tcPr>
            <w:tcW w:w="754" w:type="dxa"/>
            <w:shd w:val="clear" w:color="auto" w:fill="auto"/>
          </w:tcPr>
          <w:p w:rsidR="00325CE1" w:rsidRPr="00B10DC1" w:rsidRDefault="00325CE1" w:rsidP="00050126">
            <w:pPr>
              <w:pStyle w:val="Default"/>
              <w:spacing w:before="100"/>
              <w:rPr>
                <w:color w:val="auto"/>
                <w:sz w:val="22"/>
                <w:szCs w:val="22"/>
              </w:rPr>
            </w:pPr>
          </w:p>
        </w:tc>
        <w:tc>
          <w:tcPr>
            <w:tcW w:w="1274" w:type="dxa"/>
            <w:shd w:val="clear" w:color="auto" w:fill="auto"/>
            <w:vAlign w:val="center"/>
          </w:tcPr>
          <w:p w:rsidR="00325CE1" w:rsidRPr="00B10DC1" w:rsidRDefault="004F511B" w:rsidP="00050126">
            <w:pPr>
              <w:pStyle w:val="Default"/>
              <w:rPr>
                <w:color w:val="auto"/>
                <w:sz w:val="22"/>
                <w:szCs w:val="22"/>
              </w:rPr>
            </w:pPr>
            <w:r w:rsidRPr="00B10DC1">
              <w:rPr>
                <w:color w:val="auto"/>
                <w:sz w:val="22"/>
                <w:szCs w:val="22"/>
              </w:rPr>
              <w:t>11-12</w:t>
            </w:r>
          </w:p>
        </w:tc>
        <w:tc>
          <w:tcPr>
            <w:tcW w:w="2552" w:type="dxa"/>
            <w:shd w:val="clear" w:color="auto" w:fill="auto"/>
          </w:tcPr>
          <w:p w:rsidR="008E2D02" w:rsidRPr="00B10DC1" w:rsidRDefault="008E2D02" w:rsidP="008E2D02">
            <w:pPr>
              <w:pStyle w:val="Pa19"/>
              <w:spacing w:after="80"/>
              <w:rPr>
                <w:rFonts w:ascii="Arial" w:hAnsi="Arial" w:cs="Arial"/>
                <w:sz w:val="22"/>
                <w:szCs w:val="22"/>
              </w:rPr>
            </w:pPr>
            <w:r w:rsidRPr="00B10DC1">
              <w:rPr>
                <w:rFonts w:ascii="Arial" w:hAnsi="Arial" w:cs="Arial"/>
                <w:sz w:val="22"/>
                <w:szCs w:val="22"/>
              </w:rPr>
              <w:t xml:space="preserve">western aid </w:t>
            </w:r>
          </w:p>
          <w:p w:rsidR="00325CE1" w:rsidRPr="00B10DC1" w:rsidRDefault="00325CE1" w:rsidP="00752F98">
            <w:pPr>
              <w:pStyle w:val="Pa19"/>
              <w:spacing w:after="80"/>
              <w:rPr>
                <w:rFonts w:ascii="Arial" w:hAnsi="Arial" w:cs="Arial"/>
                <w:sz w:val="22"/>
                <w:szCs w:val="22"/>
              </w:rPr>
            </w:pPr>
          </w:p>
        </w:tc>
        <w:tc>
          <w:tcPr>
            <w:tcW w:w="4394" w:type="dxa"/>
            <w:shd w:val="clear" w:color="auto" w:fill="auto"/>
          </w:tcPr>
          <w:p w:rsidR="00405645" w:rsidRPr="00B10DC1" w:rsidRDefault="00140998" w:rsidP="00475D99">
            <w:pPr>
              <w:pStyle w:val="Default"/>
              <w:numPr>
                <w:ilvl w:val="0"/>
                <w:numId w:val="10"/>
              </w:numPr>
              <w:rPr>
                <w:color w:val="auto"/>
                <w:sz w:val="22"/>
                <w:szCs w:val="22"/>
              </w:rPr>
            </w:pPr>
            <w:r w:rsidRPr="00B10DC1">
              <w:rPr>
                <w:color w:val="auto"/>
                <w:sz w:val="22"/>
                <w:szCs w:val="22"/>
              </w:rPr>
              <w:t>Economic and financial state of the new crusader states</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325CE1"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vMerge/>
            <w:shd w:val="clear" w:color="auto" w:fill="auto"/>
          </w:tcPr>
          <w:p w:rsidR="00325CE1" w:rsidRPr="00B10DC1" w:rsidRDefault="00325CE1" w:rsidP="00050126">
            <w:pPr>
              <w:pStyle w:val="Default"/>
              <w:spacing w:before="100"/>
              <w:rPr>
                <w:color w:val="auto"/>
                <w:sz w:val="22"/>
                <w:szCs w:val="22"/>
              </w:rPr>
            </w:pPr>
          </w:p>
        </w:tc>
        <w:tc>
          <w:tcPr>
            <w:tcW w:w="754" w:type="dxa"/>
            <w:shd w:val="clear" w:color="auto" w:fill="auto"/>
          </w:tcPr>
          <w:p w:rsidR="00325CE1" w:rsidRPr="00B10DC1" w:rsidRDefault="00325CE1" w:rsidP="00050126">
            <w:pPr>
              <w:pStyle w:val="Default"/>
              <w:spacing w:before="100"/>
              <w:rPr>
                <w:color w:val="auto"/>
                <w:sz w:val="22"/>
                <w:szCs w:val="22"/>
              </w:rPr>
            </w:pPr>
          </w:p>
        </w:tc>
        <w:tc>
          <w:tcPr>
            <w:tcW w:w="1274" w:type="dxa"/>
            <w:shd w:val="clear" w:color="auto" w:fill="auto"/>
          </w:tcPr>
          <w:p w:rsidR="00325CE1" w:rsidRPr="00B10DC1" w:rsidRDefault="004F511B" w:rsidP="00050126">
            <w:pPr>
              <w:pStyle w:val="Default"/>
              <w:rPr>
                <w:color w:val="auto"/>
                <w:sz w:val="22"/>
                <w:szCs w:val="22"/>
              </w:rPr>
            </w:pPr>
            <w:r w:rsidRPr="00B10DC1">
              <w:rPr>
                <w:color w:val="auto"/>
                <w:sz w:val="22"/>
                <w:szCs w:val="22"/>
              </w:rPr>
              <w:t>11-12</w:t>
            </w:r>
          </w:p>
        </w:tc>
        <w:tc>
          <w:tcPr>
            <w:tcW w:w="2552" w:type="dxa"/>
            <w:shd w:val="clear" w:color="auto" w:fill="auto"/>
          </w:tcPr>
          <w:p w:rsidR="008E2D02" w:rsidRPr="00B10DC1" w:rsidRDefault="008E2D02" w:rsidP="008E2D02">
            <w:pPr>
              <w:pStyle w:val="Pa19"/>
              <w:spacing w:after="80"/>
              <w:rPr>
                <w:rFonts w:ascii="Arial" w:hAnsi="Arial" w:cs="Arial"/>
                <w:sz w:val="22"/>
                <w:szCs w:val="22"/>
              </w:rPr>
            </w:pPr>
            <w:r w:rsidRPr="00B10DC1">
              <w:rPr>
                <w:rFonts w:ascii="Arial" w:hAnsi="Arial" w:cs="Arial"/>
                <w:sz w:val="22"/>
                <w:szCs w:val="22"/>
              </w:rPr>
              <w:t xml:space="preserve">problems of succession, including the death of Baldwin II </w:t>
            </w:r>
          </w:p>
          <w:p w:rsidR="00325CE1" w:rsidRPr="00B10DC1" w:rsidRDefault="00325CE1" w:rsidP="008E2D02">
            <w:pPr>
              <w:pStyle w:val="Pa19"/>
              <w:spacing w:after="80"/>
              <w:rPr>
                <w:rFonts w:ascii="Arial" w:hAnsi="Arial" w:cs="Arial"/>
                <w:sz w:val="22"/>
                <w:szCs w:val="22"/>
              </w:rPr>
            </w:pPr>
          </w:p>
        </w:tc>
        <w:tc>
          <w:tcPr>
            <w:tcW w:w="4394" w:type="dxa"/>
            <w:shd w:val="clear" w:color="auto" w:fill="auto"/>
          </w:tcPr>
          <w:p w:rsidR="001030D4" w:rsidRPr="00B10DC1" w:rsidRDefault="001030D4" w:rsidP="008E2D02">
            <w:pPr>
              <w:pStyle w:val="ListParagraph"/>
              <w:numPr>
                <w:ilvl w:val="0"/>
                <w:numId w:val="29"/>
              </w:numPr>
              <w:spacing w:before="0" w:after="0" w:line="276" w:lineRule="auto"/>
            </w:pPr>
            <w:r w:rsidRPr="00B10DC1">
              <w:t>Baldwin’s plans for succession</w:t>
            </w:r>
          </w:p>
          <w:p w:rsidR="00405645" w:rsidRPr="00B10DC1" w:rsidRDefault="00961B85" w:rsidP="008E2D02">
            <w:pPr>
              <w:pStyle w:val="ListParagraph"/>
              <w:numPr>
                <w:ilvl w:val="0"/>
                <w:numId w:val="29"/>
              </w:numPr>
              <w:spacing w:before="0" w:after="0" w:line="276" w:lineRule="auto"/>
            </w:pPr>
            <w:r w:rsidRPr="00B10DC1">
              <w:t>Melisende and Fulk</w:t>
            </w:r>
            <w:r w:rsidR="008534F1" w:rsidRPr="00B10DC1">
              <w:t>’s accession</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 xml:space="preserve">The Crusades: The War for the </w:t>
            </w:r>
            <w:r w:rsidRPr="00B10DC1">
              <w:rPr>
                <w:i/>
                <w:color w:val="auto"/>
                <w:sz w:val="22"/>
                <w:szCs w:val="22"/>
              </w:rPr>
              <w:lastRenderedPageBreak/>
              <w:t>Holy Land</w:t>
            </w:r>
            <w:r w:rsidR="00BD5707" w:rsidRPr="00B10DC1">
              <w:rPr>
                <w:color w:val="auto"/>
                <w:sz w:val="22"/>
                <w:szCs w:val="22"/>
              </w:rPr>
              <w:t>, Asbridge</w:t>
            </w:r>
          </w:p>
          <w:p w:rsidR="00325CE1"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vMerge/>
            <w:shd w:val="clear" w:color="auto" w:fill="auto"/>
          </w:tcPr>
          <w:p w:rsidR="00325CE1" w:rsidRPr="00B10DC1" w:rsidRDefault="00325CE1" w:rsidP="00050126">
            <w:pPr>
              <w:pStyle w:val="Tabletext"/>
              <w:spacing w:before="0" w:line="276" w:lineRule="auto"/>
              <w:rPr>
                <w:sz w:val="22"/>
                <w:szCs w:val="22"/>
              </w:rPr>
            </w:pPr>
          </w:p>
        </w:tc>
        <w:tc>
          <w:tcPr>
            <w:tcW w:w="754" w:type="dxa"/>
            <w:shd w:val="clear" w:color="auto" w:fill="auto"/>
          </w:tcPr>
          <w:p w:rsidR="00325CE1" w:rsidRPr="00B10DC1" w:rsidRDefault="00325CE1" w:rsidP="00050126">
            <w:pPr>
              <w:pStyle w:val="Default"/>
              <w:spacing w:before="100"/>
              <w:rPr>
                <w:color w:val="auto"/>
                <w:sz w:val="22"/>
                <w:szCs w:val="22"/>
              </w:rPr>
            </w:pPr>
          </w:p>
        </w:tc>
        <w:tc>
          <w:tcPr>
            <w:tcW w:w="1274" w:type="dxa"/>
            <w:shd w:val="clear" w:color="auto" w:fill="auto"/>
          </w:tcPr>
          <w:p w:rsidR="00325CE1" w:rsidRPr="00B10DC1" w:rsidRDefault="004F511B" w:rsidP="00050126">
            <w:pPr>
              <w:pStyle w:val="Default"/>
              <w:rPr>
                <w:color w:val="auto"/>
                <w:sz w:val="22"/>
                <w:szCs w:val="22"/>
              </w:rPr>
            </w:pPr>
            <w:r w:rsidRPr="00B10DC1">
              <w:rPr>
                <w:color w:val="auto"/>
                <w:sz w:val="22"/>
                <w:szCs w:val="22"/>
              </w:rPr>
              <w:t>12-13</w:t>
            </w:r>
          </w:p>
        </w:tc>
        <w:tc>
          <w:tcPr>
            <w:tcW w:w="2552" w:type="dxa"/>
            <w:shd w:val="clear" w:color="auto" w:fill="auto"/>
          </w:tcPr>
          <w:p w:rsidR="008E2D02" w:rsidRPr="00B10DC1" w:rsidRDefault="008E2D02" w:rsidP="008E2D02">
            <w:pPr>
              <w:pStyle w:val="Pa19"/>
              <w:spacing w:after="80"/>
              <w:rPr>
                <w:rFonts w:ascii="Arial" w:hAnsi="Arial" w:cs="Arial"/>
                <w:sz w:val="22"/>
                <w:szCs w:val="22"/>
              </w:rPr>
            </w:pPr>
            <w:r w:rsidRPr="00B10DC1">
              <w:rPr>
                <w:rFonts w:ascii="Arial" w:hAnsi="Arial" w:cs="Arial"/>
                <w:sz w:val="22"/>
                <w:szCs w:val="22"/>
              </w:rPr>
              <w:t xml:space="preserve">internal rivalries including Baldwin III and Melisende, the events of 1183–1186 </w:t>
            </w:r>
          </w:p>
          <w:p w:rsidR="00325CE1" w:rsidRPr="00B10DC1" w:rsidRDefault="00325CE1" w:rsidP="008E2D02">
            <w:pPr>
              <w:pStyle w:val="Pa19"/>
              <w:spacing w:after="80"/>
              <w:rPr>
                <w:rFonts w:ascii="Arial" w:hAnsi="Arial" w:cs="Arial"/>
                <w:sz w:val="22"/>
                <w:szCs w:val="22"/>
              </w:rPr>
            </w:pPr>
          </w:p>
        </w:tc>
        <w:tc>
          <w:tcPr>
            <w:tcW w:w="4394" w:type="dxa"/>
            <w:shd w:val="clear" w:color="auto" w:fill="auto"/>
          </w:tcPr>
          <w:p w:rsidR="008E2D02" w:rsidRPr="00B10DC1" w:rsidRDefault="008534F1" w:rsidP="008E2D02">
            <w:pPr>
              <w:pStyle w:val="Default"/>
              <w:numPr>
                <w:ilvl w:val="0"/>
                <w:numId w:val="14"/>
              </w:numPr>
              <w:ind w:left="360"/>
              <w:rPr>
                <w:color w:val="auto"/>
                <w:sz w:val="22"/>
                <w:szCs w:val="22"/>
              </w:rPr>
            </w:pPr>
            <w:r w:rsidRPr="00B10DC1">
              <w:rPr>
                <w:color w:val="auto"/>
                <w:sz w:val="22"/>
                <w:szCs w:val="22"/>
              </w:rPr>
              <w:t xml:space="preserve">Family </w:t>
            </w:r>
            <w:r w:rsidR="005B23BC" w:rsidRPr="00B10DC1">
              <w:rPr>
                <w:color w:val="auto"/>
                <w:sz w:val="22"/>
                <w:szCs w:val="22"/>
              </w:rPr>
              <w:t>relationships</w:t>
            </w:r>
            <w:r w:rsidRPr="00B10DC1">
              <w:rPr>
                <w:color w:val="auto"/>
                <w:sz w:val="22"/>
                <w:szCs w:val="22"/>
              </w:rPr>
              <w:t xml:space="preserve"> and breakdown</w:t>
            </w:r>
          </w:p>
          <w:p w:rsidR="00637BD8" w:rsidRPr="00B10DC1" w:rsidRDefault="008534F1" w:rsidP="00050126">
            <w:pPr>
              <w:pStyle w:val="Default"/>
              <w:numPr>
                <w:ilvl w:val="0"/>
                <w:numId w:val="14"/>
              </w:numPr>
              <w:ind w:left="360"/>
              <w:rPr>
                <w:color w:val="auto"/>
                <w:sz w:val="22"/>
                <w:szCs w:val="22"/>
              </w:rPr>
            </w:pPr>
            <w:r w:rsidRPr="00B10DC1">
              <w:rPr>
                <w:color w:val="auto"/>
                <w:sz w:val="22"/>
                <w:szCs w:val="22"/>
              </w:rPr>
              <w:t>Amalric</w:t>
            </w:r>
          </w:p>
          <w:p w:rsidR="008534F1" w:rsidRPr="00B10DC1" w:rsidRDefault="008534F1" w:rsidP="00050126">
            <w:pPr>
              <w:pStyle w:val="Default"/>
              <w:numPr>
                <w:ilvl w:val="0"/>
                <w:numId w:val="14"/>
              </w:numPr>
              <w:spacing w:before="100"/>
              <w:ind w:left="360"/>
              <w:rPr>
                <w:color w:val="auto"/>
                <w:sz w:val="22"/>
                <w:szCs w:val="22"/>
              </w:rPr>
            </w:pPr>
            <w:r w:rsidRPr="00B10DC1">
              <w:rPr>
                <w:color w:val="auto"/>
                <w:sz w:val="22"/>
                <w:szCs w:val="22"/>
              </w:rPr>
              <w:t>Joint kingship of Baldwin IV and Baldwin V</w:t>
            </w:r>
          </w:p>
          <w:p w:rsidR="00B653B7" w:rsidRPr="00B10DC1" w:rsidRDefault="00B653B7" w:rsidP="00050126">
            <w:pPr>
              <w:pStyle w:val="Default"/>
              <w:numPr>
                <w:ilvl w:val="0"/>
                <w:numId w:val="14"/>
              </w:numPr>
              <w:spacing w:before="100"/>
              <w:ind w:left="360"/>
              <w:rPr>
                <w:color w:val="auto"/>
                <w:sz w:val="22"/>
                <w:szCs w:val="22"/>
              </w:rPr>
            </w:pPr>
            <w:r w:rsidRPr="00B10DC1">
              <w:rPr>
                <w:color w:val="auto"/>
                <w:sz w:val="22"/>
                <w:szCs w:val="22"/>
              </w:rPr>
              <w:t>Rivalries of Sybille and Guy.</w:t>
            </w:r>
          </w:p>
          <w:p w:rsidR="00B653B7" w:rsidRPr="00B10DC1" w:rsidRDefault="00B653B7" w:rsidP="00050126">
            <w:pPr>
              <w:pStyle w:val="Default"/>
              <w:numPr>
                <w:ilvl w:val="0"/>
                <w:numId w:val="14"/>
              </w:numPr>
              <w:spacing w:before="100"/>
              <w:ind w:left="360"/>
              <w:rPr>
                <w:color w:val="auto"/>
                <w:sz w:val="22"/>
                <w:szCs w:val="22"/>
              </w:rPr>
            </w:pPr>
            <w:r w:rsidRPr="00B10DC1">
              <w:rPr>
                <w:color w:val="auto"/>
                <w:sz w:val="22"/>
                <w:szCs w:val="22"/>
              </w:rPr>
              <w:t>The situation by 1192</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325CE1"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vMerge/>
            <w:shd w:val="clear" w:color="auto" w:fill="auto"/>
          </w:tcPr>
          <w:p w:rsidR="008E2D02" w:rsidRPr="00B10DC1" w:rsidRDefault="008E2D02" w:rsidP="00050126">
            <w:pPr>
              <w:pStyle w:val="Tabletext"/>
              <w:spacing w:before="0" w:line="276" w:lineRule="auto"/>
              <w:rPr>
                <w:sz w:val="22"/>
                <w:szCs w:val="22"/>
              </w:rPr>
            </w:pPr>
          </w:p>
        </w:tc>
        <w:tc>
          <w:tcPr>
            <w:tcW w:w="754" w:type="dxa"/>
            <w:shd w:val="clear" w:color="auto" w:fill="auto"/>
          </w:tcPr>
          <w:p w:rsidR="008E2D02" w:rsidRPr="00B10DC1" w:rsidRDefault="008E2D02" w:rsidP="00050126">
            <w:pPr>
              <w:pStyle w:val="Default"/>
              <w:spacing w:before="100"/>
              <w:rPr>
                <w:color w:val="auto"/>
                <w:sz w:val="22"/>
                <w:szCs w:val="22"/>
              </w:rPr>
            </w:pPr>
          </w:p>
        </w:tc>
        <w:tc>
          <w:tcPr>
            <w:tcW w:w="1274" w:type="dxa"/>
            <w:shd w:val="clear" w:color="auto" w:fill="auto"/>
          </w:tcPr>
          <w:p w:rsidR="008E2D02" w:rsidRPr="00B10DC1" w:rsidRDefault="004F511B" w:rsidP="00050126">
            <w:pPr>
              <w:pStyle w:val="Default"/>
              <w:rPr>
                <w:color w:val="auto"/>
                <w:sz w:val="22"/>
                <w:szCs w:val="22"/>
              </w:rPr>
            </w:pPr>
            <w:r w:rsidRPr="00B10DC1">
              <w:rPr>
                <w:color w:val="auto"/>
                <w:sz w:val="22"/>
                <w:szCs w:val="22"/>
              </w:rPr>
              <w:t>13-14</w:t>
            </w:r>
          </w:p>
        </w:tc>
        <w:tc>
          <w:tcPr>
            <w:tcW w:w="2552" w:type="dxa"/>
            <w:shd w:val="clear" w:color="auto" w:fill="auto"/>
          </w:tcPr>
          <w:p w:rsidR="008E2D02" w:rsidRPr="00B10DC1" w:rsidRDefault="008E2D02" w:rsidP="008E2D02">
            <w:pPr>
              <w:pStyle w:val="Pa19"/>
              <w:spacing w:after="80"/>
              <w:rPr>
                <w:rFonts w:ascii="Arial" w:hAnsi="Arial" w:cs="Arial"/>
                <w:sz w:val="22"/>
                <w:szCs w:val="22"/>
              </w:rPr>
            </w:pPr>
            <w:r w:rsidRPr="00B10DC1">
              <w:rPr>
                <w:rFonts w:ascii="Arial" w:hAnsi="Arial" w:cs="Arial"/>
                <w:sz w:val="22"/>
                <w:szCs w:val="22"/>
              </w:rPr>
              <w:t xml:space="preserve">Muslim disunity; </w:t>
            </w:r>
          </w:p>
          <w:p w:rsidR="008E2D02" w:rsidRPr="00B10DC1" w:rsidRDefault="008E2D02" w:rsidP="008E2D02">
            <w:pPr>
              <w:pStyle w:val="Pa19"/>
              <w:spacing w:after="80"/>
              <w:rPr>
                <w:rFonts w:ascii="Arial" w:hAnsi="Arial" w:cs="Arial"/>
                <w:sz w:val="22"/>
                <w:szCs w:val="22"/>
              </w:rPr>
            </w:pPr>
          </w:p>
        </w:tc>
        <w:tc>
          <w:tcPr>
            <w:tcW w:w="4394" w:type="dxa"/>
            <w:shd w:val="clear" w:color="auto" w:fill="auto"/>
          </w:tcPr>
          <w:p w:rsidR="008E2D02" w:rsidRPr="00B10DC1" w:rsidRDefault="008534F1" w:rsidP="00050126">
            <w:pPr>
              <w:pStyle w:val="Default"/>
              <w:numPr>
                <w:ilvl w:val="0"/>
                <w:numId w:val="14"/>
              </w:numPr>
              <w:ind w:left="360"/>
              <w:rPr>
                <w:color w:val="auto"/>
                <w:sz w:val="22"/>
                <w:szCs w:val="22"/>
              </w:rPr>
            </w:pPr>
            <w:r w:rsidRPr="00B10DC1">
              <w:rPr>
                <w:color w:val="auto"/>
                <w:sz w:val="22"/>
                <w:szCs w:val="22"/>
              </w:rPr>
              <w:t>Lack of unity and its effect on the establishment of the Crusader states</w:t>
            </w:r>
          </w:p>
          <w:p w:rsidR="008534F1" w:rsidRPr="00B10DC1" w:rsidRDefault="008534F1" w:rsidP="00050126">
            <w:pPr>
              <w:pStyle w:val="Default"/>
              <w:numPr>
                <w:ilvl w:val="0"/>
                <w:numId w:val="14"/>
              </w:numPr>
              <w:ind w:left="360"/>
              <w:rPr>
                <w:color w:val="auto"/>
                <w:sz w:val="22"/>
                <w:szCs w:val="22"/>
              </w:rPr>
            </w:pPr>
            <w:r w:rsidRPr="00B10DC1">
              <w:rPr>
                <w:color w:val="auto"/>
                <w:sz w:val="22"/>
                <w:szCs w:val="22"/>
              </w:rPr>
              <w:t>Short alliances and reasons for failure</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8E2D02"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vMerge/>
            <w:shd w:val="clear" w:color="auto" w:fill="auto"/>
          </w:tcPr>
          <w:p w:rsidR="008E2D02" w:rsidRPr="00B10DC1" w:rsidRDefault="008E2D02" w:rsidP="00050126">
            <w:pPr>
              <w:pStyle w:val="Tabletext"/>
              <w:spacing w:before="0" w:line="276" w:lineRule="auto"/>
              <w:rPr>
                <w:sz w:val="22"/>
                <w:szCs w:val="22"/>
              </w:rPr>
            </w:pPr>
          </w:p>
        </w:tc>
        <w:tc>
          <w:tcPr>
            <w:tcW w:w="754" w:type="dxa"/>
            <w:shd w:val="clear" w:color="auto" w:fill="auto"/>
          </w:tcPr>
          <w:p w:rsidR="008E2D02" w:rsidRPr="00B10DC1" w:rsidRDefault="008E2D02" w:rsidP="00050126">
            <w:pPr>
              <w:pStyle w:val="Default"/>
              <w:spacing w:before="100"/>
              <w:rPr>
                <w:color w:val="auto"/>
                <w:sz w:val="22"/>
                <w:szCs w:val="22"/>
              </w:rPr>
            </w:pPr>
          </w:p>
        </w:tc>
        <w:tc>
          <w:tcPr>
            <w:tcW w:w="1274" w:type="dxa"/>
            <w:shd w:val="clear" w:color="auto" w:fill="auto"/>
          </w:tcPr>
          <w:p w:rsidR="008E2D02" w:rsidRPr="00B10DC1" w:rsidRDefault="004F511B" w:rsidP="00050126">
            <w:pPr>
              <w:pStyle w:val="Default"/>
              <w:rPr>
                <w:color w:val="auto"/>
                <w:sz w:val="22"/>
                <w:szCs w:val="22"/>
              </w:rPr>
            </w:pPr>
            <w:r w:rsidRPr="00B10DC1">
              <w:rPr>
                <w:color w:val="auto"/>
                <w:sz w:val="22"/>
                <w:szCs w:val="22"/>
              </w:rPr>
              <w:t>13-14</w:t>
            </w:r>
          </w:p>
        </w:tc>
        <w:tc>
          <w:tcPr>
            <w:tcW w:w="2552" w:type="dxa"/>
            <w:shd w:val="clear" w:color="auto" w:fill="auto"/>
          </w:tcPr>
          <w:p w:rsidR="008E2D02" w:rsidRPr="00B10DC1" w:rsidRDefault="008E2D02" w:rsidP="008E2D02">
            <w:pPr>
              <w:pStyle w:val="Pa19"/>
              <w:spacing w:after="80"/>
              <w:rPr>
                <w:rFonts w:ascii="Arial" w:hAnsi="Arial" w:cs="Arial"/>
                <w:sz w:val="22"/>
                <w:szCs w:val="22"/>
              </w:rPr>
            </w:pPr>
            <w:r w:rsidRPr="00B10DC1">
              <w:rPr>
                <w:rFonts w:ascii="Arial" w:hAnsi="Arial" w:cs="Arial"/>
                <w:sz w:val="22"/>
                <w:szCs w:val="22"/>
              </w:rPr>
              <w:t xml:space="preserve">manpower; castles </w:t>
            </w:r>
          </w:p>
          <w:p w:rsidR="008E2D02" w:rsidRPr="00B10DC1" w:rsidRDefault="008E2D02" w:rsidP="008E2D02">
            <w:pPr>
              <w:pStyle w:val="Pa19"/>
              <w:spacing w:after="80"/>
              <w:rPr>
                <w:rFonts w:ascii="Arial" w:hAnsi="Arial" w:cs="Arial"/>
                <w:sz w:val="22"/>
                <w:szCs w:val="22"/>
              </w:rPr>
            </w:pPr>
          </w:p>
        </w:tc>
        <w:tc>
          <w:tcPr>
            <w:tcW w:w="4394" w:type="dxa"/>
            <w:shd w:val="clear" w:color="auto" w:fill="auto"/>
          </w:tcPr>
          <w:p w:rsidR="008E2D02" w:rsidRPr="00B10DC1" w:rsidRDefault="008534F1" w:rsidP="00050126">
            <w:pPr>
              <w:pStyle w:val="Default"/>
              <w:numPr>
                <w:ilvl w:val="0"/>
                <w:numId w:val="14"/>
              </w:numPr>
              <w:ind w:left="360"/>
              <w:rPr>
                <w:color w:val="auto"/>
                <w:sz w:val="22"/>
                <w:szCs w:val="22"/>
              </w:rPr>
            </w:pPr>
            <w:r w:rsidRPr="00B10DC1">
              <w:rPr>
                <w:color w:val="auto"/>
                <w:sz w:val="22"/>
                <w:szCs w:val="22"/>
              </w:rPr>
              <w:t>Why castles were built, and number of soldiers</w:t>
            </w:r>
          </w:p>
          <w:p w:rsidR="001030D4" w:rsidRPr="00B10DC1" w:rsidRDefault="001030D4" w:rsidP="00050126">
            <w:pPr>
              <w:pStyle w:val="Default"/>
              <w:numPr>
                <w:ilvl w:val="0"/>
                <w:numId w:val="14"/>
              </w:numPr>
              <w:ind w:left="360"/>
              <w:rPr>
                <w:color w:val="auto"/>
                <w:sz w:val="22"/>
                <w:szCs w:val="22"/>
              </w:rPr>
            </w:pPr>
            <w:r w:rsidRPr="00B10DC1">
              <w:rPr>
                <w:color w:val="auto"/>
                <w:sz w:val="22"/>
                <w:szCs w:val="22"/>
              </w:rPr>
              <w:t>Different generations of castles</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8E2D02"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 xml:space="preserve">God’s War: A New History of The </w:t>
            </w:r>
            <w:r w:rsidRPr="00B10DC1">
              <w:rPr>
                <w:i/>
                <w:color w:val="auto"/>
                <w:sz w:val="22"/>
                <w:szCs w:val="22"/>
              </w:rPr>
              <w:lastRenderedPageBreak/>
              <w:t>Crusades</w:t>
            </w:r>
            <w:r w:rsidR="00BD5707" w:rsidRPr="00B10DC1">
              <w:rPr>
                <w:color w:val="auto"/>
                <w:sz w:val="22"/>
                <w:szCs w:val="22"/>
              </w:rPr>
              <w:t>, Tyerman</w:t>
            </w:r>
          </w:p>
        </w:tc>
      </w:tr>
      <w:tr w:rsidR="006657FE" w:rsidRPr="00B10DC1" w:rsidTr="006657FE">
        <w:tc>
          <w:tcPr>
            <w:tcW w:w="2758" w:type="dxa"/>
            <w:vMerge/>
            <w:shd w:val="clear" w:color="auto" w:fill="auto"/>
          </w:tcPr>
          <w:p w:rsidR="008E2D02" w:rsidRPr="00B10DC1" w:rsidRDefault="008E2D02" w:rsidP="00050126">
            <w:pPr>
              <w:pStyle w:val="Tabletext"/>
              <w:spacing w:before="0" w:line="276" w:lineRule="auto"/>
              <w:rPr>
                <w:sz w:val="22"/>
                <w:szCs w:val="22"/>
              </w:rPr>
            </w:pPr>
          </w:p>
        </w:tc>
        <w:tc>
          <w:tcPr>
            <w:tcW w:w="754" w:type="dxa"/>
            <w:shd w:val="clear" w:color="auto" w:fill="auto"/>
          </w:tcPr>
          <w:p w:rsidR="008E2D02" w:rsidRPr="00B10DC1" w:rsidRDefault="008E2D02" w:rsidP="00050126">
            <w:pPr>
              <w:pStyle w:val="Default"/>
              <w:spacing w:before="100"/>
              <w:rPr>
                <w:color w:val="auto"/>
                <w:sz w:val="22"/>
                <w:szCs w:val="22"/>
              </w:rPr>
            </w:pPr>
          </w:p>
        </w:tc>
        <w:tc>
          <w:tcPr>
            <w:tcW w:w="1274" w:type="dxa"/>
            <w:shd w:val="clear" w:color="auto" w:fill="auto"/>
          </w:tcPr>
          <w:p w:rsidR="008E2D02" w:rsidRPr="00B10DC1" w:rsidRDefault="004F511B" w:rsidP="00050126">
            <w:pPr>
              <w:pStyle w:val="Default"/>
              <w:rPr>
                <w:color w:val="auto"/>
                <w:sz w:val="22"/>
                <w:szCs w:val="22"/>
              </w:rPr>
            </w:pPr>
            <w:r w:rsidRPr="00B10DC1">
              <w:rPr>
                <w:color w:val="auto"/>
                <w:sz w:val="22"/>
                <w:szCs w:val="22"/>
              </w:rPr>
              <w:t>14</w:t>
            </w:r>
          </w:p>
        </w:tc>
        <w:tc>
          <w:tcPr>
            <w:tcW w:w="2552" w:type="dxa"/>
            <w:shd w:val="clear" w:color="auto" w:fill="auto"/>
          </w:tcPr>
          <w:p w:rsidR="008E2D02" w:rsidRPr="00B10DC1" w:rsidRDefault="008E2D02" w:rsidP="008E2D02">
            <w:pPr>
              <w:pStyle w:val="Pa19"/>
              <w:spacing w:after="80"/>
              <w:rPr>
                <w:rFonts w:ascii="Arial" w:hAnsi="Arial" w:cs="Arial"/>
                <w:sz w:val="22"/>
                <w:szCs w:val="22"/>
              </w:rPr>
            </w:pPr>
            <w:r w:rsidRPr="00B10DC1">
              <w:rPr>
                <w:rFonts w:ascii="Arial" w:hAnsi="Arial" w:cs="Arial"/>
                <w:sz w:val="22"/>
                <w:szCs w:val="22"/>
              </w:rPr>
              <w:t xml:space="preserve">the military orders of the Templars and Hospitallers </w:t>
            </w:r>
          </w:p>
          <w:p w:rsidR="008E2D02" w:rsidRPr="00B10DC1" w:rsidRDefault="008E2D02" w:rsidP="008E2D02">
            <w:pPr>
              <w:pStyle w:val="Pa19"/>
              <w:spacing w:after="80"/>
              <w:rPr>
                <w:rFonts w:ascii="Arial" w:hAnsi="Arial" w:cs="Arial"/>
                <w:sz w:val="22"/>
                <w:szCs w:val="22"/>
              </w:rPr>
            </w:pPr>
          </w:p>
        </w:tc>
        <w:tc>
          <w:tcPr>
            <w:tcW w:w="4394" w:type="dxa"/>
            <w:shd w:val="clear" w:color="auto" w:fill="auto"/>
          </w:tcPr>
          <w:p w:rsidR="008E2D02" w:rsidRPr="00B10DC1" w:rsidRDefault="008534F1" w:rsidP="00050126">
            <w:pPr>
              <w:pStyle w:val="Default"/>
              <w:numPr>
                <w:ilvl w:val="0"/>
                <w:numId w:val="14"/>
              </w:numPr>
              <w:ind w:left="360"/>
              <w:rPr>
                <w:color w:val="auto"/>
                <w:sz w:val="22"/>
                <w:szCs w:val="22"/>
              </w:rPr>
            </w:pPr>
            <w:r w:rsidRPr="00B10DC1">
              <w:rPr>
                <w:color w:val="auto"/>
                <w:sz w:val="22"/>
                <w:szCs w:val="22"/>
              </w:rPr>
              <w:t>How radical were the orders, and how did their power develop to 1145?</w:t>
            </w:r>
          </w:p>
          <w:p w:rsidR="008534F1" w:rsidRPr="00B10DC1" w:rsidRDefault="008534F1" w:rsidP="00050126">
            <w:pPr>
              <w:pStyle w:val="Default"/>
              <w:numPr>
                <w:ilvl w:val="0"/>
                <w:numId w:val="14"/>
              </w:numPr>
              <w:ind w:left="360"/>
              <w:rPr>
                <w:color w:val="auto"/>
                <w:sz w:val="22"/>
                <w:szCs w:val="22"/>
              </w:rPr>
            </w:pPr>
            <w:r w:rsidRPr="00B10DC1">
              <w:rPr>
                <w:color w:val="auto"/>
                <w:sz w:val="22"/>
                <w:szCs w:val="22"/>
              </w:rPr>
              <w:t xml:space="preserve">Debate over the security of the Crusader kingdoms </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8E2D02"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vMerge/>
            <w:shd w:val="clear" w:color="auto" w:fill="auto"/>
          </w:tcPr>
          <w:p w:rsidR="008E2D02" w:rsidRPr="00B10DC1" w:rsidRDefault="008E2D02" w:rsidP="00050126">
            <w:pPr>
              <w:pStyle w:val="Tabletext"/>
              <w:spacing w:before="0" w:line="276" w:lineRule="auto"/>
              <w:rPr>
                <w:sz w:val="22"/>
                <w:szCs w:val="22"/>
              </w:rPr>
            </w:pPr>
          </w:p>
        </w:tc>
        <w:tc>
          <w:tcPr>
            <w:tcW w:w="754" w:type="dxa"/>
            <w:shd w:val="clear" w:color="auto" w:fill="auto"/>
          </w:tcPr>
          <w:p w:rsidR="008E2D02" w:rsidRPr="00B10DC1" w:rsidRDefault="008E2D02" w:rsidP="00050126">
            <w:pPr>
              <w:pStyle w:val="Default"/>
              <w:spacing w:before="100"/>
              <w:rPr>
                <w:color w:val="auto"/>
                <w:sz w:val="22"/>
                <w:szCs w:val="22"/>
              </w:rPr>
            </w:pPr>
          </w:p>
        </w:tc>
        <w:tc>
          <w:tcPr>
            <w:tcW w:w="1274" w:type="dxa"/>
            <w:shd w:val="clear" w:color="auto" w:fill="auto"/>
          </w:tcPr>
          <w:p w:rsidR="008E2D02" w:rsidRPr="00B10DC1" w:rsidRDefault="004F511B" w:rsidP="00050126">
            <w:pPr>
              <w:pStyle w:val="Default"/>
              <w:rPr>
                <w:color w:val="auto"/>
                <w:sz w:val="22"/>
                <w:szCs w:val="22"/>
              </w:rPr>
            </w:pPr>
            <w:r w:rsidRPr="00B10DC1">
              <w:rPr>
                <w:color w:val="auto"/>
                <w:sz w:val="22"/>
                <w:szCs w:val="22"/>
              </w:rPr>
              <w:t>14</w:t>
            </w:r>
          </w:p>
        </w:tc>
        <w:tc>
          <w:tcPr>
            <w:tcW w:w="2552" w:type="dxa"/>
            <w:shd w:val="clear" w:color="auto" w:fill="auto"/>
          </w:tcPr>
          <w:p w:rsidR="008E2D02" w:rsidRPr="00B10DC1" w:rsidRDefault="008E2D02" w:rsidP="008E2D02">
            <w:pPr>
              <w:pStyle w:val="Pa19"/>
              <w:spacing w:after="80"/>
              <w:rPr>
                <w:rFonts w:ascii="Arial" w:hAnsi="Arial" w:cs="Arial"/>
                <w:sz w:val="22"/>
                <w:szCs w:val="22"/>
              </w:rPr>
            </w:pPr>
            <w:proofErr w:type="gramStart"/>
            <w:r w:rsidRPr="00B10DC1">
              <w:rPr>
                <w:rFonts w:ascii="Arial" w:hAnsi="Arial" w:cs="Arial"/>
                <w:sz w:val="22"/>
                <w:szCs w:val="22"/>
              </w:rPr>
              <w:t>finance</w:t>
            </w:r>
            <w:proofErr w:type="gramEnd"/>
            <w:r w:rsidRPr="00B10DC1">
              <w:rPr>
                <w:rFonts w:ascii="Arial" w:hAnsi="Arial" w:cs="Arial"/>
                <w:sz w:val="22"/>
                <w:szCs w:val="22"/>
              </w:rPr>
              <w:t xml:space="preserve">. </w:t>
            </w:r>
          </w:p>
          <w:p w:rsidR="008E2D02" w:rsidRPr="00B10DC1" w:rsidRDefault="008E2D02" w:rsidP="008E2D02">
            <w:pPr>
              <w:pStyle w:val="Pa19"/>
              <w:spacing w:after="80"/>
              <w:rPr>
                <w:rFonts w:ascii="Arial" w:hAnsi="Arial" w:cs="Arial"/>
                <w:sz w:val="22"/>
                <w:szCs w:val="22"/>
              </w:rPr>
            </w:pPr>
          </w:p>
        </w:tc>
        <w:tc>
          <w:tcPr>
            <w:tcW w:w="4394" w:type="dxa"/>
            <w:shd w:val="clear" w:color="auto" w:fill="auto"/>
          </w:tcPr>
          <w:p w:rsidR="008E2D02" w:rsidRPr="00B10DC1" w:rsidRDefault="009658B6" w:rsidP="00050126">
            <w:pPr>
              <w:pStyle w:val="Default"/>
              <w:numPr>
                <w:ilvl w:val="0"/>
                <w:numId w:val="14"/>
              </w:numPr>
              <w:ind w:left="360"/>
              <w:rPr>
                <w:color w:val="auto"/>
                <w:sz w:val="22"/>
                <w:szCs w:val="22"/>
              </w:rPr>
            </w:pPr>
            <w:r w:rsidRPr="00B10DC1">
              <w:rPr>
                <w:color w:val="auto"/>
                <w:sz w:val="22"/>
                <w:szCs w:val="22"/>
              </w:rPr>
              <w:t>Sources, problems and solutions of finance</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8E2D02"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vMerge w:val="restart"/>
            <w:shd w:val="clear" w:color="auto" w:fill="auto"/>
          </w:tcPr>
          <w:p w:rsidR="008E2D02" w:rsidRPr="00B10DC1" w:rsidRDefault="008E2D02" w:rsidP="008E2D02">
            <w:pPr>
              <w:pStyle w:val="Pa19"/>
              <w:spacing w:after="80"/>
              <w:rPr>
                <w:rFonts w:ascii="Arial" w:hAnsi="Arial" w:cs="Arial"/>
                <w:sz w:val="22"/>
                <w:szCs w:val="22"/>
              </w:rPr>
            </w:pPr>
            <w:r w:rsidRPr="00B10DC1">
              <w:rPr>
                <w:rFonts w:ascii="Arial" w:hAnsi="Arial" w:cs="Arial"/>
                <w:b/>
                <w:bCs/>
                <w:sz w:val="22"/>
                <w:szCs w:val="22"/>
              </w:rPr>
              <w:t xml:space="preserve">The Second Crusade </w:t>
            </w:r>
          </w:p>
          <w:p w:rsidR="00050126" w:rsidRPr="00B10DC1" w:rsidRDefault="00050126" w:rsidP="00050126">
            <w:pPr>
              <w:pStyle w:val="Default"/>
              <w:rPr>
                <w:b/>
                <w:color w:val="auto"/>
                <w:sz w:val="22"/>
                <w:szCs w:val="22"/>
              </w:rPr>
            </w:pPr>
          </w:p>
        </w:tc>
        <w:tc>
          <w:tcPr>
            <w:tcW w:w="754" w:type="dxa"/>
            <w:shd w:val="clear" w:color="auto" w:fill="auto"/>
          </w:tcPr>
          <w:p w:rsidR="00050126" w:rsidRPr="00B10DC1" w:rsidRDefault="00050126" w:rsidP="00050126">
            <w:pPr>
              <w:pStyle w:val="Default"/>
              <w:rPr>
                <w:color w:val="auto"/>
                <w:sz w:val="22"/>
                <w:szCs w:val="22"/>
              </w:rPr>
            </w:pPr>
          </w:p>
        </w:tc>
        <w:tc>
          <w:tcPr>
            <w:tcW w:w="1274" w:type="dxa"/>
            <w:shd w:val="clear" w:color="auto" w:fill="auto"/>
          </w:tcPr>
          <w:p w:rsidR="00050126" w:rsidRPr="00B10DC1" w:rsidRDefault="004F511B" w:rsidP="00050126">
            <w:pPr>
              <w:spacing w:before="0"/>
              <w:rPr>
                <w:b/>
                <w:bCs/>
              </w:rPr>
            </w:pPr>
            <w:r w:rsidRPr="00B10DC1">
              <w:rPr>
                <w:b/>
                <w:bCs/>
              </w:rPr>
              <w:t>15</w:t>
            </w:r>
          </w:p>
        </w:tc>
        <w:tc>
          <w:tcPr>
            <w:tcW w:w="2552" w:type="dxa"/>
            <w:shd w:val="clear" w:color="auto" w:fill="auto"/>
          </w:tcPr>
          <w:p w:rsidR="008E2D02" w:rsidRPr="00B10DC1" w:rsidRDefault="008E2D02" w:rsidP="008E2D02">
            <w:pPr>
              <w:pStyle w:val="Pa19"/>
              <w:spacing w:after="80"/>
              <w:rPr>
                <w:rFonts w:ascii="Arial" w:hAnsi="Arial" w:cs="Arial"/>
                <w:sz w:val="22"/>
                <w:szCs w:val="22"/>
              </w:rPr>
            </w:pPr>
            <w:r w:rsidRPr="00B10DC1">
              <w:rPr>
                <w:rFonts w:ascii="Arial" w:hAnsi="Arial" w:cs="Arial"/>
                <w:sz w:val="22"/>
                <w:szCs w:val="22"/>
              </w:rPr>
              <w:t xml:space="preserve">Circumstances in Outremer in 1130s and 1140s; </w:t>
            </w:r>
          </w:p>
          <w:p w:rsidR="00050126" w:rsidRPr="00B10DC1" w:rsidRDefault="00050126" w:rsidP="008E2D02">
            <w:pPr>
              <w:pStyle w:val="Pa19"/>
              <w:spacing w:after="80"/>
              <w:rPr>
                <w:rFonts w:ascii="Arial" w:hAnsi="Arial" w:cs="Arial"/>
                <w:b/>
                <w:sz w:val="22"/>
                <w:szCs w:val="22"/>
                <w:u w:val="single"/>
              </w:rPr>
            </w:pPr>
          </w:p>
        </w:tc>
        <w:tc>
          <w:tcPr>
            <w:tcW w:w="4394" w:type="dxa"/>
            <w:shd w:val="clear" w:color="auto" w:fill="auto"/>
          </w:tcPr>
          <w:p w:rsidR="001030D4" w:rsidRPr="00B10DC1" w:rsidRDefault="00B80179" w:rsidP="003322B0">
            <w:pPr>
              <w:pStyle w:val="ListParagraph"/>
              <w:numPr>
                <w:ilvl w:val="0"/>
                <w:numId w:val="34"/>
              </w:numPr>
              <w:spacing w:before="0" w:after="0" w:line="276" w:lineRule="auto"/>
            </w:pPr>
            <w:r w:rsidRPr="00B10DC1">
              <w:t xml:space="preserve">Internal </w:t>
            </w:r>
            <w:r w:rsidR="005B23BC" w:rsidRPr="00B10DC1">
              <w:t>divisions</w:t>
            </w:r>
            <w:r w:rsidRPr="00B10DC1">
              <w:t xml:space="preserve"> and rebellions </w:t>
            </w:r>
            <w:r w:rsidR="005B23BC" w:rsidRPr="00B10DC1">
              <w:t>e.g. Count</w:t>
            </w:r>
            <w:r w:rsidRPr="00B10DC1">
              <w:t xml:space="preserve"> Hugh’s rebellion</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050126"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vMerge/>
            <w:shd w:val="clear" w:color="auto" w:fill="auto"/>
          </w:tcPr>
          <w:p w:rsidR="00050126" w:rsidRPr="00B10DC1" w:rsidRDefault="00050126" w:rsidP="00050126">
            <w:pPr>
              <w:pStyle w:val="Default"/>
              <w:spacing w:before="100"/>
              <w:rPr>
                <w:color w:val="auto"/>
                <w:sz w:val="22"/>
                <w:szCs w:val="22"/>
              </w:rPr>
            </w:pPr>
          </w:p>
        </w:tc>
        <w:tc>
          <w:tcPr>
            <w:tcW w:w="754" w:type="dxa"/>
            <w:shd w:val="clear" w:color="auto" w:fill="auto"/>
          </w:tcPr>
          <w:p w:rsidR="00050126" w:rsidRPr="00B10DC1" w:rsidRDefault="00E659FE" w:rsidP="00050126">
            <w:pPr>
              <w:pStyle w:val="Default"/>
              <w:rPr>
                <w:color w:val="auto"/>
                <w:sz w:val="22"/>
                <w:szCs w:val="22"/>
              </w:rPr>
            </w:pPr>
            <w:r w:rsidRPr="00B10DC1">
              <w:rPr>
                <w:color w:val="auto"/>
                <w:sz w:val="22"/>
                <w:szCs w:val="22"/>
              </w:rPr>
              <w:t>3</w:t>
            </w:r>
          </w:p>
        </w:tc>
        <w:tc>
          <w:tcPr>
            <w:tcW w:w="1274" w:type="dxa"/>
            <w:shd w:val="clear" w:color="auto" w:fill="auto"/>
          </w:tcPr>
          <w:p w:rsidR="00050126" w:rsidRPr="00B10DC1" w:rsidRDefault="004F511B" w:rsidP="00050126">
            <w:pPr>
              <w:pStyle w:val="Default"/>
              <w:rPr>
                <w:color w:val="auto"/>
                <w:sz w:val="22"/>
                <w:szCs w:val="22"/>
              </w:rPr>
            </w:pPr>
            <w:r w:rsidRPr="00B10DC1">
              <w:rPr>
                <w:color w:val="auto"/>
                <w:sz w:val="22"/>
                <w:szCs w:val="22"/>
              </w:rPr>
              <w:t>15-16</w:t>
            </w:r>
          </w:p>
        </w:tc>
        <w:tc>
          <w:tcPr>
            <w:tcW w:w="2552" w:type="dxa"/>
            <w:shd w:val="clear" w:color="auto" w:fill="auto"/>
          </w:tcPr>
          <w:p w:rsidR="008E2D02" w:rsidRPr="00B10DC1" w:rsidRDefault="008E2D02" w:rsidP="008E2D02">
            <w:pPr>
              <w:pStyle w:val="Pa19"/>
              <w:spacing w:after="80"/>
              <w:rPr>
                <w:rFonts w:ascii="Arial" w:hAnsi="Arial" w:cs="Arial"/>
                <w:sz w:val="22"/>
                <w:szCs w:val="22"/>
              </w:rPr>
            </w:pPr>
            <w:r w:rsidRPr="00B10DC1">
              <w:rPr>
                <w:rFonts w:ascii="Arial" w:hAnsi="Arial" w:cs="Arial"/>
                <w:sz w:val="22"/>
                <w:szCs w:val="22"/>
              </w:rPr>
              <w:t xml:space="preserve">rise of Zengi and the development of </w:t>
            </w:r>
            <w:r w:rsidRPr="00B10DC1">
              <w:rPr>
                <w:rFonts w:ascii="Arial" w:hAnsi="Arial" w:cs="Arial"/>
                <w:i/>
                <w:iCs/>
                <w:sz w:val="22"/>
                <w:szCs w:val="22"/>
              </w:rPr>
              <w:t xml:space="preserve">Jihad </w:t>
            </w:r>
          </w:p>
          <w:p w:rsidR="00050126" w:rsidRPr="00B10DC1" w:rsidRDefault="00050126" w:rsidP="008E2D02">
            <w:pPr>
              <w:pStyle w:val="Pa19"/>
              <w:spacing w:after="80"/>
              <w:rPr>
                <w:rFonts w:ascii="Arial" w:hAnsi="Arial" w:cs="Arial"/>
                <w:sz w:val="22"/>
                <w:szCs w:val="22"/>
              </w:rPr>
            </w:pPr>
          </w:p>
        </w:tc>
        <w:tc>
          <w:tcPr>
            <w:tcW w:w="4394" w:type="dxa"/>
            <w:shd w:val="clear" w:color="auto" w:fill="auto"/>
          </w:tcPr>
          <w:p w:rsidR="00637BD8" w:rsidRPr="00B10DC1" w:rsidRDefault="00140998" w:rsidP="003D24AF">
            <w:pPr>
              <w:pStyle w:val="Default"/>
              <w:numPr>
                <w:ilvl w:val="0"/>
                <w:numId w:val="16"/>
              </w:numPr>
              <w:ind w:left="360"/>
              <w:rPr>
                <w:color w:val="auto"/>
                <w:sz w:val="22"/>
                <w:szCs w:val="22"/>
              </w:rPr>
            </w:pPr>
            <w:r w:rsidRPr="00B10DC1">
              <w:rPr>
                <w:color w:val="auto"/>
                <w:sz w:val="22"/>
                <w:szCs w:val="22"/>
              </w:rPr>
              <w:lastRenderedPageBreak/>
              <w:t>Origins of Jihad</w:t>
            </w:r>
          </w:p>
          <w:p w:rsidR="00B80179" w:rsidRPr="00B10DC1" w:rsidRDefault="00B80179" w:rsidP="003D24AF">
            <w:pPr>
              <w:pStyle w:val="Default"/>
              <w:numPr>
                <w:ilvl w:val="0"/>
                <w:numId w:val="16"/>
              </w:numPr>
              <w:ind w:left="360"/>
              <w:rPr>
                <w:color w:val="auto"/>
                <w:sz w:val="22"/>
                <w:szCs w:val="22"/>
              </w:rPr>
            </w:pPr>
            <w:r w:rsidRPr="00B10DC1">
              <w:rPr>
                <w:color w:val="auto"/>
                <w:sz w:val="22"/>
                <w:szCs w:val="22"/>
              </w:rPr>
              <w:t>Zengi’s aims and motived</w:t>
            </w:r>
          </w:p>
          <w:p w:rsidR="00B80179" w:rsidRPr="00B10DC1" w:rsidRDefault="00B80179" w:rsidP="003D24AF">
            <w:pPr>
              <w:pStyle w:val="Default"/>
              <w:numPr>
                <w:ilvl w:val="0"/>
                <w:numId w:val="16"/>
              </w:numPr>
              <w:spacing w:before="100"/>
              <w:ind w:left="360"/>
              <w:rPr>
                <w:color w:val="auto"/>
                <w:sz w:val="22"/>
                <w:szCs w:val="22"/>
              </w:rPr>
            </w:pPr>
            <w:r w:rsidRPr="00B10DC1">
              <w:rPr>
                <w:color w:val="auto"/>
                <w:sz w:val="22"/>
                <w:szCs w:val="22"/>
              </w:rPr>
              <w:lastRenderedPageBreak/>
              <w:t>Reasons for Zengi’s success</w:t>
            </w:r>
          </w:p>
          <w:p w:rsidR="00B80179" w:rsidRPr="00B10DC1" w:rsidRDefault="00B80179" w:rsidP="003D24AF">
            <w:pPr>
              <w:pStyle w:val="Default"/>
              <w:numPr>
                <w:ilvl w:val="0"/>
                <w:numId w:val="16"/>
              </w:numPr>
              <w:spacing w:before="100"/>
              <w:ind w:left="360"/>
              <w:rPr>
                <w:color w:val="auto"/>
                <w:sz w:val="22"/>
                <w:szCs w:val="22"/>
              </w:rPr>
            </w:pPr>
            <w:r w:rsidRPr="00B10DC1">
              <w:rPr>
                <w:color w:val="auto"/>
                <w:sz w:val="22"/>
                <w:szCs w:val="22"/>
              </w:rPr>
              <w:t>Achievements</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lastRenderedPageBreak/>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lastRenderedPageBreak/>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050126"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vMerge/>
            <w:shd w:val="clear" w:color="auto" w:fill="auto"/>
          </w:tcPr>
          <w:p w:rsidR="00050126" w:rsidRPr="00B10DC1" w:rsidRDefault="00050126" w:rsidP="00050126">
            <w:pPr>
              <w:pStyle w:val="Default"/>
              <w:spacing w:before="100"/>
              <w:rPr>
                <w:color w:val="auto"/>
                <w:sz w:val="22"/>
                <w:szCs w:val="22"/>
              </w:rPr>
            </w:pPr>
          </w:p>
        </w:tc>
        <w:tc>
          <w:tcPr>
            <w:tcW w:w="754" w:type="dxa"/>
            <w:shd w:val="clear" w:color="auto" w:fill="auto"/>
          </w:tcPr>
          <w:p w:rsidR="00050126" w:rsidRPr="00B10DC1" w:rsidRDefault="00050126" w:rsidP="00050126">
            <w:pPr>
              <w:pStyle w:val="Default"/>
              <w:spacing w:before="100"/>
              <w:rPr>
                <w:color w:val="auto"/>
                <w:sz w:val="22"/>
                <w:szCs w:val="22"/>
              </w:rPr>
            </w:pPr>
          </w:p>
        </w:tc>
        <w:tc>
          <w:tcPr>
            <w:tcW w:w="1274" w:type="dxa"/>
            <w:shd w:val="clear" w:color="auto" w:fill="auto"/>
          </w:tcPr>
          <w:p w:rsidR="00050126" w:rsidRPr="00B10DC1" w:rsidRDefault="004F511B" w:rsidP="00050126">
            <w:pPr>
              <w:pStyle w:val="Default"/>
              <w:rPr>
                <w:color w:val="auto"/>
                <w:sz w:val="22"/>
                <w:szCs w:val="22"/>
              </w:rPr>
            </w:pPr>
            <w:r w:rsidRPr="00B10DC1">
              <w:rPr>
                <w:color w:val="auto"/>
                <w:sz w:val="22"/>
                <w:szCs w:val="22"/>
              </w:rPr>
              <w:t>16</w:t>
            </w:r>
          </w:p>
        </w:tc>
        <w:tc>
          <w:tcPr>
            <w:tcW w:w="2552" w:type="dxa"/>
            <w:shd w:val="clear" w:color="auto" w:fill="auto"/>
          </w:tcPr>
          <w:p w:rsidR="008E2D02" w:rsidRPr="00B10DC1" w:rsidRDefault="008E2D02" w:rsidP="008E2D02">
            <w:pPr>
              <w:pStyle w:val="Pa19"/>
              <w:spacing w:after="80"/>
              <w:rPr>
                <w:rFonts w:ascii="Arial" w:hAnsi="Arial" w:cs="Arial"/>
                <w:sz w:val="22"/>
                <w:szCs w:val="22"/>
              </w:rPr>
            </w:pPr>
            <w:r w:rsidRPr="00B10DC1">
              <w:rPr>
                <w:rFonts w:ascii="Arial" w:hAnsi="Arial" w:cs="Arial"/>
                <w:sz w:val="22"/>
                <w:szCs w:val="22"/>
              </w:rPr>
              <w:t xml:space="preserve">taking of Edessa (1144); </w:t>
            </w:r>
          </w:p>
          <w:p w:rsidR="00050126" w:rsidRPr="00B10DC1" w:rsidRDefault="00050126" w:rsidP="008E2D02">
            <w:pPr>
              <w:pStyle w:val="Pa19"/>
              <w:spacing w:after="80"/>
              <w:rPr>
                <w:rFonts w:ascii="Arial" w:hAnsi="Arial" w:cs="Arial"/>
                <w:sz w:val="22"/>
                <w:szCs w:val="22"/>
              </w:rPr>
            </w:pPr>
          </w:p>
        </w:tc>
        <w:tc>
          <w:tcPr>
            <w:tcW w:w="4394" w:type="dxa"/>
            <w:shd w:val="clear" w:color="auto" w:fill="auto"/>
          </w:tcPr>
          <w:p w:rsidR="004B60EC" w:rsidRPr="00B10DC1" w:rsidRDefault="005B23BC" w:rsidP="003D24AF">
            <w:pPr>
              <w:pStyle w:val="Default"/>
              <w:numPr>
                <w:ilvl w:val="0"/>
                <w:numId w:val="16"/>
              </w:numPr>
              <w:ind w:left="360"/>
              <w:rPr>
                <w:color w:val="auto"/>
                <w:sz w:val="22"/>
                <w:szCs w:val="22"/>
              </w:rPr>
            </w:pPr>
            <w:r w:rsidRPr="00B10DC1">
              <w:rPr>
                <w:color w:val="auto"/>
                <w:sz w:val="22"/>
                <w:szCs w:val="22"/>
              </w:rPr>
              <w:t>Tactics</w:t>
            </w:r>
            <w:r w:rsidR="00B80179" w:rsidRPr="00B10DC1">
              <w:rPr>
                <w:color w:val="auto"/>
                <w:sz w:val="22"/>
                <w:szCs w:val="22"/>
              </w:rPr>
              <w:t>, finance and morale of Edessa</w:t>
            </w:r>
          </w:p>
          <w:p w:rsidR="00B80179" w:rsidRPr="00B10DC1" w:rsidRDefault="00B80179" w:rsidP="003D24AF">
            <w:pPr>
              <w:pStyle w:val="Default"/>
              <w:numPr>
                <w:ilvl w:val="0"/>
                <w:numId w:val="16"/>
              </w:numPr>
              <w:ind w:left="360"/>
              <w:rPr>
                <w:color w:val="auto"/>
                <w:sz w:val="22"/>
                <w:szCs w:val="22"/>
              </w:rPr>
            </w:pPr>
            <w:r w:rsidRPr="00B10DC1">
              <w:rPr>
                <w:color w:val="auto"/>
                <w:sz w:val="22"/>
                <w:szCs w:val="22"/>
              </w:rPr>
              <w:t>Lack of support from Byzantium</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050126"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vMerge/>
            <w:shd w:val="clear" w:color="auto" w:fill="auto"/>
          </w:tcPr>
          <w:p w:rsidR="00050126" w:rsidRPr="00B10DC1" w:rsidRDefault="00050126" w:rsidP="00050126">
            <w:pPr>
              <w:pStyle w:val="Default"/>
              <w:spacing w:before="100"/>
              <w:rPr>
                <w:color w:val="auto"/>
                <w:sz w:val="22"/>
                <w:szCs w:val="22"/>
              </w:rPr>
            </w:pPr>
          </w:p>
        </w:tc>
        <w:tc>
          <w:tcPr>
            <w:tcW w:w="754" w:type="dxa"/>
            <w:shd w:val="clear" w:color="auto" w:fill="auto"/>
          </w:tcPr>
          <w:p w:rsidR="00050126" w:rsidRPr="00B10DC1" w:rsidRDefault="00050126" w:rsidP="00050126">
            <w:pPr>
              <w:pStyle w:val="Default"/>
              <w:spacing w:before="100"/>
              <w:rPr>
                <w:color w:val="auto"/>
                <w:sz w:val="22"/>
                <w:szCs w:val="22"/>
              </w:rPr>
            </w:pPr>
          </w:p>
        </w:tc>
        <w:tc>
          <w:tcPr>
            <w:tcW w:w="1274" w:type="dxa"/>
            <w:shd w:val="clear" w:color="auto" w:fill="auto"/>
          </w:tcPr>
          <w:p w:rsidR="00050126" w:rsidRPr="00B10DC1" w:rsidRDefault="004F511B" w:rsidP="00050126">
            <w:pPr>
              <w:pStyle w:val="Default"/>
              <w:rPr>
                <w:color w:val="auto"/>
                <w:sz w:val="22"/>
                <w:szCs w:val="22"/>
              </w:rPr>
            </w:pPr>
            <w:r w:rsidRPr="00B10DC1">
              <w:rPr>
                <w:color w:val="auto"/>
                <w:sz w:val="22"/>
                <w:szCs w:val="22"/>
              </w:rPr>
              <w:t>17</w:t>
            </w:r>
          </w:p>
        </w:tc>
        <w:tc>
          <w:tcPr>
            <w:tcW w:w="2552" w:type="dxa"/>
            <w:shd w:val="clear" w:color="auto" w:fill="auto"/>
          </w:tcPr>
          <w:p w:rsidR="008E2D02" w:rsidRPr="00B10DC1" w:rsidRDefault="008E2D02" w:rsidP="008E2D02">
            <w:pPr>
              <w:pStyle w:val="Pa19"/>
              <w:spacing w:after="80"/>
              <w:rPr>
                <w:rFonts w:ascii="Arial" w:hAnsi="Arial" w:cs="Arial"/>
                <w:sz w:val="22"/>
                <w:szCs w:val="22"/>
              </w:rPr>
            </w:pPr>
            <w:r w:rsidRPr="00B10DC1">
              <w:rPr>
                <w:rFonts w:ascii="Arial" w:hAnsi="Arial" w:cs="Arial"/>
                <w:sz w:val="22"/>
                <w:szCs w:val="22"/>
              </w:rPr>
              <w:t xml:space="preserve">Bernard of Clairvaux and the call for Second Crusade </w:t>
            </w:r>
          </w:p>
          <w:p w:rsidR="00050126" w:rsidRPr="00B10DC1" w:rsidRDefault="00050126" w:rsidP="008E2D02">
            <w:pPr>
              <w:pStyle w:val="Pa19"/>
              <w:spacing w:after="80"/>
              <w:rPr>
                <w:rFonts w:ascii="Arial" w:hAnsi="Arial" w:cs="Arial"/>
                <w:sz w:val="22"/>
                <w:szCs w:val="22"/>
              </w:rPr>
            </w:pPr>
          </w:p>
        </w:tc>
        <w:tc>
          <w:tcPr>
            <w:tcW w:w="4394" w:type="dxa"/>
            <w:shd w:val="clear" w:color="auto" w:fill="auto"/>
          </w:tcPr>
          <w:p w:rsidR="004B60EC" w:rsidRPr="00B10DC1" w:rsidRDefault="00B80179" w:rsidP="003D24AF">
            <w:pPr>
              <w:pStyle w:val="Default"/>
              <w:numPr>
                <w:ilvl w:val="0"/>
                <w:numId w:val="39"/>
              </w:numPr>
              <w:ind w:left="360"/>
              <w:rPr>
                <w:color w:val="auto"/>
                <w:sz w:val="22"/>
                <w:szCs w:val="22"/>
              </w:rPr>
            </w:pPr>
            <w:r w:rsidRPr="00B10DC1">
              <w:rPr>
                <w:color w:val="auto"/>
                <w:sz w:val="22"/>
                <w:szCs w:val="22"/>
              </w:rPr>
              <w:t>The quantum praedecessores</w:t>
            </w:r>
          </w:p>
          <w:p w:rsidR="00B80179" w:rsidRPr="00B10DC1" w:rsidRDefault="00B80179" w:rsidP="003D24AF">
            <w:pPr>
              <w:pStyle w:val="Default"/>
              <w:numPr>
                <w:ilvl w:val="0"/>
                <w:numId w:val="39"/>
              </w:numPr>
              <w:ind w:left="360"/>
              <w:rPr>
                <w:color w:val="auto"/>
                <w:sz w:val="22"/>
                <w:szCs w:val="22"/>
              </w:rPr>
            </w:pPr>
            <w:r w:rsidRPr="00B10DC1">
              <w:rPr>
                <w:color w:val="auto"/>
                <w:sz w:val="22"/>
                <w:szCs w:val="22"/>
              </w:rPr>
              <w:t>Privileges offered to crusaders</w:t>
            </w:r>
          </w:p>
          <w:p w:rsidR="00B80179" w:rsidRPr="00B10DC1" w:rsidRDefault="00B80179" w:rsidP="003D24AF">
            <w:pPr>
              <w:pStyle w:val="Default"/>
              <w:numPr>
                <w:ilvl w:val="0"/>
                <w:numId w:val="39"/>
              </w:numPr>
              <w:ind w:left="360"/>
              <w:rPr>
                <w:color w:val="auto"/>
                <w:sz w:val="22"/>
                <w:szCs w:val="22"/>
              </w:rPr>
            </w:pPr>
            <w:r w:rsidRPr="00B10DC1">
              <w:rPr>
                <w:color w:val="auto"/>
                <w:sz w:val="22"/>
                <w:szCs w:val="22"/>
              </w:rPr>
              <w:t>Leaders of the Second Crusade</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050126"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vMerge/>
            <w:shd w:val="clear" w:color="auto" w:fill="auto"/>
          </w:tcPr>
          <w:p w:rsidR="00050126" w:rsidRPr="00B10DC1" w:rsidRDefault="00050126" w:rsidP="00050126">
            <w:pPr>
              <w:pStyle w:val="Default"/>
              <w:spacing w:before="100"/>
              <w:rPr>
                <w:color w:val="auto"/>
                <w:sz w:val="22"/>
                <w:szCs w:val="22"/>
              </w:rPr>
            </w:pPr>
          </w:p>
        </w:tc>
        <w:tc>
          <w:tcPr>
            <w:tcW w:w="754" w:type="dxa"/>
            <w:shd w:val="clear" w:color="auto" w:fill="auto"/>
          </w:tcPr>
          <w:p w:rsidR="00050126" w:rsidRPr="00B10DC1" w:rsidRDefault="00050126" w:rsidP="00050126">
            <w:pPr>
              <w:pStyle w:val="Default"/>
              <w:spacing w:before="100"/>
              <w:rPr>
                <w:color w:val="auto"/>
                <w:sz w:val="22"/>
                <w:szCs w:val="22"/>
              </w:rPr>
            </w:pPr>
          </w:p>
        </w:tc>
        <w:tc>
          <w:tcPr>
            <w:tcW w:w="1274" w:type="dxa"/>
            <w:shd w:val="clear" w:color="auto" w:fill="auto"/>
          </w:tcPr>
          <w:p w:rsidR="00050126" w:rsidRPr="00B10DC1" w:rsidRDefault="004478F4" w:rsidP="00050126">
            <w:pPr>
              <w:pStyle w:val="Default"/>
              <w:rPr>
                <w:color w:val="auto"/>
                <w:sz w:val="22"/>
                <w:szCs w:val="22"/>
              </w:rPr>
            </w:pPr>
            <w:r w:rsidRPr="00B10DC1">
              <w:rPr>
                <w:color w:val="auto"/>
                <w:sz w:val="22"/>
                <w:szCs w:val="22"/>
              </w:rPr>
              <w:t>1</w:t>
            </w:r>
            <w:r w:rsidR="004F511B" w:rsidRPr="00B10DC1">
              <w:rPr>
                <w:color w:val="auto"/>
                <w:sz w:val="22"/>
                <w:szCs w:val="22"/>
              </w:rPr>
              <w:t>7</w:t>
            </w:r>
          </w:p>
        </w:tc>
        <w:tc>
          <w:tcPr>
            <w:tcW w:w="2552" w:type="dxa"/>
            <w:shd w:val="clear" w:color="auto" w:fill="auto"/>
          </w:tcPr>
          <w:p w:rsidR="005F74AF" w:rsidRPr="00B10DC1" w:rsidRDefault="005F74AF" w:rsidP="005F74AF">
            <w:pPr>
              <w:pStyle w:val="Pa19"/>
              <w:spacing w:after="80"/>
              <w:rPr>
                <w:rFonts w:ascii="Arial" w:hAnsi="Arial" w:cs="Arial"/>
                <w:sz w:val="22"/>
                <w:szCs w:val="22"/>
              </w:rPr>
            </w:pPr>
          </w:p>
          <w:p w:rsidR="008E2D02" w:rsidRPr="00B10DC1" w:rsidRDefault="008E2D02" w:rsidP="008E2D02">
            <w:pPr>
              <w:pStyle w:val="Pa19"/>
              <w:spacing w:after="80"/>
              <w:rPr>
                <w:rFonts w:ascii="Arial" w:hAnsi="Arial" w:cs="Arial"/>
                <w:sz w:val="22"/>
                <w:szCs w:val="22"/>
              </w:rPr>
            </w:pPr>
            <w:r w:rsidRPr="00B10DC1">
              <w:rPr>
                <w:rFonts w:ascii="Arial" w:hAnsi="Arial" w:cs="Arial"/>
                <w:sz w:val="22"/>
                <w:szCs w:val="22"/>
              </w:rPr>
              <w:t xml:space="preserve">reasons for the failure of the Second Crusade; </w:t>
            </w:r>
          </w:p>
          <w:p w:rsidR="00050126" w:rsidRPr="00B10DC1" w:rsidRDefault="00050126" w:rsidP="00050126">
            <w:pPr>
              <w:pStyle w:val="Default"/>
              <w:rPr>
                <w:color w:val="auto"/>
                <w:sz w:val="22"/>
                <w:szCs w:val="22"/>
              </w:rPr>
            </w:pPr>
          </w:p>
        </w:tc>
        <w:tc>
          <w:tcPr>
            <w:tcW w:w="4394" w:type="dxa"/>
            <w:shd w:val="clear" w:color="auto" w:fill="auto"/>
          </w:tcPr>
          <w:p w:rsidR="004B60EC" w:rsidRPr="00B10DC1" w:rsidRDefault="00B80179" w:rsidP="003D24AF">
            <w:pPr>
              <w:pStyle w:val="Default"/>
              <w:numPr>
                <w:ilvl w:val="0"/>
                <w:numId w:val="16"/>
              </w:numPr>
              <w:ind w:left="360"/>
              <w:rPr>
                <w:color w:val="auto"/>
                <w:sz w:val="22"/>
                <w:szCs w:val="22"/>
              </w:rPr>
            </w:pPr>
            <w:r w:rsidRPr="00B10DC1">
              <w:rPr>
                <w:color w:val="auto"/>
                <w:sz w:val="22"/>
                <w:szCs w:val="22"/>
              </w:rPr>
              <w:t xml:space="preserve">German </w:t>
            </w:r>
            <w:r w:rsidR="005B23BC" w:rsidRPr="00B10DC1">
              <w:rPr>
                <w:color w:val="auto"/>
                <w:sz w:val="22"/>
                <w:szCs w:val="22"/>
              </w:rPr>
              <w:t>contingent</w:t>
            </w:r>
          </w:p>
          <w:p w:rsidR="00B80179" w:rsidRPr="00B10DC1" w:rsidRDefault="00B80179" w:rsidP="003D24AF">
            <w:pPr>
              <w:pStyle w:val="Default"/>
              <w:numPr>
                <w:ilvl w:val="0"/>
                <w:numId w:val="16"/>
              </w:numPr>
              <w:ind w:left="360"/>
              <w:rPr>
                <w:color w:val="auto"/>
                <w:sz w:val="22"/>
                <w:szCs w:val="22"/>
              </w:rPr>
            </w:pPr>
            <w:r w:rsidRPr="00B10DC1">
              <w:rPr>
                <w:color w:val="auto"/>
                <w:sz w:val="22"/>
                <w:szCs w:val="22"/>
              </w:rPr>
              <w:t>French successes and failures</w:t>
            </w:r>
          </w:p>
          <w:p w:rsidR="00B80179" w:rsidRPr="00B10DC1" w:rsidRDefault="00B80179" w:rsidP="003D24AF">
            <w:pPr>
              <w:pStyle w:val="Default"/>
              <w:numPr>
                <w:ilvl w:val="0"/>
                <w:numId w:val="16"/>
              </w:numPr>
              <w:spacing w:before="100"/>
              <w:ind w:left="360"/>
              <w:rPr>
                <w:color w:val="auto"/>
                <w:sz w:val="22"/>
                <w:szCs w:val="22"/>
              </w:rPr>
            </w:pPr>
            <w:r w:rsidRPr="00B10DC1">
              <w:rPr>
                <w:color w:val="auto"/>
                <w:sz w:val="22"/>
                <w:szCs w:val="22"/>
              </w:rPr>
              <w:t>Edessa and Damascus</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w:t>
            </w:r>
            <w:r w:rsidR="00BD5707" w:rsidRPr="00B10DC1">
              <w:rPr>
                <w:color w:val="auto"/>
                <w:sz w:val="22"/>
                <w:szCs w:val="22"/>
              </w:rPr>
              <w:lastRenderedPageBreak/>
              <w:t>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050126"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shd w:val="clear" w:color="auto" w:fill="auto"/>
          </w:tcPr>
          <w:p w:rsidR="005F74AF" w:rsidRPr="00B10DC1" w:rsidRDefault="005F74AF" w:rsidP="00050126">
            <w:pPr>
              <w:pStyle w:val="Default"/>
              <w:rPr>
                <w:color w:val="auto"/>
                <w:sz w:val="22"/>
                <w:szCs w:val="22"/>
              </w:rPr>
            </w:pPr>
          </w:p>
        </w:tc>
        <w:tc>
          <w:tcPr>
            <w:tcW w:w="754" w:type="dxa"/>
            <w:shd w:val="clear" w:color="auto" w:fill="auto"/>
          </w:tcPr>
          <w:p w:rsidR="005F74AF" w:rsidRPr="00B10DC1" w:rsidRDefault="005F74AF" w:rsidP="00050126">
            <w:pPr>
              <w:pStyle w:val="Default"/>
              <w:rPr>
                <w:color w:val="auto"/>
                <w:sz w:val="22"/>
                <w:szCs w:val="22"/>
              </w:rPr>
            </w:pPr>
          </w:p>
        </w:tc>
        <w:tc>
          <w:tcPr>
            <w:tcW w:w="1274" w:type="dxa"/>
            <w:shd w:val="clear" w:color="auto" w:fill="auto"/>
          </w:tcPr>
          <w:p w:rsidR="005F74AF" w:rsidRPr="00B10DC1" w:rsidRDefault="004478F4" w:rsidP="00050126">
            <w:pPr>
              <w:pStyle w:val="Default"/>
              <w:rPr>
                <w:color w:val="auto"/>
                <w:sz w:val="22"/>
                <w:szCs w:val="22"/>
              </w:rPr>
            </w:pPr>
            <w:r w:rsidRPr="00B10DC1">
              <w:rPr>
                <w:color w:val="auto"/>
                <w:sz w:val="22"/>
                <w:szCs w:val="22"/>
              </w:rPr>
              <w:t>1</w:t>
            </w:r>
            <w:r w:rsidR="004F511B" w:rsidRPr="00B10DC1">
              <w:rPr>
                <w:color w:val="auto"/>
                <w:sz w:val="22"/>
                <w:szCs w:val="22"/>
              </w:rPr>
              <w:t>8</w:t>
            </w:r>
          </w:p>
        </w:tc>
        <w:tc>
          <w:tcPr>
            <w:tcW w:w="2552" w:type="dxa"/>
            <w:shd w:val="clear" w:color="auto" w:fill="auto"/>
          </w:tcPr>
          <w:p w:rsidR="00DF1F5C" w:rsidRPr="00B10DC1" w:rsidRDefault="00DF1F5C" w:rsidP="00DF1F5C">
            <w:pPr>
              <w:pStyle w:val="Pa19"/>
              <w:spacing w:after="80"/>
              <w:rPr>
                <w:rFonts w:ascii="Arial" w:hAnsi="Arial" w:cs="Arial"/>
                <w:sz w:val="22"/>
                <w:szCs w:val="22"/>
              </w:rPr>
            </w:pPr>
            <w:r w:rsidRPr="00B10DC1">
              <w:rPr>
                <w:rFonts w:ascii="Arial" w:hAnsi="Arial" w:cs="Arial"/>
                <w:sz w:val="22"/>
                <w:szCs w:val="22"/>
              </w:rPr>
              <w:t>events in Ana</w:t>
            </w:r>
            <w:r w:rsidR="00145C5B" w:rsidRPr="00B10DC1">
              <w:rPr>
                <w:rFonts w:ascii="Arial" w:hAnsi="Arial" w:cs="Arial"/>
                <w:sz w:val="22"/>
                <w:szCs w:val="22"/>
              </w:rPr>
              <w:t>tolia, Antioch, Acre (1147–1148)</w:t>
            </w:r>
          </w:p>
          <w:p w:rsidR="005F74AF" w:rsidRPr="00B10DC1" w:rsidRDefault="005F74AF" w:rsidP="008E2D02">
            <w:pPr>
              <w:pStyle w:val="Pa19"/>
              <w:spacing w:after="80"/>
              <w:rPr>
                <w:rFonts w:ascii="Arial" w:hAnsi="Arial" w:cs="Arial"/>
                <w:sz w:val="22"/>
                <w:szCs w:val="22"/>
              </w:rPr>
            </w:pPr>
          </w:p>
        </w:tc>
        <w:tc>
          <w:tcPr>
            <w:tcW w:w="4394" w:type="dxa"/>
            <w:shd w:val="clear" w:color="auto" w:fill="auto"/>
          </w:tcPr>
          <w:p w:rsidR="00B80179" w:rsidRPr="00B10DC1" w:rsidRDefault="00B80179" w:rsidP="003D24AF">
            <w:pPr>
              <w:pStyle w:val="Default"/>
              <w:numPr>
                <w:ilvl w:val="0"/>
                <w:numId w:val="16"/>
              </w:numPr>
              <w:ind w:left="360"/>
              <w:rPr>
                <w:color w:val="auto"/>
                <w:sz w:val="22"/>
                <w:szCs w:val="22"/>
              </w:rPr>
            </w:pPr>
            <w:r w:rsidRPr="00B10DC1">
              <w:rPr>
                <w:color w:val="auto"/>
                <w:sz w:val="22"/>
                <w:szCs w:val="22"/>
              </w:rPr>
              <w:t>Successes and failures of crusaders</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5F74AF"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shd w:val="clear" w:color="auto" w:fill="auto"/>
          </w:tcPr>
          <w:p w:rsidR="008E2D02" w:rsidRPr="00B10DC1" w:rsidRDefault="008E2D02" w:rsidP="00050126">
            <w:pPr>
              <w:pStyle w:val="Default"/>
              <w:rPr>
                <w:color w:val="auto"/>
                <w:sz w:val="22"/>
                <w:szCs w:val="22"/>
              </w:rPr>
            </w:pPr>
          </w:p>
        </w:tc>
        <w:tc>
          <w:tcPr>
            <w:tcW w:w="754" w:type="dxa"/>
            <w:shd w:val="clear" w:color="auto" w:fill="auto"/>
          </w:tcPr>
          <w:p w:rsidR="008E2D02" w:rsidRPr="00B10DC1" w:rsidRDefault="008E2D02" w:rsidP="00050126">
            <w:pPr>
              <w:pStyle w:val="Default"/>
              <w:rPr>
                <w:color w:val="auto"/>
                <w:sz w:val="22"/>
                <w:szCs w:val="22"/>
              </w:rPr>
            </w:pPr>
          </w:p>
        </w:tc>
        <w:tc>
          <w:tcPr>
            <w:tcW w:w="1274" w:type="dxa"/>
            <w:shd w:val="clear" w:color="auto" w:fill="auto"/>
          </w:tcPr>
          <w:p w:rsidR="008E2D02" w:rsidRPr="00B10DC1" w:rsidRDefault="004F511B" w:rsidP="00050126">
            <w:pPr>
              <w:pStyle w:val="Default"/>
              <w:rPr>
                <w:color w:val="auto"/>
                <w:sz w:val="22"/>
                <w:szCs w:val="22"/>
              </w:rPr>
            </w:pPr>
            <w:r w:rsidRPr="00B10DC1">
              <w:rPr>
                <w:color w:val="auto"/>
                <w:sz w:val="22"/>
                <w:szCs w:val="22"/>
              </w:rPr>
              <w:t>18-19</w:t>
            </w:r>
          </w:p>
        </w:tc>
        <w:tc>
          <w:tcPr>
            <w:tcW w:w="2552" w:type="dxa"/>
            <w:shd w:val="clear" w:color="auto" w:fill="auto"/>
          </w:tcPr>
          <w:p w:rsidR="00DF1F5C" w:rsidRPr="00B10DC1" w:rsidRDefault="00145C5B" w:rsidP="00DF1F5C">
            <w:pPr>
              <w:pStyle w:val="Pa19"/>
              <w:spacing w:after="80"/>
              <w:rPr>
                <w:rFonts w:ascii="Arial" w:hAnsi="Arial" w:cs="Arial"/>
                <w:sz w:val="22"/>
                <w:szCs w:val="22"/>
              </w:rPr>
            </w:pPr>
            <w:r w:rsidRPr="00B10DC1">
              <w:rPr>
                <w:rFonts w:ascii="Arial" w:hAnsi="Arial" w:cs="Arial"/>
                <w:sz w:val="22"/>
                <w:szCs w:val="22"/>
              </w:rPr>
              <w:t>siege of Damascus (1148)</w:t>
            </w:r>
          </w:p>
          <w:p w:rsidR="008E2D02" w:rsidRPr="00B10DC1" w:rsidRDefault="008E2D02" w:rsidP="008E2D02">
            <w:pPr>
              <w:pStyle w:val="Pa19"/>
              <w:spacing w:after="80"/>
              <w:rPr>
                <w:rFonts w:ascii="Arial" w:hAnsi="Arial" w:cs="Arial"/>
                <w:sz w:val="22"/>
                <w:szCs w:val="22"/>
              </w:rPr>
            </w:pPr>
          </w:p>
        </w:tc>
        <w:tc>
          <w:tcPr>
            <w:tcW w:w="4394" w:type="dxa"/>
            <w:shd w:val="clear" w:color="auto" w:fill="auto"/>
          </w:tcPr>
          <w:p w:rsidR="008E2D02" w:rsidRPr="00B10DC1" w:rsidRDefault="00B80179" w:rsidP="003D24AF">
            <w:pPr>
              <w:pStyle w:val="Default"/>
              <w:numPr>
                <w:ilvl w:val="0"/>
                <w:numId w:val="16"/>
              </w:numPr>
              <w:ind w:left="360"/>
              <w:rPr>
                <w:color w:val="auto"/>
                <w:sz w:val="22"/>
                <w:szCs w:val="22"/>
              </w:rPr>
            </w:pPr>
            <w:r w:rsidRPr="00B10DC1">
              <w:rPr>
                <w:color w:val="auto"/>
                <w:sz w:val="22"/>
                <w:szCs w:val="22"/>
              </w:rPr>
              <w:t>Reasons for failure of siege of Damascus</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8E2D02"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shd w:val="clear" w:color="auto" w:fill="auto"/>
          </w:tcPr>
          <w:p w:rsidR="008E2D02" w:rsidRPr="00B10DC1" w:rsidRDefault="008E2D02" w:rsidP="00050126">
            <w:pPr>
              <w:pStyle w:val="Default"/>
              <w:rPr>
                <w:color w:val="auto"/>
                <w:sz w:val="22"/>
                <w:szCs w:val="22"/>
              </w:rPr>
            </w:pPr>
          </w:p>
        </w:tc>
        <w:tc>
          <w:tcPr>
            <w:tcW w:w="754" w:type="dxa"/>
            <w:shd w:val="clear" w:color="auto" w:fill="auto"/>
          </w:tcPr>
          <w:p w:rsidR="008E2D02" w:rsidRPr="00B10DC1" w:rsidRDefault="008E2D02" w:rsidP="00050126">
            <w:pPr>
              <w:pStyle w:val="Default"/>
              <w:rPr>
                <w:color w:val="auto"/>
                <w:sz w:val="22"/>
                <w:szCs w:val="22"/>
              </w:rPr>
            </w:pPr>
          </w:p>
        </w:tc>
        <w:tc>
          <w:tcPr>
            <w:tcW w:w="1274" w:type="dxa"/>
            <w:shd w:val="clear" w:color="auto" w:fill="auto"/>
          </w:tcPr>
          <w:p w:rsidR="008E2D02" w:rsidRPr="00B10DC1" w:rsidRDefault="004F511B" w:rsidP="00050126">
            <w:pPr>
              <w:pStyle w:val="Default"/>
              <w:rPr>
                <w:color w:val="auto"/>
                <w:sz w:val="22"/>
                <w:szCs w:val="22"/>
              </w:rPr>
            </w:pPr>
            <w:r w:rsidRPr="00B10DC1">
              <w:rPr>
                <w:color w:val="auto"/>
                <w:sz w:val="22"/>
                <w:szCs w:val="22"/>
              </w:rPr>
              <w:t>19</w:t>
            </w:r>
          </w:p>
        </w:tc>
        <w:tc>
          <w:tcPr>
            <w:tcW w:w="2552" w:type="dxa"/>
            <w:shd w:val="clear" w:color="auto" w:fill="auto"/>
          </w:tcPr>
          <w:p w:rsidR="00DF1F5C" w:rsidRPr="00B10DC1" w:rsidRDefault="00DF1F5C" w:rsidP="00DF1F5C">
            <w:pPr>
              <w:pStyle w:val="Pa19"/>
              <w:spacing w:after="80"/>
              <w:rPr>
                <w:rFonts w:ascii="Arial" w:hAnsi="Arial" w:cs="Arial"/>
                <w:sz w:val="22"/>
                <w:szCs w:val="22"/>
              </w:rPr>
            </w:pPr>
            <w:r w:rsidRPr="00B10DC1">
              <w:rPr>
                <w:rFonts w:ascii="Arial" w:hAnsi="Arial" w:cs="Arial"/>
                <w:sz w:val="22"/>
                <w:szCs w:val="22"/>
              </w:rPr>
              <w:t xml:space="preserve">the Islamic response to the Second Crusade </w:t>
            </w:r>
          </w:p>
          <w:p w:rsidR="00DF1F5C" w:rsidRPr="00B10DC1" w:rsidRDefault="00DF1F5C" w:rsidP="00DF1F5C">
            <w:pPr>
              <w:pStyle w:val="Pa19"/>
              <w:spacing w:after="80"/>
              <w:rPr>
                <w:rFonts w:ascii="Arial" w:hAnsi="Arial" w:cs="Arial"/>
                <w:sz w:val="22"/>
                <w:szCs w:val="22"/>
              </w:rPr>
            </w:pPr>
            <w:proofErr w:type="gramStart"/>
            <w:r w:rsidRPr="00B10DC1">
              <w:rPr>
                <w:rFonts w:ascii="Arial" w:hAnsi="Arial" w:cs="Arial"/>
                <w:sz w:val="22"/>
                <w:szCs w:val="22"/>
              </w:rPr>
              <w:t>the</w:t>
            </w:r>
            <w:proofErr w:type="gramEnd"/>
            <w:r w:rsidRPr="00B10DC1">
              <w:rPr>
                <w:rFonts w:ascii="Arial" w:hAnsi="Arial" w:cs="Arial"/>
                <w:sz w:val="22"/>
                <w:szCs w:val="22"/>
              </w:rPr>
              <w:t xml:space="preserve"> impact of the failure of the Second Crusade on the West, Outremer and the Islamic world. </w:t>
            </w:r>
          </w:p>
          <w:p w:rsidR="008E2D02" w:rsidRPr="00B10DC1" w:rsidRDefault="008E2D02" w:rsidP="008E2D02">
            <w:pPr>
              <w:pStyle w:val="Pa19"/>
              <w:spacing w:after="80"/>
              <w:rPr>
                <w:rFonts w:ascii="Arial" w:hAnsi="Arial" w:cs="Arial"/>
                <w:sz w:val="22"/>
                <w:szCs w:val="22"/>
              </w:rPr>
            </w:pPr>
          </w:p>
        </w:tc>
        <w:tc>
          <w:tcPr>
            <w:tcW w:w="4394" w:type="dxa"/>
            <w:shd w:val="clear" w:color="auto" w:fill="auto"/>
          </w:tcPr>
          <w:p w:rsidR="008E2D02" w:rsidRPr="00B10DC1" w:rsidRDefault="00B80179" w:rsidP="003D24AF">
            <w:pPr>
              <w:pStyle w:val="Default"/>
              <w:numPr>
                <w:ilvl w:val="0"/>
                <w:numId w:val="16"/>
              </w:numPr>
              <w:ind w:left="360"/>
              <w:rPr>
                <w:color w:val="auto"/>
                <w:sz w:val="22"/>
                <w:szCs w:val="22"/>
              </w:rPr>
            </w:pPr>
            <w:r w:rsidRPr="00B10DC1">
              <w:rPr>
                <w:color w:val="auto"/>
                <w:sz w:val="22"/>
                <w:szCs w:val="22"/>
              </w:rPr>
              <w:t>Nur ad-Din and the conquest of Egypt</w:t>
            </w:r>
          </w:p>
          <w:p w:rsidR="002B6A1D" w:rsidRPr="00B10DC1" w:rsidRDefault="002B6A1D" w:rsidP="003D24AF">
            <w:pPr>
              <w:pStyle w:val="Default"/>
              <w:numPr>
                <w:ilvl w:val="0"/>
                <w:numId w:val="16"/>
              </w:numPr>
              <w:ind w:left="360"/>
              <w:rPr>
                <w:color w:val="auto"/>
                <w:sz w:val="22"/>
                <w:szCs w:val="22"/>
              </w:rPr>
            </w:pPr>
            <w:r w:rsidRPr="00B10DC1">
              <w:rPr>
                <w:color w:val="auto"/>
                <w:sz w:val="22"/>
                <w:szCs w:val="22"/>
              </w:rPr>
              <w:t xml:space="preserve">Islamic unity </w:t>
            </w:r>
          </w:p>
          <w:p w:rsidR="002B6A1D" w:rsidRPr="00B10DC1" w:rsidRDefault="002B6A1D" w:rsidP="003D24AF">
            <w:pPr>
              <w:pStyle w:val="Default"/>
              <w:numPr>
                <w:ilvl w:val="0"/>
                <w:numId w:val="16"/>
              </w:numPr>
              <w:spacing w:before="100"/>
              <w:ind w:left="360"/>
              <w:rPr>
                <w:color w:val="auto"/>
                <w:sz w:val="22"/>
                <w:szCs w:val="22"/>
              </w:rPr>
            </w:pPr>
            <w:r w:rsidRPr="00B10DC1">
              <w:rPr>
                <w:color w:val="auto"/>
                <w:sz w:val="22"/>
                <w:szCs w:val="22"/>
              </w:rPr>
              <w:t>Growth of idea of jihad</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 xml:space="preserve">The Crusades: The War for the </w:t>
            </w:r>
            <w:r w:rsidRPr="00B10DC1">
              <w:rPr>
                <w:i/>
                <w:color w:val="auto"/>
                <w:sz w:val="22"/>
                <w:szCs w:val="22"/>
              </w:rPr>
              <w:lastRenderedPageBreak/>
              <w:t>Holy Land</w:t>
            </w:r>
            <w:r w:rsidR="00BD5707" w:rsidRPr="00B10DC1">
              <w:rPr>
                <w:color w:val="auto"/>
                <w:sz w:val="22"/>
                <w:szCs w:val="22"/>
              </w:rPr>
              <w:t>, Asbridge</w:t>
            </w:r>
          </w:p>
          <w:p w:rsidR="008E2D02"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vMerge w:val="restart"/>
            <w:shd w:val="clear" w:color="auto" w:fill="auto"/>
          </w:tcPr>
          <w:p w:rsidR="002834E0" w:rsidRPr="00B10DC1" w:rsidRDefault="008E2D02" w:rsidP="00050126">
            <w:pPr>
              <w:pStyle w:val="Default"/>
              <w:rPr>
                <w:b/>
                <w:color w:val="auto"/>
                <w:sz w:val="22"/>
                <w:szCs w:val="22"/>
              </w:rPr>
            </w:pPr>
            <w:r w:rsidRPr="00B10DC1">
              <w:rPr>
                <w:b/>
                <w:color w:val="auto"/>
                <w:sz w:val="22"/>
                <w:szCs w:val="22"/>
              </w:rPr>
              <w:lastRenderedPageBreak/>
              <w:t>The Third Crusade</w:t>
            </w:r>
          </w:p>
        </w:tc>
        <w:tc>
          <w:tcPr>
            <w:tcW w:w="754" w:type="dxa"/>
            <w:shd w:val="clear" w:color="auto" w:fill="auto"/>
          </w:tcPr>
          <w:p w:rsidR="002834E0" w:rsidRPr="00B10DC1" w:rsidRDefault="002834E0" w:rsidP="00050126">
            <w:pPr>
              <w:pStyle w:val="Default"/>
              <w:rPr>
                <w:color w:val="auto"/>
                <w:sz w:val="22"/>
                <w:szCs w:val="22"/>
              </w:rPr>
            </w:pPr>
          </w:p>
        </w:tc>
        <w:tc>
          <w:tcPr>
            <w:tcW w:w="1274" w:type="dxa"/>
            <w:shd w:val="clear" w:color="auto" w:fill="auto"/>
          </w:tcPr>
          <w:p w:rsidR="002834E0" w:rsidRPr="00B10DC1" w:rsidRDefault="004F511B" w:rsidP="00050126">
            <w:pPr>
              <w:pStyle w:val="Default"/>
              <w:rPr>
                <w:color w:val="auto"/>
                <w:sz w:val="22"/>
                <w:szCs w:val="22"/>
              </w:rPr>
            </w:pPr>
            <w:r w:rsidRPr="00B10DC1">
              <w:rPr>
                <w:color w:val="auto"/>
                <w:sz w:val="22"/>
                <w:szCs w:val="22"/>
              </w:rPr>
              <w:t>20</w:t>
            </w:r>
          </w:p>
        </w:tc>
        <w:tc>
          <w:tcPr>
            <w:tcW w:w="2552" w:type="dxa"/>
            <w:shd w:val="clear" w:color="auto" w:fill="auto"/>
          </w:tcPr>
          <w:p w:rsidR="00DF1F5C" w:rsidRPr="00B10DC1" w:rsidRDefault="00DF1F5C" w:rsidP="00DF1F5C">
            <w:pPr>
              <w:pStyle w:val="Pa19"/>
              <w:spacing w:after="80"/>
              <w:rPr>
                <w:rFonts w:ascii="Arial" w:hAnsi="Arial" w:cs="Arial"/>
                <w:sz w:val="22"/>
                <w:szCs w:val="22"/>
              </w:rPr>
            </w:pPr>
            <w:r w:rsidRPr="00B10DC1">
              <w:rPr>
                <w:rFonts w:ascii="Arial" w:hAnsi="Arial" w:cs="Arial"/>
                <w:sz w:val="22"/>
                <w:szCs w:val="22"/>
              </w:rPr>
              <w:t xml:space="preserve">Reasons for and aims of the Third Crusade; </w:t>
            </w:r>
          </w:p>
          <w:p w:rsidR="002834E0" w:rsidRPr="00B10DC1" w:rsidRDefault="002834E0" w:rsidP="00DF1F5C">
            <w:pPr>
              <w:pStyle w:val="Pa19"/>
              <w:spacing w:after="80"/>
              <w:ind w:firstLine="720"/>
              <w:rPr>
                <w:rFonts w:ascii="Arial" w:hAnsi="Arial" w:cs="Arial"/>
                <w:sz w:val="22"/>
                <w:szCs w:val="22"/>
              </w:rPr>
            </w:pPr>
          </w:p>
        </w:tc>
        <w:tc>
          <w:tcPr>
            <w:tcW w:w="4394" w:type="dxa"/>
            <w:shd w:val="clear" w:color="auto" w:fill="auto"/>
          </w:tcPr>
          <w:p w:rsidR="00F614EE" w:rsidRPr="00B10DC1" w:rsidRDefault="00BF41EE" w:rsidP="002834E0">
            <w:pPr>
              <w:pStyle w:val="Default"/>
              <w:numPr>
                <w:ilvl w:val="0"/>
                <w:numId w:val="16"/>
              </w:numPr>
              <w:ind w:left="368" w:hanging="368"/>
              <w:rPr>
                <w:color w:val="auto"/>
                <w:sz w:val="22"/>
                <w:szCs w:val="22"/>
              </w:rPr>
            </w:pPr>
            <w:r w:rsidRPr="00B10DC1">
              <w:rPr>
                <w:color w:val="auto"/>
                <w:sz w:val="22"/>
                <w:szCs w:val="22"/>
              </w:rPr>
              <w:t>Preparation for the crusade</w:t>
            </w:r>
          </w:p>
          <w:p w:rsidR="00BF41EE" w:rsidRPr="00B10DC1" w:rsidRDefault="00BF41EE" w:rsidP="002E0775">
            <w:pPr>
              <w:pStyle w:val="Default"/>
              <w:numPr>
                <w:ilvl w:val="0"/>
                <w:numId w:val="16"/>
              </w:numPr>
              <w:ind w:left="368" w:hanging="368"/>
              <w:rPr>
                <w:color w:val="auto"/>
                <w:sz w:val="22"/>
                <w:szCs w:val="22"/>
              </w:rPr>
            </w:pPr>
            <w:r w:rsidRPr="00B10DC1">
              <w:rPr>
                <w:color w:val="auto"/>
                <w:sz w:val="22"/>
                <w:szCs w:val="22"/>
              </w:rPr>
              <w:t>Reasons for slow start</w:t>
            </w:r>
          </w:p>
          <w:p w:rsidR="00BF41EE" w:rsidRPr="00B10DC1" w:rsidRDefault="00BF41EE" w:rsidP="002834E0">
            <w:pPr>
              <w:pStyle w:val="Default"/>
              <w:numPr>
                <w:ilvl w:val="0"/>
                <w:numId w:val="16"/>
              </w:numPr>
              <w:spacing w:before="100"/>
              <w:ind w:left="368" w:hanging="368"/>
              <w:rPr>
                <w:color w:val="auto"/>
                <w:sz w:val="22"/>
                <w:szCs w:val="22"/>
              </w:rPr>
            </w:pPr>
            <w:r w:rsidRPr="00B10DC1">
              <w:rPr>
                <w:color w:val="auto"/>
                <w:sz w:val="22"/>
                <w:szCs w:val="22"/>
              </w:rPr>
              <w:t>Audita tremendi</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2834E0"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vMerge/>
            <w:shd w:val="clear" w:color="auto" w:fill="auto"/>
          </w:tcPr>
          <w:p w:rsidR="002834E0" w:rsidRPr="00B10DC1" w:rsidRDefault="002834E0" w:rsidP="00050126">
            <w:pPr>
              <w:pStyle w:val="Default"/>
              <w:spacing w:before="100"/>
              <w:rPr>
                <w:color w:val="auto"/>
                <w:sz w:val="22"/>
                <w:szCs w:val="22"/>
              </w:rPr>
            </w:pPr>
          </w:p>
        </w:tc>
        <w:tc>
          <w:tcPr>
            <w:tcW w:w="754" w:type="dxa"/>
            <w:shd w:val="clear" w:color="auto" w:fill="auto"/>
          </w:tcPr>
          <w:p w:rsidR="002834E0" w:rsidRPr="00B10DC1" w:rsidRDefault="002834E0" w:rsidP="00050126">
            <w:pPr>
              <w:pStyle w:val="Default"/>
              <w:spacing w:before="100"/>
              <w:rPr>
                <w:color w:val="auto"/>
                <w:sz w:val="22"/>
                <w:szCs w:val="22"/>
              </w:rPr>
            </w:pPr>
          </w:p>
        </w:tc>
        <w:tc>
          <w:tcPr>
            <w:tcW w:w="1274" w:type="dxa"/>
            <w:shd w:val="clear" w:color="auto" w:fill="auto"/>
          </w:tcPr>
          <w:p w:rsidR="002834E0" w:rsidRPr="00B10DC1" w:rsidRDefault="00C97A53" w:rsidP="00050126">
            <w:pPr>
              <w:pStyle w:val="Default"/>
              <w:rPr>
                <w:color w:val="auto"/>
                <w:sz w:val="22"/>
                <w:szCs w:val="22"/>
              </w:rPr>
            </w:pPr>
            <w:r w:rsidRPr="00B10DC1">
              <w:rPr>
                <w:color w:val="auto"/>
                <w:sz w:val="22"/>
                <w:szCs w:val="22"/>
              </w:rPr>
              <w:t>20</w:t>
            </w:r>
          </w:p>
        </w:tc>
        <w:tc>
          <w:tcPr>
            <w:tcW w:w="2552" w:type="dxa"/>
            <w:shd w:val="clear" w:color="auto" w:fill="auto"/>
          </w:tcPr>
          <w:p w:rsidR="00DF1F5C" w:rsidRPr="00B10DC1" w:rsidRDefault="00DF1F5C" w:rsidP="00DF1F5C">
            <w:pPr>
              <w:pStyle w:val="Pa19"/>
              <w:spacing w:after="80"/>
              <w:rPr>
                <w:rFonts w:ascii="Arial" w:hAnsi="Arial" w:cs="Arial"/>
                <w:sz w:val="22"/>
                <w:szCs w:val="22"/>
              </w:rPr>
            </w:pPr>
            <w:r w:rsidRPr="00B10DC1">
              <w:rPr>
                <w:rFonts w:ascii="Arial" w:hAnsi="Arial" w:cs="Arial"/>
                <w:sz w:val="22"/>
                <w:szCs w:val="22"/>
              </w:rPr>
              <w:t xml:space="preserve">the development of the idea of </w:t>
            </w:r>
            <w:r w:rsidRPr="00B10DC1">
              <w:rPr>
                <w:rFonts w:ascii="Arial" w:hAnsi="Arial" w:cs="Arial"/>
                <w:i/>
                <w:iCs/>
                <w:sz w:val="22"/>
                <w:szCs w:val="22"/>
              </w:rPr>
              <w:t>Jihad</w:t>
            </w:r>
            <w:r w:rsidRPr="00B10DC1">
              <w:rPr>
                <w:rFonts w:ascii="Arial" w:hAnsi="Arial" w:cs="Arial"/>
                <w:sz w:val="22"/>
                <w:szCs w:val="22"/>
              </w:rPr>
              <w:t xml:space="preserve">; </w:t>
            </w:r>
          </w:p>
          <w:p w:rsidR="002834E0" w:rsidRPr="00B10DC1" w:rsidRDefault="002834E0" w:rsidP="008E2D02">
            <w:pPr>
              <w:pStyle w:val="Pa19"/>
              <w:spacing w:after="80"/>
              <w:rPr>
                <w:rFonts w:ascii="Arial" w:hAnsi="Arial" w:cs="Arial"/>
                <w:sz w:val="22"/>
                <w:szCs w:val="22"/>
              </w:rPr>
            </w:pPr>
          </w:p>
        </w:tc>
        <w:tc>
          <w:tcPr>
            <w:tcW w:w="4394" w:type="dxa"/>
            <w:shd w:val="clear" w:color="auto" w:fill="auto"/>
          </w:tcPr>
          <w:p w:rsidR="00366D42" w:rsidRPr="00B10DC1" w:rsidRDefault="005B23BC" w:rsidP="002834E0">
            <w:pPr>
              <w:pStyle w:val="Default"/>
              <w:numPr>
                <w:ilvl w:val="0"/>
                <w:numId w:val="16"/>
              </w:numPr>
              <w:ind w:left="368"/>
              <w:rPr>
                <w:color w:val="auto"/>
                <w:sz w:val="22"/>
                <w:szCs w:val="22"/>
              </w:rPr>
            </w:pPr>
            <w:r w:rsidRPr="00B10DC1">
              <w:rPr>
                <w:color w:val="auto"/>
                <w:sz w:val="22"/>
                <w:szCs w:val="22"/>
              </w:rPr>
              <w:t>Religious</w:t>
            </w:r>
            <w:r w:rsidR="00B80179" w:rsidRPr="00B10DC1">
              <w:rPr>
                <w:color w:val="auto"/>
                <w:sz w:val="22"/>
                <w:szCs w:val="22"/>
              </w:rPr>
              <w:t xml:space="preserve"> propagandists</w:t>
            </w:r>
          </w:p>
          <w:p w:rsidR="00B80179" w:rsidRPr="00B10DC1" w:rsidRDefault="00B80179" w:rsidP="002834E0">
            <w:pPr>
              <w:pStyle w:val="Default"/>
              <w:numPr>
                <w:ilvl w:val="0"/>
                <w:numId w:val="16"/>
              </w:numPr>
              <w:ind w:left="368"/>
              <w:rPr>
                <w:color w:val="auto"/>
                <w:sz w:val="22"/>
                <w:szCs w:val="22"/>
              </w:rPr>
            </w:pPr>
            <w:r w:rsidRPr="00B10DC1">
              <w:rPr>
                <w:color w:val="auto"/>
                <w:sz w:val="22"/>
                <w:szCs w:val="22"/>
              </w:rPr>
              <w:t>Nur ad-Din</w:t>
            </w:r>
            <w:r w:rsidR="001030D4" w:rsidRPr="00B10DC1">
              <w:rPr>
                <w:color w:val="auto"/>
                <w:sz w:val="22"/>
                <w:szCs w:val="22"/>
              </w:rPr>
              <w:t>’s development of the idea of Jihad</w:t>
            </w:r>
          </w:p>
          <w:p w:rsidR="00B80179" w:rsidRPr="00B10DC1" w:rsidRDefault="00B80179" w:rsidP="001030D4">
            <w:pPr>
              <w:pStyle w:val="Default"/>
              <w:spacing w:before="100"/>
              <w:rPr>
                <w:color w:val="auto"/>
                <w:sz w:val="22"/>
                <w:szCs w:val="22"/>
              </w:rPr>
            </w:pP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2834E0"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vMerge/>
            <w:shd w:val="clear" w:color="auto" w:fill="auto"/>
          </w:tcPr>
          <w:p w:rsidR="002834E0" w:rsidRPr="00B10DC1" w:rsidRDefault="002834E0" w:rsidP="00050126">
            <w:pPr>
              <w:pStyle w:val="Default"/>
              <w:spacing w:before="100"/>
              <w:rPr>
                <w:color w:val="auto"/>
                <w:sz w:val="22"/>
                <w:szCs w:val="22"/>
              </w:rPr>
            </w:pPr>
          </w:p>
        </w:tc>
        <w:tc>
          <w:tcPr>
            <w:tcW w:w="754" w:type="dxa"/>
            <w:shd w:val="clear" w:color="auto" w:fill="auto"/>
          </w:tcPr>
          <w:p w:rsidR="002834E0" w:rsidRPr="00B10DC1" w:rsidRDefault="00E659FE" w:rsidP="00050126">
            <w:pPr>
              <w:pStyle w:val="Default"/>
              <w:rPr>
                <w:color w:val="auto"/>
                <w:sz w:val="22"/>
                <w:szCs w:val="22"/>
              </w:rPr>
            </w:pPr>
            <w:r w:rsidRPr="00B10DC1">
              <w:rPr>
                <w:color w:val="auto"/>
                <w:sz w:val="22"/>
                <w:szCs w:val="22"/>
              </w:rPr>
              <w:t>4</w:t>
            </w:r>
          </w:p>
        </w:tc>
        <w:tc>
          <w:tcPr>
            <w:tcW w:w="1274" w:type="dxa"/>
            <w:shd w:val="clear" w:color="auto" w:fill="auto"/>
          </w:tcPr>
          <w:p w:rsidR="002834E0" w:rsidRPr="00B10DC1" w:rsidRDefault="00C97A53" w:rsidP="00050126">
            <w:pPr>
              <w:pStyle w:val="Default"/>
              <w:rPr>
                <w:color w:val="auto"/>
                <w:sz w:val="22"/>
                <w:szCs w:val="22"/>
              </w:rPr>
            </w:pPr>
            <w:r w:rsidRPr="00B10DC1">
              <w:rPr>
                <w:color w:val="auto"/>
                <w:sz w:val="22"/>
                <w:szCs w:val="22"/>
              </w:rPr>
              <w:t>21</w:t>
            </w:r>
          </w:p>
        </w:tc>
        <w:tc>
          <w:tcPr>
            <w:tcW w:w="2552" w:type="dxa"/>
            <w:shd w:val="clear" w:color="auto" w:fill="auto"/>
          </w:tcPr>
          <w:p w:rsidR="00DF1F5C" w:rsidRPr="00B10DC1" w:rsidRDefault="00DF1F5C" w:rsidP="00DF1F5C">
            <w:pPr>
              <w:pStyle w:val="Pa19"/>
              <w:spacing w:after="80"/>
              <w:rPr>
                <w:rFonts w:ascii="Arial" w:hAnsi="Arial" w:cs="Arial"/>
                <w:sz w:val="22"/>
                <w:szCs w:val="22"/>
              </w:rPr>
            </w:pPr>
            <w:r w:rsidRPr="00B10DC1">
              <w:rPr>
                <w:rFonts w:ascii="Arial" w:hAnsi="Arial" w:cs="Arial"/>
                <w:sz w:val="22"/>
                <w:szCs w:val="22"/>
              </w:rPr>
              <w:t xml:space="preserve">Zengi, Nur ad Din and Saladin </w:t>
            </w:r>
          </w:p>
          <w:p w:rsidR="002834E0" w:rsidRPr="00B10DC1" w:rsidRDefault="002834E0" w:rsidP="008E2D02">
            <w:pPr>
              <w:pStyle w:val="Pa19"/>
              <w:spacing w:after="80"/>
              <w:rPr>
                <w:rFonts w:ascii="Arial" w:hAnsi="Arial" w:cs="Arial"/>
                <w:sz w:val="22"/>
                <w:szCs w:val="22"/>
              </w:rPr>
            </w:pPr>
          </w:p>
        </w:tc>
        <w:tc>
          <w:tcPr>
            <w:tcW w:w="4394" w:type="dxa"/>
            <w:shd w:val="clear" w:color="auto" w:fill="auto"/>
          </w:tcPr>
          <w:p w:rsidR="00E03F65" w:rsidRPr="00B10DC1" w:rsidRDefault="00E03F65" w:rsidP="004270BE">
            <w:pPr>
              <w:pStyle w:val="Default"/>
              <w:numPr>
                <w:ilvl w:val="0"/>
                <w:numId w:val="16"/>
              </w:numPr>
              <w:ind w:left="368"/>
              <w:rPr>
                <w:color w:val="auto"/>
                <w:sz w:val="22"/>
                <w:szCs w:val="22"/>
              </w:rPr>
            </w:pPr>
            <w:r w:rsidRPr="00B10DC1">
              <w:rPr>
                <w:color w:val="auto"/>
                <w:sz w:val="22"/>
                <w:szCs w:val="22"/>
              </w:rPr>
              <w:t>Zengi’s taking of Edessa and other achievements</w:t>
            </w:r>
          </w:p>
          <w:p w:rsidR="00E3038C" w:rsidRPr="00B10DC1" w:rsidRDefault="002B6A1D" w:rsidP="004270BE">
            <w:pPr>
              <w:pStyle w:val="Default"/>
              <w:numPr>
                <w:ilvl w:val="0"/>
                <w:numId w:val="16"/>
              </w:numPr>
              <w:ind w:left="368"/>
              <w:rPr>
                <w:color w:val="auto"/>
                <w:sz w:val="22"/>
                <w:szCs w:val="22"/>
              </w:rPr>
            </w:pPr>
            <w:r w:rsidRPr="00B10DC1">
              <w:rPr>
                <w:color w:val="auto"/>
                <w:sz w:val="22"/>
                <w:szCs w:val="22"/>
              </w:rPr>
              <w:t>Saladin’s rebuilding of the Muslim world and increased unity</w:t>
            </w:r>
          </w:p>
          <w:p w:rsidR="002B6A1D" w:rsidRPr="00B10DC1" w:rsidRDefault="002B6A1D" w:rsidP="004270BE">
            <w:pPr>
              <w:pStyle w:val="Default"/>
              <w:numPr>
                <w:ilvl w:val="0"/>
                <w:numId w:val="16"/>
              </w:numPr>
              <w:spacing w:before="100"/>
              <w:ind w:left="368"/>
              <w:rPr>
                <w:color w:val="auto"/>
                <w:sz w:val="22"/>
                <w:szCs w:val="22"/>
              </w:rPr>
            </w:pPr>
            <w:r w:rsidRPr="00B10DC1">
              <w:rPr>
                <w:color w:val="auto"/>
                <w:sz w:val="22"/>
                <w:szCs w:val="22"/>
              </w:rPr>
              <w:t>Successes in battle</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2834E0"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 xml:space="preserve">God’s War: A New History of The </w:t>
            </w:r>
            <w:r w:rsidRPr="00B10DC1">
              <w:rPr>
                <w:i/>
                <w:color w:val="auto"/>
                <w:sz w:val="22"/>
                <w:szCs w:val="22"/>
              </w:rPr>
              <w:lastRenderedPageBreak/>
              <w:t>Crusades</w:t>
            </w:r>
            <w:r w:rsidR="00BD5707" w:rsidRPr="00B10DC1">
              <w:rPr>
                <w:color w:val="auto"/>
                <w:sz w:val="22"/>
                <w:szCs w:val="22"/>
              </w:rPr>
              <w:t>, Tyerman</w:t>
            </w:r>
          </w:p>
        </w:tc>
      </w:tr>
      <w:tr w:rsidR="006657FE" w:rsidRPr="00B10DC1" w:rsidTr="006657FE">
        <w:tc>
          <w:tcPr>
            <w:tcW w:w="2758" w:type="dxa"/>
            <w:vMerge/>
            <w:shd w:val="clear" w:color="auto" w:fill="auto"/>
          </w:tcPr>
          <w:p w:rsidR="002834E0" w:rsidRPr="00B10DC1" w:rsidRDefault="002834E0" w:rsidP="00050126">
            <w:pPr>
              <w:pStyle w:val="Default"/>
              <w:spacing w:before="100"/>
              <w:rPr>
                <w:color w:val="auto"/>
                <w:sz w:val="22"/>
                <w:szCs w:val="22"/>
              </w:rPr>
            </w:pPr>
          </w:p>
        </w:tc>
        <w:tc>
          <w:tcPr>
            <w:tcW w:w="754" w:type="dxa"/>
            <w:shd w:val="clear" w:color="auto" w:fill="auto"/>
          </w:tcPr>
          <w:p w:rsidR="002834E0" w:rsidRPr="00B10DC1" w:rsidRDefault="002834E0" w:rsidP="00050126">
            <w:pPr>
              <w:pStyle w:val="Default"/>
              <w:spacing w:before="100"/>
              <w:rPr>
                <w:color w:val="auto"/>
                <w:sz w:val="22"/>
                <w:szCs w:val="22"/>
              </w:rPr>
            </w:pPr>
          </w:p>
        </w:tc>
        <w:tc>
          <w:tcPr>
            <w:tcW w:w="1274" w:type="dxa"/>
            <w:shd w:val="clear" w:color="auto" w:fill="auto"/>
          </w:tcPr>
          <w:p w:rsidR="002834E0" w:rsidRPr="00B10DC1" w:rsidRDefault="00C97A53" w:rsidP="00050126">
            <w:pPr>
              <w:pStyle w:val="Default"/>
              <w:rPr>
                <w:color w:val="auto"/>
                <w:sz w:val="22"/>
                <w:szCs w:val="22"/>
              </w:rPr>
            </w:pPr>
            <w:r w:rsidRPr="00B10DC1">
              <w:rPr>
                <w:color w:val="auto"/>
                <w:sz w:val="22"/>
                <w:szCs w:val="22"/>
              </w:rPr>
              <w:t>22</w:t>
            </w:r>
          </w:p>
        </w:tc>
        <w:tc>
          <w:tcPr>
            <w:tcW w:w="2552" w:type="dxa"/>
            <w:shd w:val="clear" w:color="auto" w:fill="auto"/>
          </w:tcPr>
          <w:p w:rsidR="00DF1F5C" w:rsidRPr="00B10DC1" w:rsidRDefault="00DF1F5C" w:rsidP="00DF1F5C">
            <w:pPr>
              <w:pStyle w:val="Pa19"/>
              <w:spacing w:after="80"/>
              <w:rPr>
                <w:rFonts w:ascii="Arial" w:hAnsi="Arial" w:cs="Arial"/>
                <w:sz w:val="22"/>
                <w:szCs w:val="22"/>
              </w:rPr>
            </w:pPr>
            <w:r w:rsidRPr="00B10DC1">
              <w:rPr>
                <w:rFonts w:ascii="Arial" w:hAnsi="Arial" w:cs="Arial"/>
                <w:sz w:val="22"/>
                <w:szCs w:val="22"/>
              </w:rPr>
              <w:t xml:space="preserve">problems in Outremer, Hattin (1187) and the loss of Jerusalem (1187 </w:t>
            </w:r>
          </w:p>
          <w:p w:rsidR="002834E0" w:rsidRPr="00B10DC1" w:rsidRDefault="002834E0" w:rsidP="008E2D02">
            <w:pPr>
              <w:pStyle w:val="Pa19"/>
              <w:spacing w:after="80"/>
              <w:rPr>
                <w:rFonts w:ascii="Arial" w:hAnsi="Arial" w:cs="Arial"/>
                <w:sz w:val="22"/>
                <w:szCs w:val="22"/>
              </w:rPr>
            </w:pPr>
          </w:p>
        </w:tc>
        <w:tc>
          <w:tcPr>
            <w:tcW w:w="4394" w:type="dxa"/>
            <w:shd w:val="clear" w:color="auto" w:fill="auto"/>
          </w:tcPr>
          <w:p w:rsidR="00667D31" w:rsidRPr="00B10DC1" w:rsidRDefault="00BF41EE" w:rsidP="002834E0">
            <w:pPr>
              <w:pStyle w:val="Default"/>
              <w:numPr>
                <w:ilvl w:val="0"/>
                <w:numId w:val="16"/>
              </w:numPr>
              <w:ind w:left="368"/>
              <w:rPr>
                <w:color w:val="auto"/>
                <w:sz w:val="22"/>
                <w:szCs w:val="22"/>
              </w:rPr>
            </w:pPr>
            <w:r w:rsidRPr="00B10DC1">
              <w:rPr>
                <w:color w:val="auto"/>
                <w:sz w:val="22"/>
                <w:szCs w:val="22"/>
              </w:rPr>
              <w:t xml:space="preserve">Failure of the west to send </w:t>
            </w:r>
            <w:r w:rsidR="005B23BC" w:rsidRPr="00B10DC1">
              <w:rPr>
                <w:color w:val="auto"/>
                <w:sz w:val="22"/>
                <w:szCs w:val="22"/>
              </w:rPr>
              <w:t>reinforcements</w:t>
            </w:r>
          </w:p>
          <w:p w:rsidR="00BF41EE" w:rsidRPr="00B10DC1" w:rsidRDefault="00BF41EE" w:rsidP="002834E0">
            <w:pPr>
              <w:pStyle w:val="Default"/>
              <w:numPr>
                <w:ilvl w:val="0"/>
                <w:numId w:val="16"/>
              </w:numPr>
              <w:ind w:left="368"/>
              <w:rPr>
                <w:color w:val="auto"/>
                <w:sz w:val="22"/>
                <w:szCs w:val="22"/>
              </w:rPr>
            </w:pPr>
            <w:r w:rsidRPr="00B10DC1">
              <w:rPr>
                <w:color w:val="auto"/>
                <w:sz w:val="22"/>
                <w:szCs w:val="22"/>
              </w:rPr>
              <w:t>Internal weaknesses in the kingdom e.g. leper-king</w:t>
            </w:r>
          </w:p>
          <w:p w:rsidR="00BF41EE" w:rsidRPr="00B10DC1" w:rsidRDefault="00BF41EE" w:rsidP="002834E0">
            <w:pPr>
              <w:pStyle w:val="Default"/>
              <w:numPr>
                <w:ilvl w:val="0"/>
                <w:numId w:val="16"/>
              </w:numPr>
              <w:spacing w:before="100"/>
              <w:ind w:left="368"/>
              <w:rPr>
                <w:color w:val="auto"/>
                <w:sz w:val="22"/>
                <w:szCs w:val="22"/>
              </w:rPr>
            </w:pPr>
            <w:r w:rsidRPr="00B10DC1">
              <w:rPr>
                <w:color w:val="auto"/>
                <w:sz w:val="22"/>
                <w:szCs w:val="22"/>
              </w:rPr>
              <w:t>Factions politics, Guy and Raymond</w:t>
            </w:r>
          </w:p>
          <w:p w:rsidR="00B55591" w:rsidRPr="00B10DC1" w:rsidRDefault="00B55591" w:rsidP="002834E0">
            <w:pPr>
              <w:pStyle w:val="Default"/>
              <w:numPr>
                <w:ilvl w:val="0"/>
                <w:numId w:val="16"/>
              </w:numPr>
              <w:spacing w:before="100"/>
              <w:ind w:left="368"/>
              <w:rPr>
                <w:color w:val="auto"/>
                <w:sz w:val="22"/>
                <w:szCs w:val="22"/>
              </w:rPr>
            </w:pP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2834E0"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vMerge/>
            <w:shd w:val="clear" w:color="auto" w:fill="auto"/>
          </w:tcPr>
          <w:p w:rsidR="002834E0" w:rsidRPr="00B10DC1" w:rsidRDefault="002834E0" w:rsidP="00050126">
            <w:pPr>
              <w:pStyle w:val="Default"/>
              <w:spacing w:before="100"/>
              <w:rPr>
                <w:color w:val="auto"/>
                <w:sz w:val="22"/>
                <w:szCs w:val="22"/>
              </w:rPr>
            </w:pPr>
          </w:p>
        </w:tc>
        <w:tc>
          <w:tcPr>
            <w:tcW w:w="754" w:type="dxa"/>
            <w:shd w:val="clear" w:color="auto" w:fill="auto"/>
          </w:tcPr>
          <w:p w:rsidR="002834E0" w:rsidRPr="00B10DC1" w:rsidRDefault="002834E0" w:rsidP="00050126">
            <w:pPr>
              <w:pStyle w:val="Default"/>
              <w:spacing w:before="100"/>
              <w:rPr>
                <w:color w:val="auto"/>
                <w:sz w:val="22"/>
                <w:szCs w:val="22"/>
              </w:rPr>
            </w:pPr>
          </w:p>
        </w:tc>
        <w:tc>
          <w:tcPr>
            <w:tcW w:w="1274" w:type="dxa"/>
            <w:shd w:val="clear" w:color="auto" w:fill="auto"/>
          </w:tcPr>
          <w:p w:rsidR="002834E0" w:rsidRPr="00B10DC1" w:rsidRDefault="00C97A53" w:rsidP="00050126">
            <w:pPr>
              <w:pStyle w:val="Default"/>
              <w:rPr>
                <w:color w:val="auto"/>
                <w:sz w:val="22"/>
                <w:szCs w:val="22"/>
              </w:rPr>
            </w:pPr>
            <w:r w:rsidRPr="00B10DC1">
              <w:rPr>
                <w:color w:val="auto"/>
                <w:sz w:val="22"/>
                <w:szCs w:val="22"/>
              </w:rPr>
              <w:t>23</w:t>
            </w:r>
          </w:p>
        </w:tc>
        <w:tc>
          <w:tcPr>
            <w:tcW w:w="2552" w:type="dxa"/>
            <w:shd w:val="clear" w:color="auto" w:fill="auto"/>
          </w:tcPr>
          <w:p w:rsidR="00DF1F5C" w:rsidRPr="00B10DC1" w:rsidRDefault="00DF1F5C" w:rsidP="00DF1F5C">
            <w:pPr>
              <w:pStyle w:val="Pa19"/>
              <w:spacing w:after="80"/>
              <w:rPr>
                <w:rFonts w:ascii="Arial" w:hAnsi="Arial" w:cs="Arial"/>
                <w:sz w:val="22"/>
                <w:szCs w:val="22"/>
              </w:rPr>
            </w:pPr>
            <w:r w:rsidRPr="00B10DC1">
              <w:rPr>
                <w:rFonts w:ascii="Arial" w:hAnsi="Arial" w:cs="Arial"/>
                <w:sz w:val="22"/>
                <w:szCs w:val="22"/>
              </w:rPr>
              <w:t xml:space="preserve">reasons for the failure of Frederick Barbarossa’s expedition </w:t>
            </w:r>
          </w:p>
          <w:p w:rsidR="002834E0" w:rsidRPr="00B10DC1" w:rsidRDefault="002834E0" w:rsidP="008E2D02">
            <w:pPr>
              <w:pStyle w:val="Pa19"/>
              <w:spacing w:after="80"/>
              <w:rPr>
                <w:rFonts w:ascii="Arial" w:hAnsi="Arial" w:cs="Arial"/>
                <w:sz w:val="22"/>
                <w:szCs w:val="22"/>
              </w:rPr>
            </w:pPr>
          </w:p>
        </w:tc>
        <w:tc>
          <w:tcPr>
            <w:tcW w:w="4394" w:type="dxa"/>
            <w:shd w:val="clear" w:color="auto" w:fill="auto"/>
          </w:tcPr>
          <w:p w:rsidR="002C6F14" w:rsidRPr="00B10DC1" w:rsidRDefault="002E0775" w:rsidP="002834E0">
            <w:pPr>
              <w:pStyle w:val="Default"/>
              <w:numPr>
                <w:ilvl w:val="0"/>
                <w:numId w:val="16"/>
              </w:numPr>
              <w:ind w:left="368"/>
              <w:rPr>
                <w:color w:val="auto"/>
                <w:sz w:val="22"/>
                <w:szCs w:val="22"/>
              </w:rPr>
            </w:pPr>
            <w:r w:rsidRPr="00B10DC1">
              <w:rPr>
                <w:color w:val="auto"/>
                <w:sz w:val="22"/>
                <w:szCs w:val="22"/>
              </w:rPr>
              <w:t>Death of Barbarossa and impact</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2834E0"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vMerge/>
            <w:shd w:val="clear" w:color="auto" w:fill="auto"/>
          </w:tcPr>
          <w:p w:rsidR="002834E0" w:rsidRPr="00B10DC1" w:rsidRDefault="002834E0" w:rsidP="00050126">
            <w:pPr>
              <w:pStyle w:val="Default"/>
              <w:spacing w:before="100"/>
              <w:rPr>
                <w:color w:val="auto"/>
                <w:sz w:val="22"/>
                <w:szCs w:val="22"/>
              </w:rPr>
            </w:pPr>
          </w:p>
        </w:tc>
        <w:tc>
          <w:tcPr>
            <w:tcW w:w="754" w:type="dxa"/>
            <w:shd w:val="clear" w:color="auto" w:fill="auto"/>
          </w:tcPr>
          <w:p w:rsidR="002834E0" w:rsidRPr="00B10DC1" w:rsidRDefault="002834E0" w:rsidP="00050126">
            <w:pPr>
              <w:pStyle w:val="Default"/>
              <w:spacing w:before="100"/>
              <w:rPr>
                <w:color w:val="auto"/>
                <w:sz w:val="22"/>
                <w:szCs w:val="22"/>
              </w:rPr>
            </w:pPr>
          </w:p>
        </w:tc>
        <w:tc>
          <w:tcPr>
            <w:tcW w:w="1274" w:type="dxa"/>
            <w:shd w:val="clear" w:color="auto" w:fill="auto"/>
          </w:tcPr>
          <w:p w:rsidR="002834E0" w:rsidRPr="00B10DC1" w:rsidRDefault="00C97A53" w:rsidP="00050126">
            <w:pPr>
              <w:pStyle w:val="Default"/>
              <w:rPr>
                <w:color w:val="auto"/>
                <w:sz w:val="22"/>
                <w:szCs w:val="22"/>
              </w:rPr>
            </w:pPr>
            <w:r w:rsidRPr="00B10DC1">
              <w:rPr>
                <w:color w:val="auto"/>
                <w:sz w:val="22"/>
                <w:szCs w:val="22"/>
              </w:rPr>
              <w:t>23</w:t>
            </w:r>
          </w:p>
        </w:tc>
        <w:tc>
          <w:tcPr>
            <w:tcW w:w="2552" w:type="dxa"/>
            <w:shd w:val="clear" w:color="auto" w:fill="auto"/>
          </w:tcPr>
          <w:p w:rsidR="00DF1F5C" w:rsidRPr="00B10DC1" w:rsidRDefault="00DF1F5C" w:rsidP="00DF1F5C">
            <w:pPr>
              <w:pStyle w:val="Pa19"/>
              <w:spacing w:after="80"/>
              <w:rPr>
                <w:rFonts w:ascii="Arial" w:hAnsi="Arial" w:cs="Arial"/>
                <w:sz w:val="22"/>
                <w:szCs w:val="22"/>
              </w:rPr>
            </w:pPr>
            <w:r w:rsidRPr="00B10DC1">
              <w:rPr>
                <w:rFonts w:ascii="Arial" w:hAnsi="Arial" w:cs="Arial"/>
                <w:sz w:val="22"/>
                <w:szCs w:val="22"/>
              </w:rPr>
              <w:t xml:space="preserve">the roles of Richard I and Philip Augustus </w:t>
            </w:r>
          </w:p>
          <w:p w:rsidR="002834E0" w:rsidRPr="00B10DC1" w:rsidRDefault="002834E0" w:rsidP="008E2D02">
            <w:pPr>
              <w:pStyle w:val="Pa19"/>
              <w:spacing w:after="80"/>
              <w:rPr>
                <w:rFonts w:ascii="Arial" w:hAnsi="Arial" w:cs="Arial"/>
                <w:sz w:val="22"/>
                <w:szCs w:val="22"/>
              </w:rPr>
            </w:pPr>
          </w:p>
        </w:tc>
        <w:tc>
          <w:tcPr>
            <w:tcW w:w="4394" w:type="dxa"/>
            <w:shd w:val="clear" w:color="auto" w:fill="auto"/>
          </w:tcPr>
          <w:p w:rsidR="00667D31" w:rsidRPr="00B10DC1" w:rsidRDefault="002E0775" w:rsidP="002834E0">
            <w:pPr>
              <w:pStyle w:val="Default"/>
              <w:numPr>
                <w:ilvl w:val="0"/>
                <w:numId w:val="16"/>
              </w:numPr>
              <w:ind w:left="368"/>
              <w:rPr>
                <w:color w:val="auto"/>
                <w:sz w:val="22"/>
                <w:szCs w:val="22"/>
              </w:rPr>
            </w:pPr>
            <w:r w:rsidRPr="00B10DC1">
              <w:rPr>
                <w:color w:val="auto"/>
                <w:sz w:val="22"/>
                <w:szCs w:val="22"/>
              </w:rPr>
              <w:t>Richard’s I army and finances</w:t>
            </w:r>
          </w:p>
          <w:p w:rsidR="002E0775" w:rsidRPr="00B10DC1" w:rsidRDefault="002E0775" w:rsidP="002834E0">
            <w:pPr>
              <w:pStyle w:val="Default"/>
              <w:numPr>
                <w:ilvl w:val="0"/>
                <w:numId w:val="16"/>
              </w:numPr>
              <w:spacing w:before="100"/>
              <w:ind w:left="368"/>
              <w:rPr>
                <w:color w:val="auto"/>
                <w:sz w:val="22"/>
                <w:szCs w:val="22"/>
              </w:rPr>
            </w:pPr>
            <w:r w:rsidRPr="00B10DC1">
              <w:rPr>
                <w:color w:val="auto"/>
                <w:sz w:val="22"/>
                <w:szCs w:val="22"/>
              </w:rPr>
              <w:t>Allegiance of Richard I and Philip</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2834E0"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vMerge/>
            <w:shd w:val="clear" w:color="auto" w:fill="auto"/>
          </w:tcPr>
          <w:p w:rsidR="002834E0" w:rsidRPr="00B10DC1" w:rsidRDefault="002834E0" w:rsidP="00050126">
            <w:pPr>
              <w:pStyle w:val="Default"/>
              <w:spacing w:before="100"/>
              <w:rPr>
                <w:color w:val="auto"/>
                <w:sz w:val="22"/>
                <w:szCs w:val="22"/>
              </w:rPr>
            </w:pPr>
          </w:p>
        </w:tc>
        <w:tc>
          <w:tcPr>
            <w:tcW w:w="754" w:type="dxa"/>
            <w:shd w:val="clear" w:color="auto" w:fill="auto"/>
          </w:tcPr>
          <w:p w:rsidR="002834E0" w:rsidRPr="00B10DC1" w:rsidRDefault="002834E0" w:rsidP="00050126">
            <w:pPr>
              <w:pStyle w:val="Default"/>
              <w:spacing w:before="100"/>
              <w:rPr>
                <w:color w:val="auto"/>
                <w:sz w:val="22"/>
                <w:szCs w:val="22"/>
              </w:rPr>
            </w:pPr>
          </w:p>
        </w:tc>
        <w:tc>
          <w:tcPr>
            <w:tcW w:w="1274" w:type="dxa"/>
            <w:shd w:val="clear" w:color="auto" w:fill="auto"/>
          </w:tcPr>
          <w:p w:rsidR="002834E0" w:rsidRPr="00B10DC1" w:rsidRDefault="00C97A53" w:rsidP="00050126">
            <w:pPr>
              <w:pStyle w:val="Default"/>
              <w:rPr>
                <w:color w:val="auto"/>
                <w:sz w:val="22"/>
                <w:szCs w:val="22"/>
              </w:rPr>
            </w:pPr>
            <w:r w:rsidRPr="00B10DC1">
              <w:rPr>
                <w:color w:val="auto"/>
                <w:sz w:val="22"/>
                <w:szCs w:val="22"/>
              </w:rPr>
              <w:t>23</w:t>
            </w:r>
          </w:p>
        </w:tc>
        <w:tc>
          <w:tcPr>
            <w:tcW w:w="2552" w:type="dxa"/>
            <w:shd w:val="clear" w:color="auto" w:fill="auto"/>
          </w:tcPr>
          <w:p w:rsidR="00DF1F5C" w:rsidRPr="00B10DC1" w:rsidRDefault="00DF1F5C" w:rsidP="00DF1F5C">
            <w:pPr>
              <w:pStyle w:val="Pa19"/>
              <w:spacing w:after="80"/>
              <w:rPr>
                <w:rFonts w:ascii="Arial" w:hAnsi="Arial" w:cs="Arial"/>
                <w:sz w:val="22"/>
                <w:szCs w:val="22"/>
              </w:rPr>
            </w:pPr>
            <w:r w:rsidRPr="00B10DC1">
              <w:rPr>
                <w:rFonts w:ascii="Arial" w:hAnsi="Arial" w:cs="Arial"/>
                <w:sz w:val="22"/>
                <w:szCs w:val="22"/>
              </w:rPr>
              <w:t xml:space="preserve">events at Acre and </w:t>
            </w:r>
            <w:r w:rsidRPr="00B10DC1">
              <w:rPr>
                <w:rFonts w:ascii="Arial" w:hAnsi="Arial" w:cs="Arial"/>
                <w:sz w:val="22"/>
                <w:szCs w:val="22"/>
              </w:rPr>
              <w:lastRenderedPageBreak/>
              <w:t xml:space="preserve">Jaffa (1191–1192) </w:t>
            </w:r>
          </w:p>
          <w:p w:rsidR="002834E0" w:rsidRPr="00B10DC1" w:rsidRDefault="002834E0" w:rsidP="008E2D02">
            <w:pPr>
              <w:pStyle w:val="Pa19"/>
              <w:spacing w:after="80"/>
              <w:rPr>
                <w:rFonts w:ascii="Arial" w:hAnsi="Arial" w:cs="Arial"/>
                <w:sz w:val="22"/>
                <w:szCs w:val="22"/>
              </w:rPr>
            </w:pPr>
          </w:p>
        </w:tc>
        <w:tc>
          <w:tcPr>
            <w:tcW w:w="4394" w:type="dxa"/>
            <w:shd w:val="clear" w:color="auto" w:fill="auto"/>
          </w:tcPr>
          <w:p w:rsidR="004D7D3A" w:rsidRPr="00B10DC1" w:rsidRDefault="002E0775" w:rsidP="002834E0">
            <w:pPr>
              <w:pStyle w:val="Default"/>
              <w:numPr>
                <w:ilvl w:val="0"/>
                <w:numId w:val="16"/>
              </w:numPr>
              <w:ind w:left="368"/>
              <w:rPr>
                <w:color w:val="auto"/>
                <w:sz w:val="22"/>
                <w:szCs w:val="22"/>
              </w:rPr>
            </w:pPr>
            <w:r w:rsidRPr="00B10DC1">
              <w:rPr>
                <w:color w:val="auto"/>
                <w:sz w:val="22"/>
                <w:szCs w:val="22"/>
              </w:rPr>
              <w:lastRenderedPageBreak/>
              <w:t>Conditions at Acre</w:t>
            </w:r>
          </w:p>
          <w:p w:rsidR="00373D56" w:rsidRPr="00B10DC1" w:rsidRDefault="00373D56" w:rsidP="002834E0">
            <w:pPr>
              <w:pStyle w:val="Default"/>
              <w:numPr>
                <w:ilvl w:val="0"/>
                <w:numId w:val="16"/>
              </w:numPr>
              <w:ind w:left="368"/>
              <w:rPr>
                <w:color w:val="auto"/>
                <w:sz w:val="22"/>
                <w:szCs w:val="22"/>
              </w:rPr>
            </w:pPr>
            <w:r w:rsidRPr="00B10DC1">
              <w:rPr>
                <w:color w:val="auto"/>
                <w:sz w:val="22"/>
                <w:szCs w:val="22"/>
              </w:rPr>
              <w:lastRenderedPageBreak/>
              <w:t>Siege of Acre</w:t>
            </w:r>
          </w:p>
          <w:p w:rsidR="00373D56" w:rsidRPr="00B10DC1" w:rsidRDefault="00373D56" w:rsidP="002834E0">
            <w:pPr>
              <w:pStyle w:val="Default"/>
              <w:numPr>
                <w:ilvl w:val="0"/>
                <w:numId w:val="16"/>
              </w:numPr>
              <w:spacing w:before="100"/>
              <w:ind w:left="368"/>
              <w:rPr>
                <w:color w:val="auto"/>
                <w:sz w:val="22"/>
                <w:szCs w:val="22"/>
              </w:rPr>
            </w:pPr>
            <w:r w:rsidRPr="00B10DC1">
              <w:rPr>
                <w:color w:val="auto"/>
                <w:sz w:val="22"/>
                <w:szCs w:val="22"/>
              </w:rPr>
              <w:t>Relations between Richard and Leopold</w:t>
            </w:r>
          </w:p>
          <w:p w:rsidR="00373D56" w:rsidRPr="00B10DC1" w:rsidRDefault="00373D56" w:rsidP="002834E0">
            <w:pPr>
              <w:pStyle w:val="Default"/>
              <w:numPr>
                <w:ilvl w:val="0"/>
                <w:numId w:val="16"/>
              </w:numPr>
              <w:spacing w:before="100"/>
              <w:ind w:left="368"/>
              <w:rPr>
                <w:color w:val="auto"/>
                <w:sz w:val="22"/>
                <w:szCs w:val="22"/>
              </w:rPr>
            </w:pPr>
            <w:r w:rsidRPr="00B10DC1">
              <w:rPr>
                <w:color w:val="auto"/>
                <w:sz w:val="22"/>
                <w:szCs w:val="22"/>
              </w:rPr>
              <w:t>Murder of Conrad</w:t>
            </w:r>
          </w:p>
          <w:p w:rsidR="00373D56" w:rsidRPr="00B10DC1" w:rsidRDefault="00373D56" w:rsidP="002834E0">
            <w:pPr>
              <w:pStyle w:val="Default"/>
              <w:numPr>
                <w:ilvl w:val="0"/>
                <w:numId w:val="16"/>
              </w:numPr>
              <w:spacing w:before="100"/>
              <w:ind w:left="368"/>
              <w:rPr>
                <w:color w:val="auto"/>
                <w:sz w:val="22"/>
                <w:szCs w:val="22"/>
              </w:rPr>
            </w:pPr>
            <w:r w:rsidRPr="00B10DC1">
              <w:rPr>
                <w:color w:val="auto"/>
                <w:sz w:val="22"/>
                <w:szCs w:val="22"/>
              </w:rPr>
              <w:t>Battle of Arsuf</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lastRenderedPageBreak/>
              <w:t xml:space="preserve">The First Crusade and the </w:t>
            </w:r>
            <w:r w:rsidRPr="00B10DC1">
              <w:rPr>
                <w:i/>
                <w:color w:val="auto"/>
                <w:sz w:val="22"/>
                <w:szCs w:val="22"/>
              </w:rPr>
              <w:lastRenderedPageBreak/>
              <w:t>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2834E0"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vMerge/>
            <w:shd w:val="clear" w:color="auto" w:fill="auto"/>
          </w:tcPr>
          <w:p w:rsidR="002834E0" w:rsidRPr="00B10DC1" w:rsidRDefault="002834E0" w:rsidP="00050126">
            <w:pPr>
              <w:pStyle w:val="Default"/>
              <w:spacing w:before="100"/>
              <w:rPr>
                <w:color w:val="auto"/>
                <w:sz w:val="22"/>
                <w:szCs w:val="22"/>
              </w:rPr>
            </w:pPr>
          </w:p>
        </w:tc>
        <w:tc>
          <w:tcPr>
            <w:tcW w:w="754" w:type="dxa"/>
            <w:shd w:val="clear" w:color="auto" w:fill="auto"/>
          </w:tcPr>
          <w:p w:rsidR="002834E0" w:rsidRPr="00B10DC1" w:rsidRDefault="002834E0" w:rsidP="00050126">
            <w:pPr>
              <w:pStyle w:val="Default"/>
              <w:spacing w:before="100"/>
              <w:rPr>
                <w:color w:val="auto"/>
                <w:sz w:val="22"/>
                <w:szCs w:val="22"/>
              </w:rPr>
            </w:pPr>
          </w:p>
        </w:tc>
        <w:tc>
          <w:tcPr>
            <w:tcW w:w="1274" w:type="dxa"/>
            <w:shd w:val="clear" w:color="auto" w:fill="auto"/>
          </w:tcPr>
          <w:p w:rsidR="002834E0" w:rsidRPr="00B10DC1" w:rsidRDefault="00C97A53" w:rsidP="00050126">
            <w:pPr>
              <w:pStyle w:val="Default"/>
              <w:rPr>
                <w:color w:val="auto"/>
                <w:sz w:val="22"/>
                <w:szCs w:val="22"/>
              </w:rPr>
            </w:pPr>
            <w:r w:rsidRPr="00B10DC1">
              <w:rPr>
                <w:color w:val="auto"/>
                <w:sz w:val="22"/>
                <w:szCs w:val="22"/>
              </w:rPr>
              <w:t>24</w:t>
            </w:r>
            <w:r w:rsidR="00760433" w:rsidRPr="00B10DC1">
              <w:rPr>
                <w:color w:val="auto"/>
                <w:sz w:val="22"/>
                <w:szCs w:val="22"/>
              </w:rPr>
              <w:t>-25</w:t>
            </w:r>
          </w:p>
        </w:tc>
        <w:tc>
          <w:tcPr>
            <w:tcW w:w="2552" w:type="dxa"/>
            <w:shd w:val="clear" w:color="auto" w:fill="auto"/>
          </w:tcPr>
          <w:p w:rsidR="00DF1F5C" w:rsidRPr="00B10DC1" w:rsidRDefault="00DF1F5C" w:rsidP="00DF1F5C">
            <w:pPr>
              <w:pStyle w:val="Pa19"/>
              <w:spacing w:after="80"/>
              <w:rPr>
                <w:rFonts w:ascii="Arial" w:hAnsi="Arial" w:cs="Arial"/>
                <w:sz w:val="22"/>
                <w:szCs w:val="22"/>
              </w:rPr>
            </w:pPr>
            <w:r w:rsidRPr="00B10DC1">
              <w:rPr>
                <w:rFonts w:ascii="Arial" w:hAnsi="Arial" w:cs="Arial"/>
                <w:sz w:val="22"/>
                <w:szCs w:val="22"/>
              </w:rPr>
              <w:t xml:space="preserve">negotiations with Saladin </w:t>
            </w:r>
          </w:p>
          <w:p w:rsidR="002834E0" w:rsidRPr="00B10DC1" w:rsidRDefault="002834E0" w:rsidP="00DF1F5C">
            <w:pPr>
              <w:pStyle w:val="Pa19"/>
              <w:spacing w:after="80"/>
              <w:rPr>
                <w:rFonts w:ascii="Arial" w:hAnsi="Arial" w:cs="Arial"/>
                <w:sz w:val="22"/>
                <w:szCs w:val="22"/>
              </w:rPr>
            </w:pPr>
          </w:p>
        </w:tc>
        <w:tc>
          <w:tcPr>
            <w:tcW w:w="4394" w:type="dxa"/>
            <w:shd w:val="clear" w:color="auto" w:fill="auto"/>
          </w:tcPr>
          <w:p w:rsidR="00D5696C" w:rsidRPr="00B10DC1" w:rsidRDefault="00D5696C" w:rsidP="002834E0">
            <w:pPr>
              <w:pStyle w:val="Default"/>
              <w:numPr>
                <w:ilvl w:val="0"/>
                <w:numId w:val="16"/>
              </w:numPr>
              <w:ind w:left="368"/>
              <w:rPr>
                <w:color w:val="auto"/>
                <w:sz w:val="22"/>
                <w:szCs w:val="22"/>
              </w:rPr>
            </w:pPr>
            <w:r w:rsidRPr="00B10DC1">
              <w:rPr>
                <w:color w:val="auto"/>
                <w:sz w:val="22"/>
                <w:szCs w:val="22"/>
              </w:rPr>
              <w:t xml:space="preserve"> </w:t>
            </w:r>
            <w:r w:rsidR="00373D56" w:rsidRPr="00B10DC1">
              <w:rPr>
                <w:color w:val="auto"/>
                <w:sz w:val="22"/>
                <w:szCs w:val="22"/>
              </w:rPr>
              <w:t>Reasons for failure</w:t>
            </w:r>
          </w:p>
          <w:p w:rsidR="00373D56" w:rsidRPr="00B10DC1" w:rsidRDefault="00373D56" w:rsidP="00373D56">
            <w:pPr>
              <w:pStyle w:val="Default"/>
              <w:numPr>
                <w:ilvl w:val="0"/>
                <w:numId w:val="16"/>
              </w:numPr>
              <w:spacing w:before="100"/>
              <w:ind w:left="368"/>
              <w:rPr>
                <w:color w:val="auto"/>
                <w:sz w:val="22"/>
                <w:szCs w:val="22"/>
              </w:rPr>
            </w:pPr>
            <w:r w:rsidRPr="00B10DC1">
              <w:rPr>
                <w:color w:val="auto"/>
                <w:sz w:val="22"/>
                <w:szCs w:val="22"/>
              </w:rPr>
              <w:t>Egypt</w:t>
            </w:r>
          </w:p>
          <w:p w:rsidR="00373D56" w:rsidRPr="00B10DC1" w:rsidRDefault="00373D56" w:rsidP="00373D56">
            <w:pPr>
              <w:pStyle w:val="Default"/>
              <w:numPr>
                <w:ilvl w:val="0"/>
                <w:numId w:val="16"/>
              </w:numPr>
              <w:spacing w:before="100"/>
              <w:ind w:left="368"/>
              <w:rPr>
                <w:color w:val="auto"/>
                <w:sz w:val="22"/>
                <w:szCs w:val="22"/>
              </w:rPr>
            </w:pPr>
            <w:r w:rsidRPr="00B10DC1">
              <w:rPr>
                <w:color w:val="auto"/>
                <w:sz w:val="22"/>
                <w:szCs w:val="22"/>
              </w:rPr>
              <w:t>Massacre of prisoners</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2834E0"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r w:rsidR="006657FE" w:rsidRPr="00B10DC1" w:rsidTr="006657FE">
        <w:tc>
          <w:tcPr>
            <w:tcW w:w="2758" w:type="dxa"/>
            <w:vMerge/>
            <w:shd w:val="clear" w:color="auto" w:fill="auto"/>
          </w:tcPr>
          <w:p w:rsidR="002834E0" w:rsidRPr="00B10DC1" w:rsidRDefault="002834E0" w:rsidP="00050126">
            <w:pPr>
              <w:pStyle w:val="Default"/>
              <w:spacing w:before="100"/>
              <w:rPr>
                <w:color w:val="auto"/>
                <w:sz w:val="22"/>
                <w:szCs w:val="22"/>
              </w:rPr>
            </w:pPr>
          </w:p>
        </w:tc>
        <w:tc>
          <w:tcPr>
            <w:tcW w:w="754" w:type="dxa"/>
            <w:shd w:val="clear" w:color="auto" w:fill="auto"/>
          </w:tcPr>
          <w:p w:rsidR="002834E0" w:rsidRPr="00B10DC1" w:rsidRDefault="002834E0" w:rsidP="00050126">
            <w:pPr>
              <w:pStyle w:val="Default"/>
              <w:spacing w:before="100"/>
              <w:rPr>
                <w:color w:val="auto"/>
                <w:sz w:val="22"/>
                <w:szCs w:val="22"/>
              </w:rPr>
            </w:pPr>
          </w:p>
        </w:tc>
        <w:tc>
          <w:tcPr>
            <w:tcW w:w="1274" w:type="dxa"/>
            <w:shd w:val="clear" w:color="auto" w:fill="auto"/>
          </w:tcPr>
          <w:p w:rsidR="002834E0" w:rsidRPr="00B10DC1" w:rsidRDefault="00C97A53" w:rsidP="00050126">
            <w:pPr>
              <w:pStyle w:val="Default"/>
              <w:rPr>
                <w:color w:val="auto"/>
                <w:sz w:val="22"/>
                <w:szCs w:val="22"/>
              </w:rPr>
            </w:pPr>
            <w:r w:rsidRPr="00B10DC1">
              <w:rPr>
                <w:color w:val="auto"/>
                <w:sz w:val="22"/>
                <w:szCs w:val="22"/>
              </w:rPr>
              <w:t>25</w:t>
            </w:r>
          </w:p>
        </w:tc>
        <w:tc>
          <w:tcPr>
            <w:tcW w:w="2552" w:type="dxa"/>
            <w:shd w:val="clear" w:color="auto" w:fill="auto"/>
          </w:tcPr>
          <w:p w:rsidR="00DF1F5C" w:rsidRPr="00B10DC1" w:rsidRDefault="00DF1F5C" w:rsidP="00DF1F5C">
            <w:pPr>
              <w:pStyle w:val="Pa19"/>
              <w:spacing w:after="80"/>
              <w:rPr>
                <w:rFonts w:ascii="Arial" w:hAnsi="Arial" w:cs="Arial"/>
                <w:sz w:val="22"/>
                <w:szCs w:val="22"/>
              </w:rPr>
            </w:pPr>
            <w:r w:rsidRPr="00B10DC1">
              <w:rPr>
                <w:rFonts w:ascii="Arial" w:hAnsi="Arial" w:cs="Arial"/>
                <w:sz w:val="22"/>
                <w:szCs w:val="22"/>
              </w:rPr>
              <w:t>consequences of the Third Crusade for the West, Outremer and the Islamic world</w:t>
            </w:r>
          </w:p>
          <w:p w:rsidR="002834E0" w:rsidRPr="00B10DC1" w:rsidRDefault="002834E0" w:rsidP="008E2D02">
            <w:pPr>
              <w:pStyle w:val="Pa19"/>
              <w:spacing w:after="80"/>
              <w:rPr>
                <w:rFonts w:ascii="Arial" w:hAnsi="Arial" w:cs="Arial"/>
                <w:sz w:val="22"/>
                <w:szCs w:val="22"/>
              </w:rPr>
            </w:pPr>
          </w:p>
        </w:tc>
        <w:tc>
          <w:tcPr>
            <w:tcW w:w="4394" w:type="dxa"/>
            <w:shd w:val="clear" w:color="auto" w:fill="auto"/>
          </w:tcPr>
          <w:p w:rsidR="00D5696C" w:rsidRPr="00B10DC1" w:rsidRDefault="00373D56" w:rsidP="00637BD8">
            <w:pPr>
              <w:pStyle w:val="Default"/>
              <w:numPr>
                <w:ilvl w:val="0"/>
                <w:numId w:val="16"/>
              </w:numPr>
              <w:ind w:left="368"/>
              <w:rPr>
                <w:color w:val="auto"/>
                <w:sz w:val="22"/>
                <w:szCs w:val="22"/>
              </w:rPr>
            </w:pPr>
            <w:r w:rsidRPr="00B10DC1">
              <w:rPr>
                <w:color w:val="auto"/>
                <w:sz w:val="22"/>
                <w:szCs w:val="22"/>
              </w:rPr>
              <w:t>Capture and imprisonment of Richard I</w:t>
            </w:r>
          </w:p>
          <w:p w:rsidR="00373D56" w:rsidRPr="00B10DC1" w:rsidRDefault="00373D56" w:rsidP="00637BD8">
            <w:pPr>
              <w:pStyle w:val="Default"/>
              <w:numPr>
                <w:ilvl w:val="0"/>
                <w:numId w:val="16"/>
              </w:numPr>
              <w:ind w:left="368"/>
              <w:rPr>
                <w:color w:val="auto"/>
                <w:sz w:val="22"/>
                <w:szCs w:val="22"/>
              </w:rPr>
            </w:pPr>
            <w:r w:rsidRPr="00B10DC1">
              <w:rPr>
                <w:color w:val="auto"/>
                <w:sz w:val="22"/>
                <w:szCs w:val="22"/>
              </w:rPr>
              <w:t>Extent of success and failure of third crusade</w:t>
            </w:r>
          </w:p>
          <w:p w:rsidR="00373D56" w:rsidRPr="00B10DC1" w:rsidRDefault="00373D56" w:rsidP="00637BD8">
            <w:pPr>
              <w:pStyle w:val="Default"/>
              <w:numPr>
                <w:ilvl w:val="0"/>
                <w:numId w:val="16"/>
              </w:numPr>
              <w:spacing w:before="100"/>
              <w:ind w:left="368"/>
              <w:rPr>
                <w:color w:val="auto"/>
                <w:sz w:val="22"/>
                <w:szCs w:val="22"/>
              </w:rPr>
            </w:pPr>
            <w:r w:rsidRPr="00B10DC1">
              <w:rPr>
                <w:color w:val="auto"/>
                <w:sz w:val="22"/>
                <w:szCs w:val="22"/>
              </w:rPr>
              <w:t>Stalemate</w:t>
            </w:r>
          </w:p>
        </w:tc>
        <w:tc>
          <w:tcPr>
            <w:tcW w:w="3882" w:type="dxa"/>
            <w:shd w:val="clear" w:color="auto" w:fill="auto"/>
          </w:tcPr>
          <w:p w:rsidR="00BD5707" w:rsidRPr="00B10DC1" w:rsidRDefault="00667077" w:rsidP="003D24AF">
            <w:pPr>
              <w:pStyle w:val="Default"/>
              <w:numPr>
                <w:ilvl w:val="0"/>
                <w:numId w:val="16"/>
              </w:numPr>
              <w:ind w:left="360"/>
              <w:rPr>
                <w:color w:val="auto"/>
                <w:sz w:val="22"/>
                <w:szCs w:val="22"/>
              </w:rPr>
            </w:pPr>
            <w:r w:rsidRPr="00B10DC1">
              <w:rPr>
                <w:i/>
                <w:color w:val="auto"/>
                <w:sz w:val="22"/>
                <w:szCs w:val="22"/>
              </w:rPr>
              <w:t>The First Crusade and the Crusader States</w:t>
            </w:r>
            <w:r w:rsidR="00BD5707" w:rsidRPr="00B10DC1">
              <w:rPr>
                <w:color w:val="auto"/>
                <w:sz w:val="22"/>
                <w:szCs w:val="22"/>
              </w:rPr>
              <w:t>, Purser</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Byrom and Riley</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w:t>
            </w:r>
            <w:r w:rsidR="00BD5707" w:rsidRPr="00B10DC1">
              <w:rPr>
                <w:color w:val="auto"/>
                <w:sz w:val="22"/>
                <w:szCs w:val="22"/>
              </w:rPr>
              <w:t xml:space="preserve"> (Seminar Studies), Phillips</w:t>
            </w:r>
          </w:p>
          <w:p w:rsidR="00BD5707"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The Crusades: The War for the Holy Land</w:t>
            </w:r>
            <w:r w:rsidR="00BD5707" w:rsidRPr="00B10DC1">
              <w:rPr>
                <w:color w:val="auto"/>
                <w:sz w:val="22"/>
                <w:szCs w:val="22"/>
              </w:rPr>
              <w:t>, Asbridge</w:t>
            </w:r>
          </w:p>
          <w:p w:rsidR="002834E0" w:rsidRPr="00B10DC1" w:rsidRDefault="00667077" w:rsidP="003D24AF">
            <w:pPr>
              <w:pStyle w:val="Default"/>
              <w:numPr>
                <w:ilvl w:val="0"/>
                <w:numId w:val="16"/>
              </w:numPr>
              <w:spacing w:before="100"/>
              <w:ind w:left="360"/>
              <w:rPr>
                <w:color w:val="auto"/>
                <w:sz w:val="22"/>
                <w:szCs w:val="22"/>
              </w:rPr>
            </w:pPr>
            <w:r w:rsidRPr="00B10DC1">
              <w:rPr>
                <w:i/>
                <w:color w:val="auto"/>
                <w:sz w:val="22"/>
                <w:szCs w:val="22"/>
              </w:rPr>
              <w:t>God’s War: A New History of The Crusades</w:t>
            </w:r>
            <w:r w:rsidR="00BD5707" w:rsidRPr="00B10DC1">
              <w:rPr>
                <w:color w:val="auto"/>
                <w:sz w:val="22"/>
                <w:szCs w:val="22"/>
              </w:rPr>
              <w:t>, Tyerman</w:t>
            </w:r>
          </w:p>
        </w:tc>
      </w:tr>
    </w:tbl>
    <w:p w:rsidR="00D735A8" w:rsidRDefault="00D735A8" w:rsidP="00325CE1"/>
    <w:p w:rsidR="00D735A8" w:rsidRDefault="00D735A8" w:rsidP="00D735A8">
      <w:r>
        <w:br w:type="page"/>
      </w:r>
    </w:p>
    <w:p w:rsidR="0023045A" w:rsidRPr="00837460" w:rsidRDefault="00D735A8" w:rsidP="00325CE1">
      <w:r>
        <w:rPr>
          <w:noProof/>
          <w:lang w:eastAsia="en-GB"/>
        </w:rPr>
        <w:lastRenderedPageBreak/>
        <mc:AlternateContent>
          <mc:Choice Requires="wps">
            <w:drawing>
              <wp:anchor distT="0" distB="0" distL="114300" distR="114300" simplePos="0" relativeHeight="251661312" behindDoc="0" locked="0" layoutInCell="1" allowOverlap="1" wp14:anchorId="512CC1E2" wp14:editId="3D16E50D">
                <wp:simplePos x="0" y="0"/>
                <wp:positionH relativeFrom="column">
                  <wp:posOffset>561975</wp:posOffset>
                </wp:positionH>
                <wp:positionV relativeFrom="paragraph">
                  <wp:posOffset>4777740</wp:posOffset>
                </wp:positionV>
                <wp:extent cx="8945880" cy="1219200"/>
                <wp:effectExtent l="0" t="0" r="762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735A8" w:rsidRPr="00301B34" w:rsidRDefault="00D735A8" w:rsidP="00D735A8">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D735A8" w:rsidRPr="00301B34" w:rsidRDefault="00D735A8" w:rsidP="00D735A8">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D735A8" w:rsidRPr="007E1433" w:rsidRDefault="00D735A8" w:rsidP="00D735A8">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4"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4.25pt;margin-top:376.2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" fillcolor="#d8d8d8" stroked="f">
                <v:textbox>
                  <w:txbxContent>
                    <w:p w:rsidR="00D735A8" w:rsidRPr="00301B34" w:rsidRDefault="00D735A8" w:rsidP="00D735A8">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D735A8" w:rsidRPr="00301B34" w:rsidRDefault="00D735A8" w:rsidP="00D735A8">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D735A8" w:rsidRPr="007E1433" w:rsidRDefault="00D735A8" w:rsidP="00D735A8">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5" w:history="1">
                        <w:r w:rsidRPr="00301B34">
                          <w:rPr>
                            <w:rStyle w:val="Hyperlink"/>
                            <w:sz w:val="12"/>
                            <w:szCs w:val="12"/>
                            <w:lang w:eastAsia="en-GB"/>
                          </w:rPr>
                          <w:t>resources.feedback@ocr.org.uk</w:t>
                        </w:r>
                      </w:hyperlink>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7E32D26B" wp14:editId="7EBF4369">
                <wp:simplePos x="0" y="0"/>
                <wp:positionH relativeFrom="column">
                  <wp:posOffset>554990</wp:posOffset>
                </wp:positionH>
                <wp:positionV relativeFrom="paragraph">
                  <wp:posOffset>3801110</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5A8" w:rsidRPr="00685A49" w:rsidRDefault="00D735A8" w:rsidP="00D735A8">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6" w:history="1">
                              <w:r w:rsidRPr="00E47375">
                                <w:rPr>
                                  <w:rStyle w:val="Hyperlink"/>
                                  <w:sz w:val="16"/>
                                  <w:szCs w:val="16"/>
                                </w:rPr>
                                <w:t>Li</w:t>
                              </w:r>
                              <w:bookmarkStart w:id="0" w:name="_GoBack"/>
                              <w:bookmarkEnd w:id="0"/>
                              <w:r w:rsidRPr="00E47375">
                                <w:rPr>
                                  <w:rStyle w:val="Hyperlink"/>
                                  <w:sz w:val="16"/>
                                  <w:szCs w:val="16"/>
                                </w:rPr>
                                <w:t>ke’</w:t>
                              </w:r>
                            </w:hyperlink>
                            <w:r>
                              <w:rPr>
                                <w:sz w:val="16"/>
                                <w:szCs w:val="16"/>
                              </w:rPr>
                              <w:t xml:space="preserve"> or </w:t>
                            </w:r>
                            <w:hyperlink r:id="rId17"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D735A8" w:rsidRPr="00301B34" w:rsidRDefault="00D735A8" w:rsidP="00D735A8">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8" w:history="1">
                              <w:r w:rsidRPr="00301B34">
                                <w:rPr>
                                  <w:rStyle w:val="Hyperlink"/>
                                  <w:sz w:val="16"/>
                                  <w:szCs w:val="16"/>
                                </w:rPr>
                                <w:t>www.ocr.org.uk/expression-of-interest</w:t>
                              </w:r>
                            </w:hyperlink>
                          </w:p>
                          <w:p w:rsidR="00D735A8" w:rsidRPr="00301B34" w:rsidRDefault="00D735A8" w:rsidP="00D735A8">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D735A8" w:rsidRDefault="00D735A8" w:rsidP="00D735A8">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3.7pt;margin-top:299.3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08hgIAABY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" stroked="f">
                <v:textbox>
                  <w:txbxContent>
                    <w:p w:rsidR="00D735A8" w:rsidRPr="00685A49" w:rsidRDefault="00D735A8" w:rsidP="00D735A8">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9" w:history="1">
                        <w:r w:rsidRPr="00E47375">
                          <w:rPr>
                            <w:rStyle w:val="Hyperlink"/>
                            <w:sz w:val="16"/>
                            <w:szCs w:val="16"/>
                          </w:rPr>
                          <w:t>Li</w:t>
                        </w:r>
                        <w:bookmarkStart w:id="1" w:name="_GoBack"/>
                        <w:bookmarkEnd w:id="1"/>
                        <w:r w:rsidRPr="00E47375">
                          <w:rPr>
                            <w:rStyle w:val="Hyperlink"/>
                            <w:sz w:val="16"/>
                            <w:szCs w:val="16"/>
                          </w:rPr>
                          <w:t>ke’</w:t>
                        </w:r>
                      </w:hyperlink>
                      <w:r>
                        <w:rPr>
                          <w:sz w:val="16"/>
                          <w:szCs w:val="16"/>
                        </w:rPr>
                        <w:t xml:space="preserve"> or </w:t>
                      </w:r>
                      <w:hyperlink r:id="rId20"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D735A8" w:rsidRPr="00301B34" w:rsidRDefault="00D735A8" w:rsidP="00D735A8">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21" w:history="1">
                        <w:r w:rsidRPr="00301B34">
                          <w:rPr>
                            <w:rStyle w:val="Hyperlink"/>
                            <w:sz w:val="16"/>
                            <w:szCs w:val="16"/>
                          </w:rPr>
                          <w:t>www.ocr.org.uk/expression-of-interest</w:t>
                        </w:r>
                      </w:hyperlink>
                    </w:p>
                    <w:p w:rsidR="00D735A8" w:rsidRPr="00301B34" w:rsidRDefault="00D735A8" w:rsidP="00D735A8">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D735A8" w:rsidRDefault="00D735A8" w:rsidP="00D735A8">
                      <w:r w:rsidRPr="00301B34">
                        <w:rPr>
                          <w:color w:val="000000"/>
                          <w:sz w:val="16"/>
                          <w:szCs w:val="16"/>
                        </w:rPr>
                        <w:fldChar w:fldCharType="end"/>
                      </w:r>
                    </w:p>
                  </w:txbxContent>
                </v:textbox>
              </v:shape>
            </w:pict>
          </mc:Fallback>
        </mc:AlternateContent>
      </w:r>
    </w:p>
    <w:sectPr w:rsidR="0023045A" w:rsidRPr="00837460" w:rsidSect="006657FE">
      <w:headerReference w:type="default" r:id="rId22"/>
      <w:pgSz w:w="16838" w:h="11906" w:orient="landscape"/>
      <w:pgMar w:top="1701" w:right="720" w:bottom="1134" w:left="720" w:header="708" w:footer="4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136" w:rsidRDefault="00044136" w:rsidP="008E5637">
      <w:r>
        <w:separator/>
      </w:r>
    </w:p>
  </w:endnote>
  <w:endnote w:type="continuationSeparator" w:id="0">
    <w:p w:rsidR="00044136" w:rsidRDefault="00044136"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yriad Pro Light">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367" w:rsidRDefault="00D643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Pr="006657FE" w:rsidRDefault="006657FE" w:rsidP="006657FE">
    <w:pPr>
      <w:pStyle w:val="Footer"/>
      <w:tabs>
        <w:tab w:val="clear" w:pos="9026"/>
      </w:tabs>
      <w:rPr>
        <w:noProof/>
        <w:sz w:val="16"/>
        <w:szCs w:val="16"/>
      </w:rPr>
    </w:pPr>
    <w:r w:rsidRPr="000D73E4">
      <w:rPr>
        <w:sz w:val="16"/>
        <w:szCs w:val="16"/>
      </w:rPr>
      <w:t xml:space="preserve"> </w:t>
    </w: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3D24AF">
      <w:rPr>
        <w:noProof/>
        <w:sz w:val="16"/>
        <w:szCs w:val="16"/>
      </w:rPr>
      <w:t>13</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367" w:rsidRDefault="00D643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136" w:rsidRDefault="00044136" w:rsidP="008E5637">
      <w:r>
        <w:separator/>
      </w:r>
    </w:p>
  </w:footnote>
  <w:footnote w:type="continuationSeparator" w:id="0">
    <w:p w:rsidR="00044136" w:rsidRDefault="00044136"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367" w:rsidRDefault="00D643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Default="006657FE" w:rsidP="008E5637">
    <w:pPr>
      <w:pStyle w:val="Header"/>
    </w:pPr>
    <w:r>
      <w:rPr>
        <w:noProof/>
        <w:lang w:eastAsia="en-GB"/>
      </w:rPr>
      <w:drawing>
        <wp:anchor distT="0" distB="0" distL="114300" distR="114300" simplePos="0" relativeHeight="251665408" behindDoc="0" locked="0" layoutInCell="1" allowOverlap="1" wp14:anchorId="2D2D4263" wp14:editId="3C58969F">
          <wp:simplePos x="0" y="0"/>
          <wp:positionH relativeFrom="column">
            <wp:posOffset>-461010</wp:posOffset>
          </wp:positionH>
          <wp:positionV relativeFrom="paragraph">
            <wp:posOffset>-449580</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367" w:rsidRDefault="00D643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FE" w:rsidRDefault="006657FE" w:rsidP="008E5637">
    <w:pPr>
      <w:pStyle w:val="Header"/>
    </w:pPr>
    <w:r>
      <w:rPr>
        <w:noProof/>
        <w:lang w:eastAsia="en-GB"/>
      </w:rPr>
      <w:drawing>
        <wp:anchor distT="0" distB="0" distL="114300" distR="114300" simplePos="0" relativeHeight="251667456" behindDoc="0" locked="0" layoutInCell="1" allowOverlap="1" wp14:anchorId="0F91A2A0" wp14:editId="61188221">
          <wp:simplePos x="0" y="0"/>
          <wp:positionH relativeFrom="column">
            <wp:posOffset>-476250</wp:posOffset>
          </wp:positionH>
          <wp:positionV relativeFrom="paragraph">
            <wp:posOffset>-468630</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31C"/>
    <w:multiLevelType w:val="hybridMultilevel"/>
    <w:tmpl w:val="86D62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19E4252"/>
    <w:multiLevelType w:val="hybridMultilevel"/>
    <w:tmpl w:val="0804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101476"/>
    <w:multiLevelType w:val="hybridMultilevel"/>
    <w:tmpl w:val="5CD4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A50509"/>
    <w:multiLevelType w:val="hybridMultilevel"/>
    <w:tmpl w:val="E848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03C46"/>
    <w:multiLevelType w:val="hybridMultilevel"/>
    <w:tmpl w:val="FBE2B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0BB70A63"/>
    <w:multiLevelType w:val="hybridMultilevel"/>
    <w:tmpl w:val="5A2E06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0C281A71"/>
    <w:multiLevelType w:val="hybridMultilevel"/>
    <w:tmpl w:val="63A07A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1C450A7"/>
    <w:multiLevelType w:val="hybridMultilevel"/>
    <w:tmpl w:val="9CD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ED2A7C"/>
    <w:multiLevelType w:val="hybridMultilevel"/>
    <w:tmpl w:val="B53AF7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169D442C"/>
    <w:multiLevelType w:val="hybridMultilevel"/>
    <w:tmpl w:val="37FC40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EED287F"/>
    <w:multiLevelType w:val="hybridMultilevel"/>
    <w:tmpl w:val="71A2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9E0315"/>
    <w:multiLevelType w:val="hybridMultilevel"/>
    <w:tmpl w:val="D390C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34F4BF7"/>
    <w:multiLevelType w:val="hybridMultilevel"/>
    <w:tmpl w:val="C770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E32993"/>
    <w:multiLevelType w:val="hybridMultilevel"/>
    <w:tmpl w:val="512EC9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9044296"/>
    <w:multiLevelType w:val="hybridMultilevel"/>
    <w:tmpl w:val="9116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4E4C60"/>
    <w:multiLevelType w:val="hybridMultilevel"/>
    <w:tmpl w:val="A802F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DBF3CA7"/>
    <w:multiLevelType w:val="hybridMultilevel"/>
    <w:tmpl w:val="33407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nsid w:val="2DFF4DEA"/>
    <w:multiLevelType w:val="hybridMultilevel"/>
    <w:tmpl w:val="7A90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EEA00DA"/>
    <w:multiLevelType w:val="hybridMultilevel"/>
    <w:tmpl w:val="BF6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B52EF8"/>
    <w:multiLevelType w:val="hybridMultilevel"/>
    <w:tmpl w:val="37644B7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66A36E3"/>
    <w:multiLevelType w:val="hybridMultilevel"/>
    <w:tmpl w:val="B52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E86E62"/>
    <w:multiLevelType w:val="hybridMultilevel"/>
    <w:tmpl w:val="E8DAB7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nsid w:val="427A02A7"/>
    <w:multiLevelType w:val="hybridMultilevel"/>
    <w:tmpl w:val="88025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A8D3BA9"/>
    <w:multiLevelType w:val="hybridMultilevel"/>
    <w:tmpl w:val="1B18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216160"/>
    <w:multiLevelType w:val="hybridMultilevel"/>
    <w:tmpl w:val="C3202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51C06D60"/>
    <w:multiLevelType w:val="hybridMultilevel"/>
    <w:tmpl w:val="9A6CB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5531F0"/>
    <w:multiLevelType w:val="hybridMultilevel"/>
    <w:tmpl w:val="F5E02D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nsid w:val="55C24D3F"/>
    <w:multiLevelType w:val="hybridMultilevel"/>
    <w:tmpl w:val="4B52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CA362C"/>
    <w:multiLevelType w:val="hybridMultilevel"/>
    <w:tmpl w:val="136A30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57DB334E"/>
    <w:multiLevelType w:val="hybridMultilevel"/>
    <w:tmpl w:val="FFA0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FC19F6"/>
    <w:multiLevelType w:val="hybridMultilevel"/>
    <w:tmpl w:val="7568B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446DD0"/>
    <w:multiLevelType w:val="hybridMultilevel"/>
    <w:tmpl w:val="151A0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C5372A"/>
    <w:multiLevelType w:val="hybridMultilevel"/>
    <w:tmpl w:val="2D0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7C21A0"/>
    <w:multiLevelType w:val="hybridMultilevel"/>
    <w:tmpl w:val="605E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3171D43"/>
    <w:multiLevelType w:val="hybridMultilevel"/>
    <w:tmpl w:val="9300D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4"/>
  </w:num>
  <w:num w:numId="3">
    <w:abstractNumId w:val="12"/>
  </w:num>
  <w:num w:numId="4">
    <w:abstractNumId w:val="13"/>
  </w:num>
  <w:num w:numId="5">
    <w:abstractNumId w:val="21"/>
  </w:num>
  <w:num w:numId="6">
    <w:abstractNumId w:val="3"/>
  </w:num>
  <w:num w:numId="7">
    <w:abstractNumId w:val="17"/>
  </w:num>
  <w:num w:numId="8">
    <w:abstractNumId w:val="31"/>
  </w:num>
  <w:num w:numId="9">
    <w:abstractNumId w:val="16"/>
  </w:num>
  <w:num w:numId="10">
    <w:abstractNumId w:val="38"/>
  </w:num>
  <w:num w:numId="11">
    <w:abstractNumId w:val="2"/>
  </w:num>
  <w:num w:numId="12">
    <w:abstractNumId w:val="34"/>
  </w:num>
  <w:num w:numId="13">
    <w:abstractNumId w:val="8"/>
  </w:num>
  <w:num w:numId="14">
    <w:abstractNumId w:val="29"/>
  </w:num>
  <w:num w:numId="15">
    <w:abstractNumId w:val="33"/>
  </w:num>
  <w:num w:numId="16">
    <w:abstractNumId w:val="14"/>
  </w:num>
  <w:num w:numId="17">
    <w:abstractNumId w:val="20"/>
  </w:num>
  <w:num w:numId="18">
    <w:abstractNumId w:val="32"/>
  </w:num>
  <w:num w:numId="19">
    <w:abstractNumId w:val="1"/>
  </w:num>
  <w:num w:numId="20">
    <w:abstractNumId w:val="27"/>
  </w:num>
  <w:num w:numId="21">
    <w:abstractNumId w:val="22"/>
  </w:num>
  <w:num w:numId="22">
    <w:abstractNumId w:val="37"/>
  </w:num>
  <w:num w:numId="23">
    <w:abstractNumId w:val="25"/>
  </w:num>
  <w:num w:numId="24">
    <w:abstractNumId w:val="7"/>
  </w:num>
  <w:num w:numId="25">
    <w:abstractNumId w:val="36"/>
  </w:num>
  <w:num w:numId="26">
    <w:abstractNumId w:val="0"/>
  </w:num>
  <w:num w:numId="27">
    <w:abstractNumId w:val="18"/>
  </w:num>
  <w:num w:numId="28">
    <w:abstractNumId w:val="28"/>
  </w:num>
  <w:num w:numId="29">
    <w:abstractNumId w:val="30"/>
  </w:num>
  <w:num w:numId="30">
    <w:abstractNumId w:val="6"/>
  </w:num>
  <w:num w:numId="31">
    <w:abstractNumId w:val="15"/>
  </w:num>
  <w:num w:numId="32">
    <w:abstractNumId w:val="23"/>
  </w:num>
  <w:num w:numId="33">
    <w:abstractNumId w:val="10"/>
  </w:num>
  <w:num w:numId="34">
    <w:abstractNumId w:val="9"/>
  </w:num>
  <w:num w:numId="35">
    <w:abstractNumId w:val="5"/>
  </w:num>
  <w:num w:numId="36">
    <w:abstractNumId w:val="4"/>
  </w:num>
  <w:num w:numId="37">
    <w:abstractNumId w:val="26"/>
  </w:num>
  <w:num w:numId="38">
    <w:abstractNumId w:val="35"/>
  </w:num>
  <w:num w:numId="39">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23D3B"/>
    <w:rsid w:val="00034206"/>
    <w:rsid w:val="00044136"/>
    <w:rsid w:val="00050126"/>
    <w:rsid w:val="00066941"/>
    <w:rsid w:val="00071788"/>
    <w:rsid w:val="00074A4C"/>
    <w:rsid w:val="00080FE9"/>
    <w:rsid w:val="00082A56"/>
    <w:rsid w:val="000877B9"/>
    <w:rsid w:val="0009409E"/>
    <w:rsid w:val="0009439C"/>
    <w:rsid w:val="000C4354"/>
    <w:rsid w:val="000D5815"/>
    <w:rsid w:val="000E3054"/>
    <w:rsid w:val="000E707C"/>
    <w:rsid w:val="00102770"/>
    <w:rsid w:val="001030D4"/>
    <w:rsid w:val="001150E8"/>
    <w:rsid w:val="0013076B"/>
    <w:rsid w:val="001359F0"/>
    <w:rsid w:val="00137B31"/>
    <w:rsid w:val="00140998"/>
    <w:rsid w:val="00145140"/>
    <w:rsid w:val="00145C5B"/>
    <w:rsid w:val="00154964"/>
    <w:rsid w:val="001563A4"/>
    <w:rsid w:val="00164397"/>
    <w:rsid w:val="00184E5A"/>
    <w:rsid w:val="00185D69"/>
    <w:rsid w:val="00187453"/>
    <w:rsid w:val="00187FDF"/>
    <w:rsid w:val="00191DB0"/>
    <w:rsid w:val="001A0C5B"/>
    <w:rsid w:val="001A53DB"/>
    <w:rsid w:val="001A7347"/>
    <w:rsid w:val="001B16F4"/>
    <w:rsid w:val="001B71ED"/>
    <w:rsid w:val="001C2412"/>
    <w:rsid w:val="001D08F4"/>
    <w:rsid w:val="001E4AB3"/>
    <w:rsid w:val="001E66E8"/>
    <w:rsid w:val="001F0E20"/>
    <w:rsid w:val="00201CE2"/>
    <w:rsid w:val="00203FB1"/>
    <w:rsid w:val="00206009"/>
    <w:rsid w:val="0023045A"/>
    <w:rsid w:val="0024660B"/>
    <w:rsid w:val="002571C9"/>
    <w:rsid w:val="0026156B"/>
    <w:rsid w:val="002746CD"/>
    <w:rsid w:val="00281D91"/>
    <w:rsid w:val="002834E0"/>
    <w:rsid w:val="00285E03"/>
    <w:rsid w:val="00286ADD"/>
    <w:rsid w:val="00294980"/>
    <w:rsid w:val="0029740B"/>
    <w:rsid w:val="002A01D4"/>
    <w:rsid w:val="002A08DB"/>
    <w:rsid w:val="002B3E38"/>
    <w:rsid w:val="002B4B9D"/>
    <w:rsid w:val="002B5E64"/>
    <w:rsid w:val="002B6259"/>
    <w:rsid w:val="002B6A1D"/>
    <w:rsid w:val="002C6F14"/>
    <w:rsid w:val="002E0775"/>
    <w:rsid w:val="002F01A5"/>
    <w:rsid w:val="002F3BB3"/>
    <w:rsid w:val="003133B8"/>
    <w:rsid w:val="00314182"/>
    <w:rsid w:val="00314386"/>
    <w:rsid w:val="00325CE1"/>
    <w:rsid w:val="003322B0"/>
    <w:rsid w:val="00333238"/>
    <w:rsid w:val="00336DBE"/>
    <w:rsid w:val="0034296E"/>
    <w:rsid w:val="003436A2"/>
    <w:rsid w:val="00351216"/>
    <w:rsid w:val="00354224"/>
    <w:rsid w:val="00365550"/>
    <w:rsid w:val="00366D42"/>
    <w:rsid w:val="00373852"/>
    <w:rsid w:val="00373D56"/>
    <w:rsid w:val="00374B89"/>
    <w:rsid w:val="003862B3"/>
    <w:rsid w:val="00386A15"/>
    <w:rsid w:val="00387745"/>
    <w:rsid w:val="003A4A1C"/>
    <w:rsid w:val="003B0744"/>
    <w:rsid w:val="003B37D4"/>
    <w:rsid w:val="003C0378"/>
    <w:rsid w:val="003C068F"/>
    <w:rsid w:val="003C547D"/>
    <w:rsid w:val="003C60FC"/>
    <w:rsid w:val="003D24AF"/>
    <w:rsid w:val="003D4C78"/>
    <w:rsid w:val="003E1851"/>
    <w:rsid w:val="00402E1C"/>
    <w:rsid w:val="00405214"/>
    <w:rsid w:val="00405645"/>
    <w:rsid w:val="00407B51"/>
    <w:rsid w:val="00412E84"/>
    <w:rsid w:val="004270BE"/>
    <w:rsid w:val="00440463"/>
    <w:rsid w:val="00444121"/>
    <w:rsid w:val="004478F4"/>
    <w:rsid w:val="00452525"/>
    <w:rsid w:val="00462B65"/>
    <w:rsid w:val="0046423E"/>
    <w:rsid w:val="004713C4"/>
    <w:rsid w:val="00475D99"/>
    <w:rsid w:val="004858A6"/>
    <w:rsid w:val="00486503"/>
    <w:rsid w:val="004A5B5E"/>
    <w:rsid w:val="004A69C2"/>
    <w:rsid w:val="004B5AC8"/>
    <w:rsid w:val="004B5C5A"/>
    <w:rsid w:val="004B60EC"/>
    <w:rsid w:val="004C30FA"/>
    <w:rsid w:val="004D6ED7"/>
    <w:rsid w:val="004D7059"/>
    <w:rsid w:val="004D7D3A"/>
    <w:rsid w:val="004F22C4"/>
    <w:rsid w:val="004F511B"/>
    <w:rsid w:val="00502254"/>
    <w:rsid w:val="005101D5"/>
    <w:rsid w:val="00525564"/>
    <w:rsid w:val="00530DCD"/>
    <w:rsid w:val="00531B4C"/>
    <w:rsid w:val="0053540F"/>
    <w:rsid w:val="00552299"/>
    <w:rsid w:val="00553C0E"/>
    <w:rsid w:val="005610ED"/>
    <w:rsid w:val="00562A3B"/>
    <w:rsid w:val="00566FA3"/>
    <w:rsid w:val="00575264"/>
    <w:rsid w:val="00576B0E"/>
    <w:rsid w:val="005778EF"/>
    <w:rsid w:val="0058177B"/>
    <w:rsid w:val="005838A4"/>
    <w:rsid w:val="005858CC"/>
    <w:rsid w:val="0059617D"/>
    <w:rsid w:val="005B07A7"/>
    <w:rsid w:val="005B23BC"/>
    <w:rsid w:val="005E0140"/>
    <w:rsid w:val="005E6BEA"/>
    <w:rsid w:val="005F394A"/>
    <w:rsid w:val="005F74AF"/>
    <w:rsid w:val="00606682"/>
    <w:rsid w:val="00616A30"/>
    <w:rsid w:val="00621FCF"/>
    <w:rsid w:val="00637BD8"/>
    <w:rsid w:val="00640B0E"/>
    <w:rsid w:val="00645AF9"/>
    <w:rsid w:val="00645E74"/>
    <w:rsid w:val="00651BB3"/>
    <w:rsid w:val="006538EC"/>
    <w:rsid w:val="00654FC0"/>
    <w:rsid w:val="00656162"/>
    <w:rsid w:val="00657EBF"/>
    <w:rsid w:val="006636ED"/>
    <w:rsid w:val="006657FE"/>
    <w:rsid w:val="00667077"/>
    <w:rsid w:val="00667D31"/>
    <w:rsid w:val="006747EE"/>
    <w:rsid w:val="00694055"/>
    <w:rsid w:val="006963B4"/>
    <w:rsid w:val="006D1293"/>
    <w:rsid w:val="006D4C79"/>
    <w:rsid w:val="006D5849"/>
    <w:rsid w:val="006F3FBC"/>
    <w:rsid w:val="006F5268"/>
    <w:rsid w:val="00700D8A"/>
    <w:rsid w:val="00700FC3"/>
    <w:rsid w:val="00707F78"/>
    <w:rsid w:val="0071231E"/>
    <w:rsid w:val="007136B3"/>
    <w:rsid w:val="00720F22"/>
    <w:rsid w:val="00721D9D"/>
    <w:rsid w:val="007367AF"/>
    <w:rsid w:val="00745974"/>
    <w:rsid w:val="00752F98"/>
    <w:rsid w:val="00760433"/>
    <w:rsid w:val="00797621"/>
    <w:rsid w:val="007A0312"/>
    <w:rsid w:val="007A4532"/>
    <w:rsid w:val="007A637A"/>
    <w:rsid w:val="007B028C"/>
    <w:rsid w:val="007B0AFD"/>
    <w:rsid w:val="007B1F35"/>
    <w:rsid w:val="007B6744"/>
    <w:rsid w:val="007C290B"/>
    <w:rsid w:val="007D30E7"/>
    <w:rsid w:val="007D3607"/>
    <w:rsid w:val="007E1640"/>
    <w:rsid w:val="007E731C"/>
    <w:rsid w:val="007F2C6E"/>
    <w:rsid w:val="007F43F3"/>
    <w:rsid w:val="00813E8D"/>
    <w:rsid w:val="008168C6"/>
    <w:rsid w:val="00821931"/>
    <w:rsid w:val="00834B38"/>
    <w:rsid w:val="0083640D"/>
    <w:rsid w:val="00837442"/>
    <w:rsid w:val="00837460"/>
    <w:rsid w:val="008534F1"/>
    <w:rsid w:val="00862992"/>
    <w:rsid w:val="008633AE"/>
    <w:rsid w:val="008733B5"/>
    <w:rsid w:val="008736D9"/>
    <w:rsid w:val="0088377B"/>
    <w:rsid w:val="008843CD"/>
    <w:rsid w:val="00892BD6"/>
    <w:rsid w:val="008A39A0"/>
    <w:rsid w:val="008C594F"/>
    <w:rsid w:val="008C5C68"/>
    <w:rsid w:val="008D2F60"/>
    <w:rsid w:val="008D304A"/>
    <w:rsid w:val="008D63A2"/>
    <w:rsid w:val="008E086E"/>
    <w:rsid w:val="008E2D02"/>
    <w:rsid w:val="008E5637"/>
    <w:rsid w:val="008E75F0"/>
    <w:rsid w:val="008F1768"/>
    <w:rsid w:val="008F7554"/>
    <w:rsid w:val="009030B0"/>
    <w:rsid w:val="00920C0C"/>
    <w:rsid w:val="00933055"/>
    <w:rsid w:val="00952A18"/>
    <w:rsid w:val="00956FA2"/>
    <w:rsid w:val="00961B85"/>
    <w:rsid w:val="009658B6"/>
    <w:rsid w:val="009760C4"/>
    <w:rsid w:val="00986172"/>
    <w:rsid w:val="009B169C"/>
    <w:rsid w:val="009B6FB1"/>
    <w:rsid w:val="009C2D43"/>
    <w:rsid w:val="009E6B9F"/>
    <w:rsid w:val="009F1E9D"/>
    <w:rsid w:val="009F2879"/>
    <w:rsid w:val="00A1248C"/>
    <w:rsid w:val="00A42EF4"/>
    <w:rsid w:val="00A4400C"/>
    <w:rsid w:val="00A45CA9"/>
    <w:rsid w:val="00A56C91"/>
    <w:rsid w:val="00A61B14"/>
    <w:rsid w:val="00A62CA1"/>
    <w:rsid w:val="00A751EC"/>
    <w:rsid w:val="00A7524B"/>
    <w:rsid w:val="00A80515"/>
    <w:rsid w:val="00A83221"/>
    <w:rsid w:val="00A97FE1"/>
    <w:rsid w:val="00AB267D"/>
    <w:rsid w:val="00AC3F5E"/>
    <w:rsid w:val="00AE26B2"/>
    <w:rsid w:val="00AF07DF"/>
    <w:rsid w:val="00AF29E8"/>
    <w:rsid w:val="00AF62AD"/>
    <w:rsid w:val="00AF791C"/>
    <w:rsid w:val="00B10DC1"/>
    <w:rsid w:val="00B116F2"/>
    <w:rsid w:val="00B250AB"/>
    <w:rsid w:val="00B43E40"/>
    <w:rsid w:val="00B55591"/>
    <w:rsid w:val="00B56858"/>
    <w:rsid w:val="00B62D97"/>
    <w:rsid w:val="00B653B7"/>
    <w:rsid w:val="00B80179"/>
    <w:rsid w:val="00B84282"/>
    <w:rsid w:val="00BA0EB0"/>
    <w:rsid w:val="00BA5FA5"/>
    <w:rsid w:val="00BD5707"/>
    <w:rsid w:val="00BE2FC0"/>
    <w:rsid w:val="00BE6F02"/>
    <w:rsid w:val="00BF1224"/>
    <w:rsid w:val="00BF41EE"/>
    <w:rsid w:val="00C0246E"/>
    <w:rsid w:val="00C110AB"/>
    <w:rsid w:val="00C24CFD"/>
    <w:rsid w:val="00C336FD"/>
    <w:rsid w:val="00C47C68"/>
    <w:rsid w:val="00C577F7"/>
    <w:rsid w:val="00C61C4F"/>
    <w:rsid w:val="00C76292"/>
    <w:rsid w:val="00C844BF"/>
    <w:rsid w:val="00C9121C"/>
    <w:rsid w:val="00C944E1"/>
    <w:rsid w:val="00C96D86"/>
    <w:rsid w:val="00C97A53"/>
    <w:rsid w:val="00CC3CFE"/>
    <w:rsid w:val="00CD5FC9"/>
    <w:rsid w:val="00CF4E2D"/>
    <w:rsid w:val="00D0479A"/>
    <w:rsid w:val="00D13DAD"/>
    <w:rsid w:val="00D1522A"/>
    <w:rsid w:val="00D2739C"/>
    <w:rsid w:val="00D31AD0"/>
    <w:rsid w:val="00D41E36"/>
    <w:rsid w:val="00D50AC5"/>
    <w:rsid w:val="00D55150"/>
    <w:rsid w:val="00D5696C"/>
    <w:rsid w:val="00D60663"/>
    <w:rsid w:val="00D64367"/>
    <w:rsid w:val="00D66C0B"/>
    <w:rsid w:val="00D7242D"/>
    <w:rsid w:val="00D735A8"/>
    <w:rsid w:val="00D81E44"/>
    <w:rsid w:val="00D87421"/>
    <w:rsid w:val="00D90EC0"/>
    <w:rsid w:val="00DB765D"/>
    <w:rsid w:val="00DC094C"/>
    <w:rsid w:val="00DC3F40"/>
    <w:rsid w:val="00DC4AB0"/>
    <w:rsid w:val="00DC504D"/>
    <w:rsid w:val="00DC5D35"/>
    <w:rsid w:val="00DD39BE"/>
    <w:rsid w:val="00DE517A"/>
    <w:rsid w:val="00DF1F5C"/>
    <w:rsid w:val="00DF3BD5"/>
    <w:rsid w:val="00DF5AB1"/>
    <w:rsid w:val="00E03F65"/>
    <w:rsid w:val="00E07B64"/>
    <w:rsid w:val="00E209AF"/>
    <w:rsid w:val="00E3038C"/>
    <w:rsid w:val="00E45D40"/>
    <w:rsid w:val="00E529A2"/>
    <w:rsid w:val="00E52C48"/>
    <w:rsid w:val="00E6453D"/>
    <w:rsid w:val="00E65434"/>
    <w:rsid w:val="00E659FE"/>
    <w:rsid w:val="00E7321E"/>
    <w:rsid w:val="00E83707"/>
    <w:rsid w:val="00EA4F6B"/>
    <w:rsid w:val="00EB3246"/>
    <w:rsid w:val="00EB4AEC"/>
    <w:rsid w:val="00EC7CB6"/>
    <w:rsid w:val="00ED0205"/>
    <w:rsid w:val="00ED6EDD"/>
    <w:rsid w:val="00ED7CAB"/>
    <w:rsid w:val="00EE5475"/>
    <w:rsid w:val="00EF5286"/>
    <w:rsid w:val="00F03AB8"/>
    <w:rsid w:val="00F07151"/>
    <w:rsid w:val="00F141C3"/>
    <w:rsid w:val="00F160A6"/>
    <w:rsid w:val="00F22C53"/>
    <w:rsid w:val="00F26390"/>
    <w:rsid w:val="00F333C0"/>
    <w:rsid w:val="00F44635"/>
    <w:rsid w:val="00F476B5"/>
    <w:rsid w:val="00F50ECA"/>
    <w:rsid w:val="00F51878"/>
    <w:rsid w:val="00F614EE"/>
    <w:rsid w:val="00F653B3"/>
    <w:rsid w:val="00F81B0C"/>
    <w:rsid w:val="00F84FC3"/>
    <w:rsid w:val="00F95AD0"/>
    <w:rsid w:val="00FA7D58"/>
    <w:rsid w:val="00FB08AC"/>
    <w:rsid w:val="00FC47CB"/>
    <w:rsid w:val="00FE2FEA"/>
    <w:rsid w:val="00FE5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Normal"/>
    <w:next w:val="Normal"/>
    <w:uiPriority w:val="99"/>
    <w:rsid w:val="005858CC"/>
    <w:pPr>
      <w:autoSpaceDE w:val="0"/>
      <w:autoSpaceDN w:val="0"/>
      <w:adjustRightInd w:val="0"/>
      <w:spacing w:before="0" w:after="0" w:line="221" w:lineRule="atLeast"/>
    </w:pPr>
    <w:rPr>
      <w:rFonts w:ascii="Calibri" w:hAnsi="Calibri" w:cstheme="minorBidi"/>
      <w:sz w:val="24"/>
      <w:szCs w:val="24"/>
    </w:rPr>
  </w:style>
  <w:style w:type="paragraph" w:customStyle="1" w:styleId="Pa11">
    <w:name w:val="Pa11"/>
    <w:basedOn w:val="Default"/>
    <w:next w:val="Default"/>
    <w:uiPriority w:val="99"/>
    <w:rsid w:val="00475D99"/>
    <w:pPr>
      <w:spacing w:line="201" w:lineRule="atLeast"/>
    </w:pPr>
    <w:rPr>
      <w:rFonts w:ascii="Myriad Pro Light" w:hAnsi="Myriad Pro Light" w:cstheme="minorBidi"/>
      <w:color w:val="auto"/>
    </w:rPr>
  </w:style>
  <w:style w:type="character" w:styleId="Hyperlink">
    <w:name w:val="Hyperlink"/>
    <w:unhideWhenUsed/>
    <w:rsid w:val="00D735A8"/>
    <w:rPr>
      <w:color w:val="0000FF"/>
      <w:u w:val="single"/>
    </w:rPr>
  </w:style>
  <w:style w:type="paragraph" w:customStyle="1" w:styleId="smallprint">
    <w:name w:val="small print"/>
    <w:basedOn w:val="Normal"/>
    <w:link w:val="smallprintChar"/>
    <w:qFormat/>
    <w:rsid w:val="00D735A8"/>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D735A8"/>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3D24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Normal"/>
    <w:next w:val="Normal"/>
    <w:uiPriority w:val="99"/>
    <w:rsid w:val="005858CC"/>
    <w:pPr>
      <w:autoSpaceDE w:val="0"/>
      <w:autoSpaceDN w:val="0"/>
      <w:adjustRightInd w:val="0"/>
      <w:spacing w:before="0" w:after="0" w:line="221" w:lineRule="atLeast"/>
    </w:pPr>
    <w:rPr>
      <w:rFonts w:ascii="Calibri" w:hAnsi="Calibri" w:cstheme="minorBidi"/>
      <w:sz w:val="24"/>
      <w:szCs w:val="24"/>
    </w:rPr>
  </w:style>
  <w:style w:type="paragraph" w:customStyle="1" w:styleId="Pa11">
    <w:name w:val="Pa11"/>
    <w:basedOn w:val="Default"/>
    <w:next w:val="Default"/>
    <w:uiPriority w:val="99"/>
    <w:rsid w:val="00475D99"/>
    <w:pPr>
      <w:spacing w:line="201" w:lineRule="atLeast"/>
    </w:pPr>
    <w:rPr>
      <w:rFonts w:ascii="Myriad Pro Light" w:hAnsi="Myriad Pro Light" w:cstheme="minorBidi"/>
      <w:color w:val="auto"/>
    </w:rPr>
  </w:style>
  <w:style w:type="character" w:styleId="Hyperlink">
    <w:name w:val="Hyperlink"/>
    <w:unhideWhenUsed/>
    <w:rsid w:val="00D735A8"/>
    <w:rPr>
      <w:color w:val="0000FF"/>
      <w:u w:val="single"/>
    </w:rPr>
  </w:style>
  <w:style w:type="paragraph" w:customStyle="1" w:styleId="smallprint">
    <w:name w:val="small print"/>
    <w:basedOn w:val="Normal"/>
    <w:link w:val="smallprintChar"/>
    <w:qFormat/>
    <w:rsid w:val="00D735A8"/>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D735A8"/>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3D24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ocr.org.uk/expression-of-interest" TargetMode="External"/><Relationship Id="rId3" Type="http://schemas.microsoft.com/office/2007/relationships/stylesWithEffects" Target="stylesWithEffects.xml"/><Relationship Id="rId21" Type="http://schemas.openxmlformats.org/officeDocument/2006/relationships/hyperlink" Target="http://www.ocr.org.uk/expression-of-interes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resources.feedback@ocr.org.uk?subject=I%20disliked%20the%20A%20and%20AS%20Level%20History%20A%20Scheme%20of%20Work%20-%20Y203" TargetMode="External"/><Relationship Id="rId2" Type="http://schemas.openxmlformats.org/officeDocument/2006/relationships/styles" Target="styles.xml"/><Relationship Id="rId16" Type="http://schemas.openxmlformats.org/officeDocument/2006/relationships/hyperlink" Target="mailto:resources.feedback@ocr.org.uk?subject=I%20liked%20the%20A%20and%20AS%20Level%20History%20A%20Scheme%20of%20Work%20-%20Y203" TargetMode="External"/><Relationship Id="rId20" Type="http://schemas.openxmlformats.org/officeDocument/2006/relationships/hyperlink" Target="mailto:resources.feedback@ocr.org.uk?subject=I%20disliked%20the%20A%20and%20AS%20Level%20History%20A%20Scheme%20of%20Work%20-%20Y20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sources.feedback@ocr.org.uk"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resources.feedback@ocr.org.uk?subject=I%20liked%20the%20A%20and%20AS%20Level%20History%20A%20Scheme%20of%20Work%20-%20Y20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esources.feedback@ocr.org.uk"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OCR A an AS History Unit Y203 Scheme of Work</vt:lpstr>
    </vt:vector>
  </TitlesOfParts>
  <Company>Cambridge Assessment</Company>
  <LinksUpToDate>false</LinksUpToDate>
  <CharactersWithSpaces>13786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Y203 Scheme of Work</dc:title>
  <dc:creator>OCR</dc:creator>
  <cp:keywords>A Level; History; SOW; Y203; Crusades</cp:keywords>
  <cp:lastModifiedBy>Nicola Williams</cp:lastModifiedBy>
  <cp:revision>6</cp:revision>
  <cp:lastPrinted>2015-03-03T12:05:00Z</cp:lastPrinted>
  <dcterms:created xsi:type="dcterms:W3CDTF">2017-06-27T10:06:00Z</dcterms:created>
  <dcterms:modified xsi:type="dcterms:W3CDTF">2017-06-30T09:02:00Z</dcterms:modified>
</cp:coreProperties>
</file>