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1325C6" w:rsidP="001325C6">
      <w:pPr>
        <w:pStyle w:val="Heading1"/>
      </w:pPr>
      <w:r w:rsidRPr="001753B4">
        <w:t>M</w:t>
      </w:r>
      <w:r w:rsidR="00174A61">
        <w:t>1</w:t>
      </w:r>
      <w:r w:rsidRPr="001753B4">
        <w:t>.</w:t>
      </w:r>
      <w:r w:rsidR="0011337F">
        <w:t>5</w:t>
      </w:r>
      <w:r w:rsidR="000D23F0">
        <w:t xml:space="preserve"> </w:t>
      </w:r>
      <w:r w:rsidR="00742C00">
        <w:t xml:space="preserve">– </w:t>
      </w:r>
      <w:r w:rsidR="0011337F" w:rsidRPr="0011337F">
        <w:t>Understand the principles of sampling as applied to scientific data</w:t>
      </w:r>
    </w:p>
    <w:p w:rsidR="006B7C7A" w:rsidRDefault="00174A61" w:rsidP="003B5BCE">
      <w:pPr>
        <w:pStyle w:val="Heading3"/>
      </w:pPr>
      <w:r>
        <w:t>Tutorial</w:t>
      </w:r>
      <w:r w:rsidR="00742C00">
        <w:t>s</w:t>
      </w:r>
    </w:p>
    <w:p w:rsidR="00174A61" w:rsidRPr="00C73A2D" w:rsidRDefault="00174A61" w:rsidP="00174A61">
      <w:r>
        <w:t>Learners may be tested on their ability to:</w:t>
      </w:r>
    </w:p>
    <w:p w:rsidR="00174A61" w:rsidRDefault="0011337F" w:rsidP="0011337F">
      <w:pPr>
        <w:pStyle w:val="Bulletlist"/>
      </w:pPr>
      <w:r w:rsidRPr="0011337F">
        <w:t>analyse random data collected by an appropriate means, e.g. use Simpson’s index of diversity to calculate the biodiversity of a habitat.</w:t>
      </w:r>
    </w:p>
    <w:p w:rsidR="00174A61" w:rsidRPr="00174A61" w:rsidRDefault="00B6237A" w:rsidP="00105CD3">
      <w:pPr>
        <w:pStyle w:val="Heading3"/>
      </w:pPr>
      <w:r>
        <w:t>Sampling</w:t>
      </w:r>
    </w:p>
    <w:p w:rsidR="0011337F" w:rsidRDefault="0011337F" w:rsidP="0011337F">
      <w:r>
        <w:t xml:space="preserve">Sampling is an important part of scientific work: collecting data so that we can make inferences about relationships and processes in the natural world. For example, the only way to know the true mean height of a population of </w:t>
      </w:r>
      <w:r w:rsidRPr="0011337F">
        <w:rPr>
          <w:i/>
        </w:rPr>
        <w:t>Sequoia</w:t>
      </w:r>
      <w:r>
        <w:t xml:space="preserve"> (redwood) trees would be to measure every individual in the population. In reality this is practically impossible, because of the time it would take to do this, so instead we collect enough measurements in a </w:t>
      </w:r>
      <w:r w:rsidRPr="0011337F">
        <w:rPr>
          <w:b/>
        </w:rPr>
        <w:t>sample</w:t>
      </w:r>
      <w:r>
        <w:t xml:space="preserve"> to give us an accurate </w:t>
      </w:r>
      <w:r w:rsidRPr="0011337F">
        <w:rPr>
          <w:b/>
        </w:rPr>
        <w:t>estimate</w:t>
      </w:r>
      <w:r>
        <w:t xml:space="preserve"> of the </w:t>
      </w:r>
      <w:r w:rsidRPr="0011337F">
        <w:rPr>
          <w:b/>
        </w:rPr>
        <w:t>true mean</w:t>
      </w:r>
      <w:r>
        <w:t xml:space="preserve"> for the height of </w:t>
      </w:r>
      <w:r w:rsidRPr="0011337F">
        <w:rPr>
          <w:i/>
        </w:rPr>
        <w:t>Sequoia</w:t>
      </w:r>
      <w:r>
        <w:t xml:space="preserve"> trees, and we would refer to this as our sample mean. </w:t>
      </w:r>
    </w:p>
    <w:p w:rsidR="0011337F" w:rsidRDefault="0011337F" w:rsidP="0011337F">
      <w:r>
        <w:t>There are broadly two ways to take samples</w:t>
      </w:r>
      <w:r w:rsidR="00B6237A">
        <w:t xml:space="preserve">: </w:t>
      </w:r>
      <w:r w:rsidRPr="0011337F">
        <w:rPr>
          <w:b/>
        </w:rPr>
        <w:t>randomly</w:t>
      </w:r>
      <w:r>
        <w:t xml:space="preserve"> or </w:t>
      </w:r>
      <w:r w:rsidRPr="0011337F">
        <w:rPr>
          <w:b/>
        </w:rPr>
        <w:t>non-randomly</w:t>
      </w:r>
      <w:r>
        <w:t xml:space="preserve">. </w:t>
      </w:r>
    </w:p>
    <w:p w:rsidR="0011337F" w:rsidRDefault="0011337F" w:rsidP="0011337F">
      <w:r w:rsidRPr="0011337F">
        <w:rPr>
          <w:b/>
        </w:rPr>
        <w:t>Random sampling</w:t>
      </w:r>
      <w:r>
        <w:t xml:space="preserve"> - When we carry out random sampling, the positions or sampling strategy used should be generated randomly. You as the experimenter do not choose which sites to </w:t>
      </w:r>
      <w:proofErr w:type="gramStart"/>
      <w:r>
        <w:t>sample,</w:t>
      </w:r>
      <w:proofErr w:type="gramEnd"/>
      <w:r>
        <w:t xml:space="preserve"> these are generated by a random number generator (such as the one on your calculator). In this way you do not influence the way in which measurements are taken.</w:t>
      </w:r>
    </w:p>
    <w:p w:rsidR="00174A61" w:rsidRDefault="0011337F" w:rsidP="0011337F">
      <w:proofErr w:type="gramStart"/>
      <w:r w:rsidRPr="0011337F">
        <w:rPr>
          <w:b/>
        </w:rPr>
        <w:t>Non-random sampling</w:t>
      </w:r>
      <w:r>
        <w:t xml:space="preserve"> - A systematic, or even, approach to sampling.</w:t>
      </w:r>
      <w:proofErr w:type="gramEnd"/>
      <w:r>
        <w:t xml:space="preserve"> Measuring bacterial growth every 10 minutes, or taking a sample every 5 m across </w:t>
      </w:r>
      <w:proofErr w:type="gramStart"/>
      <w:r>
        <w:t>a woodland</w:t>
      </w:r>
      <w:proofErr w:type="gramEnd"/>
      <w:r>
        <w:t>. This can be useful for measuring how things change over time or distances, where random sampling could cause strange clusters in sampling.</w:t>
      </w:r>
    </w:p>
    <w:p w:rsidR="0011337F" w:rsidRDefault="0011337F" w:rsidP="0011337F">
      <w:r>
        <w:t xml:space="preserve">Stratified sampling – ‘Stratified’ or ‘layered’ sampling is a slightly more complex approach to sampling. The sampling approach is split according to predefined layers in the system being studied that could affect the results, for example splitting measurements of height by gender, and making sure that each ‘layer’ has a representative number of samples, in this case 50:50 to represent equal numbers of men and women. </w:t>
      </w:r>
    </w:p>
    <w:p w:rsidR="00174A61" w:rsidRDefault="0011337F" w:rsidP="0011337F">
      <w:r>
        <w:t>In another example we might look at the distribution of invertebrates in a field, 10% of the field is water-logged and so I make sure that 10% of the samples are collected from water-logged areas.</w:t>
      </w:r>
    </w:p>
    <w:p w:rsidR="0071049E" w:rsidRDefault="0071049E" w:rsidP="0071049E">
      <w:pPr>
        <w:pStyle w:val="Bulletlist"/>
        <w:numPr>
          <w:ilvl w:val="0"/>
          <w:numId w:val="0"/>
        </w:numPr>
        <w:ind w:left="714" w:hanging="357"/>
      </w:pPr>
    </w:p>
    <w:p w:rsidR="0071049E" w:rsidRDefault="0071049E" w:rsidP="0071049E">
      <w:pPr>
        <w:pStyle w:val="Bulletlist"/>
        <w:numPr>
          <w:ilvl w:val="0"/>
          <w:numId w:val="0"/>
        </w:numPr>
        <w:ind w:left="714" w:hanging="357"/>
        <w:sectPr w:rsidR="0071049E" w:rsidSect="0011337F">
          <w:headerReference w:type="default" r:id="rId8"/>
          <w:footerReference w:type="default" r:id="rId9"/>
          <w:pgSz w:w="11906" w:h="16838"/>
          <w:pgMar w:top="1843" w:right="1440" w:bottom="1985" w:left="1440" w:header="567" w:footer="708" w:gutter="0"/>
          <w:cols w:space="708"/>
          <w:docGrid w:linePitch="360"/>
        </w:sectPr>
      </w:pPr>
    </w:p>
    <w:p w:rsidR="0011337F" w:rsidRDefault="0011337F" w:rsidP="0011337F">
      <w:r>
        <w:lastRenderedPageBreak/>
        <w:t>When choosing which approach to use:</w:t>
      </w:r>
    </w:p>
    <w:p w:rsidR="0011337F" w:rsidRDefault="0011337F" w:rsidP="0011337F">
      <w:r w:rsidRPr="0011337F">
        <w:rPr>
          <w:b/>
        </w:rPr>
        <w:t>Random sampling</w:t>
      </w:r>
      <w:r>
        <w:t xml:space="preserve"> is a good default when we have no reason to space things out evenly. An even distribution is not the same as a random distribution! </w:t>
      </w:r>
    </w:p>
    <w:p w:rsidR="0011337F" w:rsidRDefault="0011337F" w:rsidP="0011337F">
      <w:r w:rsidRPr="0011337F">
        <w:rPr>
          <w:b/>
        </w:rPr>
        <w:t>Non-random sampling</w:t>
      </w:r>
      <w:r>
        <w:t xml:space="preserve"> is best applied when we have a good reason for wanting to know how things might change at regular intervals (time or distance are the most common uses </w:t>
      </w:r>
      <w:r>
        <w:br/>
        <w:t>for this.)</w:t>
      </w:r>
    </w:p>
    <w:p w:rsidR="0011337F" w:rsidRDefault="0011337F" w:rsidP="0011337F">
      <w:r>
        <w:t xml:space="preserve">When employing </w:t>
      </w:r>
      <w:r w:rsidRPr="0011337F">
        <w:rPr>
          <w:b/>
        </w:rPr>
        <w:t>stratified sampling</w:t>
      </w:r>
      <w:r>
        <w:t xml:space="preserve"> we should have a good reason for why it is reasonable to split the data collection according to the proposed ‘layers’. Within each ‘layer’ of our stratified sampling we may choose to sample randomly or non-randomly, whichever is most appropriate for the question being asked.</w:t>
      </w:r>
    </w:p>
    <w:p w:rsidR="0011337F" w:rsidRDefault="0011337F" w:rsidP="0011337F">
      <w:pPr>
        <w:pStyle w:val="Heading3"/>
      </w:pPr>
      <w:r>
        <w:t>Simpson’s Ind</w:t>
      </w:r>
      <w:bookmarkStart w:id="0" w:name="_GoBack"/>
      <w:bookmarkEnd w:id="0"/>
      <w:r>
        <w:t>ex</w:t>
      </w:r>
    </w:p>
    <w:p w:rsidR="0011337F" w:rsidRDefault="0011337F" w:rsidP="0011337F">
      <w:r>
        <w:t>Sampling in field ecology is often used to measure abundance of different organisms in a habitat</w:t>
      </w:r>
      <w:r w:rsidR="00B6237A">
        <w:t>.</w:t>
      </w:r>
      <w:r>
        <w:t xml:space="preserve"> </w:t>
      </w:r>
    </w:p>
    <w:p w:rsidR="0011337F" w:rsidRDefault="0011337F" w:rsidP="0011337F">
      <w:r>
        <w:t>Once the abundance of all the organisms present in a habitat has been determined, scientists will often mathematically calculate the biodiversity present in a habitat. This can be done using Simpson’s Index of Diversity (D):</w:t>
      </w:r>
    </w:p>
    <w:p w:rsidR="0011337F" w:rsidRDefault="0011337F" w:rsidP="001729EF">
      <w:pPr>
        <w:spacing w:line="240" w:lineRule="auto"/>
      </w:pPr>
      <w:r>
        <w:t>D = diversity index</w:t>
      </w:r>
    </w:p>
    <w:p w:rsidR="0011337F" w:rsidRDefault="0011337F" w:rsidP="001729EF">
      <w:pPr>
        <w:spacing w:line="240" w:lineRule="auto"/>
      </w:pPr>
      <w:r>
        <w:t>N = total number of organisms in the ecosystem</w:t>
      </w:r>
    </w:p>
    <w:p w:rsidR="00174A61" w:rsidRPr="00141273" w:rsidRDefault="0011337F" w:rsidP="001729EF">
      <w:pPr>
        <w:spacing w:line="240" w:lineRule="auto"/>
      </w:pPr>
      <w:r>
        <w:t>n = number of individuals of each species</w:t>
      </w:r>
    </w:p>
    <w:p w:rsidR="0011337F" w:rsidRPr="0011337F" w:rsidRDefault="0011337F" w:rsidP="0011337F">
      <w:pPr>
        <w:spacing w:before="240" w:after="200"/>
      </w:pPr>
      <m:oMathPara>
        <m:oMath>
          <m:r>
            <w:rPr>
              <w:rFonts w:ascii="Cambria Math" w:hAnsi="Cambria Math"/>
            </w:rPr>
            <m:t>D= 1-∑(</m:t>
          </m:r>
          <m:sSup>
            <m:sSupPr>
              <m:ctrlPr>
                <w:rPr>
                  <w:rFonts w:ascii="Cambria Math" w:hAnsi="Cambria Math"/>
                  <w:i/>
                </w:rPr>
              </m:ctrlPr>
            </m:sSupPr>
            <m:e>
              <m:f>
                <m:fPr>
                  <m:ctrlPr>
                    <w:rPr>
                      <w:rFonts w:ascii="Cambria Math" w:hAnsi="Cambria Math"/>
                      <w:i/>
                    </w:rPr>
                  </m:ctrlPr>
                </m:fPr>
                <m:num>
                  <m:r>
                    <w:rPr>
                      <w:rFonts w:ascii="Cambria Math" w:hAnsi="Cambria Math"/>
                    </w:rPr>
                    <m:t>n</m:t>
                  </m:r>
                </m:num>
                <m:den>
                  <m:r>
                    <w:rPr>
                      <w:rFonts w:ascii="Cambria Math" w:hAnsi="Cambria Math"/>
                    </w:rPr>
                    <m:t>N</m:t>
                  </m:r>
                </m:den>
              </m:f>
              <m:r>
                <w:rPr>
                  <w:rFonts w:ascii="Cambria Math" w:hAnsi="Cambria Math"/>
                </w:rPr>
                <m:t>)</m:t>
              </m:r>
            </m:e>
            <m:sup>
              <m:r>
                <w:rPr>
                  <w:rFonts w:ascii="Cambria Math" w:hAnsi="Cambria Math"/>
                </w:rPr>
                <m:t>2</m:t>
              </m:r>
            </m:sup>
          </m:sSup>
        </m:oMath>
      </m:oMathPara>
    </w:p>
    <w:p w:rsidR="00551083" w:rsidRDefault="001729EF" w:rsidP="001729EF">
      <w:pPr>
        <w:spacing w:before="240" w:after="200"/>
      </w:pPr>
      <w:r w:rsidRPr="00F7182C">
        <w:rPr>
          <w:noProof/>
          <w:lang w:eastAsia="en-GB"/>
        </w:rPr>
        <mc:AlternateContent>
          <mc:Choice Requires="wps">
            <w:drawing>
              <wp:anchor distT="0" distB="0" distL="114300" distR="114300" simplePos="0" relativeHeight="251658239" behindDoc="0" locked="0" layoutInCell="1" allowOverlap="1" wp14:anchorId="002A9C84" wp14:editId="7DC312D2">
                <wp:simplePos x="0" y="0"/>
                <wp:positionH relativeFrom="column">
                  <wp:posOffset>-247650</wp:posOffset>
                </wp:positionH>
                <wp:positionV relativeFrom="paragraph">
                  <wp:posOffset>633095</wp:posOffset>
                </wp:positionV>
                <wp:extent cx="6170295" cy="3911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391160"/>
                        </a:xfrm>
                        <a:prstGeom prst="rect">
                          <a:avLst/>
                        </a:prstGeom>
                        <a:solidFill>
                          <a:srgbClr val="FFFFFF"/>
                        </a:solidFill>
                        <a:ln w="9525">
                          <a:noFill/>
                          <a:miter lim="800000"/>
                          <a:headEnd/>
                          <a:tailEnd/>
                        </a:ln>
                      </wps:spPr>
                      <wps:txbx>
                        <w:txbxContent>
                          <w:p w:rsidR="00F7182C" w:rsidRDefault="00F7182C" w:rsidP="001729EF">
                            <w:pPr>
                              <w:pStyle w:val="Heading3"/>
                              <w:spacing w:before="0" w:line="240" w:lineRule="auto"/>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49.85pt;width:485.85pt;height:30.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q3HwIAABsEAAAOAAAAZHJzL2Uyb0RvYy54bWysU9tuGyEQfa/Uf0C813up7cQ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55QYprFF&#10;j2IM5AOMpIzsDNZXGPRgMSyMeI1dTpV6ew/8pycGtj0ze3HrHAy9YC1mV8SX2cXTCcdHkGb4Ai1+&#10;ww4BEtDYOR2pQzIIomOXns6dialwvFwWV3m5WlDC0fd+VRTL1LqMVc+vrfPhkwBN4qGmDjuf0Nnx&#10;3oeYDaueQ+JnHpRsd1KpZLh9s1WOHBmqZJdWKuBVmDJkqOlqUS4SsoH4PglIy4AqVlLX9DqPa9JV&#10;ZOOjaVNIYFJNZ8xEmRM9kZGJmzA2IwZGzhpon5AoB5Nacbrw0IP7TcmASq2p/3VgTlCiPhske1XM&#10;51HayZgvrko03KWnufQwwxGqpoGS6bgNaRwiDwZusSmdTHy9ZHLKFRWYaDxNS5T4pZ2iXmZ68wcA&#10;AP//AwBQSwMEFAAGAAgAAAAhADVeqQDfAAAACgEAAA8AAABkcnMvZG93bnJldi54bWxMj8FOg0AQ&#10;hu8mvsNmmngx7dKiIMjSqImm19Y+wMBugZSdJey20Ld3POltJvPln+8vtrPtxdWMvnOkYL2KQBiq&#10;ne6oUXD8/ly+gPABSWPvyCi4GQ/b8v6uwFy7ifbmegiN4BDyOSpoQxhyKX3dGot+5QZDfDu50WLg&#10;dWykHnHicNvLTRQl0mJH/KHFwXy0pj4fLlbBaTc9PmdT9RWO6f4peccurdxNqYfF/PYKIpg5/MHw&#10;q8/qULJT5S6kvegVLOOMuwQFWZaCYCCLNzxUTCbrGGRZyP8Vyh8AAAD//wMAUEsBAi0AFAAGAAgA&#10;AAAhALaDOJL+AAAA4QEAABMAAAAAAAAAAAAAAAAAAAAAAFtDb250ZW50X1R5cGVzXS54bWxQSwEC&#10;LQAUAAYACAAAACEAOP0h/9YAAACUAQAACwAAAAAAAAAAAAAAAAAvAQAAX3JlbHMvLnJlbHNQSwEC&#10;LQAUAAYACAAAACEAqJTKtx8CAAAbBAAADgAAAAAAAAAAAAAAAAAuAgAAZHJzL2Uyb0RvYy54bWxQ&#10;SwECLQAUAAYACAAAACEANV6pAN8AAAAKAQAADwAAAAAAAAAAAAAAAAB5BAAAZHJzL2Rvd25yZXYu&#10;eG1sUEsFBgAAAAAEAAQA8wAAAIUFAAAAAA==&#10;" stroked="f">
                <v:textbox>
                  <w:txbxContent>
                    <w:p w:rsidR="00F7182C" w:rsidRDefault="00F7182C" w:rsidP="001729EF">
                      <w:pPr>
                        <w:pStyle w:val="Heading3"/>
                        <w:spacing w:before="0" w:line="240" w:lineRule="auto"/>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3473A42" wp14:editId="5E92A58E">
                <wp:simplePos x="0" y="0"/>
                <wp:positionH relativeFrom="column">
                  <wp:posOffset>-247650</wp:posOffset>
                </wp:positionH>
                <wp:positionV relativeFrom="paragraph">
                  <wp:posOffset>1630680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 w:history="1">
                              <w:r w:rsidRPr="001A1B64">
                                <w:rPr>
                                  <w:rStyle w:val="Hyperlink"/>
                                  <w:rFonts w:cs="Arial"/>
                                  <w:sz w:val="16"/>
                                  <w:szCs w:val="16"/>
                                </w:rPr>
                                <w:t>Like</w:t>
                              </w:r>
                            </w:hyperlink>
                            <w:r>
                              <w:rPr>
                                <w:rFonts w:cs="Arial"/>
                                <w:sz w:val="16"/>
                                <w:szCs w:val="16"/>
                              </w:rPr>
                              <w:t>’ or ‘</w:t>
                            </w:r>
                            <w:hyperlink r:id="rId1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2"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128.4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WRuWi3wAAAAsBAAAPAAAAZHJzL2Rvd25yZXYueG1sTI/LTsMwEEX3SPyDNUjsWpvQVE3IpEIg&#10;tiDKQ2LnJtMkIh5HsduEv2dY0eVoru49p9jOrlcnGkPnGeFmaUARV77uuEF4f3tabECFaLm2vWdC&#10;+KEA2/LyorB57Sd+pdMuNkpKOOQWoY1xyLUOVUvOhqUfiOV38KOzUc6x0fVoJyl3vU6MWWtnO5aF&#10;1g700FL1vTs6hI/nw9fnyrw0jy4dJj8bzS7TiNdX8/0dqEhz/A/DH76gQylMe3/kOqgeYXGbiUtE&#10;SNK1OEgiS00Cao+wSswGdFnoc4fyFwAA//8DAFBLAQItABQABgAIAAAAIQC2gziS/gAAAOEBAAAT&#10;AAAAAAAAAAAAAAAAAAAAAABbQ29udGVudF9UeXBlc10ueG1sUEsBAi0AFAAGAAgAAAAhADj9If/W&#10;AAAAlAEAAAsAAAAAAAAAAAAAAAAALwEAAF9yZWxzLy5yZWxzUEsBAi0AFAAGAAgAAAAhAOlhfWIO&#10;AgAA/AMAAA4AAAAAAAAAAAAAAAAALgIAAGRycy9lMm9Eb2MueG1sUEsBAi0AFAAGAAgAAAAhAJZG&#10;5aLfAAAACwEAAA8AAAAAAAAAAAAAAAAAaAQAAGRycy9kb3ducmV2LnhtbFBLBQYAAAAABAAEAPMA&#10;AAB0BQAAAAA=&#10;" filled="f" stroked="f">
                <v:textbox>
                  <w:txbxContent>
                    <w:p w:rsidR="00F7182C" w:rsidRPr="00685A49" w:rsidRDefault="00F7182C" w:rsidP="00F7182C">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3AE61F8A" wp14:editId="2954D1A4">
                <wp:simplePos x="0" y="0"/>
                <wp:positionH relativeFrom="column">
                  <wp:posOffset>-304800</wp:posOffset>
                </wp:positionH>
                <wp:positionV relativeFrom="paragraph">
                  <wp:posOffset>2594610</wp:posOffset>
                </wp:positionV>
                <wp:extent cx="6409690" cy="1171575"/>
                <wp:effectExtent l="0" t="0" r="0" b="9525"/>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715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pt;margin-top:204.3pt;width:504.7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rkSwQAADc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BGqXkWEtSnTRB5s803Q2z0hIz0HYgwpaVvTu6o7upLe9A+MVhUaSb5nW&#10;1DllAo3oOqqrLqAf/kn78882F18C8Peff/HkDqDEnASafVJCCgqWfN911oXkK0jGG9SZbJ1C8Z3k&#10;Chyy6M+/olUfSBkylga2JY5vQYU+SGIGfSms8xHzANLK0FjIDYNVDOFDrxwUVtvk7NIyJ17BNKpI&#10;EMFVbPMYU+9l/NaSVtLToEKTVJQRCnH3TO+cSDcmou8apX0giTHZkqzRzMldywRALOLyPVKOLhjn&#10;vWN8G9OLMhII0oRXKVfOjLGBVpIaqUUkrEN+aqUlARJhAtw5pEiQbKswEDhPwYESwCHmZ5bHlNj/&#10;7dcEjd4rUbuHJrGwqy61YBDOaieljlx2CtREMoTywSlQLSM7njDZ6/gbI479oe3a7lkDXovJZOvo&#10;Og4JqhMYD+k46kKB8UdjBy3FOuLvYKxTa2VYiJlEKqCGQX8cp6APfXNsuTOLZdlTV1utbVwUBxKr&#10;ZPaWhQYukcUbs9bKN6Ril1R0oVxu5OS+6UPAOguWP2JETVwQQ+crzMl9997FEffdLQ49muyqYWYt&#10;L0D60EgmMJZF1J+8MIiChymthrdWYL4Y5ivtik3t2giILUCbtJK2zytJbgJxfJyV+WK2wObiOCuK&#10;eXEyP0k+WHUw7xDtV9K2GBqP/eZsb8QdFl/ywZ5ufUiLSezHm4nvM6pbjTX3hD4tZjNMeYyaVXtl&#10;vB0wU75WK3GjtE6CW6+utCOYLrPr0/i/N/bHatpEZWOj2Q579wVp7eOJCaYF+eOimJb55XQxupmd&#10;zkflTXkyWszz01FeLC4Xs7xclNc3P8VkirJqlBDS3CojD8u6KP/dMtxfG7s1m9Y1DctselLmeSLq&#10;Rfj+OMs8/f1dlolqpMeqWP43RqT3wJTevU9ehpw4Rt6H38REapbYH7s+C5vVJq3jL6LD2DsrK7bo&#10;HmdRW/QBlgheGut+yGjAvbXM/IceKzMj/bVBBy6KsowXXRLKk/kUgjs+WR2fMMMBtcx4cBmmIgpX&#10;YXc99tjo6wa+isSPsfFeqFWI5fwY117A7ZSy2t+k8fo7lpPWx/v+/A8AAAD//wMAUEsDBBQABgAI&#10;AAAAIQB8Vzi94QAAAAsBAAAPAAAAZHJzL2Rvd25yZXYueG1sTI9BS8QwFITvwv6H8Ba8yG5a7da2&#10;9nWRgngT3BX0mDbZtti8lCS7rf5640mPwwwz35T7RY/soqwbDCHE2wiYotbIgTqEt+PTJgPmvCAp&#10;RkMK4Us52Ferq1IU0sz0qi4H37FQQq4QCL33U8G5a3ulhduaSVHwTsZq4YO0HZdWzKFcj/w2ilKu&#10;xUBhoReTqnvVfh7OGsE1w8d7/l3fpLOt5f2pfX6xnhCv18vjAzCvFv8Xhl/8gA5VYGrMmaRjI8Im&#10;ycIXj5BEWQosJPI0ToA1CLv8LgZelfz/h+oHAAD//wMAUEsBAi0AFAAGAAgAAAAhALaDOJL+AAAA&#10;4QEAABMAAAAAAAAAAAAAAAAAAAAAAFtDb250ZW50X1R5cGVzXS54bWxQSwECLQAUAAYACAAAACEA&#10;OP0h/9YAAACUAQAACwAAAAAAAAAAAAAAAAAvAQAAX3JlbHMvLnJlbHNQSwECLQAUAAYACAAAACEA&#10;2lS65EsEAAA3CAAADgAAAAAAAAAAAAAAAAAuAgAAZHJzL2Uyb0RvYy54bWxQSwECLQAUAAYACAAA&#10;ACEAfFc4veEAAAALAQAADwAAAAAAAAAAAAAAAAClBgAAZHJzL2Rvd25yZXYueG1sUEsFBgAAAAAE&#10;AAQA8wAAALMHA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cs="Arial"/>
                            <w:sz w:val="12"/>
                            <w:szCs w:val="12"/>
                            <w:lang w:eastAsia="en-GB"/>
                          </w:rPr>
                          <w:t>resources.feedback@ocr.org.uk</w:t>
                        </w:r>
                      </w:hyperlink>
                    </w:p>
                  </w:txbxContent>
                </v:textbox>
              </v:roundrect>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35FB589F" wp14:editId="06838FA7">
                <wp:simplePos x="0" y="0"/>
                <wp:positionH relativeFrom="column">
                  <wp:posOffset>-254635</wp:posOffset>
                </wp:positionH>
                <wp:positionV relativeFrom="paragraph">
                  <wp:posOffset>875030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05pt;margin-top:68.9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h/1WCN4AAAALAQAADwAAAGRycy9kb3ducmV2LnhtbEyPwU7DMBBE70j8g7VI3Fo7JRAS4lQIxBXU&#10;Qitxc+NtEhGvo9htwt+znOC4M0+zM+V6dr044xg6TxqSpQKBVHvbUaPh4/1lcQ8iREPW9J5QwzcG&#10;WFeXF6UprJ9og+dtbASHUCiMhjbGoZAy1C06E5Z+QGLv6EdnIp9jI+1oJg53vVwpdSed6Yg/tGbA&#10;pxbrr+3Jadi9Hj/3qXprnt3tMPlZSXK51Pr6an58ABFxjn8w/Nbn6lBxp4M/kQ2i17BIVcIoGzcZ&#10;b2AiT3NWDhpWWZKBrEr5f0P1AwAA//8DAFBLAQItABQABgAIAAAAIQC2gziS/gAAAOEBAAATAAAA&#10;AAAAAAAAAAAAAAAAAABbQ29udGVudF9UeXBlc10ueG1sUEsBAi0AFAAGAAgAAAAhADj9If/WAAAA&#10;lAEAAAsAAAAAAAAAAAAAAAAALwEAAF9yZWxzLy5yZWxzUEsBAi0AFAAGAAgAAAAhAOpyfdgMAgAA&#10;+gMAAA4AAAAAAAAAAAAAAAAALgIAAGRycy9lMm9Eb2MueG1sUEsBAi0AFAAGAAgAAAAhAIf9Vgje&#10;AAAACwEAAA8AAAAAAAAAAAAAAAAAZgQAAGRycy9kb3ducmV2LnhtbFBLBQYAAAAABAAEAPMAAABx&#10;BQ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0011337F" w:rsidRPr="0011337F">
        <w:t>Simpson’s Index of Diversity always results in a value between 0 and 1, where 0 represents no diversity and a value of 1 represents infinite diversity. The higher the value of Simpson’s Index of Diversity, the more diverse the habitat.</w:t>
      </w:r>
    </w:p>
    <w:sectPr w:rsidR="00551083" w:rsidSect="001729EF">
      <w:headerReference w:type="default" r:id="rId22"/>
      <w:footerReference w:type="default" r:id="rId23"/>
      <w:pgSz w:w="11906" w:h="16838"/>
      <w:pgMar w:top="1276" w:right="1440" w:bottom="1134" w:left="1440" w:header="708"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20CDD1A6" wp14:editId="12F08E59">
          <wp:simplePos x="0" y="0"/>
          <wp:positionH relativeFrom="column">
            <wp:posOffset>4692650</wp:posOffset>
          </wp:positionH>
          <wp:positionV relativeFrom="paragraph">
            <wp:posOffset>-603885</wp:posOffset>
          </wp:positionV>
          <wp:extent cx="1428750" cy="857250"/>
          <wp:effectExtent l="0" t="0" r="0" b="0"/>
          <wp:wrapNone/>
          <wp:docPr id="3" name="Picture 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61A0A">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61A0A">
      <w:rPr>
        <w:noProof/>
        <w:sz w:val="16"/>
        <w:szCs w:val="16"/>
      </w:rPr>
      <w:t>2</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D21C92">
    <w:pPr>
      <w:pStyle w:val="Header"/>
    </w:pPr>
    <w:r>
      <w:rPr>
        <w:noProof/>
        <w:lang w:eastAsia="en-GB"/>
      </w:rPr>
      <w:drawing>
        <wp:anchor distT="0" distB="0" distL="114300" distR="114300" simplePos="0" relativeHeight="251660288" behindDoc="1" locked="0" layoutInCell="1" allowOverlap="1" wp14:anchorId="5CE2C84C" wp14:editId="032AECDF">
          <wp:simplePos x="0" y="0"/>
          <wp:positionH relativeFrom="column">
            <wp:posOffset>-914400</wp:posOffset>
          </wp:positionH>
          <wp:positionV relativeFrom="paragraph">
            <wp:posOffset>-360045</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431F1E18" wp14:editId="1BD249B9">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05CD3"/>
    <w:rsid w:val="001114D3"/>
    <w:rsid w:val="0011337F"/>
    <w:rsid w:val="00122137"/>
    <w:rsid w:val="001325C6"/>
    <w:rsid w:val="00136ABA"/>
    <w:rsid w:val="001473D2"/>
    <w:rsid w:val="0016654B"/>
    <w:rsid w:val="001729EF"/>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61A0A"/>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A01ECB"/>
    <w:rsid w:val="00A158D8"/>
    <w:rsid w:val="00A422E6"/>
    <w:rsid w:val="00A44F03"/>
    <w:rsid w:val="00A55164"/>
    <w:rsid w:val="00A71211"/>
    <w:rsid w:val="00AA7E75"/>
    <w:rsid w:val="00AB7712"/>
    <w:rsid w:val="00B005D8"/>
    <w:rsid w:val="00B440B0"/>
    <w:rsid w:val="00B47B21"/>
    <w:rsid w:val="00B559A4"/>
    <w:rsid w:val="00B6237A"/>
    <w:rsid w:val="00B82691"/>
    <w:rsid w:val="00BA3F5A"/>
    <w:rsid w:val="00BA78EF"/>
    <w:rsid w:val="00BB3899"/>
    <w:rsid w:val="00BE1451"/>
    <w:rsid w:val="00BF1419"/>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C23AE"/>
    <w:rsid w:val="00DC35BA"/>
    <w:rsid w:val="00E07FA0"/>
    <w:rsid w:val="00E26AF8"/>
    <w:rsid w:val="00E275E7"/>
    <w:rsid w:val="00E37D89"/>
    <w:rsid w:val="00E50857"/>
    <w:rsid w:val="00E52607"/>
    <w:rsid w:val="00E81783"/>
    <w:rsid w:val="00E84ECF"/>
    <w:rsid w:val="00E8521A"/>
    <w:rsid w:val="00EB32AE"/>
    <w:rsid w:val="00F05D66"/>
    <w:rsid w:val="00F165E9"/>
    <w:rsid w:val="00F261EA"/>
    <w:rsid w:val="00F3146B"/>
    <w:rsid w:val="00F447AA"/>
    <w:rsid w:val="00F53ED3"/>
    <w:rsid w:val="00F6602B"/>
    <w:rsid w:val="00F67B39"/>
    <w:rsid w:val="00F7182C"/>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Level%20Biology%20A%20and%20B%20M1.5%20Tutorial%20&#8211;%20Understand%20the%20principles%20of%20sampling%20as%20applied%20to%20scientific%20data" TargetMode="External"/><Relationship Id="rId18" Type="http://schemas.openxmlformats.org/officeDocument/2006/relationships/hyperlink" Target="http://www.ocr.org.uk/qualifications/as-a-level-gce-biology-a-h020-h420-from-2015/" TargetMode="Externa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Level%20Biology%20A%20and%20B%20M1.5%20Tutorial%20&#8211;%20Understand%20the%20principles%20of%20sampling%20as%20applied%20to%20scientific%20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footer" Target="footer2.xml"/><Relationship Id="rId10" Type="http://schemas.openxmlformats.org/officeDocument/2006/relationships/hyperlink" Target="mailto:resources.feedback@ocr.org.uk?subject=I%20liked%20the%20A%20Level%20Biology%20A%20and%20B%20M1.5%20Tutorial%20&#8211;%20Understand%20the%20principles%20of%20sampling%20as%20applied%20to%20scientific%20data" TargetMode="Externa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Level%20Biology%20A%20and%20B%20M1.5%20Tutorial%20&#8211;%20Understand%20the%20principles%20of%20sampling%20as%20applied%20to%20scientific%20dat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Maths in Biology M1.3 Tutorial</vt:lpstr>
    </vt:vector>
  </TitlesOfParts>
  <Company>Cambridge Assessment</Company>
  <LinksUpToDate>false</LinksUpToDate>
  <CharactersWithSpaces>3574</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M1.3 Tutorial</dc:title>
  <dc:creator>OCR</dc:creator>
  <cp:keywords>A Level, Biology, maths, M1.3, Tutorial</cp:keywords>
  <cp:lastModifiedBy>Rachel Davis</cp:lastModifiedBy>
  <cp:revision>3</cp:revision>
  <cp:lastPrinted>2016-01-18T14:50:00Z</cp:lastPrinted>
  <dcterms:created xsi:type="dcterms:W3CDTF">2017-09-08T09:44:00Z</dcterms:created>
  <dcterms:modified xsi:type="dcterms:W3CDTF">2017-09-14T14:17:00Z</dcterms:modified>
</cp:coreProperties>
</file>