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C6" w:rsidRDefault="007042E3" w:rsidP="00433648">
      <w:pPr>
        <w:pStyle w:val="Heading1"/>
        <w:spacing w:before="240"/>
      </w:pPr>
      <w:r w:rsidRPr="007042E3">
        <w:t>M1.7 – Use a scatter diagram to identify a correlation between two variables</w:t>
      </w:r>
    </w:p>
    <w:p w:rsidR="006B7C7A" w:rsidRDefault="00174A61" w:rsidP="003B5BCE">
      <w:pPr>
        <w:pStyle w:val="Heading3"/>
      </w:pPr>
      <w:r>
        <w:t>Tutorial</w:t>
      </w:r>
      <w:r w:rsidR="00742C00">
        <w:t>s</w:t>
      </w:r>
    </w:p>
    <w:p w:rsidR="00174A61" w:rsidRPr="00C73A2D" w:rsidRDefault="00174A61" w:rsidP="00174A61">
      <w:r>
        <w:t>Learners may be tested on their ability to:</w:t>
      </w:r>
    </w:p>
    <w:p w:rsidR="00174A61" w:rsidRDefault="007042E3" w:rsidP="00174A61">
      <w:pPr>
        <w:pStyle w:val="Bulletlist"/>
      </w:pPr>
      <w:r>
        <w:t>Interpret a scatter diagram, e.g. the effect of lifestyle factors on health.</w:t>
      </w:r>
    </w:p>
    <w:p w:rsidR="00174A61" w:rsidRPr="00174A61" w:rsidRDefault="003C274B" w:rsidP="008741E6">
      <w:pPr>
        <w:pStyle w:val="Heading3"/>
      </w:pPr>
      <w:bookmarkStart w:id="0" w:name="_GoBack"/>
      <w:bookmarkEnd w:id="0"/>
      <w:r>
        <w:t>Scatter diagrams</w:t>
      </w:r>
    </w:p>
    <w:p w:rsidR="00433648" w:rsidRPr="00433648" w:rsidRDefault="00433648" w:rsidP="00433648">
      <w:r w:rsidRPr="00433648">
        <w:t xml:space="preserve">Correlation is a very useful statistical technique that looks at relationships between two variables. For example, taller people tend to have larger shoe sizes than shorter </w:t>
      </w:r>
      <w:proofErr w:type="gramStart"/>
      <w:r w:rsidRPr="00433648">
        <w:t>people,</w:t>
      </w:r>
      <w:proofErr w:type="gramEnd"/>
      <w:r w:rsidRPr="00433648">
        <w:t xml:space="preserve"> therefore we can say that height is correlated with shoe size. </w:t>
      </w:r>
    </w:p>
    <w:p w:rsidR="00174A61" w:rsidRDefault="00433648" w:rsidP="00433648">
      <w:r w:rsidRPr="00433648">
        <w:t xml:space="preserve">This relationship isn’t perfect, two people of the same height can have different shoe sizes, and a shorter person could have a larger shoe size than someone who is taller than them. The </w:t>
      </w:r>
      <w:r w:rsidRPr="00433648">
        <w:rPr>
          <w:b/>
        </w:rPr>
        <w:t>correlation coefficient</w:t>
      </w:r>
      <w:r w:rsidRPr="00433648">
        <w:t xml:space="preserve"> tells us how close that relationship is to being perfect (see M1.9 for details on how to calculate and interpret this), but we can plot a range of people’s height measurements and shoe sizes on graphs called </w:t>
      </w:r>
      <w:r w:rsidR="003C274B">
        <w:t>‘scatter diagrams’ or ‘</w:t>
      </w:r>
      <w:r w:rsidRPr="00433648">
        <w:t>scatterplots</w:t>
      </w:r>
      <w:r w:rsidR="003C274B">
        <w:t>’</w:t>
      </w:r>
      <w:r w:rsidRPr="00433648">
        <w:t xml:space="preserve"> to easily visualise this relationship.</w:t>
      </w:r>
    </w:p>
    <w:tbl>
      <w:tblPr>
        <w:tblW w:w="3119" w:type="dxa"/>
        <w:tblInd w:w="108"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852"/>
        <w:gridCol w:w="1133"/>
        <w:gridCol w:w="1134"/>
      </w:tblGrid>
      <w:tr w:rsidR="00433648" w:rsidRPr="00894079" w:rsidTr="00433648">
        <w:trPr>
          <w:trHeight w:val="300"/>
        </w:trPr>
        <w:tc>
          <w:tcPr>
            <w:tcW w:w="852" w:type="dxa"/>
            <w:shd w:val="clear" w:color="auto" w:fill="auto"/>
            <w:noWrap/>
            <w:vAlign w:val="bottom"/>
            <w:hideMark/>
          </w:tcPr>
          <w:p w:rsidR="00433648" w:rsidRPr="00433648" w:rsidRDefault="00433648" w:rsidP="006A4C72">
            <w:pPr>
              <w:spacing w:after="0" w:line="240" w:lineRule="auto"/>
              <w:jc w:val="center"/>
              <w:rPr>
                <w:rFonts w:eastAsia="Times New Roman" w:cs="Arial"/>
                <w:sz w:val="20"/>
                <w:szCs w:val="20"/>
                <w:lang w:eastAsia="en-GB"/>
              </w:rPr>
            </w:pPr>
          </w:p>
        </w:tc>
        <w:tc>
          <w:tcPr>
            <w:tcW w:w="1133" w:type="dxa"/>
            <w:shd w:val="clear" w:color="auto" w:fill="auto"/>
            <w:noWrap/>
            <w:vAlign w:val="center"/>
            <w:hideMark/>
          </w:tcPr>
          <w:p w:rsidR="00433648" w:rsidRPr="00433648" w:rsidRDefault="00433648" w:rsidP="00433648">
            <w:pPr>
              <w:spacing w:after="0" w:line="240" w:lineRule="auto"/>
              <w:jc w:val="center"/>
              <w:rPr>
                <w:rFonts w:eastAsia="Times New Roman" w:cs="Arial"/>
                <w:b/>
                <w:sz w:val="20"/>
                <w:szCs w:val="20"/>
                <w:lang w:eastAsia="en-GB"/>
              </w:rPr>
            </w:pPr>
            <w:r w:rsidRPr="00433648">
              <w:rPr>
                <w:rFonts w:eastAsia="Times New Roman" w:cs="Arial"/>
                <w:b/>
                <w:sz w:val="20"/>
                <w:szCs w:val="20"/>
                <w:lang w:eastAsia="en-GB"/>
              </w:rPr>
              <w:t>UK Shoe size</w:t>
            </w:r>
          </w:p>
        </w:tc>
        <w:tc>
          <w:tcPr>
            <w:tcW w:w="1134" w:type="dxa"/>
            <w:shd w:val="clear" w:color="auto" w:fill="auto"/>
            <w:noWrap/>
            <w:vAlign w:val="center"/>
            <w:hideMark/>
          </w:tcPr>
          <w:p w:rsidR="00433648" w:rsidRPr="00433648" w:rsidRDefault="00433648" w:rsidP="00433648">
            <w:pPr>
              <w:spacing w:after="0" w:line="240" w:lineRule="auto"/>
              <w:jc w:val="center"/>
              <w:rPr>
                <w:rFonts w:eastAsia="Times New Roman" w:cs="Arial"/>
                <w:b/>
                <w:sz w:val="20"/>
                <w:szCs w:val="20"/>
                <w:lang w:eastAsia="en-GB"/>
              </w:rPr>
            </w:pPr>
            <w:r w:rsidRPr="00433648">
              <w:rPr>
                <w:rFonts w:eastAsia="Times New Roman" w:cs="Arial"/>
                <w:b/>
                <w:sz w:val="20"/>
                <w:szCs w:val="20"/>
                <w:lang w:eastAsia="en-GB"/>
              </w:rPr>
              <w:t>Height (inches)</w:t>
            </w:r>
          </w:p>
        </w:tc>
      </w:tr>
      <w:tr w:rsidR="00433648" w:rsidRPr="00894079" w:rsidTr="00433648">
        <w:trPr>
          <w:trHeight w:val="300"/>
        </w:trPr>
        <w:tc>
          <w:tcPr>
            <w:tcW w:w="852"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1</w:t>
            </w:r>
          </w:p>
        </w:tc>
        <w:tc>
          <w:tcPr>
            <w:tcW w:w="1133"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4</w:t>
            </w:r>
          </w:p>
        </w:tc>
        <w:tc>
          <w:tcPr>
            <w:tcW w:w="1134"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57</w:t>
            </w:r>
          </w:p>
        </w:tc>
      </w:tr>
      <w:tr w:rsidR="00433648" w:rsidRPr="00894079" w:rsidTr="00433648">
        <w:trPr>
          <w:trHeight w:val="300"/>
        </w:trPr>
        <w:tc>
          <w:tcPr>
            <w:tcW w:w="852"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2</w:t>
            </w:r>
          </w:p>
        </w:tc>
        <w:tc>
          <w:tcPr>
            <w:tcW w:w="1133"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4</w:t>
            </w:r>
          </w:p>
        </w:tc>
        <w:tc>
          <w:tcPr>
            <w:tcW w:w="1134"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62</w:t>
            </w:r>
          </w:p>
        </w:tc>
      </w:tr>
      <w:tr w:rsidR="00433648" w:rsidRPr="00894079" w:rsidTr="00433648">
        <w:trPr>
          <w:trHeight w:val="300"/>
        </w:trPr>
        <w:tc>
          <w:tcPr>
            <w:tcW w:w="852"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3</w:t>
            </w:r>
          </w:p>
        </w:tc>
        <w:tc>
          <w:tcPr>
            <w:tcW w:w="1133"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6</w:t>
            </w:r>
          </w:p>
        </w:tc>
        <w:tc>
          <w:tcPr>
            <w:tcW w:w="1134"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60</w:t>
            </w:r>
          </w:p>
        </w:tc>
      </w:tr>
      <w:tr w:rsidR="00433648" w:rsidRPr="00894079" w:rsidTr="00433648">
        <w:trPr>
          <w:trHeight w:val="300"/>
        </w:trPr>
        <w:tc>
          <w:tcPr>
            <w:tcW w:w="852"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4</w:t>
            </w:r>
          </w:p>
        </w:tc>
        <w:tc>
          <w:tcPr>
            <w:tcW w:w="1133"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7</w:t>
            </w:r>
          </w:p>
        </w:tc>
        <w:tc>
          <w:tcPr>
            <w:tcW w:w="1134"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68</w:t>
            </w:r>
          </w:p>
        </w:tc>
      </w:tr>
      <w:tr w:rsidR="00433648" w:rsidRPr="00894079" w:rsidTr="00433648">
        <w:trPr>
          <w:trHeight w:val="300"/>
        </w:trPr>
        <w:tc>
          <w:tcPr>
            <w:tcW w:w="852"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5</w:t>
            </w:r>
          </w:p>
        </w:tc>
        <w:tc>
          <w:tcPr>
            <w:tcW w:w="1133"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8</w:t>
            </w:r>
          </w:p>
        </w:tc>
        <w:tc>
          <w:tcPr>
            <w:tcW w:w="1134"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71</w:t>
            </w:r>
          </w:p>
        </w:tc>
      </w:tr>
      <w:tr w:rsidR="00433648" w:rsidRPr="00894079" w:rsidTr="00433648">
        <w:trPr>
          <w:trHeight w:val="300"/>
        </w:trPr>
        <w:tc>
          <w:tcPr>
            <w:tcW w:w="852"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6</w:t>
            </w:r>
          </w:p>
        </w:tc>
        <w:tc>
          <w:tcPr>
            <w:tcW w:w="1133"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9</w:t>
            </w:r>
          </w:p>
        </w:tc>
        <w:tc>
          <w:tcPr>
            <w:tcW w:w="1134"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73</w:t>
            </w:r>
          </w:p>
        </w:tc>
      </w:tr>
      <w:tr w:rsidR="00433648" w:rsidRPr="00894079" w:rsidTr="00433648">
        <w:trPr>
          <w:trHeight w:val="300"/>
        </w:trPr>
        <w:tc>
          <w:tcPr>
            <w:tcW w:w="852"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7</w:t>
            </w:r>
          </w:p>
        </w:tc>
        <w:tc>
          <w:tcPr>
            <w:tcW w:w="1133"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11</w:t>
            </w:r>
          </w:p>
        </w:tc>
        <w:tc>
          <w:tcPr>
            <w:tcW w:w="1134"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72</w:t>
            </w:r>
          </w:p>
        </w:tc>
      </w:tr>
      <w:tr w:rsidR="00433648" w:rsidRPr="00894079" w:rsidTr="00433648">
        <w:trPr>
          <w:trHeight w:val="300"/>
        </w:trPr>
        <w:tc>
          <w:tcPr>
            <w:tcW w:w="852"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8</w:t>
            </w:r>
          </w:p>
        </w:tc>
        <w:tc>
          <w:tcPr>
            <w:tcW w:w="1133"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11</w:t>
            </w:r>
          </w:p>
        </w:tc>
        <w:tc>
          <w:tcPr>
            <w:tcW w:w="1134"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74</w:t>
            </w:r>
          </w:p>
        </w:tc>
      </w:tr>
      <w:tr w:rsidR="00433648" w:rsidRPr="00894079" w:rsidTr="00433648">
        <w:trPr>
          <w:trHeight w:val="300"/>
        </w:trPr>
        <w:tc>
          <w:tcPr>
            <w:tcW w:w="852"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9</w:t>
            </w:r>
          </w:p>
        </w:tc>
        <w:tc>
          <w:tcPr>
            <w:tcW w:w="1133"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12</w:t>
            </w:r>
          </w:p>
        </w:tc>
        <w:tc>
          <w:tcPr>
            <w:tcW w:w="1134"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70</w:t>
            </w:r>
          </w:p>
        </w:tc>
      </w:tr>
      <w:tr w:rsidR="00433648" w:rsidRPr="00894079" w:rsidTr="00433648">
        <w:trPr>
          <w:trHeight w:val="300"/>
        </w:trPr>
        <w:tc>
          <w:tcPr>
            <w:tcW w:w="852"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10</w:t>
            </w:r>
          </w:p>
        </w:tc>
        <w:tc>
          <w:tcPr>
            <w:tcW w:w="1133"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12</w:t>
            </w:r>
          </w:p>
        </w:tc>
        <w:tc>
          <w:tcPr>
            <w:tcW w:w="1134"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79</w:t>
            </w:r>
          </w:p>
        </w:tc>
      </w:tr>
      <w:tr w:rsidR="00433648" w:rsidRPr="00894079" w:rsidTr="00433648">
        <w:trPr>
          <w:trHeight w:val="300"/>
        </w:trPr>
        <w:tc>
          <w:tcPr>
            <w:tcW w:w="852"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11</w:t>
            </w:r>
          </w:p>
        </w:tc>
        <w:tc>
          <w:tcPr>
            <w:tcW w:w="1133"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5</w:t>
            </w:r>
          </w:p>
        </w:tc>
        <w:tc>
          <w:tcPr>
            <w:tcW w:w="1134"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58</w:t>
            </w:r>
          </w:p>
        </w:tc>
      </w:tr>
      <w:tr w:rsidR="00433648" w:rsidRPr="00894079" w:rsidTr="00433648">
        <w:trPr>
          <w:trHeight w:val="300"/>
        </w:trPr>
        <w:tc>
          <w:tcPr>
            <w:tcW w:w="852"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12</w:t>
            </w:r>
          </w:p>
        </w:tc>
        <w:tc>
          <w:tcPr>
            <w:tcW w:w="1133"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5</w:t>
            </w:r>
          </w:p>
        </w:tc>
        <w:tc>
          <w:tcPr>
            <w:tcW w:w="1134"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54</w:t>
            </w:r>
          </w:p>
        </w:tc>
      </w:tr>
      <w:tr w:rsidR="00433648" w:rsidRPr="00894079" w:rsidTr="00433648">
        <w:trPr>
          <w:trHeight w:val="300"/>
        </w:trPr>
        <w:tc>
          <w:tcPr>
            <w:tcW w:w="852"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13</w:t>
            </w:r>
          </w:p>
        </w:tc>
        <w:tc>
          <w:tcPr>
            <w:tcW w:w="1133"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8</w:t>
            </w:r>
          </w:p>
        </w:tc>
        <w:tc>
          <w:tcPr>
            <w:tcW w:w="1134"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68</w:t>
            </w:r>
          </w:p>
        </w:tc>
      </w:tr>
      <w:tr w:rsidR="00433648" w:rsidRPr="00894079" w:rsidTr="00433648">
        <w:trPr>
          <w:trHeight w:val="300"/>
        </w:trPr>
        <w:tc>
          <w:tcPr>
            <w:tcW w:w="852"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14</w:t>
            </w:r>
          </w:p>
        </w:tc>
        <w:tc>
          <w:tcPr>
            <w:tcW w:w="1133"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8</w:t>
            </w:r>
          </w:p>
        </w:tc>
        <w:tc>
          <w:tcPr>
            <w:tcW w:w="1134"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69</w:t>
            </w:r>
          </w:p>
        </w:tc>
      </w:tr>
      <w:tr w:rsidR="00433648" w:rsidRPr="00894079" w:rsidTr="00433648">
        <w:trPr>
          <w:trHeight w:val="300"/>
        </w:trPr>
        <w:tc>
          <w:tcPr>
            <w:tcW w:w="852"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15</w:t>
            </w:r>
          </w:p>
        </w:tc>
        <w:tc>
          <w:tcPr>
            <w:tcW w:w="1133"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9</w:t>
            </w:r>
          </w:p>
        </w:tc>
        <w:tc>
          <w:tcPr>
            <w:tcW w:w="1134"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71</w:t>
            </w:r>
          </w:p>
        </w:tc>
      </w:tr>
      <w:tr w:rsidR="00433648" w:rsidRPr="00894079" w:rsidTr="00433648">
        <w:trPr>
          <w:trHeight w:val="300"/>
        </w:trPr>
        <w:tc>
          <w:tcPr>
            <w:tcW w:w="852"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16</w:t>
            </w:r>
          </w:p>
        </w:tc>
        <w:tc>
          <w:tcPr>
            <w:tcW w:w="1133"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9</w:t>
            </w:r>
          </w:p>
        </w:tc>
        <w:tc>
          <w:tcPr>
            <w:tcW w:w="1134"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68</w:t>
            </w:r>
          </w:p>
        </w:tc>
      </w:tr>
      <w:tr w:rsidR="00433648" w:rsidRPr="00894079" w:rsidTr="00433648">
        <w:trPr>
          <w:trHeight w:val="300"/>
        </w:trPr>
        <w:tc>
          <w:tcPr>
            <w:tcW w:w="852"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17</w:t>
            </w:r>
          </w:p>
        </w:tc>
        <w:tc>
          <w:tcPr>
            <w:tcW w:w="1133"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7</w:t>
            </w:r>
          </w:p>
        </w:tc>
        <w:tc>
          <w:tcPr>
            <w:tcW w:w="1134"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65</w:t>
            </w:r>
          </w:p>
        </w:tc>
      </w:tr>
      <w:tr w:rsidR="00433648" w:rsidRPr="00894079" w:rsidTr="00433648">
        <w:trPr>
          <w:trHeight w:val="300"/>
        </w:trPr>
        <w:tc>
          <w:tcPr>
            <w:tcW w:w="852"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18</w:t>
            </w:r>
          </w:p>
        </w:tc>
        <w:tc>
          <w:tcPr>
            <w:tcW w:w="1133"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7</w:t>
            </w:r>
          </w:p>
        </w:tc>
        <w:tc>
          <w:tcPr>
            <w:tcW w:w="1134"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64</w:t>
            </w:r>
          </w:p>
        </w:tc>
      </w:tr>
    </w:tbl>
    <w:p w:rsidR="0071049E" w:rsidRDefault="0071049E" w:rsidP="0071049E">
      <w:pPr>
        <w:pStyle w:val="Bulletlist"/>
        <w:numPr>
          <w:ilvl w:val="0"/>
          <w:numId w:val="0"/>
        </w:numPr>
        <w:ind w:left="714" w:hanging="357"/>
        <w:sectPr w:rsidR="0071049E" w:rsidSect="00433648">
          <w:headerReference w:type="default" r:id="rId8"/>
          <w:footerReference w:type="default" r:id="rId9"/>
          <w:pgSz w:w="11906" w:h="16838"/>
          <w:pgMar w:top="1843" w:right="1133" w:bottom="2127" w:left="1440" w:header="567" w:footer="708" w:gutter="0"/>
          <w:cols w:space="708"/>
          <w:docGrid w:linePitch="360"/>
        </w:sectPr>
      </w:pPr>
    </w:p>
    <w:p w:rsidR="00433648" w:rsidRDefault="00433648" w:rsidP="00174A61">
      <w:pPr>
        <w:spacing w:before="120"/>
      </w:pPr>
    </w:p>
    <w:p w:rsidR="00433648" w:rsidRDefault="00433648" w:rsidP="00433648">
      <w:r>
        <w:rPr>
          <w:noProof/>
          <w:lang w:eastAsia="en-GB"/>
        </w:rPr>
        <w:drawing>
          <wp:inline distT="0" distB="0" distL="0" distR="0" wp14:anchorId="58CA3567" wp14:editId="606F92CC">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74A61" w:rsidRDefault="00433648" w:rsidP="00174A61">
      <w:r>
        <w:t xml:space="preserve">In this example we can see that our graph shows a strong positive linear correlation. A strong correlation is one where we can draw a trend line through the data points, and they are all very close to the line. Although it is a strong correlation, you can see that few of the data points sit perfectly on the trend line, instead there are just as many above and below it. A data point that sits below the </w:t>
      </w:r>
      <w:proofErr w:type="spellStart"/>
      <w:r>
        <w:t>trendline</w:t>
      </w:r>
      <w:proofErr w:type="spellEnd"/>
      <w:r>
        <w:t xml:space="preserve"> describes an individual who is shorter than their shoe size would predict, while a data point above the line describes someone who is taller than their shoe size predicts. The closer the data points cluster to the line, the more accurately the trend line describes individuals in the dataset.</w:t>
      </w:r>
    </w:p>
    <w:p w:rsidR="00433648" w:rsidRDefault="00433648" w:rsidP="00433648">
      <w:r>
        <w:rPr>
          <w:noProof/>
          <w:lang w:eastAsia="en-GB"/>
        </w:rPr>
        <w:drawing>
          <wp:inline distT="0" distB="0" distL="0" distR="0" wp14:anchorId="335F88E8" wp14:editId="7313FC3A">
            <wp:extent cx="1762125" cy="140017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lang w:eastAsia="en-GB"/>
        </w:rPr>
        <w:drawing>
          <wp:inline distT="0" distB="0" distL="0" distR="0" wp14:anchorId="60C03601" wp14:editId="48E4A4A5">
            <wp:extent cx="2066925" cy="140017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D27DCC">
        <w:rPr>
          <w:noProof/>
          <w:lang w:eastAsia="en-GB"/>
        </w:rPr>
        <w:t xml:space="preserve"> </w:t>
      </w:r>
      <w:r>
        <w:rPr>
          <w:noProof/>
          <w:lang w:eastAsia="en-GB"/>
        </w:rPr>
        <w:drawing>
          <wp:inline distT="0" distB="0" distL="0" distR="0" wp14:anchorId="068D3772" wp14:editId="7294BA4C">
            <wp:extent cx="1800225" cy="1390650"/>
            <wp:effectExtent l="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33648" w:rsidRPr="00D27DCC" w:rsidRDefault="00433648" w:rsidP="00433648">
      <w:pPr>
        <w:rPr>
          <w:i/>
        </w:rPr>
      </w:pPr>
      <w:r>
        <w:rPr>
          <w:i/>
        </w:rPr>
        <w:t>Perfect positive correlation         Weak positive correlation                     No correlation</w:t>
      </w:r>
    </w:p>
    <w:p w:rsidR="00433648" w:rsidRDefault="00433648" w:rsidP="00433648">
      <w:r>
        <w:t xml:space="preserve">Our example shows positive correlation because as height </w:t>
      </w:r>
      <w:proofErr w:type="gramStart"/>
      <w:r>
        <w:t>increases so does</w:t>
      </w:r>
      <w:proofErr w:type="gramEnd"/>
      <w:r>
        <w:t xml:space="preserve"> shoe size.</w:t>
      </w:r>
    </w:p>
    <w:p w:rsidR="00433648" w:rsidRDefault="00433648" w:rsidP="00433648">
      <w:r>
        <w:t>Negative correlation would imply the opposite</w:t>
      </w:r>
      <w:r w:rsidR="00D86624">
        <w:t xml:space="preserve">: </w:t>
      </w:r>
      <w:r>
        <w:t>as height increased, shoe size decreased</w:t>
      </w:r>
    </w:p>
    <w:p w:rsidR="00174A61" w:rsidRDefault="00174A61" w:rsidP="00174A61"/>
    <w:p w:rsidR="00174A61" w:rsidRDefault="00174A61" w:rsidP="00174A61"/>
    <w:p w:rsidR="00174A61" w:rsidRDefault="00174A61" w:rsidP="0071049E">
      <w:pPr>
        <w:jc w:val="center"/>
      </w:pPr>
    </w:p>
    <w:p w:rsidR="00174A61" w:rsidRDefault="00174A61" w:rsidP="00174A61">
      <w:pPr>
        <w:pStyle w:val="Bulletlist"/>
        <w:numPr>
          <w:ilvl w:val="0"/>
          <w:numId w:val="0"/>
        </w:numPr>
      </w:pPr>
    </w:p>
    <w:p w:rsidR="00433648" w:rsidRDefault="00433648" w:rsidP="00433648">
      <w:r>
        <w:rPr>
          <w:noProof/>
          <w:lang w:eastAsia="en-GB"/>
        </w:rPr>
        <w:lastRenderedPageBreak/>
        <w:drawing>
          <wp:inline distT="0" distB="0" distL="0" distR="0" wp14:anchorId="14F7C37F" wp14:editId="00138F9F">
            <wp:extent cx="2876550" cy="2200275"/>
            <wp:effectExtent l="0" t="0" r="1905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33648" w:rsidRPr="00D27DCC" w:rsidRDefault="00433648" w:rsidP="00433648">
      <w:pPr>
        <w:rPr>
          <w:i/>
        </w:rPr>
      </w:pPr>
      <w:r>
        <w:rPr>
          <w:i/>
        </w:rPr>
        <w:t>An example of negative correlation</w:t>
      </w:r>
    </w:p>
    <w:p w:rsidR="00433648" w:rsidRDefault="00433648" w:rsidP="00433648"/>
    <w:p w:rsidR="00433648" w:rsidRDefault="00433648" w:rsidP="00433648">
      <w:r>
        <w:t xml:space="preserve">Our example is linear because the relationship does not change (we do not reach a certain point where very tall people start to have smaller feet). </w:t>
      </w:r>
    </w:p>
    <w:p w:rsidR="00433648" w:rsidRDefault="00433648" w:rsidP="00433648">
      <w:r>
        <w:rPr>
          <w:noProof/>
          <w:lang w:eastAsia="en-GB"/>
        </w:rPr>
        <w:drawing>
          <wp:inline distT="0" distB="0" distL="0" distR="0" wp14:anchorId="097967E2" wp14:editId="11930785">
            <wp:extent cx="3038475" cy="1943100"/>
            <wp:effectExtent l="0" t="0" r="952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33648" w:rsidRPr="00BB6614" w:rsidRDefault="00433648" w:rsidP="00433648">
      <w:r>
        <w:rPr>
          <w:i/>
        </w:rPr>
        <w:t>Example of quadratic relationship</w:t>
      </w:r>
    </w:p>
    <w:p w:rsidR="00433648" w:rsidRDefault="00433648" w:rsidP="00433648">
      <w:r>
        <w:t xml:space="preserve">It is important to remember that </w:t>
      </w:r>
      <w:r>
        <w:rPr>
          <w:i/>
        </w:rPr>
        <w:t xml:space="preserve">correlation does NOT imply causation. </w:t>
      </w:r>
      <w:r>
        <w:t xml:space="preserve">While it might seem intuitive to say that being taller </w:t>
      </w:r>
      <w:r w:rsidRPr="003E6709">
        <w:rPr>
          <w:b/>
        </w:rPr>
        <w:t>causes</w:t>
      </w:r>
      <w:r>
        <w:t xml:space="preserve"> feet to generally be bigger, we cannot conclude this simply from the evidence of correlation. It would be just as consistent with the observed correlation to suggest that the larger feet cause the greater height or that there is a third variable (such as genetics or diet) that affects both height and shoe size in the same way. </w:t>
      </w:r>
    </w:p>
    <w:p w:rsidR="00433648" w:rsidRDefault="00433648">
      <w:pPr>
        <w:spacing w:after="0" w:line="240" w:lineRule="auto"/>
      </w:pPr>
      <w:r>
        <w:br w:type="page"/>
      </w:r>
    </w:p>
    <w:p w:rsidR="00551083" w:rsidRDefault="00821A42" w:rsidP="001325C6">
      <w:pPr>
        <w:spacing w:line="240" w:lineRule="auto"/>
      </w:pPr>
      <w:r w:rsidRPr="00F7182C">
        <w:rPr>
          <w:noProof/>
          <w:lang w:eastAsia="en-GB"/>
        </w:rPr>
        <w:lastRenderedPageBreak/>
        <mc:AlternateContent>
          <mc:Choice Requires="wps">
            <w:drawing>
              <wp:anchor distT="0" distB="0" distL="114300" distR="114300" simplePos="0" relativeHeight="251659264" behindDoc="0" locked="0" layoutInCell="1" allowOverlap="1" wp14:anchorId="0195D907" wp14:editId="6CB38522">
                <wp:simplePos x="0" y="0"/>
                <wp:positionH relativeFrom="column">
                  <wp:posOffset>-260985</wp:posOffset>
                </wp:positionH>
                <wp:positionV relativeFrom="paragraph">
                  <wp:posOffset>7604125</wp:posOffset>
                </wp:positionV>
                <wp:extent cx="6409690" cy="1189355"/>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6C22EF" w:rsidRPr="00301B34" w:rsidRDefault="00F7182C" w:rsidP="006C22EF">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6C22EF" w:rsidRPr="00301B34">
                              <w:rPr>
                                <w:rFonts w:cs="Arial"/>
                                <w:iCs/>
                                <w:color w:val="000000"/>
                                <w:sz w:val="12"/>
                                <w:szCs w:val="12"/>
                              </w:rPr>
                              <w:t xml:space="preserve">OCR’s </w:t>
                            </w:r>
                            <w:r w:rsidR="006C22EF" w:rsidRPr="00301B34">
                              <w:rPr>
                                <w:rStyle w:val="smallprintChar"/>
                                <w:rFonts w:eastAsia="Calibri"/>
                              </w:rPr>
                              <w:t>resources</w:t>
                            </w:r>
                            <w:r w:rsidR="006C22EF" w:rsidRPr="00301B34">
                              <w:rPr>
                                <w:rFonts w:cs="Arial"/>
                                <w:iCs/>
                                <w:color w:val="000000"/>
                                <w:sz w:val="12"/>
                                <w:szCs w:val="12"/>
                              </w:rPr>
                              <w:t xml:space="preserve"> are provided to support the </w:t>
                            </w:r>
                            <w:r w:rsidR="006C22EF" w:rsidRPr="00761B3F">
                              <w:rPr>
                                <w:rFonts w:cs="Arial"/>
                                <w:iCs/>
                                <w:color w:val="000000"/>
                                <w:sz w:val="12"/>
                                <w:szCs w:val="12"/>
                              </w:rPr>
                              <w:t>delivery of OCR qualifications</w:t>
                            </w:r>
                            <w:r w:rsidR="006C22EF"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6C22EF" w:rsidRPr="00301B34">
                              <w:rPr>
                                <w:rFonts w:cs="Arial"/>
                                <w:iCs/>
                                <w:color w:val="000000"/>
                                <w:sz w:val="12"/>
                                <w:szCs w:val="12"/>
                              </w:rPr>
                              <w:br/>
                            </w:r>
                            <w:r w:rsidR="006C22EF" w:rsidRPr="00301B34">
                              <w:rPr>
                                <w:rFonts w:cs="Arial"/>
                                <w:color w:val="000000"/>
                                <w:sz w:val="12"/>
                                <w:szCs w:val="12"/>
                              </w:rPr>
                              <w:t>© OCR 201</w:t>
                            </w:r>
                            <w:r w:rsidR="0071049E">
                              <w:rPr>
                                <w:rFonts w:cs="Arial"/>
                                <w:color w:val="000000"/>
                                <w:sz w:val="12"/>
                                <w:szCs w:val="12"/>
                              </w:rPr>
                              <w:t>7</w:t>
                            </w:r>
                            <w:r w:rsidR="006C22EF"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C22EF" w:rsidRPr="00301B34" w:rsidRDefault="006C22EF" w:rsidP="006C22EF">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F7182C" w:rsidRPr="00580794" w:rsidRDefault="006C22EF" w:rsidP="00742C00">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6"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0.55pt;margin-top:598.75pt;width:504.7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" fillcolor="#d8d8d8" stroked="f" strokeweight="2pt">
                <v:textbox>
                  <w:txbxContent>
                    <w:p w:rsidR="006C22EF" w:rsidRPr="00301B34" w:rsidRDefault="00F7182C" w:rsidP="006C22EF">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6C22EF" w:rsidRPr="00301B34">
                        <w:rPr>
                          <w:rFonts w:cs="Arial"/>
                          <w:iCs/>
                          <w:color w:val="000000"/>
                          <w:sz w:val="12"/>
                          <w:szCs w:val="12"/>
                        </w:rPr>
                        <w:t xml:space="preserve">OCR’s </w:t>
                      </w:r>
                      <w:r w:rsidR="006C22EF" w:rsidRPr="00301B34">
                        <w:rPr>
                          <w:rStyle w:val="smallprintChar"/>
                          <w:rFonts w:eastAsia="Calibri"/>
                        </w:rPr>
                        <w:t>resources</w:t>
                      </w:r>
                      <w:r w:rsidR="006C22EF" w:rsidRPr="00301B34">
                        <w:rPr>
                          <w:rFonts w:cs="Arial"/>
                          <w:iCs/>
                          <w:color w:val="000000"/>
                          <w:sz w:val="12"/>
                          <w:szCs w:val="12"/>
                        </w:rPr>
                        <w:t xml:space="preserve"> are provided to support the </w:t>
                      </w:r>
                      <w:r w:rsidR="006C22EF" w:rsidRPr="00761B3F">
                        <w:rPr>
                          <w:rFonts w:cs="Arial"/>
                          <w:iCs/>
                          <w:color w:val="000000"/>
                          <w:sz w:val="12"/>
                          <w:szCs w:val="12"/>
                        </w:rPr>
                        <w:t>delivery of OCR qualifications</w:t>
                      </w:r>
                      <w:r w:rsidR="006C22EF"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6C22EF" w:rsidRPr="00301B34">
                        <w:rPr>
                          <w:rFonts w:cs="Arial"/>
                          <w:iCs/>
                          <w:color w:val="000000"/>
                          <w:sz w:val="12"/>
                          <w:szCs w:val="12"/>
                        </w:rPr>
                        <w:br/>
                      </w:r>
                      <w:r w:rsidR="006C22EF" w:rsidRPr="00301B34">
                        <w:rPr>
                          <w:rFonts w:cs="Arial"/>
                          <w:color w:val="000000"/>
                          <w:sz w:val="12"/>
                          <w:szCs w:val="12"/>
                        </w:rPr>
                        <w:t>© OCR 201</w:t>
                      </w:r>
                      <w:r w:rsidR="0071049E">
                        <w:rPr>
                          <w:rFonts w:cs="Arial"/>
                          <w:color w:val="000000"/>
                          <w:sz w:val="12"/>
                          <w:szCs w:val="12"/>
                        </w:rPr>
                        <w:t>7</w:t>
                      </w:r>
                      <w:r w:rsidR="006C22EF"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C22EF" w:rsidRPr="00301B34" w:rsidRDefault="006C22EF" w:rsidP="006C22EF">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F7182C" w:rsidRPr="00580794" w:rsidRDefault="006C22EF" w:rsidP="00742C00">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7" w:history="1">
                        <w:r w:rsidRPr="00301B34">
                          <w:rPr>
                            <w:rStyle w:val="Hyperlink"/>
                            <w:rFonts w:cs="Arial"/>
                            <w:sz w:val="12"/>
                            <w:szCs w:val="12"/>
                            <w:lang w:eastAsia="en-GB"/>
                          </w:rPr>
                          <w:t>resources.feedback@ocr.org.uk</w:t>
                        </w:r>
                      </w:hyperlink>
                    </w:p>
                  </w:txbxContent>
                </v:textbox>
              </v:roundrect>
            </w:pict>
          </mc:Fallback>
        </mc:AlternateContent>
      </w:r>
      <w:r w:rsidRPr="00F7182C">
        <w:rPr>
          <w:noProof/>
          <w:lang w:eastAsia="en-GB"/>
        </w:rPr>
        <mc:AlternateContent>
          <mc:Choice Requires="wps">
            <w:drawing>
              <wp:anchor distT="0" distB="0" distL="114300" distR="114300" simplePos="0" relativeHeight="251661312" behindDoc="0" locked="0" layoutInCell="1" allowOverlap="1" wp14:anchorId="75C675E4" wp14:editId="59A5A3A3">
                <wp:simplePos x="0" y="0"/>
                <wp:positionH relativeFrom="column">
                  <wp:posOffset>-200025</wp:posOffset>
                </wp:positionH>
                <wp:positionV relativeFrom="paragraph">
                  <wp:posOffset>6557645</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F7182C" w:rsidRPr="00685A49" w:rsidRDefault="00F7182C" w:rsidP="00F7182C">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8" w:history="1">
                              <w:r w:rsidRPr="001A1B64">
                                <w:rPr>
                                  <w:rStyle w:val="Hyperlink"/>
                                  <w:rFonts w:cs="Arial"/>
                                  <w:sz w:val="16"/>
                                  <w:szCs w:val="16"/>
                                </w:rPr>
                                <w:t>Like</w:t>
                              </w:r>
                            </w:hyperlink>
                            <w:r>
                              <w:rPr>
                                <w:rFonts w:cs="Arial"/>
                                <w:sz w:val="16"/>
                                <w:szCs w:val="16"/>
                              </w:rPr>
                              <w:t>’ or ‘</w:t>
                            </w:r>
                            <w:hyperlink r:id="rId19"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0" w:history="1">
                              <w:r w:rsidRPr="001A1B64">
                                <w:rPr>
                                  <w:rStyle w:val="Hyperlink"/>
                                  <w:rFonts w:cs="Arial"/>
                                  <w:sz w:val="16"/>
                                  <w:szCs w:val="16"/>
                                </w:rPr>
                                <w:t>www.ocr.org.uk/expression-of-interest</w:t>
                              </w:r>
                            </w:hyperlink>
                          </w:p>
                          <w:p w:rsidR="00F7182C" w:rsidRPr="00301B34" w:rsidRDefault="00F7182C" w:rsidP="00F7182C">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5.75pt;margin-top:516.35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" filled="f" stroked="f">
                <v:textbox>
                  <w:txbxContent>
                    <w:p w:rsidR="00F7182C" w:rsidRPr="00685A49" w:rsidRDefault="00F7182C" w:rsidP="00F7182C">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21" w:history="1">
                        <w:r w:rsidRPr="001A1B64">
                          <w:rPr>
                            <w:rStyle w:val="Hyperlink"/>
                            <w:rFonts w:cs="Arial"/>
                            <w:sz w:val="16"/>
                            <w:szCs w:val="16"/>
                          </w:rPr>
                          <w:t>Like</w:t>
                        </w:r>
                      </w:hyperlink>
                      <w:r>
                        <w:rPr>
                          <w:rFonts w:cs="Arial"/>
                          <w:sz w:val="16"/>
                          <w:szCs w:val="16"/>
                        </w:rPr>
                        <w:t>’ or ‘</w:t>
                      </w:r>
                      <w:hyperlink r:id="rId22"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3" w:history="1">
                        <w:r w:rsidRPr="001A1B64">
                          <w:rPr>
                            <w:rStyle w:val="Hyperlink"/>
                            <w:rFonts w:cs="Arial"/>
                            <w:sz w:val="16"/>
                            <w:szCs w:val="16"/>
                          </w:rPr>
                          <w:t>www.ocr.org.uk/expression-of-interest</w:t>
                        </w:r>
                      </w:hyperlink>
                    </w:p>
                    <w:p w:rsidR="00F7182C" w:rsidRPr="00301B34" w:rsidRDefault="00F7182C" w:rsidP="00F7182C">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F7182C">
        <w:rPr>
          <w:noProof/>
          <w:lang w:eastAsia="en-GB"/>
        </w:rPr>
        <mc:AlternateContent>
          <mc:Choice Requires="wps">
            <w:drawing>
              <wp:anchor distT="0" distB="0" distL="114300" distR="114300" simplePos="0" relativeHeight="251662336" behindDoc="0" locked="0" layoutInCell="1" allowOverlap="1" wp14:anchorId="2FC5EA30" wp14:editId="56B60170">
                <wp:simplePos x="0" y="0"/>
                <wp:positionH relativeFrom="column">
                  <wp:posOffset>-207010</wp:posOffset>
                </wp:positionH>
                <wp:positionV relativeFrom="paragraph">
                  <wp:posOffset>5706745</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F7182C" w:rsidRDefault="00F7182C" w:rsidP="00F7182C">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4" w:history="1">
                              <w:r w:rsidRPr="00A46BC6">
                                <w:rPr>
                                  <w:rStyle w:val="Hyperlink"/>
                                  <w:rFonts w:cs="Arial"/>
                                  <w:sz w:val="16"/>
                                  <w:szCs w:val="16"/>
                                </w:rPr>
                                <w:t>Biology A</w:t>
                              </w:r>
                            </w:hyperlink>
                            <w:r>
                              <w:rPr>
                                <w:rFonts w:cs="Arial"/>
                                <w:color w:val="000000"/>
                                <w:sz w:val="16"/>
                                <w:szCs w:val="16"/>
                              </w:rPr>
                              <w:t xml:space="preserve"> / </w:t>
                            </w:r>
                            <w:hyperlink r:id="rId25" w:history="1">
                              <w:r w:rsidRPr="00A46BC6">
                                <w:rPr>
                                  <w:rStyle w:val="Hyperlink"/>
                                  <w:rFonts w:cs="Arial"/>
                                  <w:sz w:val="16"/>
                                  <w:szCs w:val="16"/>
                                </w:rPr>
                                <w:t>Biology B</w:t>
                              </w:r>
                            </w:hyperlink>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6.3pt;margin-top:449.35pt;width:494.6pt;height: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" filled="f" stroked="f">
                <v:textbox>
                  <w:txbxContent>
                    <w:p w:rsidR="00F7182C" w:rsidRDefault="00F7182C" w:rsidP="00F7182C">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6" w:history="1">
                        <w:r w:rsidRPr="00A46BC6">
                          <w:rPr>
                            <w:rStyle w:val="Hyperlink"/>
                            <w:rFonts w:cs="Arial"/>
                            <w:sz w:val="16"/>
                            <w:szCs w:val="16"/>
                          </w:rPr>
                          <w:t>Biology A</w:t>
                        </w:r>
                      </w:hyperlink>
                      <w:r>
                        <w:rPr>
                          <w:rFonts w:cs="Arial"/>
                          <w:color w:val="000000"/>
                          <w:sz w:val="16"/>
                          <w:szCs w:val="16"/>
                        </w:rPr>
                        <w:t xml:space="preserve"> / </w:t>
                      </w:r>
                      <w:hyperlink r:id="rId27" w:history="1">
                        <w:r w:rsidRPr="00A46BC6">
                          <w:rPr>
                            <w:rStyle w:val="Hyperlink"/>
                            <w:rFonts w:cs="Arial"/>
                            <w:sz w:val="16"/>
                            <w:szCs w:val="16"/>
                          </w:rPr>
                          <w:t>Biology B</w:t>
                        </w:r>
                      </w:hyperlink>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00742C00" w:rsidRPr="00F7182C">
        <w:rPr>
          <w:noProof/>
          <w:lang w:eastAsia="en-GB"/>
        </w:rPr>
        <mc:AlternateContent>
          <mc:Choice Requires="wps">
            <w:drawing>
              <wp:anchor distT="0" distB="0" distL="114300" distR="114300" simplePos="0" relativeHeight="251660288" behindDoc="0" locked="0" layoutInCell="1" allowOverlap="1" wp14:anchorId="6610326D" wp14:editId="166B5C70">
                <wp:simplePos x="0" y="0"/>
                <wp:positionH relativeFrom="column">
                  <wp:posOffset>-201295</wp:posOffset>
                </wp:positionH>
                <wp:positionV relativeFrom="paragraph">
                  <wp:posOffset>5282565</wp:posOffset>
                </wp:positionV>
                <wp:extent cx="6170295" cy="14039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F7182C" w:rsidRDefault="00F7182C" w:rsidP="00F7182C">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5.85pt;margin-top:415.95pt;width:485.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" stroked="f">
                <v:textbox style="mso-fit-shape-to-text:t">
                  <w:txbxContent>
                    <w:p w:rsidR="00F7182C" w:rsidRDefault="00F7182C" w:rsidP="00F7182C">
                      <w:pPr>
                        <w:pStyle w:val="Heading3"/>
                        <w:jc w:val="center"/>
                      </w:pPr>
                      <w:r>
                        <w:t>Produced in collaboration with the University of East Anglia</w:t>
                      </w:r>
                    </w:p>
                  </w:txbxContent>
                </v:textbox>
              </v:shape>
            </w:pict>
          </mc:Fallback>
        </mc:AlternateContent>
      </w:r>
    </w:p>
    <w:sectPr w:rsidR="00551083" w:rsidSect="00174A61">
      <w:headerReference w:type="default" r:id="rId28"/>
      <w:footerReference w:type="default" r:id="rId29"/>
      <w:pgSz w:w="11906" w:h="16838"/>
      <w:pgMar w:top="1843"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791" w:rsidRDefault="00695791" w:rsidP="00D21C92">
      <w:r>
        <w:separator/>
      </w:r>
    </w:p>
  </w:endnote>
  <w:endnote w:type="continuationSeparator" w:id="0">
    <w:p w:rsidR="00695791" w:rsidRDefault="00695791"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A61" w:rsidRDefault="00174A61" w:rsidP="006B7C7A">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1312" behindDoc="0" locked="0" layoutInCell="1" allowOverlap="1" wp14:anchorId="0AB370B2" wp14:editId="20F71E27">
          <wp:simplePos x="0" y="0"/>
          <wp:positionH relativeFrom="column">
            <wp:posOffset>4692650</wp:posOffset>
          </wp:positionH>
          <wp:positionV relativeFrom="paragraph">
            <wp:posOffset>-603885</wp:posOffset>
          </wp:positionV>
          <wp:extent cx="1428750" cy="857250"/>
          <wp:effectExtent l="0" t="0" r="0" b="0"/>
          <wp:wrapNone/>
          <wp:docPr id="3" name="Picture 3" descr="&#10;"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8741E6">
      <w:rPr>
        <w:noProof/>
        <w:sz w:val="16"/>
        <w:szCs w:val="16"/>
      </w:rPr>
      <w:t>1</w:t>
    </w:r>
    <w:r w:rsidRPr="0081395C">
      <w:rPr>
        <w:noProof/>
        <w:sz w:val="16"/>
        <w:szCs w:val="16"/>
      </w:rPr>
      <w:fldChar w:fldCharType="end"/>
    </w:r>
    <w:r>
      <w:rPr>
        <w:noProof/>
        <w:sz w:val="16"/>
        <w:szCs w:val="16"/>
      </w:rPr>
      <w:tab/>
    </w:r>
  </w:p>
  <w:p w:rsidR="00174A61" w:rsidRPr="006B7C7A" w:rsidRDefault="002579FF" w:rsidP="006B7C7A">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0FA" w:rsidRPr="006B7C7A" w:rsidRDefault="001F70FA" w:rsidP="006B7C7A">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8741E6">
      <w:rPr>
        <w:noProof/>
        <w:sz w:val="16"/>
        <w:szCs w:val="16"/>
      </w:rPr>
      <w:t>2</w:t>
    </w:r>
    <w:r w:rsidRPr="0081395C">
      <w:rPr>
        <w:noProof/>
        <w:sz w:val="16"/>
        <w:szCs w:val="16"/>
      </w:rPr>
      <w:fldChar w:fldCharType="end"/>
    </w:r>
    <w:r w:rsidR="0071049E">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791" w:rsidRDefault="00695791" w:rsidP="00D21C92">
      <w:r>
        <w:separator/>
      </w:r>
    </w:p>
  </w:footnote>
  <w:footnote w:type="continuationSeparator" w:id="0">
    <w:p w:rsidR="00695791" w:rsidRDefault="00695791"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A61" w:rsidRDefault="00174A61" w:rsidP="00D21C92">
    <w:pPr>
      <w:pStyle w:val="Header"/>
    </w:pPr>
    <w:r>
      <w:rPr>
        <w:noProof/>
        <w:lang w:eastAsia="en-GB"/>
      </w:rPr>
      <w:drawing>
        <wp:anchor distT="0" distB="0" distL="114300" distR="114300" simplePos="0" relativeHeight="251660288" behindDoc="1" locked="0" layoutInCell="1" allowOverlap="1" wp14:anchorId="269755BE" wp14:editId="16C124F4">
          <wp:simplePos x="0" y="0"/>
          <wp:positionH relativeFrom="column">
            <wp:posOffset>-914400</wp:posOffset>
          </wp:positionH>
          <wp:positionV relativeFrom="paragraph">
            <wp:posOffset>-360045</wp:posOffset>
          </wp:positionV>
          <wp:extent cx="7561580" cy="1082040"/>
          <wp:effectExtent l="0" t="0" r="1270" b="3810"/>
          <wp:wrapTight wrapText="bothSides">
            <wp:wrapPolygon edited="0">
              <wp:start x="0" y="0"/>
              <wp:lineTo x="0" y="21296"/>
              <wp:lineTo x="21549" y="21296"/>
              <wp:lineTo x="21549" y="0"/>
              <wp:lineTo x="0" y="0"/>
            </wp:wrapPolygon>
          </wp:wrapTight>
          <wp:docPr id="2" name="Picture 2"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FB5A3E" w:rsidP="00D21C92">
    <w:pPr>
      <w:pStyle w:val="Header"/>
    </w:pPr>
    <w:r>
      <w:rPr>
        <w:noProof/>
        <w:lang w:eastAsia="en-GB"/>
      </w:rPr>
      <w:drawing>
        <wp:anchor distT="0" distB="0" distL="114300" distR="114300" simplePos="0" relativeHeight="251658240" behindDoc="1" locked="0" layoutInCell="1" allowOverlap="1" wp14:anchorId="1719D520" wp14:editId="5511E246">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3543F7"/>
    <w:multiLevelType w:val="hybridMultilevel"/>
    <w:tmpl w:val="441A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42924A1"/>
    <w:multiLevelType w:val="hybridMultilevel"/>
    <w:tmpl w:val="FF2C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E42057C"/>
    <w:multiLevelType w:val="hybridMultilevel"/>
    <w:tmpl w:val="57548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5785C"/>
    <w:rsid w:val="00064CD4"/>
    <w:rsid w:val="000746B2"/>
    <w:rsid w:val="000805C5"/>
    <w:rsid w:val="00083F03"/>
    <w:rsid w:val="00085224"/>
    <w:rsid w:val="000D09AE"/>
    <w:rsid w:val="000D23F0"/>
    <w:rsid w:val="000E6DB1"/>
    <w:rsid w:val="000F2CC9"/>
    <w:rsid w:val="001114D3"/>
    <w:rsid w:val="00122137"/>
    <w:rsid w:val="001325C6"/>
    <w:rsid w:val="00136ABA"/>
    <w:rsid w:val="001473D2"/>
    <w:rsid w:val="0016654B"/>
    <w:rsid w:val="00174A61"/>
    <w:rsid w:val="00176983"/>
    <w:rsid w:val="001832D7"/>
    <w:rsid w:val="0018426D"/>
    <w:rsid w:val="001B2783"/>
    <w:rsid w:val="001C3787"/>
    <w:rsid w:val="001D48A3"/>
    <w:rsid w:val="001F70FA"/>
    <w:rsid w:val="00204D4D"/>
    <w:rsid w:val="0025526D"/>
    <w:rsid w:val="002579FF"/>
    <w:rsid w:val="00265900"/>
    <w:rsid w:val="002743AE"/>
    <w:rsid w:val="002804A7"/>
    <w:rsid w:val="002934C4"/>
    <w:rsid w:val="002B2A12"/>
    <w:rsid w:val="002B3DDA"/>
    <w:rsid w:val="002B5830"/>
    <w:rsid w:val="002D3B44"/>
    <w:rsid w:val="002D6A1F"/>
    <w:rsid w:val="002F1BA0"/>
    <w:rsid w:val="002F2E8A"/>
    <w:rsid w:val="00315FAE"/>
    <w:rsid w:val="00325F15"/>
    <w:rsid w:val="00331362"/>
    <w:rsid w:val="00332731"/>
    <w:rsid w:val="00335B98"/>
    <w:rsid w:val="00337B68"/>
    <w:rsid w:val="00351C83"/>
    <w:rsid w:val="0035271C"/>
    <w:rsid w:val="00367577"/>
    <w:rsid w:val="003676B4"/>
    <w:rsid w:val="00370974"/>
    <w:rsid w:val="00382D39"/>
    <w:rsid w:val="00384833"/>
    <w:rsid w:val="00394712"/>
    <w:rsid w:val="003A7E77"/>
    <w:rsid w:val="003B4A22"/>
    <w:rsid w:val="003B5BCE"/>
    <w:rsid w:val="003C274B"/>
    <w:rsid w:val="003F4E64"/>
    <w:rsid w:val="00433648"/>
    <w:rsid w:val="00463032"/>
    <w:rsid w:val="0046373E"/>
    <w:rsid w:val="00475288"/>
    <w:rsid w:val="004772A2"/>
    <w:rsid w:val="00484120"/>
    <w:rsid w:val="0049630B"/>
    <w:rsid w:val="004A5F0E"/>
    <w:rsid w:val="004B7C78"/>
    <w:rsid w:val="004C15EC"/>
    <w:rsid w:val="004E44C4"/>
    <w:rsid w:val="004F411A"/>
    <w:rsid w:val="00513A44"/>
    <w:rsid w:val="0052418B"/>
    <w:rsid w:val="00551083"/>
    <w:rsid w:val="005801B0"/>
    <w:rsid w:val="00584FEF"/>
    <w:rsid w:val="00585E66"/>
    <w:rsid w:val="0058629A"/>
    <w:rsid w:val="00586E47"/>
    <w:rsid w:val="005960DC"/>
    <w:rsid w:val="005C3A0D"/>
    <w:rsid w:val="005C7B53"/>
    <w:rsid w:val="005D6EB5"/>
    <w:rsid w:val="005E6721"/>
    <w:rsid w:val="00611957"/>
    <w:rsid w:val="00631E5B"/>
    <w:rsid w:val="0064100A"/>
    <w:rsid w:val="0064588A"/>
    <w:rsid w:val="00651102"/>
    <w:rsid w:val="00651168"/>
    <w:rsid w:val="006552B3"/>
    <w:rsid w:val="00662B20"/>
    <w:rsid w:val="00692EA4"/>
    <w:rsid w:val="00695791"/>
    <w:rsid w:val="006A144D"/>
    <w:rsid w:val="006A1E7F"/>
    <w:rsid w:val="006A20FA"/>
    <w:rsid w:val="006B143C"/>
    <w:rsid w:val="006B7C7A"/>
    <w:rsid w:val="006C22EF"/>
    <w:rsid w:val="006D1D6F"/>
    <w:rsid w:val="007042E3"/>
    <w:rsid w:val="00704CD9"/>
    <w:rsid w:val="0071049E"/>
    <w:rsid w:val="00737176"/>
    <w:rsid w:val="00742C00"/>
    <w:rsid w:val="00750F32"/>
    <w:rsid w:val="00753272"/>
    <w:rsid w:val="00755848"/>
    <w:rsid w:val="0076359B"/>
    <w:rsid w:val="00770C0F"/>
    <w:rsid w:val="007916A6"/>
    <w:rsid w:val="007953E7"/>
    <w:rsid w:val="007B5519"/>
    <w:rsid w:val="007B7752"/>
    <w:rsid w:val="007C7EA0"/>
    <w:rsid w:val="007E3872"/>
    <w:rsid w:val="008064FC"/>
    <w:rsid w:val="00817B2F"/>
    <w:rsid w:val="00821A42"/>
    <w:rsid w:val="00823DD2"/>
    <w:rsid w:val="008324A5"/>
    <w:rsid w:val="0084029E"/>
    <w:rsid w:val="00863C0D"/>
    <w:rsid w:val="008741E6"/>
    <w:rsid w:val="0087768F"/>
    <w:rsid w:val="008A1151"/>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3B0"/>
    <w:rsid w:val="009B6436"/>
    <w:rsid w:val="009C59CD"/>
    <w:rsid w:val="009D271C"/>
    <w:rsid w:val="009E63E7"/>
    <w:rsid w:val="00A01ECB"/>
    <w:rsid w:val="00A158D8"/>
    <w:rsid w:val="00A422E6"/>
    <w:rsid w:val="00A44F03"/>
    <w:rsid w:val="00A55164"/>
    <w:rsid w:val="00A71211"/>
    <w:rsid w:val="00AA7E75"/>
    <w:rsid w:val="00AB7712"/>
    <w:rsid w:val="00B005D8"/>
    <w:rsid w:val="00B440B0"/>
    <w:rsid w:val="00B47B21"/>
    <w:rsid w:val="00B559A4"/>
    <w:rsid w:val="00BA3F5A"/>
    <w:rsid w:val="00BA78EF"/>
    <w:rsid w:val="00BB3899"/>
    <w:rsid w:val="00BB778A"/>
    <w:rsid w:val="00BE1451"/>
    <w:rsid w:val="00BF1419"/>
    <w:rsid w:val="00C41153"/>
    <w:rsid w:val="00C65D32"/>
    <w:rsid w:val="00CA4837"/>
    <w:rsid w:val="00CA551A"/>
    <w:rsid w:val="00CD01BC"/>
    <w:rsid w:val="00CD3271"/>
    <w:rsid w:val="00CE2377"/>
    <w:rsid w:val="00D04336"/>
    <w:rsid w:val="00D046EA"/>
    <w:rsid w:val="00D17411"/>
    <w:rsid w:val="00D21C92"/>
    <w:rsid w:val="00D22A17"/>
    <w:rsid w:val="00D25728"/>
    <w:rsid w:val="00D36F89"/>
    <w:rsid w:val="00D5790E"/>
    <w:rsid w:val="00D67396"/>
    <w:rsid w:val="00D86624"/>
    <w:rsid w:val="00DC23AE"/>
    <w:rsid w:val="00DC35BA"/>
    <w:rsid w:val="00E07FA0"/>
    <w:rsid w:val="00E26AF8"/>
    <w:rsid w:val="00E275E7"/>
    <w:rsid w:val="00E37D89"/>
    <w:rsid w:val="00E50857"/>
    <w:rsid w:val="00E52607"/>
    <w:rsid w:val="00E81783"/>
    <w:rsid w:val="00E84ECF"/>
    <w:rsid w:val="00E8521A"/>
    <w:rsid w:val="00EB32AE"/>
    <w:rsid w:val="00F05D66"/>
    <w:rsid w:val="00F165E9"/>
    <w:rsid w:val="00F261EA"/>
    <w:rsid w:val="00F447AA"/>
    <w:rsid w:val="00F53ED3"/>
    <w:rsid w:val="00F6602B"/>
    <w:rsid w:val="00F67B39"/>
    <w:rsid w:val="00F7182C"/>
    <w:rsid w:val="00F80108"/>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174A61"/>
    <w:pPr>
      <w:numPr>
        <w:numId w:val="5"/>
      </w:numPr>
      <w:spacing w:after="120" w:line="240" w:lineRule="auto"/>
      <w:ind w:left="714" w:hanging="357"/>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174A61"/>
    <w:pPr>
      <w:numPr>
        <w:numId w:val="5"/>
      </w:numPr>
      <w:spacing w:after="120" w:line="240" w:lineRule="auto"/>
      <w:ind w:left="714" w:hanging="357"/>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hyperlink" Target="mailto:resources.feedback@ocr.org.uk?subject=I%20liked%20the%20A%20Level%20Biology%20A%20and%20B%20M1.7%20&#8211;%20Use%20a%20scatter%20diagram%20to%20identify%20a%20correlation%20between%20two%20variables" TargetMode="External"/><Relationship Id="rId26" Type="http://schemas.openxmlformats.org/officeDocument/2006/relationships/hyperlink" Target="http://www.ocr.org.uk/qualifications/as-a-level-gce-biology-a-h020-h420-from-2015/" TargetMode="External"/><Relationship Id="rId3" Type="http://schemas.microsoft.com/office/2007/relationships/stylesWithEffects" Target="stylesWithEffects.xml"/><Relationship Id="rId21" Type="http://schemas.openxmlformats.org/officeDocument/2006/relationships/hyperlink" Target="mailto:resources.feedback@ocr.org.uk?subject=I%20liked%20the%20A%20Level%20Biology%20A%20and%20B%20M1.7%20&#8211;%20Use%20a%20scatter%20diagram%20to%20identify%20a%20correlation%20between%20two%20variables"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mailto:resources.feedback@ocr.org.uk" TargetMode="External"/><Relationship Id="rId25" Type="http://schemas.openxmlformats.org/officeDocument/2006/relationships/hyperlink" Target="http://www.ocr.org.uk/qualifications/as-a-level-gce-biology-b-advancing-biology-h022-h422-from-2015/" TargetMode="External"/><Relationship Id="rId2" Type="http://schemas.openxmlformats.org/officeDocument/2006/relationships/styles" Target="styles.xml"/><Relationship Id="rId16" Type="http://schemas.openxmlformats.org/officeDocument/2006/relationships/hyperlink" Target="mailto:resources.feedback@ocr.org.uk" TargetMode="External"/><Relationship Id="rId20" Type="http://schemas.openxmlformats.org/officeDocument/2006/relationships/hyperlink" Target="http://www.ocr.org.uk/expression-of-interest"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ocr.org.uk/qualifications/as-a-level-gce-biology-a-h020-h420-from-2015/" TargetMode="Externa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yperlink" Target="http://www.ocr.org.uk/expression-of-interest" TargetMode="External"/><Relationship Id="rId28"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hyperlink" Target="mailto:resources.feedback@ocr.org.uk?subject=I%20disliked%20the%20A%20Level%20Biology%20A%20and%20B%20M1.7%20&#8211;%20Use%20a%20scatter%20diagram%20to%20identify%20a%20correlation%20between%20two%20variabl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hyperlink" Target="mailto:resources.feedback@ocr.org.uk?subject=I%20disliked%20the%20A%20Level%20Biology%20A%20and%20B%20M1.7%20&#8211;%20Use%20a%20scatter%20diagram%20to%20identify%20a%20correlation%20between%20two%20variables" TargetMode="External"/><Relationship Id="rId27" Type="http://schemas.openxmlformats.org/officeDocument/2006/relationships/hyperlink" Target="http://www.ocr.org.uk/qualifications/as-a-level-gce-biology-b-advancing-biology-h022-h422-from-2015/"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Sheet1!$C$2:$C$19</c:f>
              <c:numCache>
                <c:formatCode>General</c:formatCode>
                <c:ptCount val="18"/>
                <c:pt idx="0">
                  <c:v>4</c:v>
                </c:pt>
                <c:pt idx="1">
                  <c:v>4</c:v>
                </c:pt>
                <c:pt idx="2">
                  <c:v>6</c:v>
                </c:pt>
                <c:pt idx="3">
                  <c:v>7</c:v>
                </c:pt>
                <c:pt idx="4">
                  <c:v>8</c:v>
                </c:pt>
                <c:pt idx="5">
                  <c:v>9</c:v>
                </c:pt>
                <c:pt idx="6">
                  <c:v>11</c:v>
                </c:pt>
                <c:pt idx="7">
                  <c:v>11</c:v>
                </c:pt>
                <c:pt idx="8">
                  <c:v>12</c:v>
                </c:pt>
                <c:pt idx="9">
                  <c:v>12</c:v>
                </c:pt>
                <c:pt idx="10">
                  <c:v>5</c:v>
                </c:pt>
                <c:pt idx="11">
                  <c:v>5</c:v>
                </c:pt>
                <c:pt idx="12">
                  <c:v>8</c:v>
                </c:pt>
                <c:pt idx="13">
                  <c:v>8</c:v>
                </c:pt>
                <c:pt idx="14">
                  <c:v>9</c:v>
                </c:pt>
                <c:pt idx="15">
                  <c:v>9</c:v>
                </c:pt>
                <c:pt idx="16">
                  <c:v>7</c:v>
                </c:pt>
                <c:pt idx="17">
                  <c:v>7</c:v>
                </c:pt>
              </c:numCache>
            </c:numRef>
          </c:xVal>
          <c:yVal>
            <c:numRef>
              <c:f>Sheet1!$D$2:$D$19</c:f>
              <c:numCache>
                <c:formatCode>General</c:formatCode>
                <c:ptCount val="18"/>
                <c:pt idx="0">
                  <c:v>57</c:v>
                </c:pt>
                <c:pt idx="1">
                  <c:v>62</c:v>
                </c:pt>
                <c:pt idx="2">
                  <c:v>60</c:v>
                </c:pt>
                <c:pt idx="3">
                  <c:v>68</c:v>
                </c:pt>
                <c:pt idx="4">
                  <c:v>71</c:v>
                </c:pt>
                <c:pt idx="5">
                  <c:v>73</c:v>
                </c:pt>
                <c:pt idx="6">
                  <c:v>72</c:v>
                </c:pt>
                <c:pt idx="7">
                  <c:v>74</c:v>
                </c:pt>
                <c:pt idx="8">
                  <c:v>70</c:v>
                </c:pt>
                <c:pt idx="9">
                  <c:v>79</c:v>
                </c:pt>
                <c:pt idx="10">
                  <c:v>58</c:v>
                </c:pt>
                <c:pt idx="11">
                  <c:v>54</c:v>
                </c:pt>
                <c:pt idx="12">
                  <c:v>68</c:v>
                </c:pt>
                <c:pt idx="13">
                  <c:v>69</c:v>
                </c:pt>
                <c:pt idx="14">
                  <c:v>71</c:v>
                </c:pt>
                <c:pt idx="15">
                  <c:v>68</c:v>
                </c:pt>
                <c:pt idx="16">
                  <c:v>65</c:v>
                </c:pt>
                <c:pt idx="17">
                  <c:v>64</c:v>
                </c:pt>
              </c:numCache>
            </c:numRef>
          </c:yVal>
          <c:smooth val="0"/>
          <c:extLst xmlns:c16r2="http://schemas.microsoft.com/office/drawing/2015/06/chart">
            <c:ext xmlns:c16="http://schemas.microsoft.com/office/drawing/2014/chart" uri="{C3380CC4-5D6E-409C-BE32-E72D297353CC}">
              <c16:uniqueId val="{00000000-8462-408F-9B69-7DAE4BD6DAF9}"/>
            </c:ext>
          </c:extLst>
        </c:ser>
        <c:dLbls>
          <c:showLegendKey val="0"/>
          <c:showVal val="0"/>
          <c:showCatName val="0"/>
          <c:showSerName val="0"/>
          <c:showPercent val="0"/>
          <c:showBubbleSize val="0"/>
        </c:dLbls>
        <c:axId val="151824640"/>
        <c:axId val="151843200"/>
      </c:scatterChart>
      <c:valAx>
        <c:axId val="151824640"/>
        <c:scaling>
          <c:orientation val="minMax"/>
          <c:min val="4"/>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UK Shoe size</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843200"/>
        <c:crosses val="autoZero"/>
        <c:crossBetween val="midCat"/>
      </c:valAx>
      <c:valAx>
        <c:axId val="151843200"/>
        <c:scaling>
          <c:orientation val="minMax"/>
          <c:min val="5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Height (inches)</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82464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Sheet1!$D$22:$D$39</c:f>
              <c:numCache>
                <c:formatCode>General</c:formatCode>
                <c:ptCount val="18"/>
                <c:pt idx="0">
                  <c:v>4</c:v>
                </c:pt>
                <c:pt idx="1">
                  <c:v>4</c:v>
                </c:pt>
                <c:pt idx="2">
                  <c:v>6</c:v>
                </c:pt>
                <c:pt idx="3">
                  <c:v>7</c:v>
                </c:pt>
                <c:pt idx="4">
                  <c:v>8</c:v>
                </c:pt>
                <c:pt idx="5">
                  <c:v>9</c:v>
                </c:pt>
                <c:pt idx="6">
                  <c:v>11</c:v>
                </c:pt>
                <c:pt idx="7">
                  <c:v>11</c:v>
                </c:pt>
                <c:pt idx="8">
                  <c:v>12</c:v>
                </c:pt>
                <c:pt idx="9">
                  <c:v>12</c:v>
                </c:pt>
                <c:pt idx="10">
                  <c:v>5</c:v>
                </c:pt>
                <c:pt idx="11">
                  <c:v>5</c:v>
                </c:pt>
                <c:pt idx="12">
                  <c:v>8</c:v>
                </c:pt>
                <c:pt idx="13">
                  <c:v>8</c:v>
                </c:pt>
                <c:pt idx="14">
                  <c:v>9</c:v>
                </c:pt>
                <c:pt idx="15">
                  <c:v>9</c:v>
                </c:pt>
                <c:pt idx="16">
                  <c:v>7</c:v>
                </c:pt>
                <c:pt idx="17">
                  <c:v>7</c:v>
                </c:pt>
              </c:numCache>
            </c:numRef>
          </c:xVal>
          <c:yVal>
            <c:numRef>
              <c:f>Sheet1!$E$22:$E$39</c:f>
              <c:numCache>
                <c:formatCode>General</c:formatCode>
                <c:ptCount val="18"/>
                <c:pt idx="0">
                  <c:v>54</c:v>
                </c:pt>
                <c:pt idx="1">
                  <c:v>54</c:v>
                </c:pt>
                <c:pt idx="2">
                  <c:v>60</c:v>
                </c:pt>
                <c:pt idx="3">
                  <c:v>63</c:v>
                </c:pt>
                <c:pt idx="4">
                  <c:v>66</c:v>
                </c:pt>
                <c:pt idx="5">
                  <c:v>69</c:v>
                </c:pt>
                <c:pt idx="6">
                  <c:v>75</c:v>
                </c:pt>
                <c:pt idx="7">
                  <c:v>75</c:v>
                </c:pt>
                <c:pt idx="8">
                  <c:v>78</c:v>
                </c:pt>
                <c:pt idx="9">
                  <c:v>78</c:v>
                </c:pt>
                <c:pt idx="10">
                  <c:v>57</c:v>
                </c:pt>
                <c:pt idx="11">
                  <c:v>57</c:v>
                </c:pt>
                <c:pt idx="12">
                  <c:v>66</c:v>
                </c:pt>
                <c:pt idx="13">
                  <c:v>66</c:v>
                </c:pt>
                <c:pt idx="14">
                  <c:v>69</c:v>
                </c:pt>
                <c:pt idx="15">
                  <c:v>69</c:v>
                </c:pt>
                <c:pt idx="16">
                  <c:v>63</c:v>
                </c:pt>
                <c:pt idx="17">
                  <c:v>63</c:v>
                </c:pt>
              </c:numCache>
            </c:numRef>
          </c:yVal>
          <c:smooth val="0"/>
          <c:extLst xmlns:c16r2="http://schemas.microsoft.com/office/drawing/2015/06/chart">
            <c:ext xmlns:c16="http://schemas.microsoft.com/office/drawing/2014/chart" uri="{C3380CC4-5D6E-409C-BE32-E72D297353CC}">
              <c16:uniqueId val="{00000000-C667-4410-9507-5561CAA9DCFF}"/>
            </c:ext>
          </c:extLst>
        </c:ser>
        <c:dLbls>
          <c:showLegendKey val="0"/>
          <c:showVal val="0"/>
          <c:showCatName val="0"/>
          <c:showSerName val="0"/>
          <c:showPercent val="0"/>
          <c:showBubbleSize val="0"/>
        </c:dLbls>
        <c:axId val="38532224"/>
        <c:axId val="38533760"/>
      </c:scatterChart>
      <c:valAx>
        <c:axId val="38532224"/>
        <c:scaling>
          <c:orientation val="minMax"/>
          <c:min val="4"/>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533760"/>
        <c:crosses val="autoZero"/>
        <c:crossBetween val="midCat"/>
        <c:majorUnit val="1"/>
      </c:valAx>
      <c:valAx>
        <c:axId val="38533760"/>
        <c:scaling>
          <c:orientation val="minMax"/>
          <c:min val="50"/>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53222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Sheet1!$D$42:$D$59</c:f>
              <c:numCache>
                <c:formatCode>General</c:formatCode>
                <c:ptCount val="18"/>
                <c:pt idx="0">
                  <c:v>4</c:v>
                </c:pt>
                <c:pt idx="1">
                  <c:v>4</c:v>
                </c:pt>
                <c:pt idx="2">
                  <c:v>6</c:v>
                </c:pt>
                <c:pt idx="3">
                  <c:v>7</c:v>
                </c:pt>
                <c:pt idx="4">
                  <c:v>8</c:v>
                </c:pt>
                <c:pt idx="5">
                  <c:v>9</c:v>
                </c:pt>
                <c:pt idx="6">
                  <c:v>11</c:v>
                </c:pt>
                <c:pt idx="7">
                  <c:v>11</c:v>
                </c:pt>
                <c:pt idx="8">
                  <c:v>12</c:v>
                </c:pt>
                <c:pt idx="9">
                  <c:v>12</c:v>
                </c:pt>
                <c:pt idx="10">
                  <c:v>5</c:v>
                </c:pt>
                <c:pt idx="11">
                  <c:v>5</c:v>
                </c:pt>
                <c:pt idx="12">
                  <c:v>8</c:v>
                </c:pt>
                <c:pt idx="13">
                  <c:v>8</c:v>
                </c:pt>
                <c:pt idx="14">
                  <c:v>9</c:v>
                </c:pt>
                <c:pt idx="15">
                  <c:v>9</c:v>
                </c:pt>
                <c:pt idx="16">
                  <c:v>7</c:v>
                </c:pt>
                <c:pt idx="17">
                  <c:v>7</c:v>
                </c:pt>
              </c:numCache>
            </c:numRef>
          </c:xVal>
          <c:yVal>
            <c:numRef>
              <c:f>Sheet1!$E$42:$E$59</c:f>
              <c:numCache>
                <c:formatCode>General</c:formatCode>
                <c:ptCount val="18"/>
                <c:pt idx="0">
                  <c:v>40</c:v>
                </c:pt>
                <c:pt idx="1">
                  <c:v>62</c:v>
                </c:pt>
                <c:pt idx="2">
                  <c:v>60</c:v>
                </c:pt>
                <c:pt idx="3">
                  <c:v>44</c:v>
                </c:pt>
                <c:pt idx="4">
                  <c:v>75</c:v>
                </c:pt>
                <c:pt idx="5">
                  <c:v>80</c:v>
                </c:pt>
                <c:pt idx="6">
                  <c:v>58</c:v>
                </c:pt>
                <c:pt idx="7">
                  <c:v>70</c:v>
                </c:pt>
                <c:pt idx="8">
                  <c:v>82</c:v>
                </c:pt>
                <c:pt idx="9">
                  <c:v>64</c:v>
                </c:pt>
                <c:pt idx="10">
                  <c:v>58</c:v>
                </c:pt>
                <c:pt idx="11">
                  <c:v>54</c:v>
                </c:pt>
                <c:pt idx="12">
                  <c:v>85</c:v>
                </c:pt>
                <c:pt idx="13">
                  <c:v>69</c:v>
                </c:pt>
                <c:pt idx="14">
                  <c:v>89</c:v>
                </c:pt>
                <c:pt idx="15">
                  <c:v>67</c:v>
                </c:pt>
                <c:pt idx="16">
                  <c:v>75</c:v>
                </c:pt>
                <c:pt idx="17">
                  <c:v>54</c:v>
                </c:pt>
              </c:numCache>
            </c:numRef>
          </c:yVal>
          <c:smooth val="0"/>
          <c:extLst xmlns:c16r2="http://schemas.microsoft.com/office/drawing/2015/06/chart">
            <c:ext xmlns:c16="http://schemas.microsoft.com/office/drawing/2014/chart" uri="{C3380CC4-5D6E-409C-BE32-E72D297353CC}">
              <c16:uniqueId val="{00000000-B2F7-4737-B2D7-3E99AB6A80DE}"/>
            </c:ext>
          </c:extLst>
        </c:ser>
        <c:dLbls>
          <c:showLegendKey val="0"/>
          <c:showVal val="0"/>
          <c:showCatName val="0"/>
          <c:showSerName val="0"/>
          <c:showPercent val="0"/>
          <c:showBubbleSize val="0"/>
        </c:dLbls>
        <c:axId val="150064128"/>
        <c:axId val="152310528"/>
      </c:scatterChart>
      <c:valAx>
        <c:axId val="150064128"/>
        <c:scaling>
          <c:orientation val="minMax"/>
          <c:min val="4"/>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310528"/>
        <c:crosses val="autoZero"/>
        <c:crossBetween val="midCat"/>
        <c:majorUnit val="1"/>
      </c:valAx>
      <c:valAx>
        <c:axId val="152310528"/>
        <c:scaling>
          <c:orientation val="minMax"/>
          <c:min val="50"/>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06412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xVal>
            <c:numRef>
              <c:f>Sheet1!$G$59:$G$76</c:f>
              <c:numCache>
                <c:formatCode>General</c:formatCode>
                <c:ptCount val="18"/>
                <c:pt idx="0">
                  <c:v>4</c:v>
                </c:pt>
                <c:pt idx="1">
                  <c:v>4</c:v>
                </c:pt>
                <c:pt idx="2">
                  <c:v>6</c:v>
                </c:pt>
                <c:pt idx="3">
                  <c:v>7</c:v>
                </c:pt>
                <c:pt idx="4">
                  <c:v>8</c:v>
                </c:pt>
                <c:pt idx="5">
                  <c:v>9</c:v>
                </c:pt>
                <c:pt idx="6">
                  <c:v>11</c:v>
                </c:pt>
                <c:pt idx="7">
                  <c:v>11</c:v>
                </c:pt>
                <c:pt idx="8">
                  <c:v>12</c:v>
                </c:pt>
                <c:pt idx="9">
                  <c:v>12</c:v>
                </c:pt>
                <c:pt idx="10">
                  <c:v>5</c:v>
                </c:pt>
                <c:pt idx="11">
                  <c:v>5</c:v>
                </c:pt>
                <c:pt idx="12">
                  <c:v>8</c:v>
                </c:pt>
                <c:pt idx="13">
                  <c:v>8</c:v>
                </c:pt>
                <c:pt idx="14">
                  <c:v>9</c:v>
                </c:pt>
                <c:pt idx="15">
                  <c:v>9</c:v>
                </c:pt>
                <c:pt idx="16">
                  <c:v>7</c:v>
                </c:pt>
                <c:pt idx="17">
                  <c:v>7</c:v>
                </c:pt>
              </c:numCache>
            </c:numRef>
          </c:xVal>
          <c:yVal>
            <c:numRef>
              <c:f>Sheet1!$H$59:$H$76</c:f>
              <c:numCache>
                <c:formatCode>General</c:formatCode>
                <c:ptCount val="18"/>
                <c:pt idx="0">
                  <c:v>46</c:v>
                </c:pt>
                <c:pt idx="1">
                  <c:v>52</c:v>
                </c:pt>
                <c:pt idx="2">
                  <c:v>48</c:v>
                </c:pt>
                <c:pt idx="3">
                  <c:v>47</c:v>
                </c:pt>
                <c:pt idx="4">
                  <c:v>45</c:v>
                </c:pt>
                <c:pt idx="5">
                  <c:v>61</c:v>
                </c:pt>
                <c:pt idx="6">
                  <c:v>51</c:v>
                </c:pt>
                <c:pt idx="7">
                  <c:v>60</c:v>
                </c:pt>
                <c:pt idx="8">
                  <c:v>41</c:v>
                </c:pt>
                <c:pt idx="9">
                  <c:v>43</c:v>
                </c:pt>
                <c:pt idx="10">
                  <c:v>63</c:v>
                </c:pt>
                <c:pt idx="11">
                  <c:v>73</c:v>
                </c:pt>
                <c:pt idx="12">
                  <c:v>69</c:v>
                </c:pt>
                <c:pt idx="13">
                  <c:v>46</c:v>
                </c:pt>
                <c:pt idx="14">
                  <c:v>53</c:v>
                </c:pt>
                <c:pt idx="15">
                  <c:v>63</c:v>
                </c:pt>
                <c:pt idx="16">
                  <c:v>65</c:v>
                </c:pt>
                <c:pt idx="17">
                  <c:v>52</c:v>
                </c:pt>
              </c:numCache>
            </c:numRef>
          </c:yVal>
          <c:smooth val="0"/>
          <c:extLst xmlns:c16r2="http://schemas.microsoft.com/office/drawing/2015/06/chart">
            <c:ext xmlns:c16="http://schemas.microsoft.com/office/drawing/2014/chart" uri="{C3380CC4-5D6E-409C-BE32-E72D297353CC}">
              <c16:uniqueId val="{00000000-A3F1-42F2-B62C-804D877338F8}"/>
            </c:ext>
          </c:extLst>
        </c:ser>
        <c:dLbls>
          <c:showLegendKey val="0"/>
          <c:showVal val="0"/>
          <c:showCatName val="0"/>
          <c:showSerName val="0"/>
          <c:showPercent val="0"/>
          <c:showBubbleSize val="0"/>
        </c:dLbls>
        <c:axId val="152316160"/>
        <c:axId val="152330624"/>
      </c:scatterChart>
      <c:valAx>
        <c:axId val="152316160"/>
        <c:scaling>
          <c:orientation val="minMax"/>
          <c:min val="4"/>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330624"/>
        <c:crosses val="autoZero"/>
        <c:crossBetween val="midCat"/>
        <c:majorUnit val="1"/>
      </c:valAx>
      <c:valAx>
        <c:axId val="152330624"/>
        <c:scaling>
          <c:orientation val="minMax"/>
          <c:min val="50"/>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31616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Sheet1!$F$2:$F$19</c:f>
              <c:numCache>
                <c:formatCode>General</c:formatCode>
                <c:ptCount val="18"/>
                <c:pt idx="0">
                  <c:v>4</c:v>
                </c:pt>
                <c:pt idx="1">
                  <c:v>4</c:v>
                </c:pt>
                <c:pt idx="2">
                  <c:v>5</c:v>
                </c:pt>
                <c:pt idx="3">
                  <c:v>5</c:v>
                </c:pt>
                <c:pt idx="4">
                  <c:v>6</c:v>
                </c:pt>
                <c:pt idx="5">
                  <c:v>7</c:v>
                </c:pt>
                <c:pt idx="6">
                  <c:v>7</c:v>
                </c:pt>
                <c:pt idx="7">
                  <c:v>7</c:v>
                </c:pt>
                <c:pt idx="8">
                  <c:v>8</c:v>
                </c:pt>
                <c:pt idx="9">
                  <c:v>8</c:v>
                </c:pt>
                <c:pt idx="10">
                  <c:v>8</c:v>
                </c:pt>
                <c:pt idx="11">
                  <c:v>9</c:v>
                </c:pt>
                <c:pt idx="12">
                  <c:v>9</c:v>
                </c:pt>
                <c:pt idx="13">
                  <c:v>9</c:v>
                </c:pt>
                <c:pt idx="14">
                  <c:v>11</c:v>
                </c:pt>
                <c:pt idx="15">
                  <c:v>11</c:v>
                </c:pt>
                <c:pt idx="16">
                  <c:v>12</c:v>
                </c:pt>
                <c:pt idx="17">
                  <c:v>12</c:v>
                </c:pt>
              </c:numCache>
            </c:numRef>
          </c:xVal>
          <c:yVal>
            <c:numRef>
              <c:f>Sheet1!$G$2:$G$19</c:f>
              <c:numCache>
                <c:formatCode>General</c:formatCode>
                <c:ptCount val="18"/>
                <c:pt idx="0">
                  <c:v>79</c:v>
                </c:pt>
                <c:pt idx="1">
                  <c:v>74</c:v>
                </c:pt>
                <c:pt idx="2">
                  <c:v>73</c:v>
                </c:pt>
                <c:pt idx="3">
                  <c:v>72</c:v>
                </c:pt>
                <c:pt idx="4">
                  <c:v>71</c:v>
                </c:pt>
                <c:pt idx="5">
                  <c:v>71</c:v>
                </c:pt>
                <c:pt idx="6">
                  <c:v>70</c:v>
                </c:pt>
                <c:pt idx="7">
                  <c:v>69</c:v>
                </c:pt>
                <c:pt idx="8">
                  <c:v>68</c:v>
                </c:pt>
                <c:pt idx="9">
                  <c:v>68</c:v>
                </c:pt>
                <c:pt idx="10">
                  <c:v>68</c:v>
                </c:pt>
                <c:pt idx="11">
                  <c:v>65</c:v>
                </c:pt>
                <c:pt idx="12">
                  <c:v>64</c:v>
                </c:pt>
                <c:pt idx="13">
                  <c:v>62</c:v>
                </c:pt>
                <c:pt idx="14">
                  <c:v>60</c:v>
                </c:pt>
                <c:pt idx="15">
                  <c:v>58</c:v>
                </c:pt>
                <c:pt idx="16">
                  <c:v>57</c:v>
                </c:pt>
                <c:pt idx="17">
                  <c:v>54</c:v>
                </c:pt>
              </c:numCache>
            </c:numRef>
          </c:yVal>
          <c:smooth val="0"/>
          <c:extLst xmlns:c16r2="http://schemas.microsoft.com/office/drawing/2015/06/chart">
            <c:ext xmlns:c16="http://schemas.microsoft.com/office/drawing/2014/chart" uri="{C3380CC4-5D6E-409C-BE32-E72D297353CC}">
              <c16:uniqueId val="{00000000-96B5-4687-BD18-DA1B0FA64266}"/>
            </c:ext>
          </c:extLst>
        </c:ser>
        <c:dLbls>
          <c:showLegendKey val="0"/>
          <c:showVal val="0"/>
          <c:showCatName val="0"/>
          <c:showSerName val="0"/>
          <c:showPercent val="0"/>
          <c:showBubbleSize val="0"/>
        </c:dLbls>
        <c:axId val="152654592"/>
        <c:axId val="152656512"/>
      </c:scatterChart>
      <c:valAx>
        <c:axId val="152654592"/>
        <c:scaling>
          <c:orientation val="minMax"/>
          <c:min val="4"/>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UK Shoe size</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656512"/>
        <c:crosses val="autoZero"/>
        <c:crossBetween val="midCat"/>
        <c:majorUnit val="1"/>
      </c:valAx>
      <c:valAx>
        <c:axId val="152656512"/>
        <c:scaling>
          <c:orientation val="minMax"/>
          <c:min val="5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Height (inches)</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65459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2"/>
            <c:dispRSqr val="0"/>
            <c:dispEq val="0"/>
          </c:trendline>
          <c:xVal>
            <c:numRef>
              <c:f>Sheet1!$F$2:$F$19</c:f>
              <c:numCache>
                <c:formatCode>General</c:formatCode>
                <c:ptCount val="18"/>
                <c:pt idx="0">
                  <c:v>4</c:v>
                </c:pt>
                <c:pt idx="1">
                  <c:v>4</c:v>
                </c:pt>
                <c:pt idx="2">
                  <c:v>5</c:v>
                </c:pt>
                <c:pt idx="3">
                  <c:v>5</c:v>
                </c:pt>
                <c:pt idx="4">
                  <c:v>6</c:v>
                </c:pt>
                <c:pt idx="5">
                  <c:v>7</c:v>
                </c:pt>
                <c:pt idx="6">
                  <c:v>7</c:v>
                </c:pt>
                <c:pt idx="7">
                  <c:v>7</c:v>
                </c:pt>
                <c:pt idx="8">
                  <c:v>8</c:v>
                </c:pt>
                <c:pt idx="9">
                  <c:v>8</c:v>
                </c:pt>
                <c:pt idx="10">
                  <c:v>8</c:v>
                </c:pt>
                <c:pt idx="11">
                  <c:v>9</c:v>
                </c:pt>
                <c:pt idx="12">
                  <c:v>9</c:v>
                </c:pt>
                <c:pt idx="13">
                  <c:v>9</c:v>
                </c:pt>
                <c:pt idx="14">
                  <c:v>11</c:v>
                </c:pt>
                <c:pt idx="15">
                  <c:v>11</c:v>
                </c:pt>
                <c:pt idx="16">
                  <c:v>12</c:v>
                </c:pt>
                <c:pt idx="17">
                  <c:v>12</c:v>
                </c:pt>
              </c:numCache>
            </c:numRef>
          </c:xVal>
          <c:yVal>
            <c:numRef>
              <c:f>Sheet1!$AM$3:$AM$20</c:f>
              <c:numCache>
                <c:formatCode>General</c:formatCode>
                <c:ptCount val="18"/>
                <c:pt idx="0">
                  <c:v>54</c:v>
                </c:pt>
                <c:pt idx="1">
                  <c:v>57</c:v>
                </c:pt>
                <c:pt idx="2">
                  <c:v>58</c:v>
                </c:pt>
                <c:pt idx="3">
                  <c:v>60</c:v>
                </c:pt>
                <c:pt idx="4">
                  <c:v>62</c:v>
                </c:pt>
                <c:pt idx="5">
                  <c:v>64</c:v>
                </c:pt>
                <c:pt idx="6">
                  <c:v>65</c:v>
                </c:pt>
                <c:pt idx="7">
                  <c:v>68</c:v>
                </c:pt>
                <c:pt idx="8">
                  <c:v>68</c:v>
                </c:pt>
                <c:pt idx="9">
                  <c:v>68</c:v>
                </c:pt>
                <c:pt idx="10">
                  <c:v>69</c:v>
                </c:pt>
                <c:pt idx="11">
                  <c:v>64</c:v>
                </c:pt>
                <c:pt idx="12">
                  <c:v>62</c:v>
                </c:pt>
                <c:pt idx="13">
                  <c:v>60</c:v>
                </c:pt>
                <c:pt idx="14">
                  <c:v>56</c:v>
                </c:pt>
                <c:pt idx="15">
                  <c:v>54</c:v>
                </c:pt>
                <c:pt idx="16">
                  <c:v>50</c:v>
                </c:pt>
                <c:pt idx="17">
                  <c:v>48</c:v>
                </c:pt>
              </c:numCache>
            </c:numRef>
          </c:yVal>
          <c:smooth val="0"/>
          <c:extLst xmlns:c16r2="http://schemas.microsoft.com/office/drawing/2015/06/chart">
            <c:ext xmlns:c16="http://schemas.microsoft.com/office/drawing/2014/chart" uri="{C3380CC4-5D6E-409C-BE32-E72D297353CC}">
              <c16:uniqueId val="{00000000-FCD2-48EE-BCE1-84074A3890D6}"/>
            </c:ext>
          </c:extLst>
        </c:ser>
        <c:dLbls>
          <c:showLegendKey val="0"/>
          <c:showVal val="0"/>
          <c:showCatName val="0"/>
          <c:showSerName val="0"/>
          <c:showPercent val="0"/>
          <c:showBubbleSize val="0"/>
        </c:dLbls>
        <c:axId val="154767360"/>
        <c:axId val="154768896"/>
      </c:scatterChart>
      <c:valAx>
        <c:axId val="154767360"/>
        <c:scaling>
          <c:orientation val="minMax"/>
          <c:min val="4"/>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768896"/>
        <c:crosses val="autoZero"/>
        <c:crossBetween val="midCat"/>
      </c:valAx>
      <c:valAx>
        <c:axId val="154768896"/>
        <c:scaling>
          <c:orientation val="minMax"/>
          <c:min val="50"/>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76736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Maths in Biology M1.7 Tutorial – Use a scatter diagram to identify a correlation between two variables</vt:lpstr>
    </vt:vector>
  </TitlesOfParts>
  <Company>Cambridge Assessment</Company>
  <LinksUpToDate>false</LinksUpToDate>
  <CharactersWithSpaces>2834</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M1.7 Tutorial – Use a scatter diagram to identify a correlation between two variables</dc:title>
  <dc:creator>OCR</dc:creator>
  <cp:keywords>A Level, Biology, maths, M1.7, Tutorial</cp:keywords>
  <cp:lastModifiedBy>Rachel Davis</cp:lastModifiedBy>
  <cp:revision>3</cp:revision>
  <cp:lastPrinted>2016-01-18T14:50:00Z</cp:lastPrinted>
  <dcterms:created xsi:type="dcterms:W3CDTF">2017-09-08T10:09:00Z</dcterms:created>
  <dcterms:modified xsi:type="dcterms:W3CDTF">2017-09-14T14:25:00Z</dcterms:modified>
</cp:coreProperties>
</file>