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45" w:rsidRPr="00832DA9" w:rsidRDefault="00532945" w:rsidP="00532945">
      <w:pPr>
        <w:pStyle w:val="Heading1"/>
        <w:spacing w:before="0"/>
        <w:rPr>
          <w:sz w:val="44"/>
          <w:szCs w:val="44"/>
        </w:rPr>
      </w:pPr>
      <w:r>
        <w:rPr>
          <w:sz w:val="44"/>
          <w:szCs w:val="44"/>
        </w:rPr>
        <w:t>Curriculum planner</w:t>
      </w:r>
    </w:p>
    <w:p w:rsidR="00532945" w:rsidRDefault="00532945" w:rsidP="00532945">
      <w:pPr>
        <w:pStyle w:val="Heading3"/>
      </w:pPr>
      <w:r>
        <w:t>Introduction</w:t>
      </w:r>
    </w:p>
    <w:p w:rsidR="00532945" w:rsidRPr="00532945" w:rsidRDefault="00532945" w:rsidP="00532945">
      <w:r w:rsidRPr="00532945">
        <w:t>This curriculum planner is designed to show how the new specification for GCSE Media Studies</w:t>
      </w:r>
      <w:r w:rsidR="002A7D3B">
        <w:br/>
      </w:r>
      <w:r w:rsidRPr="00532945">
        <w:t>(9-1) can be taught over a two year course. This approach to teaching the specification is put forward as one of the many different approaches that may be adopted by teachers.</w:t>
      </w:r>
    </w:p>
    <w:p w:rsidR="00532945" w:rsidRPr="00532945" w:rsidRDefault="00532945" w:rsidP="00532945">
      <w:r w:rsidRPr="00532945">
        <w:t>The two examples given in this planner show how the specification may be covered by integrated teaching of one topic per week, or by teachers dividing up the specification and teaching largely self-contained topics.</w:t>
      </w:r>
    </w:p>
    <w:p w:rsidR="00532945" w:rsidRPr="00532945" w:rsidRDefault="00532945" w:rsidP="00A24EDA">
      <w:pPr>
        <w:pStyle w:val="Heading1"/>
      </w:pPr>
      <w:r w:rsidRPr="00532945">
        <w:t>Curr</w:t>
      </w:r>
      <w:r w:rsidR="005D6396">
        <w:t>i</w:t>
      </w:r>
      <w:r w:rsidRPr="00532945">
        <w:t>c</w:t>
      </w:r>
      <w:r w:rsidR="005D6396">
        <w:t>u</w:t>
      </w:r>
      <w:r w:rsidRPr="00532945">
        <w:t>lum planner with one topic per week</w:t>
      </w:r>
    </w:p>
    <w:p w:rsidR="00532945" w:rsidRPr="00532945" w:rsidRDefault="00532945" w:rsidP="00532945">
      <w:pPr>
        <w:pStyle w:val="Heading3"/>
      </w:pPr>
      <w:r w:rsidRPr="00532945">
        <w:t xml:space="preserve">Year 10 </w:t>
      </w:r>
    </w:p>
    <w:p w:rsidR="00532945" w:rsidRPr="00532945" w:rsidRDefault="00532945" w:rsidP="00532945">
      <w:pPr>
        <w:rPr>
          <w:b/>
        </w:rPr>
      </w:pPr>
      <w:r w:rsidRPr="00532945">
        <w:rPr>
          <w:b/>
        </w:rPr>
        <w:t xml:space="preserve">Components 01/02/03 – coverage of media language, representation and audiences for  </w:t>
      </w:r>
      <w:bookmarkStart w:id="0" w:name="_GoBack"/>
      <w:bookmarkEnd w:id="0"/>
      <w:r w:rsidRPr="00532945">
        <w:rPr>
          <w:b/>
        </w:rPr>
        <w:t>media forms, covering print, online and audio-visual products, in preparation for the individual practical production and as a basis for further coverage of the media forms in year 2.</w:t>
      </w:r>
    </w:p>
    <w:tbl>
      <w:tblPr>
        <w:tblStyle w:val="TableGrid"/>
        <w:tblW w:w="9498" w:type="dxa"/>
        <w:tblInd w:w="108" w:type="dxa"/>
        <w:tblBorders>
          <w:top w:val="single" w:sz="4" w:space="0" w:color="22AA97"/>
          <w:left w:val="single" w:sz="4" w:space="0" w:color="22AA97"/>
          <w:bottom w:val="single" w:sz="4" w:space="0" w:color="22AA97"/>
          <w:right w:val="single" w:sz="4" w:space="0" w:color="22AA97"/>
          <w:insideH w:val="single" w:sz="4" w:space="0" w:color="22AA97"/>
          <w:insideV w:val="single" w:sz="4" w:space="0" w:color="22AA97"/>
        </w:tblBorders>
        <w:tblLayout w:type="fixed"/>
        <w:tblCellMar>
          <w:top w:w="57" w:type="dxa"/>
        </w:tblCellMar>
        <w:tblLook w:val="04A0" w:firstRow="1" w:lastRow="0" w:firstColumn="1" w:lastColumn="0" w:noHBand="0" w:noVBand="1"/>
        <w:tblCaption w:val="Model 1: Two year A Level table"/>
      </w:tblPr>
      <w:tblGrid>
        <w:gridCol w:w="1530"/>
        <w:gridCol w:w="7968"/>
      </w:tblGrid>
      <w:tr w:rsidR="00532945" w:rsidRPr="00532945" w:rsidTr="007177D1">
        <w:trPr>
          <w:tblHeader/>
        </w:trPr>
        <w:tc>
          <w:tcPr>
            <w:tcW w:w="9498" w:type="dxa"/>
            <w:gridSpan w:val="2"/>
            <w:shd w:val="clear" w:color="auto" w:fill="22AA97"/>
            <w:vAlign w:val="center"/>
          </w:tcPr>
          <w:p w:rsidR="00532945" w:rsidRPr="00532945" w:rsidRDefault="00532945" w:rsidP="007D2BC8">
            <w:pPr>
              <w:spacing w:after="0"/>
              <w:rPr>
                <w:rFonts w:cs="Arial"/>
                <w:b/>
                <w:color w:val="FFFFFF" w:themeColor="background1"/>
                <w:sz w:val="20"/>
                <w:szCs w:val="20"/>
                <w:vertAlign w:val="subscript"/>
              </w:rPr>
            </w:pPr>
            <w:r w:rsidRPr="00532945">
              <w:rPr>
                <w:b/>
                <w:color w:val="FFFFFF" w:themeColor="background1"/>
              </w:rPr>
              <w:t xml:space="preserve">Autumn Term – initial introduction to the theoretical framework, music videos (including the chosen set products), magazines (including </w:t>
            </w:r>
            <w:r w:rsidRPr="00532945">
              <w:rPr>
                <w:b/>
                <w:i/>
                <w:color w:val="FFFFFF" w:themeColor="background1"/>
              </w:rPr>
              <w:t>MOJO</w:t>
            </w:r>
            <w:r w:rsidRPr="00532945">
              <w:rPr>
                <w:b/>
                <w:color w:val="FFFFFF" w:themeColor="background1"/>
              </w:rPr>
              <w:t xml:space="preserve">), and </w:t>
            </w:r>
            <w:r w:rsidRPr="00532945">
              <w:rPr>
                <w:b/>
                <w:i/>
                <w:color w:val="FFFFFF" w:themeColor="background1"/>
              </w:rPr>
              <w:t>Cuffs</w:t>
            </w:r>
          </w:p>
        </w:tc>
      </w:tr>
      <w:tr w:rsidR="00401572" w:rsidRPr="00865843" w:rsidTr="0061079C">
        <w:trPr>
          <w:tblHeader/>
        </w:trPr>
        <w:tc>
          <w:tcPr>
            <w:tcW w:w="1530" w:type="dxa"/>
            <w:shd w:val="clear" w:color="auto" w:fill="22AA97"/>
            <w:vAlign w:val="center"/>
          </w:tcPr>
          <w:p w:rsidR="00401572" w:rsidRPr="005D6396" w:rsidRDefault="00532945" w:rsidP="007D2BC8">
            <w:pPr>
              <w:spacing w:after="0"/>
              <w:rPr>
                <w:rFonts w:cs="Arial"/>
                <w:b/>
                <w:color w:val="FFFFFF" w:themeColor="background1"/>
              </w:rPr>
            </w:pPr>
            <w:r w:rsidRPr="005D6396">
              <w:rPr>
                <w:rFonts w:cs="Arial"/>
                <w:b/>
                <w:color w:val="FFFFFF" w:themeColor="background1"/>
              </w:rPr>
              <w:t>Week</w:t>
            </w:r>
          </w:p>
        </w:tc>
        <w:tc>
          <w:tcPr>
            <w:tcW w:w="7968" w:type="dxa"/>
            <w:shd w:val="clear" w:color="auto" w:fill="22AA97"/>
            <w:vAlign w:val="center"/>
          </w:tcPr>
          <w:p w:rsidR="00401572" w:rsidRPr="005D6396" w:rsidRDefault="00401572" w:rsidP="007D2BC8">
            <w:pPr>
              <w:spacing w:after="0"/>
              <w:rPr>
                <w:rFonts w:cs="Arial"/>
                <w:b/>
                <w:color w:val="FFFFFF" w:themeColor="background1"/>
              </w:rPr>
            </w:pPr>
            <w:r w:rsidRPr="005D6396">
              <w:rPr>
                <w:rFonts w:cs="Arial"/>
                <w:b/>
                <w:color w:val="FFFFFF" w:themeColor="background1"/>
              </w:rPr>
              <w:t>Content</w:t>
            </w:r>
          </w:p>
        </w:tc>
      </w:tr>
      <w:tr w:rsidR="00F62E7F" w:rsidRPr="00865843" w:rsidTr="0061079C">
        <w:tc>
          <w:tcPr>
            <w:tcW w:w="1530" w:type="dxa"/>
          </w:tcPr>
          <w:p w:rsidR="00F62E7F" w:rsidRDefault="00F62E7F" w:rsidP="00247676">
            <w:r>
              <w:t>1.1</w:t>
            </w:r>
          </w:p>
        </w:tc>
        <w:tc>
          <w:tcPr>
            <w:tcW w:w="7968" w:type="dxa"/>
          </w:tcPr>
          <w:p w:rsidR="00F62E7F" w:rsidRDefault="00F62E7F" w:rsidP="00247676">
            <w:r>
              <w:t>Induction and Introduction to media forms and the theoretical framework</w:t>
            </w:r>
          </w:p>
        </w:tc>
      </w:tr>
      <w:tr w:rsidR="00F62E7F" w:rsidRPr="00865843" w:rsidTr="0061079C">
        <w:tc>
          <w:tcPr>
            <w:tcW w:w="1530" w:type="dxa"/>
          </w:tcPr>
          <w:p w:rsidR="00F62E7F" w:rsidRDefault="00F62E7F" w:rsidP="00247676">
            <w:r>
              <w:t>1.2</w:t>
            </w:r>
          </w:p>
        </w:tc>
        <w:tc>
          <w:tcPr>
            <w:tcW w:w="7968" w:type="dxa"/>
          </w:tcPr>
          <w:p w:rsidR="00F62E7F" w:rsidRDefault="00F62E7F" w:rsidP="00247676">
            <w:r w:rsidRPr="002B3799">
              <w:rPr>
                <w:b/>
              </w:rPr>
              <w:t>Introduction to</w:t>
            </w:r>
            <w:r>
              <w:t xml:space="preserve"> </w:t>
            </w:r>
            <w:r w:rsidRPr="002217F0">
              <w:rPr>
                <w:b/>
              </w:rPr>
              <w:t>Media Language</w:t>
            </w:r>
            <w:r>
              <w:t xml:space="preserve"> for </w:t>
            </w:r>
            <w:r w:rsidRPr="00B25790">
              <w:rPr>
                <w:i/>
              </w:rPr>
              <w:t>print and online</w:t>
            </w:r>
            <w:r>
              <w:t xml:space="preserve"> products – newspapers, magazines and online</w:t>
            </w:r>
          </w:p>
        </w:tc>
      </w:tr>
      <w:tr w:rsidR="00F62E7F" w:rsidRPr="00865843" w:rsidTr="00F62E7F">
        <w:trPr>
          <w:trHeight w:val="651"/>
        </w:trPr>
        <w:tc>
          <w:tcPr>
            <w:tcW w:w="1530" w:type="dxa"/>
          </w:tcPr>
          <w:p w:rsidR="00F62E7F" w:rsidRDefault="00F62E7F" w:rsidP="00247676">
            <w:r>
              <w:t>1.3</w:t>
            </w:r>
          </w:p>
        </w:tc>
        <w:tc>
          <w:tcPr>
            <w:tcW w:w="7968" w:type="dxa"/>
          </w:tcPr>
          <w:p w:rsidR="00F62E7F" w:rsidRDefault="00F62E7F" w:rsidP="00247676">
            <w:r w:rsidRPr="002B3799">
              <w:rPr>
                <w:b/>
              </w:rPr>
              <w:t>Introduction to</w:t>
            </w:r>
            <w:r>
              <w:t xml:space="preserve"> </w:t>
            </w:r>
            <w:r w:rsidRPr="002217F0">
              <w:rPr>
                <w:b/>
              </w:rPr>
              <w:t>Media Language</w:t>
            </w:r>
            <w:r>
              <w:t xml:space="preserve"> for </w:t>
            </w:r>
            <w:r w:rsidRPr="00B25790">
              <w:rPr>
                <w:i/>
              </w:rPr>
              <w:t>audio-visual</w:t>
            </w:r>
            <w:r>
              <w:t xml:space="preserve"> products – television and music videos</w:t>
            </w:r>
          </w:p>
        </w:tc>
      </w:tr>
      <w:tr w:rsidR="00F62E7F" w:rsidRPr="00865843" w:rsidTr="0061079C">
        <w:tc>
          <w:tcPr>
            <w:tcW w:w="1530" w:type="dxa"/>
          </w:tcPr>
          <w:p w:rsidR="00F62E7F" w:rsidRDefault="00F62E7F" w:rsidP="00247676">
            <w:r>
              <w:t>1.4</w:t>
            </w:r>
          </w:p>
        </w:tc>
        <w:tc>
          <w:tcPr>
            <w:tcW w:w="7968" w:type="dxa"/>
          </w:tcPr>
          <w:p w:rsidR="00F62E7F" w:rsidRPr="00703FD8" w:rsidRDefault="00F62E7F" w:rsidP="00F62E7F">
            <w:r w:rsidRPr="002B3799">
              <w:rPr>
                <w:b/>
              </w:rPr>
              <w:t>Introduction to</w:t>
            </w:r>
            <w:r w:rsidRPr="00703FD8">
              <w:t xml:space="preserve"> </w:t>
            </w:r>
            <w:r w:rsidRPr="002217F0">
              <w:rPr>
                <w:b/>
              </w:rPr>
              <w:t>Media Representations</w:t>
            </w:r>
            <w:r>
              <w:t xml:space="preserve"> – music videos and advertising and marketing</w:t>
            </w:r>
          </w:p>
        </w:tc>
      </w:tr>
      <w:tr w:rsidR="00F62E7F" w:rsidRPr="00865843" w:rsidTr="0061079C">
        <w:tc>
          <w:tcPr>
            <w:tcW w:w="1530" w:type="dxa"/>
          </w:tcPr>
          <w:p w:rsidR="00F62E7F" w:rsidRDefault="00F62E7F" w:rsidP="00247676">
            <w:r>
              <w:t>1.5</w:t>
            </w:r>
          </w:p>
        </w:tc>
        <w:tc>
          <w:tcPr>
            <w:tcW w:w="7968" w:type="dxa"/>
          </w:tcPr>
          <w:p w:rsidR="00F62E7F" w:rsidRDefault="00F62E7F" w:rsidP="00247676">
            <w:r w:rsidRPr="002B3799">
              <w:rPr>
                <w:b/>
              </w:rPr>
              <w:t>Introduction to</w:t>
            </w:r>
            <w:r>
              <w:t xml:space="preserve"> </w:t>
            </w:r>
            <w:r w:rsidRPr="002217F0">
              <w:rPr>
                <w:b/>
              </w:rPr>
              <w:t>Media Audiences</w:t>
            </w:r>
            <w:r>
              <w:t xml:space="preserve"> - TV, radio, music videos, video games, online</w:t>
            </w:r>
          </w:p>
        </w:tc>
      </w:tr>
      <w:tr w:rsidR="00F62E7F" w:rsidRPr="00865843" w:rsidTr="0061079C">
        <w:tc>
          <w:tcPr>
            <w:tcW w:w="1530" w:type="dxa"/>
          </w:tcPr>
          <w:p w:rsidR="00F62E7F" w:rsidRDefault="00F62E7F" w:rsidP="00247676">
            <w:r>
              <w:t>1.6</w:t>
            </w:r>
          </w:p>
        </w:tc>
        <w:tc>
          <w:tcPr>
            <w:tcW w:w="7968" w:type="dxa"/>
          </w:tcPr>
          <w:p w:rsidR="00F62E7F" w:rsidRDefault="00F62E7F" w:rsidP="00247676">
            <w:r>
              <w:t xml:space="preserve">Introduction to music videos: to explore how different videos from different musical genres use </w:t>
            </w:r>
            <w:r w:rsidRPr="002217F0">
              <w:rPr>
                <w:b/>
              </w:rPr>
              <w:t>media language</w:t>
            </w:r>
            <w:r>
              <w:t xml:space="preserve"> and </w:t>
            </w:r>
            <w:r w:rsidRPr="002217F0">
              <w:rPr>
                <w:b/>
              </w:rPr>
              <w:t>representations</w:t>
            </w:r>
            <w:r>
              <w:t xml:space="preserve"> to differentiate the musical artist</w:t>
            </w:r>
          </w:p>
        </w:tc>
      </w:tr>
    </w:tbl>
    <w:p w:rsidR="00F62E7F" w:rsidRDefault="00F62E7F"/>
    <w:p w:rsidR="008F3878" w:rsidRDefault="008F3878" w:rsidP="00401572">
      <w:pPr>
        <w:sectPr w:rsidR="008F3878" w:rsidSect="00ED39CB">
          <w:headerReference w:type="default" r:id="rId9"/>
          <w:footerReference w:type="default" r:id="rId10"/>
          <w:pgSz w:w="11906" w:h="16838"/>
          <w:pgMar w:top="871" w:right="1274" w:bottom="1440" w:left="993" w:header="709" w:footer="680" w:gutter="0"/>
          <w:cols w:space="708"/>
          <w:docGrid w:linePitch="360"/>
        </w:sectPr>
      </w:pPr>
    </w:p>
    <w:tbl>
      <w:tblPr>
        <w:tblStyle w:val="TableGrid"/>
        <w:tblW w:w="9498" w:type="dxa"/>
        <w:tblInd w:w="108" w:type="dxa"/>
        <w:tblBorders>
          <w:top w:val="single" w:sz="4" w:space="0" w:color="22AA97"/>
          <w:left w:val="single" w:sz="4" w:space="0" w:color="22AA97"/>
          <w:bottom w:val="single" w:sz="4" w:space="0" w:color="22AA97"/>
          <w:right w:val="single" w:sz="4" w:space="0" w:color="22AA97"/>
          <w:insideH w:val="single" w:sz="4" w:space="0" w:color="22AA97"/>
          <w:insideV w:val="single" w:sz="4" w:space="0" w:color="22AA97"/>
        </w:tblBorders>
        <w:tblLayout w:type="fixed"/>
        <w:tblCellMar>
          <w:top w:w="57" w:type="dxa"/>
        </w:tblCellMar>
        <w:tblLook w:val="04A0" w:firstRow="1" w:lastRow="0" w:firstColumn="1" w:lastColumn="0" w:noHBand="0" w:noVBand="1"/>
        <w:tblCaption w:val="Model 1: Two year A Level table"/>
      </w:tblPr>
      <w:tblGrid>
        <w:gridCol w:w="1530"/>
        <w:gridCol w:w="7968"/>
      </w:tblGrid>
      <w:tr w:rsidR="00F62E7F" w:rsidRPr="00532945" w:rsidTr="00247676">
        <w:trPr>
          <w:tblHeader/>
        </w:trPr>
        <w:tc>
          <w:tcPr>
            <w:tcW w:w="9498" w:type="dxa"/>
            <w:gridSpan w:val="2"/>
            <w:shd w:val="clear" w:color="auto" w:fill="22AA97"/>
            <w:vAlign w:val="center"/>
          </w:tcPr>
          <w:p w:rsidR="00F62E7F" w:rsidRPr="00532945" w:rsidRDefault="00F62E7F" w:rsidP="00247676">
            <w:pPr>
              <w:spacing w:after="0"/>
              <w:rPr>
                <w:rFonts w:cs="Arial"/>
                <w:b/>
                <w:color w:val="FFFFFF" w:themeColor="background1"/>
                <w:sz w:val="20"/>
                <w:szCs w:val="20"/>
                <w:vertAlign w:val="subscript"/>
              </w:rPr>
            </w:pPr>
            <w:r w:rsidRPr="00532945">
              <w:rPr>
                <w:b/>
                <w:color w:val="FFFFFF" w:themeColor="background1"/>
              </w:rPr>
              <w:lastRenderedPageBreak/>
              <w:t xml:space="preserve">Autumn Term – initial introduction to the theoretical framework, music videos (including the chosen set products), magazines (including </w:t>
            </w:r>
            <w:r w:rsidRPr="00532945">
              <w:rPr>
                <w:b/>
                <w:i/>
                <w:color w:val="FFFFFF" w:themeColor="background1"/>
              </w:rPr>
              <w:t>MOJO</w:t>
            </w:r>
            <w:r w:rsidRPr="00532945">
              <w:rPr>
                <w:b/>
                <w:color w:val="FFFFFF" w:themeColor="background1"/>
              </w:rPr>
              <w:t xml:space="preserve">), and </w:t>
            </w:r>
            <w:r w:rsidRPr="00532945">
              <w:rPr>
                <w:b/>
                <w:i/>
                <w:color w:val="FFFFFF" w:themeColor="background1"/>
              </w:rPr>
              <w:t>Cuffs</w:t>
            </w:r>
          </w:p>
        </w:tc>
      </w:tr>
      <w:tr w:rsidR="00F62E7F" w:rsidRPr="00865843" w:rsidTr="00247676">
        <w:trPr>
          <w:tblHeader/>
        </w:trPr>
        <w:tc>
          <w:tcPr>
            <w:tcW w:w="1530" w:type="dxa"/>
            <w:shd w:val="clear" w:color="auto" w:fill="22AA97"/>
            <w:vAlign w:val="center"/>
          </w:tcPr>
          <w:p w:rsidR="00F62E7F" w:rsidRPr="005D6396" w:rsidRDefault="00F62E7F" w:rsidP="00247676">
            <w:pPr>
              <w:spacing w:after="0"/>
              <w:rPr>
                <w:rFonts w:cs="Arial"/>
                <w:b/>
                <w:color w:val="FFFFFF" w:themeColor="background1"/>
              </w:rPr>
            </w:pPr>
            <w:r w:rsidRPr="005D6396">
              <w:rPr>
                <w:rFonts w:cs="Arial"/>
                <w:b/>
                <w:color w:val="FFFFFF" w:themeColor="background1"/>
              </w:rPr>
              <w:t>Week</w:t>
            </w:r>
          </w:p>
        </w:tc>
        <w:tc>
          <w:tcPr>
            <w:tcW w:w="7968" w:type="dxa"/>
            <w:shd w:val="clear" w:color="auto" w:fill="22AA97"/>
            <w:vAlign w:val="center"/>
          </w:tcPr>
          <w:p w:rsidR="00F62E7F" w:rsidRPr="005D6396" w:rsidRDefault="00F62E7F" w:rsidP="00247676">
            <w:pPr>
              <w:spacing w:after="0"/>
              <w:rPr>
                <w:rFonts w:cs="Arial"/>
                <w:b/>
                <w:color w:val="FFFFFF" w:themeColor="background1"/>
              </w:rPr>
            </w:pPr>
            <w:r w:rsidRPr="005D6396">
              <w:rPr>
                <w:rFonts w:cs="Arial"/>
                <w:b/>
                <w:color w:val="FFFFFF" w:themeColor="background1"/>
              </w:rPr>
              <w:t>Content</w:t>
            </w:r>
          </w:p>
        </w:tc>
      </w:tr>
      <w:tr w:rsidR="00F62E7F" w:rsidRPr="00865843" w:rsidTr="00247676">
        <w:tc>
          <w:tcPr>
            <w:tcW w:w="1530" w:type="dxa"/>
          </w:tcPr>
          <w:p w:rsidR="00F62E7F" w:rsidRDefault="00F62E7F" w:rsidP="00247676">
            <w:r>
              <w:t>1.7</w:t>
            </w:r>
          </w:p>
        </w:tc>
        <w:tc>
          <w:tcPr>
            <w:tcW w:w="7968" w:type="dxa"/>
          </w:tcPr>
          <w:p w:rsidR="00F62E7F" w:rsidRDefault="00F62E7F" w:rsidP="00247676">
            <w:r>
              <w:t xml:space="preserve">Analyse the similarities and differences in </w:t>
            </w:r>
            <w:r w:rsidRPr="002217F0">
              <w:rPr>
                <w:b/>
              </w:rPr>
              <w:t>media language</w:t>
            </w:r>
            <w:r>
              <w:t xml:space="preserve"> in the set music videos</w:t>
            </w:r>
          </w:p>
        </w:tc>
      </w:tr>
      <w:tr w:rsidR="00F62E7F" w:rsidRPr="00865843" w:rsidTr="00247676">
        <w:tc>
          <w:tcPr>
            <w:tcW w:w="1530" w:type="dxa"/>
          </w:tcPr>
          <w:p w:rsidR="00F62E7F" w:rsidRDefault="00F62E7F" w:rsidP="00247676">
            <w:r>
              <w:t>1.8</w:t>
            </w:r>
          </w:p>
        </w:tc>
        <w:tc>
          <w:tcPr>
            <w:tcW w:w="7968" w:type="dxa"/>
          </w:tcPr>
          <w:p w:rsidR="00F62E7F" w:rsidRDefault="00F62E7F" w:rsidP="00247676">
            <w:r>
              <w:t xml:space="preserve">Analyse </w:t>
            </w:r>
            <w:r w:rsidRPr="00381ABB">
              <w:rPr>
                <w:b/>
              </w:rPr>
              <w:t>media representations</w:t>
            </w:r>
            <w:r>
              <w:t xml:space="preserve"> in the set music videos</w:t>
            </w:r>
          </w:p>
        </w:tc>
      </w:tr>
      <w:tr w:rsidR="00F62E7F" w:rsidRPr="00865843" w:rsidTr="00247676">
        <w:trPr>
          <w:trHeight w:val="651"/>
        </w:trPr>
        <w:tc>
          <w:tcPr>
            <w:tcW w:w="1530" w:type="dxa"/>
          </w:tcPr>
          <w:p w:rsidR="00F62E7F" w:rsidRDefault="00F62E7F" w:rsidP="00247676">
            <w:r>
              <w:t>1.9</w:t>
            </w:r>
          </w:p>
        </w:tc>
        <w:tc>
          <w:tcPr>
            <w:tcW w:w="7968" w:type="dxa"/>
          </w:tcPr>
          <w:p w:rsidR="00F62E7F" w:rsidRDefault="00F62E7F" w:rsidP="00247676">
            <w:r>
              <w:t xml:space="preserve">Introduction to music magazines: explore magazine </w:t>
            </w:r>
            <w:r w:rsidRPr="00381ABB">
              <w:rPr>
                <w:b/>
              </w:rPr>
              <w:t>media language</w:t>
            </w:r>
            <w:r>
              <w:t xml:space="preserve"> and </w:t>
            </w:r>
            <w:r w:rsidRPr="00EF2C31">
              <w:t>generic conventions</w:t>
            </w:r>
          </w:p>
        </w:tc>
      </w:tr>
      <w:tr w:rsidR="00F62E7F" w:rsidRPr="00865843" w:rsidTr="00247676">
        <w:tc>
          <w:tcPr>
            <w:tcW w:w="1530" w:type="dxa"/>
          </w:tcPr>
          <w:p w:rsidR="00F62E7F" w:rsidRDefault="00F62E7F" w:rsidP="00247676">
            <w:r>
              <w:t>1.10</w:t>
            </w:r>
          </w:p>
        </w:tc>
        <w:tc>
          <w:tcPr>
            <w:tcW w:w="7968" w:type="dxa"/>
          </w:tcPr>
          <w:p w:rsidR="00F62E7F" w:rsidRDefault="00F62E7F" w:rsidP="00247676">
            <w:pPr>
              <w:rPr>
                <w:b/>
              </w:rPr>
            </w:pPr>
            <w:r>
              <w:t xml:space="preserve">Set music magazine: analyse the use of </w:t>
            </w:r>
            <w:r w:rsidRPr="00381ABB">
              <w:rPr>
                <w:b/>
              </w:rPr>
              <w:t>media language</w:t>
            </w:r>
            <w:r>
              <w:t xml:space="preserve"> in </w:t>
            </w:r>
            <w:r w:rsidRPr="00575DE6">
              <w:rPr>
                <w:i/>
              </w:rPr>
              <w:t>MOJO</w:t>
            </w:r>
            <w:r>
              <w:rPr>
                <w:i/>
              </w:rPr>
              <w:t xml:space="preserve"> </w:t>
            </w:r>
            <w:r>
              <w:t xml:space="preserve">to address its target </w:t>
            </w:r>
            <w:r w:rsidRPr="00381ABB">
              <w:rPr>
                <w:b/>
              </w:rPr>
              <w:t>audience</w:t>
            </w:r>
          </w:p>
          <w:p w:rsidR="00F62E7F" w:rsidRPr="002217F0" w:rsidRDefault="00F62E7F" w:rsidP="00247676">
            <w:r>
              <w:rPr>
                <w:b/>
              </w:rPr>
              <w:t xml:space="preserve">Media language </w:t>
            </w:r>
            <w:r w:rsidRPr="0028318F">
              <w:t>comparison of MOJO to another music magazine</w:t>
            </w:r>
          </w:p>
        </w:tc>
      </w:tr>
      <w:tr w:rsidR="00F62E7F" w:rsidRPr="00865843" w:rsidTr="00247676">
        <w:tc>
          <w:tcPr>
            <w:tcW w:w="1530" w:type="dxa"/>
          </w:tcPr>
          <w:p w:rsidR="00F62E7F" w:rsidRDefault="00F62E7F" w:rsidP="00247676">
            <w:r>
              <w:t>1.11</w:t>
            </w:r>
          </w:p>
        </w:tc>
        <w:tc>
          <w:tcPr>
            <w:tcW w:w="7968" w:type="dxa"/>
          </w:tcPr>
          <w:p w:rsidR="00F62E7F" w:rsidRDefault="00F62E7F" w:rsidP="00247676">
            <w:pPr>
              <w:rPr>
                <w:b/>
              </w:rPr>
            </w:pPr>
            <w:r>
              <w:t xml:space="preserve">Analyse </w:t>
            </w:r>
            <w:r w:rsidRPr="00381ABB">
              <w:rPr>
                <w:b/>
              </w:rPr>
              <w:t>representations</w:t>
            </w:r>
            <w:r>
              <w:t xml:space="preserve"> in </w:t>
            </w:r>
            <w:r w:rsidRPr="00575DE6">
              <w:rPr>
                <w:i/>
              </w:rPr>
              <w:t>MOJO</w:t>
            </w:r>
            <w:r>
              <w:t xml:space="preserve"> and discuss how they address its target </w:t>
            </w:r>
            <w:r w:rsidRPr="00381ABB">
              <w:rPr>
                <w:b/>
              </w:rPr>
              <w:t>audience</w:t>
            </w:r>
          </w:p>
          <w:p w:rsidR="00F62E7F" w:rsidRDefault="00F62E7F" w:rsidP="00247676">
            <w:r>
              <w:rPr>
                <w:b/>
              </w:rPr>
              <w:t xml:space="preserve">Representation and media language </w:t>
            </w:r>
            <w:r w:rsidRPr="0028318F">
              <w:t>comparison of MOJO to another music magazine</w:t>
            </w:r>
          </w:p>
        </w:tc>
      </w:tr>
      <w:tr w:rsidR="00F62E7F" w:rsidRPr="00865843" w:rsidTr="00247676">
        <w:tc>
          <w:tcPr>
            <w:tcW w:w="1530" w:type="dxa"/>
          </w:tcPr>
          <w:p w:rsidR="00F62E7F" w:rsidRDefault="00F62E7F" w:rsidP="00247676">
            <w:r>
              <w:t>1.12</w:t>
            </w:r>
          </w:p>
        </w:tc>
        <w:tc>
          <w:tcPr>
            <w:tcW w:w="7968" w:type="dxa"/>
          </w:tcPr>
          <w:p w:rsidR="00F62E7F" w:rsidRDefault="00F62E7F" w:rsidP="00247676">
            <w:r>
              <w:t xml:space="preserve">Screen episode 1 of </w:t>
            </w:r>
            <w:r w:rsidRPr="00175980">
              <w:rPr>
                <w:i/>
              </w:rPr>
              <w:t>Cuffs</w:t>
            </w:r>
            <w:r>
              <w:t>.</w:t>
            </w:r>
          </w:p>
          <w:p w:rsidR="00F62E7F" w:rsidRDefault="00F62E7F" w:rsidP="00247676">
            <w:r w:rsidRPr="00021559">
              <w:rPr>
                <w:b/>
              </w:rPr>
              <w:t>Media Language</w:t>
            </w:r>
            <w:r>
              <w:t>: to analyse crime drama genre conventions and narrative in Cuffs</w:t>
            </w:r>
          </w:p>
        </w:tc>
      </w:tr>
      <w:tr w:rsidR="00F62E7F" w:rsidRPr="00865843" w:rsidTr="00247676">
        <w:tc>
          <w:tcPr>
            <w:tcW w:w="1530" w:type="dxa"/>
          </w:tcPr>
          <w:p w:rsidR="00F62E7F" w:rsidRDefault="00F62E7F" w:rsidP="00247676">
            <w:r>
              <w:t>1.13</w:t>
            </w:r>
          </w:p>
        </w:tc>
        <w:tc>
          <w:tcPr>
            <w:tcW w:w="7968" w:type="dxa"/>
          </w:tcPr>
          <w:p w:rsidR="00F62E7F" w:rsidRDefault="00F62E7F" w:rsidP="00247676">
            <w:r>
              <w:t xml:space="preserve">Analyse the </w:t>
            </w:r>
            <w:r w:rsidRPr="00512B61">
              <w:rPr>
                <w:b/>
              </w:rPr>
              <w:t>media language</w:t>
            </w:r>
            <w:r>
              <w:t xml:space="preserve"> elements and </w:t>
            </w:r>
            <w:r w:rsidRPr="00512B61">
              <w:rPr>
                <w:b/>
              </w:rPr>
              <w:t>audience</w:t>
            </w:r>
            <w:r>
              <w:t xml:space="preserve"> address in </w:t>
            </w:r>
            <w:r w:rsidRPr="00F67229">
              <w:t>key sequences</w:t>
            </w:r>
            <w:r>
              <w:t xml:space="preserve"> from Cuffs</w:t>
            </w:r>
          </w:p>
        </w:tc>
      </w:tr>
      <w:tr w:rsidR="00F62E7F" w:rsidRPr="00865843" w:rsidTr="00247676">
        <w:tc>
          <w:tcPr>
            <w:tcW w:w="1530" w:type="dxa"/>
          </w:tcPr>
          <w:p w:rsidR="00F62E7F" w:rsidRDefault="00F62E7F" w:rsidP="00247676">
            <w:r>
              <w:t>1.14</w:t>
            </w:r>
          </w:p>
        </w:tc>
        <w:tc>
          <w:tcPr>
            <w:tcW w:w="7968" w:type="dxa"/>
          </w:tcPr>
          <w:p w:rsidR="00F62E7F" w:rsidRPr="00DC5829" w:rsidRDefault="00F62E7F" w:rsidP="00247676">
            <w:pPr>
              <w:rPr>
                <w:i/>
              </w:rPr>
            </w:pPr>
            <w:r>
              <w:t xml:space="preserve">Analyse the </w:t>
            </w:r>
            <w:r w:rsidRPr="00512B61">
              <w:rPr>
                <w:b/>
              </w:rPr>
              <w:t>representations</w:t>
            </w:r>
            <w:r>
              <w:t xml:space="preserve"> and </w:t>
            </w:r>
            <w:r w:rsidRPr="00512B61">
              <w:rPr>
                <w:b/>
              </w:rPr>
              <w:t>audience</w:t>
            </w:r>
            <w:r>
              <w:t xml:space="preserve"> address in </w:t>
            </w:r>
            <w:r w:rsidRPr="00864CE9">
              <w:rPr>
                <w:i/>
              </w:rPr>
              <w:t>Cuffs</w:t>
            </w:r>
          </w:p>
        </w:tc>
      </w:tr>
      <w:tr w:rsidR="00F62E7F" w:rsidRPr="00532945" w:rsidTr="00247676">
        <w:trPr>
          <w:tblHeader/>
        </w:trPr>
        <w:tc>
          <w:tcPr>
            <w:tcW w:w="9498" w:type="dxa"/>
            <w:gridSpan w:val="2"/>
            <w:shd w:val="clear" w:color="auto" w:fill="22AA97"/>
            <w:vAlign w:val="center"/>
          </w:tcPr>
          <w:p w:rsidR="00F62E7F" w:rsidRPr="00F62E7F" w:rsidRDefault="00F62E7F" w:rsidP="00247676">
            <w:pPr>
              <w:spacing w:after="0"/>
              <w:rPr>
                <w:b/>
                <w:color w:val="FFFFFF" w:themeColor="background1"/>
              </w:rPr>
            </w:pPr>
            <w:r w:rsidRPr="00F62E7F">
              <w:rPr>
                <w:b/>
                <w:color w:val="FFFFFF" w:themeColor="background1"/>
              </w:rPr>
              <w:t xml:space="preserve">Spring and summer terms – advertising </w:t>
            </w:r>
            <w:r w:rsidRPr="00F62E7F">
              <w:rPr>
                <w:b/>
                <w:i/>
                <w:color w:val="FFFFFF" w:themeColor="background1"/>
              </w:rPr>
              <w:t>The Lego Movie</w:t>
            </w:r>
            <w:r w:rsidRPr="00F62E7F">
              <w:rPr>
                <w:b/>
                <w:color w:val="FFFFFF" w:themeColor="background1"/>
              </w:rPr>
              <w:t xml:space="preserve">, the online </w:t>
            </w:r>
            <w:r w:rsidRPr="00F62E7F">
              <w:rPr>
                <w:b/>
                <w:i/>
                <w:color w:val="FFFFFF" w:themeColor="background1"/>
              </w:rPr>
              <w:t>Observer</w:t>
            </w:r>
            <w:r w:rsidRPr="00F62E7F">
              <w:rPr>
                <w:b/>
                <w:color w:val="FFFFFF" w:themeColor="background1"/>
              </w:rPr>
              <w:t>, and the practical production</w:t>
            </w:r>
          </w:p>
        </w:tc>
      </w:tr>
      <w:tr w:rsidR="00F62E7F" w:rsidRPr="00401572" w:rsidTr="00247676">
        <w:trPr>
          <w:tblHeader/>
        </w:trPr>
        <w:tc>
          <w:tcPr>
            <w:tcW w:w="1530" w:type="dxa"/>
            <w:shd w:val="clear" w:color="auto" w:fill="22AA97"/>
            <w:vAlign w:val="center"/>
          </w:tcPr>
          <w:p w:rsidR="00F62E7F" w:rsidRPr="005D6396" w:rsidRDefault="00F62E7F" w:rsidP="00247676">
            <w:pPr>
              <w:spacing w:after="0"/>
              <w:rPr>
                <w:rFonts w:cs="Arial"/>
                <w:b/>
                <w:color w:val="FFFFFF" w:themeColor="background1"/>
              </w:rPr>
            </w:pPr>
            <w:r w:rsidRPr="005D6396">
              <w:rPr>
                <w:rFonts w:cs="Arial"/>
                <w:b/>
                <w:color w:val="FFFFFF" w:themeColor="background1"/>
              </w:rPr>
              <w:t>Week</w:t>
            </w:r>
          </w:p>
        </w:tc>
        <w:tc>
          <w:tcPr>
            <w:tcW w:w="7968" w:type="dxa"/>
            <w:shd w:val="clear" w:color="auto" w:fill="22AA97"/>
            <w:vAlign w:val="center"/>
          </w:tcPr>
          <w:p w:rsidR="00F62E7F" w:rsidRPr="005D6396" w:rsidRDefault="00F62E7F" w:rsidP="00247676">
            <w:pPr>
              <w:spacing w:after="0"/>
              <w:rPr>
                <w:rFonts w:cs="Arial"/>
                <w:b/>
                <w:color w:val="FFFFFF" w:themeColor="background1"/>
              </w:rPr>
            </w:pPr>
            <w:r w:rsidRPr="005D6396">
              <w:rPr>
                <w:rFonts w:cs="Arial"/>
                <w:b/>
                <w:color w:val="FFFFFF" w:themeColor="background1"/>
              </w:rPr>
              <w:t>Content</w:t>
            </w:r>
          </w:p>
        </w:tc>
      </w:tr>
      <w:tr w:rsidR="00F62E7F" w:rsidTr="00247676">
        <w:tc>
          <w:tcPr>
            <w:tcW w:w="1530" w:type="dxa"/>
          </w:tcPr>
          <w:p w:rsidR="00F62E7F" w:rsidRDefault="00F62E7F" w:rsidP="00247676">
            <w:r>
              <w:t>1.15</w:t>
            </w:r>
          </w:p>
        </w:tc>
        <w:tc>
          <w:tcPr>
            <w:tcW w:w="7968" w:type="dxa"/>
          </w:tcPr>
          <w:p w:rsidR="00F62E7F" w:rsidRDefault="00F62E7F" w:rsidP="00247676">
            <w:r>
              <w:t xml:space="preserve">Analyse the </w:t>
            </w:r>
            <w:r w:rsidRPr="00512B61">
              <w:rPr>
                <w:b/>
              </w:rPr>
              <w:t>media language</w:t>
            </w:r>
            <w:r>
              <w:t xml:space="preserve"> elements in the advertising for </w:t>
            </w:r>
            <w:r w:rsidRPr="009B120E">
              <w:rPr>
                <w:i/>
              </w:rPr>
              <w:t>The Lego Movie</w:t>
            </w:r>
          </w:p>
        </w:tc>
      </w:tr>
      <w:tr w:rsidR="00F62E7F" w:rsidTr="00247676">
        <w:tc>
          <w:tcPr>
            <w:tcW w:w="1530" w:type="dxa"/>
          </w:tcPr>
          <w:p w:rsidR="00F62E7F" w:rsidRDefault="00F62E7F" w:rsidP="00247676">
            <w:r>
              <w:t>1.16</w:t>
            </w:r>
          </w:p>
        </w:tc>
        <w:tc>
          <w:tcPr>
            <w:tcW w:w="7968" w:type="dxa"/>
          </w:tcPr>
          <w:p w:rsidR="00F62E7F" w:rsidRDefault="00F62E7F" w:rsidP="00247676">
            <w:r>
              <w:t xml:space="preserve">Analyse the </w:t>
            </w:r>
            <w:r w:rsidRPr="00512B61">
              <w:rPr>
                <w:b/>
              </w:rPr>
              <w:t>representations</w:t>
            </w:r>
            <w:r>
              <w:t xml:space="preserve"> in the advertising for </w:t>
            </w:r>
            <w:r w:rsidRPr="009B120E">
              <w:rPr>
                <w:i/>
              </w:rPr>
              <w:t>The Lego Movie</w:t>
            </w:r>
          </w:p>
        </w:tc>
      </w:tr>
      <w:tr w:rsidR="00F62E7F" w:rsidTr="00247676">
        <w:tc>
          <w:tcPr>
            <w:tcW w:w="1530" w:type="dxa"/>
          </w:tcPr>
          <w:p w:rsidR="00F62E7F" w:rsidRDefault="00F62E7F" w:rsidP="00247676">
            <w:r>
              <w:t>1.17</w:t>
            </w:r>
          </w:p>
        </w:tc>
        <w:tc>
          <w:tcPr>
            <w:tcW w:w="7968" w:type="dxa"/>
          </w:tcPr>
          <w:p w:rsidR="00F62E7F" w:rsidRDefault="00F62E7F" w:rsidP="00247676">
            <w:r>
              <w:t xml:space="preserve">Analyse the </w:t>
            </w:r>
            <w:r w:rsidRPr="00512B61">
              <w:rPr>
                <w:b/>
              </w:rPr>
              <w:t>media language</w:t>
            </w:r>
            <w:r>
              <w:t xml:space="preserve"> elements and </w:t>
            </w:r>
            <w:r w:rsidRPr="00512B61">
              <w:rPr>
                <w:b/>
              </w:rPr>
              <w:t>audience</w:t>
            </w:r>
            <w:r>
              <w:t xml:space="preserve"> address in the </w:t>
            </w:r>
            <w:r w:rsidRPr="00D74A48">
              <w:rPr>
                <w:i/>
              </w:rPr>
              <w:t>Observer</w:t>
            </w:r>
            <w:r>
              <w:t xml:space="preserve"> website </w:t>
            </w:r>
          </w:p>
        </w:tc>
      </w:tr>
      <w:tr w:rsidR="00F62E7F" w:rsidTr="00247676">
        <w:tc>
          <w:tcPr>
            <w:tcW w:w="1530" w:type="dxa"/>
          </w:tcPr>
          <w:p w:rsidR="00F62E7F" w:rsidRDefault="00F62E7F" w:rsidP="00247676">
            <w:r>
              <w:t>1.18</w:t>
            </w:r>
          </w:p>
        </w:tc>
        <w:tc>
          <w:tcPr>
            <w:tcW w:w="7968" w:type="dxa"/>
          </w:tcPr>
          <w:p w:rsidR="00F62E7F" w:rsidRDefault="00F62E7F" w:rsidP="00247676">
            <w:r>
              <w:t xml:space="preserve">Analyse the </w:t>
            </w:r>
            <w:r w:rsidRPr="00512B61">
              <w:rPr>
                <w:b/>
              </w:rPr>
              <w:t>media language</w:t>
            </w:r>
            <w:r>
              <w:t xml:space="preserve"> elements and </w:t>
            </w:r>
            <w:r w:rsidRPr="00512B61">
              <w:rPr>
                <w:b/>
              </w:rPr>
              <w:t>audience</w:t>
            </w:r>
            <w:r>
              <w:t xml:space="preserve"> address in the </w:t>
            </w:r>
            <w:r w:rsidRPr="00D74A48">
              <w:rPr>
                <w:i/>
              </w:rPr>
              <w:t>Observer</w:t>
            </w:r>
            <w:r>
              <w:t xml:space="preserve"> </w:t>
            </w:r>
            <w:r w:rsidRPr="00D83ACD">
              <w:rPr>
                <w:i/>
              </w:rPr>
              <w:t>Instagram</w:t>
            </w:r>
            <w:r>
              <w:t xml:space="preserve"> and </w:t>
            </w:r>
            <w:r w:rsidRPr="00D83ACD">
              <w:rPr>
                <w:i/>
              </w:rPr>
              <w:t>Twitter</w:t>
            </w:r>
            <w:r>
              <w:t xml:space="preserve"> feeds</w:t>
            </w:r>
          </w:p>
        </w:tc>
      </w:tr>
    </w:tbl>
    <w:p w:rsidR="002A7D3B" w:rsidRDefault="002A7D3B"/>
    <w:tbl>
      <w:tblPr>
        <w:tblStyle w:val="TableGrid"/>
        <w:tblW w:w="9498" w:type="dxa"/>
        <w:tblInd w:w="108" w:type="dxa"/>
        <w:tblBorders>
          <w:top w:val="single" w:sz="4" w:space="0" w:color="22AA97"/>
          <w:left w:val="single" w:sz="4" w:space="0" w:color="22AA97"/>
          <w:bottom w:val="single" w:sz="4" w:space="0" w:color="22AA97"/>
          <w:right w:val="single" w:sz="4" w:space="0" w:color="22AA97"/>
          <w:insideH w:val="single" w:sz="4" w:space="0" w:color="22AA97"/>
          <w:insideV w:val="single" w:sz="4" w:space="0" w:color="22AA97"/>
        </w:tblBorders>
        <w:tblLayout w:type="fixed"/>
        <w:tblCellMar>
          <w:top w:w="57" w:type="dxa"/>
        </w:tblCellMar>
        <w:tblLook w:val="04A0" w:firstRow="1" w:lastRow="0" w:firstColumn="1" w:lastColumn="0" w:noHBand="0" w:noVBand="1"/>
        <w:tblCaption w:val="Model 1: Two year A Level table"/>
      </w:tblPr>
      <w:tblGrid>
        <w:gridCol w:w="1530"/>
        <w:gridCol w:w="7968"/>
      </w:tblGrid>
      <w:tr w:rsidR="002A7D3B" w:rsidTr="007F3733">
        <w:trPr>
          <w:tblHeader/>
        </w:trPr>
        <w:tc>
          <w:tcPr>
            <w:tcW w:w="9498" w:type="dxa"/>
            <w:gridSpan w:val="2"/>
            <w:shd w:val="clear" w:color="auto" w:fill="22AA97"/>
            <w:vAlign w:val="center"/>
          </w:tcPr>
          <w:p w:rsidR="002A7D3B" w:rsidRPr="00F62E7F" w:rsidRDefault="002A7D3B" w:rsidP="00247676">
            <w:pPr>
              <w:spacing w:after="0"/>
              <w:rPr>
                <w:b/>
                <w:color w:val="FFFFFF" w:themeColor="background1"/>
              </w:rPr>
            </w:pPr>
            <w:r w:rsidRPr="00F62E7F">
              <w:rPr>
                <w:b/>
                <w:color w:val="FFFFFF" w:themeColor="background1"/>
              </w:rPr>
              <w:lastRenderedPageBreak/>
              <w:t xml:space="preserve">Spring and summer terms – advertising </w:t>
            </w:r>
            <w:r w:rsidRPr="00F62E7F">
              <w:rPr>
                <w:b/>
                <w:i/>
                <w:color w:val="FFFFFF" w:themeColor="background1"/>
              </w:rPr>
              <w:t>The Lego Movie</w:t>
            </w:r>
            <w:r w:rsidRPr="00F62E7F">
              <w:rPr>
                <w:b/>
                <w:color w:val="FFFFFF" w:themeColor="background1"/>
              </w:rPr>
              <w:t xml:space="preserve">, the online </w:t>
            </w:r>
            <w:r w:rsidRPr="00F62E7F">
              <w:rPr>
                <w:b/>
                <w:i/>
                <w:color w:val="FFFFFF" w:themeColor="background1"/>
              </w:rPr>
              <w:t>Observer</w:t>
            </w:r>
            <w:r w:rsidRPr="00F62E7F">
              <w:rPr>
                <w:b/>
                <w:color w:val="FFFFFF" w:themeColor="background1"/>
              </w:rPr>
              <w:t>, and the practical production</w:t>
            </w:r>
          </w:p>
        </w:tc>
      </w:tr>
      <w:tr w:rsidR="002A7D3B" w:rsidTr="007F3733">
        <w:trPr>
          <w:tblHeader/>
        </w:trPr>
        <w:tc>
          <w:tcPr>
            <w:tcW w:w="1530" w:type="dxa"/>
            <w:shd w:val="clear" w:color="auto" w:fill="22AA97"/>
            <w:vAlign w:val="center"/>
          </w:tcPr>
          <w:p w:rsidR="002A7D3B" w:rsidRPr="005D6396" w:rsidRDefault="002A7D3B" w:rsidP="00247676">
            <w:pPr>
              <w:spacing w:after="0"/>
              <w:rPr>
                <w:rFonts w:cs="Arial"/>
                <w:b/>
                <w:color w:val="FFFFFF" w:themeColor="background1"/>
              </w:rPr>
            </w:pPr>
            <w:r w:rsidRPr="005D6396">
              <w:rPr>
                <w:rFonts w:cs="Arial"/>
                <w:b/>
                <w:color w:val="FFFFFF" w:themeColor="background1"/>
              </w:rPr>
              <w:t>Week</w:t>
            </w:r>
          </w:p>
        </w:tc>
        <w:tc>
          <w:tcPr>
            <w:tcW w:w="7968" w:type="dxa"/>
            <w:shd w:val="clear" w:color="auto" w:fill="22AA97"/>
            <w:vAlign w:val="center"/>
          </w:tcPr>
          <w:p w:rsidR="002A7D3B" w:rsidRPr="005D6396" w:rsidRDefault="002A7D3B" w:rsidP="00247676">
            <w:pPr>
              <w:spacing w:after="0"/>
              <w:rPr>
                <w:rFonts w:cs="Arial"/>
                <w:b/>
                <w:color w:val="FFFFFF" w:themeColor="background1"/>
              </w:rPr>
            </w:pPr>
            <w:r w:rsidRPr="005D6396">
              <w:rPr>
                <w:rFonts w:cs="Arial"/>
                <w:b/>
                <w:color w:val="FFFFFF" w:themeColor="background1"/>
              </w:rPr>
              <w:t>Content</w:t>
            </w:r>
          </w:p>
        </w:tc>
      </w:tr>
      <w:tr w:rsidR="002A7D3B" w:rsidTr="007F3733">
        <w:trPr>
          <w:tblHeader/>
        </w:trPr>
        <w:tc>
          <w:tcPr>
            <w:tcW w:w="1530" w:type="dxa"/>
          </w:tcPr>
          <w:p w:rsidR="002A7D3B" w:rsidRDefault="002A7D3B" w:rsidP="00247676">
            <w:r>
              <w:t>1.19</w:t>
            </w:r>
          </w:p>
        </w:tc>
        <w:tc>
          <w:tcPr>
            <w:tcW w:w="7968" w:type="dxa"/>
          </w:tcPr>
          <w:p w:rsidR="002A7D3B" w:rsidRDefault="002A7D3B" w:rsidP="00247676">
            <w:r>
              <w:t xml:space="preserve">Preliminary production: research </w:t>
            </w:r>
            <w:r w:rsidRPr="00407337">
              <w:rPr>
                <w:b/>
              </w:rPr>
              <w:t>representations</w:t>
            </w:r>
            <w:r>
              <w:rPr>
                <w:b/>
              </w:rPr>
              <w:t>,</w:t>
            </w:r>
            <w:r>
              <w:t xml:space="preserve"> </w:t>
            </w:r>
            <w:r w:rsidRPr="00407337">
              <w:rPr>
                <w:b/>
              </w:rPr>
              <w:t>media language</w:t>
            </w:r>
            <w:r>
              <w:t xml:space="preserve"> and target </w:t>
            </w:r>
            <w:r w:rsidRPr="00407337">
              <w:rPr>
                <w:b/>
              </w:rPr>
              <w:t>audience</w:t>
            </w:r>
            <w:r>
              <w:t xml:space="preserve"> in existing media products and write short statement of intent</w:t>
            </w:r>
          </w:p>
        </w:tc>
      </w:tr>
      <w:tr w:rsidR="002A7D3B" w:rsidTr="007F3733">
        <w:trPr>
          <w:tblHeader/>
        </w:trPr>
        <w:tc>
          <w:tcPr>
            <w:tcW w:w="1530" w:type="dxa"/>
          </w:tcPr>
          <w:p w:rsidR="002A7D3B" w:rsidRDefault="002A7D3B" w:rsidP="00247676">
            <w:r>
              <w:t>1.20</w:t>
            </w:r>
          </w:p>
        </w:tc>
        <w:tc>
          <w:tcPr>
            <w:tcW w:w="7968" w:type="dxa"/>
          </w:tcPr>
          <w:p w:rsidR="002A7D3B" w:rsidRDefault="002A7D3B" w:rsidP="00247676">
            <w:r>
              <w:t>Preliminary production: produce a short product</w:t>
            </w:r>
          </w:p>
        </w:tc>
      </w:tr>
      <w:tr w:rsidR="002A7D3B" w:rsidTr="007F3733">
        <w:trPr>
          <w:tblHeader/>
        </w:trPr>
        <w:tc>
          <w:tcPr>
            <w:tcW w:w="1530" w:type="dxa"/>
          </w:tcPr>
          <w:p w:rsidR="002A7D3B" w:rsidRDefault="002A7D3B" w:rsidP="00247676">
            <w:r>
              <w:t>1.21</w:t>
            </w:r>
          </w:p>
        </w:tc>
        <w:tc>
          <w:tcPr>
            <w:tcW w:w="7968" w:type="dxa"/>
          </w:tcPr>
          <w:p w:rsidR="002A7D3B" w:rsidRDefault="002A7D3B" w:rsidP="00247676">
            <w:r>
              <w:t>Preliminary production: complete short practice product and discuss what has been learned about creating productions</w:t>
            </w:r>
          </w:p>
        </w:tc>
      </w:tr>
      <w:tr w:rsidR="002A7D3B" w:rsidTr="007F3733">
        <w:trPr>
          <w:tblHeader/>
        </w:trPr>
        <w:tc>
          <w:tcPr>
            <w:tcW w:w="1530" w:type="dxa"/>
          </w:tcPr>
          <w:p w:rsidR="002A7D3B" w:rsidRDefault="002A7D3B" w:rsidP="00247676">
            <w:r>
              <w:t>1.22 – 1.27</w:t>
            </w:r>
          </w:p>
        </w:tc>
        <w:tc>
          <w:tcPr>
            <w:tcW w:w="7968" w:type="dxa"/>
          </w:tcPr>
          <w:p w:rsidR="002A7D3B" w:rsidRDefault="002A7D3B" w:rsidP="00247676">
            <w:r>
              <w:t>Final production, research and planning phase:</w:t>
            </w:r>
          </w:p>
          <w:p w:rsidR="002A7D3B" w:rsidRDefault="002A7D3B" w:rsidP="00DD1EFC">
            <w:pPr>
              <w:pStyle w:val="ListParagraph"/>
              <w:numPr>
                <w:ilvl w:val="0"/>
                <w:numId w:val="40"/>
              </w:numPr>
              <w:spacing w:after="120" w:line="240" w:lineRule="auto"/>
              <w:ind w:left="357" w:hanging="357"/>
              <w:contextualSpacing w:val="0"/>
            </w:pPr>
            <w:r>
              <w:t>Analyse how existing media products use elements of media language to create meaning and decide whether to use similar or different strategies</w:t>
            </w:r>
          </w:p>
          <w:p w:rsidR="002A7D3B" w:rsidRDefault="002A7D3B" w:rsidP="00DD1EFC">
            <w:pPr>
              <w:pStyle w:val="ListParagraph"/>
              <w:numPr>
                <w:ilvl w:val="0"/>
                <w:numId w:val="40"/>
              </w:numPr>
              <w:spacing w:after="120" w:line="240" w:lineRule="auto"/>
              <w:ind w:left="357" w:hanging="357"/>
              <w:contextualSpacing w:val="0"/>
            </w:pPr>
            <w:r>
              <w:t>Write the Statement of Intent</w:t>
            </w:r>
          </w:p>
          <w:p w:rsidR="002A7D3B" w:rsidRDefault="002A7D3B" w:rsidP="00DD1EFC">
            <w:pPr>
              <w:pStyle w:val="ListParagraph"/>
              <w:numPr>
                <w:ilvl w:val="0"/>
                <w:numId w:val="40"/>
              </w:numPr>
              <w:spacing w:after="120" w:line="240" w:lineRule="auto"/>
              <w:ind w:left="357" w:hanging="357"/>
              <w:contextualSpacing w:val="0"/>
            </w:pPr>
            <w:r>
              <w:t>Plan the productions</w:t>
            </w:r>
          </w:p>
        </w:tc>
      </w:tr>
      <w:tr w:rsidR="002A7D3B" w:rsidTr="007F3733">
        <w:trPr>
          <w:tblHeader/>
        </w:trPr>
        <w:tc>
          <w:tcPr>
            <w:tcW w:w="1530" w:type="dxa"/>
          </w:tcPr>
          <w:p w:rsidR="002A7D3B" w:rsidRDefault="002A7D3B" w:rsidP="00247676">
            <w:r>
              <w:t>1.28 – 1.39</w:t>
            </w:r>
          </w:p>
        </w:tc>
        <w:tc>
          <w:tcPr>
            <w:tcW w:w="7968" w:type="dxa"/>
          </w:tcPr>
          <w:p w:rsidR="002A7D3B" w:rsidRDefault="002A7D3B" w:rsidP="00247676">
            <w:r>
              <w:t>Final production: production phase</w:t>
            </w:r>
          </w:p>
        </w:tc>
      </w:tr>
    </w:tbl>
    <w:p w:rsidR="00F62E7F" w:rsidRDefault="00F62E7F" w:rsidP="005D6396">
      <w:pPr>
        <w:spacing w:after="0" w:line="240" w:lineRule="auto"/>
      </w:pPr>
    </w:p>
    <w:p w:rsidR="00F62E7F" w:rsidRPr="00532945" w:rsidRDefault="00F62E7F" w:rsidP="00F62E7F">
      <w:pPr>
        <w:pStyle w:val="Heading3"/>
      </w:pPr>
      <w:r w:rsidRPr="00532945">
        <w:t>Year 1</w:t>
      </w:r>
      <w:r>
        <w:t>1</w:t>
      </w:r>
      <w:r w:rsidRPr="00532945">
        <w:t xml:space="preserve"> </w:t>
      </w:r>
    </w:p>
    <w:p w:rsidR="00F62E7F" w:rsidRPr="00F62E7F" w:rsidRDefault="00F62E7F" w:rsidP="00A22389">
      <w:pPr>
        <w:rPr>
          <w:b/>
        </w:rPr>
      </w:pPr>
      <w:r w:rsidRPr="00F62E7F">
        <w:rPr>
          <w:b/>
        </w:rPr>
        <w:t>Revisiting the nine media forms and the set products, now including media industries and contexts</w:t>
      </w:r>
    </w:p>
    <w:tbl>
      <w:tblPr>
        <w:tblStyle w:val="TableGrid"/>
        <w:tblW w:w="9498" w:type="dxa"/>
        <w:tblInd w:w="108" w:type="dxa"/>
        <w:tblBorders>
          <w:top w:val="single" w:sz="4" w:space="0" w:color="22AA97"/>
          <w:left w:val="single" w:sz="4" w:space="0" w:color="22AA97"/>
          <w:bottom w:val="single" w:sz="4" w:space="0" w:color="22AA97"/>
          <w:right w:val="single" w:sz="4" w:space="0" w:color="22AA97"/>
          <w:insideH w:val="single" w:sz="4" w:space="0" w:color="22AA97"/>
          <w:insideV w:val="single" w:sz="4" w:space="0" w:color="22AA97"/>
        </w:tblBorders>
        <w:tblLayout w:type="fixed"/>
        <w:tblCellMar>
          <w:top w:w="57" w:type="dxa"/>
        </w:tblCellMar>
        <w:tblLook w:val="04A0" w:firstRow="1" w:lastRow="0" w:firstColumn="1" w:lastColumn="0" w:noHBand="0" w:noVBand="1"/>
        <w:tblCaption w:val="Model 1: Two year A Level table"/>
      </w:tblPr>
      <w:tblGrid>
        <w:gridCol w:w="1530"/>
        <w:gridCol w:w="7968"/>
      </w:tblGrid>
      <w:tr w:rsidR="005D6396" w:rsidRPr="00532945" w:rsidTr="00247676">
        <w:trPr>
          <w:tblHeader/>
        </w:trPr>
        <w:tc>
          <w:tcPr>
            <w:tcW w:w="9498" w:type="dxa"/>
            <w:gridSpan w:val="2"/>
            <w:shd w:val="clear" w:color="auto" w:fill="22AA97"/>
            <w:vAlign w:val="center"/>
          </w:tcPr>
          <w:p w:rsidR="005D6396" w:rsidRPr="005D6396" w:rsidRDefault="005D6396" w:rsidP="00247676">
            <w:pPr>
              <w:spacing w:after="0"/>
              <w:rPr>
                <w:b/>
                <w:color w:val="FFFFFF" w:themeColor="background1"/>
              </w:rPr>
            </w:pPr>
            <w:r w:rsidRPr="005D6396">
              <w:rPr>
                <w:b/>
                <w:color w:val="FFFFFF" w:themeColor="background1"/>
              </w:rPr>
              <w:t xml:space="preserve">Autumn term – advertising and video games (including </w:t>
            </w:r>
            <w:r w:rsidRPr="005D6396">
              <w:rPr>
                <w:b/>
                <w:i/>
                <w:color w:val="FFFFFF" w:themeColor="background1"/>
              </w:rPr>
              <w:t>The Lego Movie</w:t>
            </w:r>
            <w:r w:rsidRPr="005D6396">
              <w:rPr>
                <w:b/>
                <w:color w:val="FFFFFF" w:themeColor="background1"/>
              </w:rPr>
              <w:t xml:space="preserve">), television (including </w:t>
            </w:r>
            <w:r w:rsidRPr="005D6396">
              <w:rPr>
                <w:b/>
                <w:i/>
                <w:color w:val="FFFFFF" w:themeColor="background1"/>
              </w:rPr>
              <w:t>The Avengers</w:t>
            </w:r>
            <w:r w:rsidRPr="005D6396">
              <w:rPr>
                <w:b/>
                <w:color w:val="FFFFFF" w:themeColor="background1"/>
              </w:rPr>
              <w:t xml:space="preserve">), and radio (including </w:t>
            </w:r>
            <w:r w:rsidRPr="005D6396">
              <w:rPr>
                <w:b/>
                <w:i/>
                <w:color w:val="FFFFFF" w:themeColor="background1"/>
              </w:rPr>
              <w:t>The Radio 1 Live Lounge</w:t>
            </w:r>
            <w:r w:rsidRPr="005D6396">
              <w:rPr>
                <w:b/>
                <w:color w:val="FFFFFF" w:themeColor="background1"/>
              </w:rPr>
              <w:t>)</w:t>
            </w:r>
          </w:p>
        </w:tc>
      </w:tr>
      <w:tr w:rsidR="005D6396" w:rsidRPr="00865843" w:rsidTr="00247676">
        <w:trPr>
          <w:tblHeader/>
        </w:trPr>
        <w:tc>
          <w:tcPr>
            <w:tcW w:w="1530" w:type="dxa"/>
            <w:shd w:val="clear" w:color="auto" w:fill="22AA97"/>
            <w:vAlign w:val="center"/>
          </w:tcPr>
          <w:p w:rsidR="005D6396" w:rsidRPr="005D6396" w:rsidRDefault="005D6396" w:rsidP="00247676">
            <w:pPr>
              <w:spacing w:after="0"/>
              <w:rPr>
                <w:rFonts w:cs="Arial"/>
                <w:b/>
                <w:color w:val="FFFFFF" w:themeColor="background1"/>
              </w:rPr>
            </w:pPr>
            <w:r w:rsidRPr="005D6396">
              <w:rPr>
                <w:rFonts w:cs="Arial"/>
                <w:b/>
                <w:color w:val="FFFFFF" w:themeColor="background1"/>
              </w:rPr>
              <w:t>Week</w:t>
            </w:r>
          </w:p>
        </w:tc>
        <w:tc>
          <w:tcPr>
            <w:tcW w:w="7968" w:type="dxa"/>
            <w:shd w:val="clear" w:color="auto" w:fill="22AA97"/>
            <w:vAlign w:val="center"/>
          </w:tcPr>
          <w:p w:rsidR="005D6396" w:rsidRPr="005D6396" w:rsidRDefault="005D6396" w:rsidP="00247676">
            <w:pPr>
              <w:spacing w:after="0"/>
              <w:rPr>
                <w:rFonts w:cs="Arial"/>
                <w:b/>
                <w:color w:val="FFFFFF" w:themeColor="background1"/>
              </w:rPr>
            </w:pPr>
            <w:r w:rsidRPr="005D6396">
              <w:rPr>
                <w:rFonts w:cs="Arial"/>
                <w:b/>
                <w:color w:val="FFFFFF" w:themeColor="background1"/>
              </w:rPr>
              <w:t>Content</w:t>
            </w:r>
          </w:p>
        </w:tc>
      </w:tr>
      <w:tr w:rsidR="005D6396" w:rsidRPr="00865843" w:rsidTr="00247676">
        <w:tc>
          <w:tcPr>
            <w:tcW w:w="1530" w:type="dxa"/>
          </w:tcPr>
          <w:p w:rsidR="005D6396" w:rsidRDefault="005D6396" w:rsidP="00247676">
            <w:r>
              <w:t>2.1</w:t>
            </w:r>
          </w:p>
        </w:tc>
        <w:tc>
          <w:tcPr>
            <w:tcW w:w="7968" w:type="dxa"/>
          </w:tcPr>
          <w:p w:rsidR="005D6396" w:rsidRPr="002B3799" w:rsidRDefault="005D6396" w:rsidP="00247676">
            <w:pPr>
              <w:rPr>
                <w:b/>
              </w:rPr>
            </w:pPr>
            <w:r w:rsidRPr="002B3799">
              <w:rPr>
                <w:b/>
              </w:rPr>
              <w:t>Introduction to Media Industries:</w:t>
            </w:r>
          </w:p>
          <w:p w:rsidR="005D6396" w:rsidRDefault="005D6396" w:rsidP="00247676">
            <w:r>
              <w:t xml:space="preserve">explore Warner Bros and The Lego Movie/The Lego Movie Game as a case study </w:t>
            </w:r>
          </w:p>
        </w:tc>
      </w:tr>
      <w:tr w:rsidR="005D6396" w:rsidRPr="00865843" w:rsidTr="00247676">
        <w:tc>
          <w:tcPr>
            <w:tcW w:w="1530" w:type="dxa"/>
          </w:tcPr>
          <w:p w:rsidR="005D6396" w:rsidRDefault="005D6396" w:rsidP="00247676">
            <w:r>
              <w:t>2.2</w:t>
            </w:r>
          </w:p>
        </w:tc>
        <w:tc>
          <w:tcPr>
            <w:tcW w:w="7968" w:type="dxa"/>
          </w:tcPr>
          <w:p w:rsidR="005D6396" w:rsidRDefault="005D6396" w:rsidP="00247676">
            <w:r>
              <w:t xml:space="preserve">Review </w:t>
            </w:r>
            <w:r w:rsidRPr="002B3799">
              <w:rPr>
                <w:b/>
              </w:rPr>
              <w:t>media language</w:t>
            </w:r>
            <w:r>
              <w:t xml:space="preserve"> and </w:t>
            </w:r>
            <w:r w:rsidRPr="002B3799">
              <w:rPr>
                <w:b/>
              </w:rPr>
              <w:t>representations</w:t>
            </w:r>
            <w:r>
              <w:t xml:space="preserve"> in </w:t>
            </w:r>
            <w:r w:rsidRPr="00F35131">
              <w:rPr>
                <w:i/>
              </w:rPr>
              <w:t>The Lego Movie</w:t>
            </w:r>
            <w:r>
              <w:t xml:space="preserve"> posters in relation to social and cultural </w:t>
            </w:r>
            <w:r w:rsidRPr="002B3799">
              <w:rPr>
                <w:b/>
              </w:rPr>
              <w:t>contexts</w:t>
            </w:r>
            <w:r>
              <w:t xml:space="preserve">, targeting </w:t>
            </w:r>
            <w:r w:rsidRPr="00201BC0">
              <w:rPr>
                <w:b/>
              </w:rPr>
              <w:t>audiences</w:t>
            </w:r>
            <w:r>
              <w:t>, and different audience interpretations</w:t>
            </w:r>
          </w:p>
        </w:tc>
      </w:tr>
      <w:tr w:rsidR="005D6396" w:rsidRPr="00865843" w:rsidTr="00247676">
        <w:trPr>
          <w:trHeight w:val="651"/>
        </w:trPr>
        <w:tc>
          <w:tcPr>
            <w:tcW w:w="1530" w:type="dxa"/>
          </w:tcPr>
          <w:p w:rsidR="005D6396" w:rsidRDefault="005D6396" w:rsidP="00247676">
            <w:r>
              <w:t>2.3</w:t>
            </w:r>
          </w:p>
        </w:tc>
        <w:tc>
          <w:tcPr>
            <w:tcW w:w="7968" w:type="dxa"/>
          </w:tcPr>
          <w:p w:rsidR="005D6396" w:rsidRDefault="005D6396" w:rsidP="00247676">
            <w:r>
              <w:t xml:space="preserve">Review </w:t>
            </w:r>
            <w:r w:rsidRPr="002B3799">
              <w:rPr>
                <w:b/>
              </w:rPr>
              <w:t>media language</w:t>
            </w:r>
            <w:r>
              <w:t xml:space="preserve">, </w:t>
            </w:r>
            <w:r w:rsidRPr="00201BC0">
              <w:rPr>
                <w:b/>
              </w:rPr>
              <w:t>representations</w:t>
            </w:r>
            <w:r>
              <w:t xml:space="preserve"> and </w:t>
            </w:r>
            <w:r w:rsidRPr="00201BC0">
              <w:rPr>
                <w:b/>
              </w:rPr>
              <w:t>audience</w:t>
            </w:r>
            <w:r>
              <w:t xml:space="preserve"> address in </w:t>
            </w:r>
            <w:r w:rsidRPr="00CF4599">
              <w:rPr>
                <w:i/>
              </w:rPr>
              <w:t>The Lego Movie</w:t>
            </w:r>
            <w:r>
              <w:t xml:space="preserve"> TV trailer and all-Lego ad break</w:t>
            </w:r>
          </w:p>
          <w:p w:rsidR="005D6396" w:rsidRDefault="005D6396" w:rsidP="00247676">
            <w:r>
              <w:t xml:space="preserve">Explore </w:t>
            </w:r>
            <w:r w:rsidRPr="00201BC0">
              <w:rPr>
                <w:b/>
              </w:rPr>
              <w:t>media industries</w:t>
            </w:r>
            <w:r>
              <w:t xml:space="preserve"> in relation to the advertising and marketing of The Lego Movie</w:t>
            </w:r>
          </w:p>
        </w:tc>
      </w:tr>
      <w:tr w:rsidR="005D6396" w:rsidRPr="00865843" w:rsidTr="00247676">
        <w:tc>
          <w:tcPr>
            <w:tcW w:w="1530" w:type="dxa"/>
          </w:tcPr>
          <w:p w:rsidR="005D6396" w:rsidRDefault="005D6396" w:rsidP="00247676">
            <w:r>
              <w:lastRenderedPageBreak/>
              <w:t>2.4</w:t>
            </w:r>
          </w:p>
        </w:tc>
        <w:tc>
          <w:tcPr>
            <w:tcW w:w="7968" w:type="dxa"/>
          </w:tcPr>
          <w:p w:rsidR="005D6396" w:rsidRDefault="005D6396" w:rsidP="00247676">
            <w:r>
              <w:t xml:space="preserve">Explore video games in relation to </w:t>
            </w:r>
            <w:r w:rsidRPr="00201BC0">
              <w:rPr>
                <w:b/>
              </w:rPr>
              <w:t>media industries</w:t>
            </w:r>
            <w:r>
              <w:t xml:space="preserve"> and </w:t>
            </w:r>
            <w:r w:rsidRPr="00201BC0">
              <w:rPr>
                <w:b/>
              </w:rPr>
              <w:t>audience</w:t>
            </w:r>
            <w:r>
              <w:t xml:space="preserve"> </w:t>
            </w:r>
          </w:p>
        </w:tc>
      </w:tr>
      <w:tr w:rsidR="005D6396" w:rsidRPr="00865843" w:rsidTr="00247676">
        <w:tc>
          <w:tcPr>
            <w:tcW w:w="1530" w:type="dxa"/>
          </w:tcPr>
          <w:p w:rsidR="005D6396" w:rsidRDefault="005D6396" w:rsidP="00247676">
            <w:r>
              <w:t>2.5</w:t>
            </w:r>
          </w:p>
        </w:tc>
        <w:tc>
          <w:tcPr>
            <w:tcW w:w="7968" w:type="dxa"/>
          </w:tcPr>
          <w:p w:rsidR="005D6396" w:rsidRDefault="005D6396" w:rsidP="00247676">
            <w:r>
              <w:t xml:space="preserve">Analyse </w:t>
            </w:r>
            <w:r w:rsidRPr="00FF5F93">
              <w:rPr>
                <w:i/>
              </w:rPr>
              <w:t>The Lego Movie Game</w:t>
            </w:r>
            <w:r>
              <w:t xml:space="preserve"> in terms of </w:t>
            </w:r>
            <w:r w:rsidRPr="005378C6">
              <w:rPr>
                <w:b/>
              </w:rPr>
              <w:t>audience</w:t>
            </w:r>
            <w:r>
              <w:t xml:space="preserve"> </w:t>
            </w:r>
            <w:r w:rsidRPr="00452801">
              <w:t>and</w:t>
            </w:r>
            <w:r>
              <w:t xml:space="preserve"> </w:t>
            </w:r>
            <w:r w:rsidRPr="002B3799">
              <w:rPr>
                <w:b/>
              </w:rPr>
              <w:t>media language</w:t>
            </w:r>
            <w:r>
              <w:t xml:space="preserve"> (use of intertextuality only)</w:t>
            </w:r>
          </w:p>
          <w:p w:rsidR="005D6396" w:rsidRDefault="005D6396" w:rsidP="00247676">
            <w:pPr>
              <w:rPr>
                <w:b/>
              </w:rPr>
            </w:pPr>
            <w:r>
              <w:t xml:space="preserve">Explore the influence of social/cultural </w:t>
            </w:r>
            <w:r w:rsidRPr="005378C6">
              <w:rPr>
                <w:b/>
              </w:rPr>
              <w:t>contexts</w:t>
            </w:r>
          </w:p>
          <w:p w:rsidR="005D6396" w:rsidRPr="00452801" w:rsidRDefault="005D6396" w:rsidP="00247676">
            <w:r>
              <w:t>Investigate</w:t>
            </w:r>
            <w:r w:rsidRPr="00452801">
              <w:t xml:space="preserve"> the media </w:t>
            </w:r>
            <w:r w:rsidRPr="00452801">
              <w:rPr>
                <w:b/>
              </w:rPr>
              <w:t>industry</w:t>
            </w:r>
            <w:r w:rsidRPr="00452801">
              <w:t xml:space="preserve"> behind the game</w:t>
            </w:r>
          </w:p>
        </w:tc>
      </w:tr>
      <w:tr w:rsidR="005D6396" w:rsidRPr="00865843" w:rsidTr="00247676">
        <w:tc>
          <w:tcPr>
            <w:tcW w:w="1530" w:type="dxa"/>
          </w:tcPr>
          <w:p w:rsidR="005D6396" w:rsidRDefault="005D6396" w:rsidP="00247676">
            <w:r>
              <w:t>2.6</w:t>
            </w:r>
          </w:p>
        </w:tc>
        <w:tc>
          <w:tcPr>
            <w:tcW w:w="7968" w:type="dxa"/>
          </w:tcPr>
          <w:p w:rsidR="005D6396" w:rsidRDefault="005D6396" w:rsidP="00247676">
            <w:r>
              <w:t xml:space="preserve">Review the analysis of </w:t>
            </w:r>
            <w:r w:rsidRPr="00FF5F93">
              <w:rPr>
                <w:i/>
              </w:rPr>
              <w:t>Cuffs</w:t>
            </w:r>
          </w:p>
          <w:p w:rsidR="005D6396" w:rsidRDefault="005D6396" w:rsidP="00247676">
            <w:r>
              <w:t xml:space="preserve">Analyse how Cuffs is influenced by contemporary social and cultural </w:t>
            </w:r>
            <w:r w:rsidRPr="00923EBA">
              <w:rPr>
                <w:b/>
              </w:rPr>
              <w:t>contexts</w:t>
            </w:r>
          </w:p>
        </w:tc>
      </w:tr>
      <w:tr w:rsidR="005D6396" w:rsidRPr="00865843" w:rsidTr="00247676">
        <w:tc>
          <w:tcPr>
            <w:tcW w:w="1530" w:type="dxa"/>
          </w:tcPr>
          <w:p w:rsidR="005D6396" w:rsidRDefault="005D6396" w:rsidP="00247676">
            <w:r>
              <w:t>2.7</w:t>
            </w:r>
          </w:p>
        </w:tc>
        <w:tc>
          <w:tcPr>
            <w:tcW w:w="7968" w:type="dxa"/>
          </w:tcPr>
          <w:p w:rsidR="005D6396" w:rsidRDefault="005D6396" w:rsidP="00247676">
            <w:r>
              <w:t xml:space="preserve">Explore television </w:t>
            </w:r>
            <w:r w:rsidRPr="006771F4">
              <w:rPr>
                <w:b/>
              </w:rPr>
              <w:t>media industries</w:t>
            </w:r>
            <w:r>
              <w:t xml:space="preserve">, especially regulation, and how </w:t>
            </w:r>
            <w:r w:rsidRPr="00154555">
              <w:rPr>
                <w:i/>
              </w:rPr>
              <w:t>Cuffs</w:t>
            </w:r>
            <w:r>
              <w:t xml:space="preserve"> fits the BBC</w:t>
            </w:r>
          </w:p>
        </w:tc>
      </w:tr>
      <w:tr w:rsidR="005D6396" w:rsidRPr="00865843" w:rsidTr="00247676">
        <w:tc>
          <w:tcPr>
            <w:tcW w:w="1530" w:type="dxa"/>
          </w:tcPr>
          <w:p w:rsidR="005D6396" w:rsidRDefault="005D6396" w:rsidP="00247676">
            <w:r>
              <w:t>2.8</w:t>
            </w:r>
          </w:p>
        </w:tc>
        <w:tc>
          <w:tcPr>
            <w:tcW w:w="7968" w:type="dxa"/>
          </w:tcPr>
          <w:p w:rsidR="005D6396" w:rsidRDefault="005D6396" w:rsidP="00247676">
            <w:r>
              <w:t xml:space="preserve">Screen </w:t>
            </w:r>
            <w:r w:rsidRPr="006771F4">
              <w:rPr>
                <w:i/>
              </w:rPr>
              <w:t>The Avengers</w:t>
            </w:r>
            <w:r>
              <w:t xml:space="preserve"> episode. </w:t>
            </w:r>
          </w:p>
          <w:p w:rsidR="005D6396" w:rsidRDefault="005D6396" w:rsidP="00247676">
            <w:r>
              <w:t xml:space="preserve">Analyse </w:t>
            </w:r>
            <w:r w:rsidRPr="006771F4">
              <w:rPr>
                <w:b/>
              </w:rPr>
              <w:t>representation</w:t>
            </w:r>
            <w:r>
              <w:t xml:space="preserve"> in </w:t>
            </w:r>
            <w:r w:rsidRPr="006771F4">
              <w:rPr>
                <w:i/>
              </w:rPr>
              <w:t>The Avengers</w:t>
            </w:r>
          </w:p>
        </w:tc>
      </w:tr>
      <w:tr w:rsidR="005D6396" w:rsidRPr="00865843" w:rsidTr="00247676">
        <w:tc>
          <w:tcPr>
            <w:tcW w:w="1530" w:type="dxa"/>
          </w:tcPr>
          <w:p w:rsidR="005D6396" w:rsidRDefault="005D6396" w:rsidP="00247676">
            <w:r>
              <w:t>2.9</w:t>
            </w:r>
          </w:p>
        </w:tc>
        <w:tc>
          <w:tcPr>
            <w:tcW w:w="7968" w:type="dxa"/>
          </w:tcPr>
          <w:p w:rsidR="005D6396" w:rsidRDefault="005D6396" w:rsidP="00247676">
            <w:r>
              <w:t xml:space="preserve">Analyse key differences in </w:t>
            </w:r>
            <w:r w:rsidRPr="00F07503">
              <w:rPr>
                <w:b/>
              </w:rPr>
              <w:t>representations</w:t>
            </w:r>
            <w:r>
              <w:t xml:space="preserve"> between </w:t>
            </w:r>
            <w:r w:rsidRPr="00F07503">
              <w:rPr>
                <w:i/>
              </w:rPr>
              <w:t>The Avengers</w:t>
            </w:r>
            <w:r>
              <w:t xml:space="preserve"> and </w:t>
            </w:r>
            <w:r w:rsidRPr="00F07503">
              <w:rPr>
                <w:i/>
              </w:rPr>
              <w:t>Cuffs</w:t>
            </w:r>
          </w:p>
          <w:p w:rsidR="005D6396" w:rsidRDefault="005D6396" w:rsidP="00247676">
            <w:r>
              <w:t xml:space="preserve">Analyse how these reflect historical social and cultural </w:t>
            </w:r>
            <w:r w:rsidRPr="00F07503">
              <w:rPr>
                <w:b/>
              </w:rPr>
              <w:t>contexts</w:t>
            </w:r>
            <w:r>
              <w:t xml:space="preserve"> </w:t>
            </w:r>
          </w:p>
          <w:p w:rsidR="005D6396" w:rsidRDefault="005D6396" w:rsidP="00247676">
            <w:r>
              <w:t>Sample other mid-60s TV products</w:t>
            </w:r>
          </w:p>
        </w:tc>
      </w:tr>
      <w:tr w:rsidR="005D6396" w:rsidRPr="00865843" w:rsidTr="00247676">
        <w:tc>
          <w:tcPr>
            <w:tcW w:w="1530" w:type="dxa"/>
          </w:tcPr>
          <w:p w:rsidR="005D6396" w:rsidRDefault="005D6396" w:rsidP="00247676">
            <w:r>
              <w:t>2.10</w:t>
            </w:r>
          </w:p>
        </w:tc>
        <w:tc>
          <w:tcPr>
            <w:tcW w:w="7968" w:type="dxa"/>
          </w:tcPr>
          <w:p w:rsidR="005D6396" w:rsidRDefault="005D6396" w:rsidP="00247676">
            <w:r>
              <w:t xml:space="preserve">Analyse </w:t>
            </w:r>
            <w:r w:rsidRPr="002B3799">
              <w:rPr>
                <w:b/>
              </w:rPr>
              <w:t>media language</w:t>
            </w:r>
            <w:r>
              <w:rPr>
                <w:b/>
              </w:rPr>
              <w:t xml:space="preserve"> </w:t>
            </w:r>
            <w:r w:rsidRPr="00A518FD">
              <w:t xml:space="preserve">in </w:t>
            </w:r>
            <w:r w:rsidRPr="00A518FD">
              <w:rPr>
                <w:i/>
              </w:rPr>
              <w:t>The Avengers</w:t>
            </w:r>
            <w:r>
              <w:rPr>
                <w:i/>
              </w:rPr>
              <w:t xml:space="preserve"> </w:t>
            </w:r>
            <w:r>
              <w:t xml:space="preserve">– </w:t>
            </w:r>
            <w:r w:rsidRPr="00F67229">
              <w:t>analysing key sequences</w:t>
            </w:r>
            <w:r>
              <w:t xml:space="preserve"> in terms of ML elements</w:t>
            </w:r>
          </w:p>
        </w:tc>
      </w:tr>
      <w:tr w:rsidR="005D6396" w:rsidRPr="00865843" w:rsidTr="00247676">
        <w:tc>
          <w:tcPr>
            <w:tcW w:w="1530" w:type="dxa"/>
          </w:tcPr>
          <w:p w:rsidR="005D6396" w:rsidRDefault="005D6396" w:rsidP="00247676">
            <w:r>
              <w:t>2.11</w:t>
            </w:r>
          </w:p>
        </w:tc>
        <w:tc>
          <w:tcPr>
            <w:tcW w:w="7968" w:type="dxa"/>
          </w:tcPr>
          <w:p w:rsidR="005D6396" w:rsidRDefault="005D6396" w:rsidP="00247676">
            <w:r>
              <w:t xml:space="preserve">Analyse </w:t>
            </w:r>
            <w:r>
              <w:rPr>
                <w:i/>
              </w:rPr>
              <w:t>T</w:t>
            </w:r>
            <w:r w:rsidRPr="00A518FD">
              <w:rPr>
                <w:i/>
              </w:rPr>
              <w:t>he Avengers</w:t>
            </w:r>
            <w:r>
              <w:t xml:space="preserve"> episode in terms of ‘macro’ </w:t>
            </w:r>
            <w:r w:rsidRPr="00A518FD">
              <w:rPr>
                <w:b/>
              </w:rPr>
              <w:t>media language</w:t>
            </w:r>
            <w:r>
              <w:t xml:space="preserve"> (genre and narrative) </w:t>
            </w:r>
          </w:p>
          <w:p w:rsidR="005D6396" w:rsidRPr="00793C56" w:rsidRDefault="005D6396" w:rsidP="00247676">
            <w:r>
              <w:t xml:space="preserve">Apply narrative theory to </w:t>
            </w:r>
            <w:r>
              <w:rPr>
                <w:i/>
              </w:rPr>
              <w:t>T</w:t>
            </w:r>
            <w:r w:rsidRPr="00A518FD">
              <w:rPr>
                <w:i/>
              </w:rPr>
              <w:t>he Avengers</w:t>
            </w:r>
            <w:r>
              <w:t xml:space="preserve"> and </w:t>
            </w:r>
            <w:r w:rsidRPr="00793C56">
              <w:rPr>
                <w:i/>
              </w:rPr>
              <w:t>Cuffs</w:t>
            </w:r>
          </w:p>
        </w:tc>
      </w:tr>
      <w:tr w:rsidR="005D6396" w:rsidRPr="00865843" w:rsidTr="00247676">
        <w:tc>
          <w:tcPr>
            <w:tcW w:w="1530" w:type="dxa"/>
          </w:tcPr>
          <w:p w:rsidR="005D6396" w:rsidRDefault="005D6396" w:rsidP="00247676">
            <w:r>
              <w:t>2.12</w:t>
            </w:r>
          </w:p>
        </w:tc>
        <w:tc>
          <w:tcPr>
            <w:tcW w:w="7968" w:type="dxa"/>
          </w:tcPr>
          <w:p w:rsidR="005D6396" w:rsidRDefault="005D6396" w:rsidP="00247676">
            <w:r>
              <w:t xml:space="preserve">Compare and contrast </w:t>
            </w:r>
            <w:r w:rsidRPr="00A72CB7">
              <w:rPr>
                <w:i/>
              </w:rPr>
              <w:t>The Avengers</w:t>
            </w:r>
            <w:r>
              <w:t xml:space="preserve"> and </w:t>
            </w:r>
            <w:r w:rsidRPr="00F07503">
              <w:rPr>
                <w:i/>
              </w:rPr>
              <w:t>Cuffs</w:t>
            </w:r>
            <w:r>
              <w:t xml:space="preserve"> in terms of </w:t>
            </w:r>
            <w:r w:rsidRPr="00A72CB7">
              <w:rPr>
                <w:b/>
              </w:rPr>
              <w:t>audience</w:t>
            </w:r>
            <w:r>
              <w:t xml:space="preserve"> </w:t>
            </w:r>
          </w:p>
          <w:p w:rsidR="005D6396" w:rsidRDefault="005D6396" w:rsidP="00247676">
            <w:r>
              <w:t xml:space="preserve">Explore </w:t>
            </w:r>
            <w:r w:rsidRPr="00D950BA">
              <w:rPr>
                <w:b/>
              </w:rPr>
              <w:t>media industries</w:t>
            </w:r>
            <w:r>
              <w:t xml:space="preserve"> and </w:t>
            </w:r>
            <w:r w:rsidRPr="00D950BA">
              <w:rPr>
                <w:i/>
              </w:rPr>
              <w:t xml:space="preserve">The Avengers </w:t>
            </w:r>
          </w:p>
        </w:tc>
      </w:tr>
      <w:tr w:rsidR="005D6396" w:rsidRPr="00865843" w:rsidTr="00247676">
        <w:tc>
          <w:tcPr>
            <w:tcW w:w="1530" w:type="dxa"/>
          </w:tcPr>
          <w:p w:rsidR="005D6396" w:rsidRDefault="005D6396" w:rsidP="00247676">
            <w:r>
              <w:t>2.13</w:t>
            </w:r>
          </w:p>
        </w:tc>
        <w:tc>
          <w:tcPr>
            <w:tcW w:w="7968" w:type="dxa"/>
          </w:tcPr>
          <w:p w:rsidR="005D6396" w:rsidRDefault="005D6396" w:rsidP="00247676">
            <w:r>
              <w:t xml:space="preserve">Explore radio in terms of </w:t>
            </w:r>
            <w:r w:rsidRPr="00B7653E">
              <w:rPr>
                <w:b/>
              </w:rPr>
              <w:t>media industries</w:t>
            </w:r>
            <w:r>
              <w:t xml:space="preserve">, </w:t>
            </w:r>
            <w:r w:rsidRPr="00B7653E">
              <w:rPr>
                <w:b/>
              </w:rPr>
              <w:t>audience</w:t>
            </w:r>
            <w:r>
              <w:t xml:space="preserve">, and </w:t>
            </w:r>
            <w:r w:rsidRPr="00B7653E">
              <w:rPr>
                <w:b/>
              </w:rPr>
              <w:t>contexts</w:t>
            </w:r>
          </w:p>
        </w:tc>
      </w:tr>
      <w:tr w:rsidR="005D6396" w:rsidRPr="00865843" w:rsidTr="00247676">
        <w:tc>
          <w:tcPr>
            <w:tcW w:w="1530" w:type="dxa"/>
          </w:tcPr>
          <w:p w:rsidR="005D6396" w:rsidRDefault="005D6396" w:rsidP="00247676">
            <w:r>
              <w:t>2.14</w:t>
            </w:r>
          </w:p>
        </w:tc>
        <w:tc>
          <w:tcPr>
            <w:tcW w:w="7968" w:type="dxa"/>
          </w:tcPr>
          <w:p w:rsidR="005D6396" w:rsidRDefault="005D6396" w:rsidP="00247676">
            <w:r>
              <w:t xml:space="preserve">Analyse the </w:t>
            </w:r>
            <w:r w:rsidRPr="00B7653E">
              <w:rPr>
                <w:b/>
              </w:rPr>
              <w:t>audience</w:t>
            </w:r>
            <w:r>
              <w:t xml:space="preserve"> address of </w:t>
            </w:r>
            <w:r w:rsidRPr="007D7416">
              <w:rPr>
                <w:i/>
              </w:rPr>
              <w:t>The Radio 1 Live Lounge</w:t>
            </w:r>
            <w:r>
              <w:t xml:space="preserve"> in terms of its content and style</w:t>
            </w:r>
          </w:p>
        </w:tc>
      </w:tr>
    </w:tbl>
    <w:p w:rsidR="005D6396" w:rsidRDefault="005D6396" w:rsidP="005D6396">
      <w:r>
        <w:br w:type="page"/>
      </w:r>
    </w:p>
    <w:tbl>
      <w:tblPr>
        <w:tblStyle w:val="TableGrid"/>
        <w:tblW w:w="9498" w:type="dxa"/>
        <w:tblInd w:w="108" w:type="dxa"/>
        <w:tblBorders>
          <w:top w:val="single" w:sz="4" w:space="0" w:color="22AA97"/>
          <w:left w:val="single" w:sz="4" w:space="0" w:color="22AA97"/>
          <w:bottom w:val="single" w:sz="4" w:space="0" w:color="22AA97"/>
          <w:right w:val="single" w:sz="4" w:space="0" w:color="22AA97"/>
          <w:insideH w:val="single" w:sz="4" w:space="0" w:color="22AA97"/>
          <w:insideV w:val="single" w:sz="4" w:space="0" w:color="22AA97"/>
        </w:tblBorders>
        <w:tblLayout w:type="fixed"/>
        <w:tblCellMar>
          <w:top w:w="57" w:type="dxa"/>
        </w:tblCellMar>
        <w:tblLook w:val="04A0" w:firstRow="1" w:lastRow="0" w:firstColumn="1" w:lastColumn="0" w:noHBand="0" w:noVBand="1"/>
        <w:tblCaption w:val="Model 1: Two year A Level table"/>
      </w:tblPr>
      <w:tblGrid>
        <w:gridCol w:w="1530"/>
        <w:gridCol w:w="7968"/>
      </w:tblGrid>
      <w:tr w:rsidR="005D6396" w:rsidRPr="00532945" w:rsidTr="00247676">
        <w:trPr>
          <w:tblHeader/>
        </w:trPr>
        <w:tc>
          <w:tcPr>
            <w:tcW w:w="9498" w:type="dxa"/>
            <w:gridSpan w:val="2"/>
            <w:shd w:val="clear" w:color="auto" w:fill="22AA97"/>
            <w:vAlign w:val="center"/>
          </w:tcPr>
          <w:p w:rsidR="005D6396" w:rsidRPr="005D6396" w:rsidRDefault="005D6396" w:rsidP="00247676">
            <w:pPr>
              <w:spacing w:after="0"/>
              <w:rPr>
                <w:b/>
                <w:color w:val="FFFFFF" w:themeColor="background1"/>
              </w:rPr>
            </w:pPr>
            <w:r w:rsidRPr="005D6396">
              <w:rPr>
                <w:b/>
                <w:color w:val="FFFFFF" w:themeColor="background1"/>
              </w:rPr>
              <w:lastRenderedPageBreak/>
              <w:t>Spring term – music videos, magazines, print and online newspapers</w:t>
            </w:r>
          </w:p>
        </w:tc>
      </w:tr>
      <w:tr w:rsidR="005D6396" w:rsidRPr="00865843" w:rsidTr="00247676">
        <w:trPr>
          <w:tblHeader/>
        </w:trPr>
        <w:tc>
          <w:tcPr>
            <w:tcW w:w="1530" w:type="dxa"/>
            <w:shd w:val="clear" w:color="auto" w:fill="22AA97"/>
            <w:vAlign w:val="center"/>
          </w:tcPr>
          <w:p w:rsidR="005D6396" w:rsidRPr="005D6396" w:rsidRDefault="005D6396" w:rsidP="00247676">
            <w:pPr>
              <w:spacing w:after="0"/>
              <w:rPr>
                <w:rFonts w:cs="Arial"/>
                <w:b/>
                <w:color w:val="FFFFFF" w:themeColor="background1"/>
              </w:rPr>
            </w:pPr>
            <w:r w:rsidRPr="005D6396">
              <w:rPr>
                <w:rFonts w:cs="Arial"/>
                <w:b/>
                <w:color w:val="FFFFFF" w:themeColor="background1"/>
              </w:rPr>
              <w:t>Week</w:t>
            </w:r>
          </w:p>
        </w:tc>
        <w:tc>
          <w:tcPr>
            <w:tcW w:w="7968" w:type="dxa"/>
            <w:shd w:val="clear" w:color="auto" w:fill="22AA97"/>
            <w:vAlign w:val="center"/>
          </w:tcPr>
          <w:p w:rsidR="005D6396" w:rsidRPr="005D6396" w:rsidRDefault="005D6396" w:rsidP="00247676">
            <w:pPr>
              <w:spacing w:after="0"/>
              <w:rPr>
                <w:rFonts w:cs="Arial"/>
                <w:b/>
                <w:color w:val="FFFFFF" w:themeColor="background1"/>
              </w:rPr>
            </w:pPr>
            <w:r w:rsidRPr="005D6396">
              <w:rPr>
                <w:rFonts w:cs="Arial"/>
                <w:b/>
                <w:color w:val="FFFFFF" w:themeColor="background1"/>
              </w:rPr>
              <w:t>Content</w:t>
            </w:r>
          </w:p>
        </w:tc>
      </w:tr>
      <w:tr w:rsidR="005D6396" w:rsidRPr="00865843" w:rsidTr="00247676">
        <w:tc>
          <w:tcPr>
            <w:tcW w:w="1530" w:type="dxa"/>
          </w:tcPr>
          <w:p w:rsidR="005D6396" w:rsidRDefault="005D6396" w:rsidP="00247676">
            <w:r>
              <w:t>2.15</w:t>
            </w:r>
          </w:p>
        </w:tc>
        <w:tc>
          <w:tcPr>
            <w:tcW w:w="7968" w:type="dxa"/>
          </w:tcPr>
          <w:p w:rsidR="005D6396" w:rsidRDefault="005D6396" w:rsidP="00247676">
            <w:r>
              <w:t xml:space="preserve">Analyse the </w:t>
            </w:r>
            <w:r w:rsidRPr="00260552">
              <w:rPr>
                <w:b/>
              </w:rPr>
              <w:t>media language</w:t>
            </w:r>
            <w:r>
              <w:t xml:space="preserve"> and </w:t>
            </w:r>
            <w:r w:rsidRPr="00260552">
              <w:rPr>
                <w:b/>
              </w:rPr>
              <w:t>representations</w:t>
            </w:r>
            <w:r>
              <w:t xml:space="preserve"> in the chosen set music videos in terms of social/cultural </w:t>
            </w:r>
            <w:r w:rsidRPr="00F81424">
              <w:rPr>
                <w:b/>
              </w:rPr>
              <w:t>contexts</w:t>
            </w:r>
          </w:p>
          <w:p w:rsidR="005D6396" w:rsidRDefault="005D6396" w:rsidP="00247676">
            <w:r>
              <w:t xml:space="preserve">Explore possible differences in </w:t>
            </w:r>
            <w:r w:rsidRPr="00F81424">
              <w:rPr>
                <w:b/>
              </w:rPr>
              <w:t>audience</w:t>
            </w:r>
            <w:r>
              <w:t xml:space="preserve"> interpretations </w:t>
            </w:r>
          </w:p>
          <w:p w:rsidR="005D6396" w:rsidRPr="00B7653E" w:rsidRDefault="005D6396" w:rsidP="00247676">
            <w:pPr>
              <w:rPr>
                <w:b/>
              </w:rPr>
            </w:pPr>
            <w:r>
              <w:t>Explore how audiences use fandom and music videos to construct their identity</w:t>
            </w:r>
          </w:p>
        </w:tc>
      </w:tr>
      <w:tr w:rsidR="005D6396" w:rsidRPr="00865843" w:rsidTr="00247676">
        <w:tc>
          <w:tcPr>
            <w:tcW w:w="1530" w:type="dxa"/>
          </w:tcPr>
          <w:p w:rsidR="005D6396" w:rsidRDefault="005D6396" w:rsidP="00247676">
            <w:r>
              <w:t>2.16</w:t>
            </w:r>
          </w:p>
        </w:tc>
        <w:tc>
          <w:tcPr>
            <w:tcW w:w="7968" w:type="dxa"/>
          </w:tcPr>
          <w:p w:rsidR="005D6396" w:rsidRDefault="005D6396" w:rsidP="00247676">
            <w:r>
              <w:t xml:space="preserve">Explore the influence of social/cultural </w:t>
            </w:r>
            <w:r w:rsidRPr="0049035E">
              <w:rPr>
                <w:b/>
              </w:rPr>
              <w:t>contexts</w:t>
            </w:r>
            <w:r>
              <w:t xml:space="preserve"> on music magazines</w:t>
            </w:r>
          </w:p>
          <w:p w:rsidR="005D6396" w:rsidRDefault="005D6396" w:rsidP="00247676">
            <w:r>
              <w:t xml:space="preserve">Analyse the influence of social/cultural </w:t>
            </w:r>
            <w:r w:rsidRPr="0049035E">
              <w:rPr>
                <w:b/>
              </w:rPr>
              <w:t>contexts</w:t>
            </w:r>
            <w:r>
              <w:t xml:space="preserve"> on </w:t>
            </w:r>
            <w:r w:rsidRPr="002F4F8E">
              <w:rPr>
                <w:b/>
              </w:rPr>
              <w:t>representations</w:t>
            </w:r>
            <w:r>
              <w:t xml:space="preserve"> in </w:t>
            </w:r>
            <w:r w:rsidRPr="0049035E">
              <w:rPr>
                <w:i/>
              </w:rPr>
              <w:t>MOJO</w:t>
            </w:r>
            <w:r>
              <w:t xml:space="preserve"> magazine</w:t>
            </w:r>
          </w:p>
        </w:tc>
      </w:tr>
      <w:tr w:rsidR="005D6396" w:rsidRPr="00865843" w:rsidTr="00247676">
        <w:trPr>
          <w:trHeight w:val="651"/>
        </w:trPr>
        <w:tc>
          <w:tcPr>
            <w:tcW w:w="1530" w:type="dxa"/>
          </w:tcPr>
          <w:p w:rsidR="005D6396" w:rsidRDefault="005D6396" w:rsidP="00247676">
            <w:r>
              <w:t>2.17</w:t>
            </w:r>
          </w:p>
        </w:tc>
        <w:tc>
          <w:tcPr>
            <w:tcW w:w="7968" w:type="dxa"/>
          </w:tcPr>
          <w:p w:rsidR="005D6396" w:rsidRDefault="005D6396" w:rsidP="00247676">
            <w:r>
              <w:t xml:space="preserve">To investigate Media </w:t>
            </w:r>
            <w:r w:rsidRPr="002E12DE">
              <w:rPr>
                <w:b/>
              </w:rPr>
              <w:t>Industries</w:t>
            </w:r>
            <w:r>
              <w:t xml:space="preserve"> and </w:t>
            </w:r>
            <w:r w:rsidRPr="002E12DE">
              <w:rPr>
                <w:b/>
              </w:rPr>
              <w:t>Audience</w:t>
            </w:r>
            <w:r>
              <w:rPr>
                <w:b/>
              </w:rPr>
              <w:t xml:space="preserve"> </w:t>
            </w:r>
            <w:r w:rsidRPr="002E12DE">
              <w:t xml:space="preserve">for </w:t>
            </w:r>
            <w:r w:rsidRPr="002E12DE">
              <w:rPr>
                <w:i/>
              </w:rPr>
              <w:t>MOJO</w:t>
            </w:r>
          </w:p>
        </w:tc>
      </w:tr>
      <w:tr w:rsidR="005D6396" w:rsidRPr="00865843" w:rsidTr="00247676">
        <w:tc>
          <w:tcPr>
            <w:tcW w:w="1530" w:type="dxa"/>
          </w:tcPr>
          <w:p w:rsidR="005D6396" w:rsidRDefault="005D6396" w:rsidP="00247676">
            <w:r>
              <w:t>2.18</w:t>
            </w:r>
          </w:p>
        </w:tc>
        <w:tc>
          <w:tcPr>
            <w:tcW w:w="7968" w:type="dxa"/>
          </w:tcPr>
          <w:p w:rsidR="005D6396" w:rsidRDefault="005D6396" w:rsidP="00247676">
            <w:r>
              <w:t xml:space="preserve">Explore </w:t>
            </w:r>
            <w:r w:rsidRPr="00260552">
              <w:rPr>
                <w:b/>
              </w:rPr>
              <w:t>media language</w:t>
            </w:r>
            <w:r>
              <w:t xml:space="preserve"> and genre conventions on newspapers – the ‘quality’ and ‘tabloid’ press</w:t>
            </w:r>
          </w:p>
          <w:p w:rsidR="005D6396" w:rsidRDefault="005D6396" w:rsidP="00247676">
            <w:r>
              <w:t xml:space="preserve">Explore political </w:t>
            </w:r>
            <w:r w:rsidRPr="00891846">
              <w:rPr>
                <w:b/>
              </w:rPr>
              <w:t>contexts</w:t>
            </w:r>
            <w:r>
              <w:t xml:space="preserve"> for newspapers</w:t>
            </w:r>
          </w:p>
        </w:tc>
      </w:tr>
      <w:tr w:rsidR="005D6396" w:rsidRPr="00865843" w:rsidTr="00247676">
        <w:tc>
          <w:tcPr>
            <w:tcW w:w="1530" w:type="dxa"/>
          </w:tcPr>
          <w:p w:rsidR="005D6396" w:rsidRDefault="005D6396" w:rsidP="00247676">
            <w:r>
              <w:t>2.19</w:t>
            </w:r>
          </w:p>
        </w:tc>
        <w:tc>
          <w:tcPr>
            <w:tcW w:w="7968" w:type="dxa"/>
          </w:tcPr>
          <w:p w:rsidR="005D6396" w:rsidRDefault="005D6396" w:rsidP="00247676">
            <w:r>
              <w:t xml:space="preserve">Investigate </w:t>
            </w:r>
            <w:r w:rsidRPr="00650F60">
              <w:rPr>
                <w:b/>
              </w:rPr>
              <w:t>media</w:t>
            </w:r>
            <w:r>
              <w:t xml:space="preserve"> </w:t>
            </w:r>
            <w:r w:rsidRPr="00FB7F73">
              <w:rPr>
                <w:b/>
              </w:rPr>
              <w:t>industries</w:t>
            </w:r>
            <w:r>
              <w:t xml:space="preserve"> issues for newspapers, including the </w:t>
            </w:r>
            <w:r w:rsidRPr="00650F60">
              <w:rPr>
                <w:i/>
              </w:rPr>
              <w:t>Observer</w:t>
            </w:r>
          </w:p>
        </w:tc>
      </w:tr>
      <w:tr w:rsidR="005D6396" w:rsidRPr="00865843" w:rsidTr="00247676">
        <w:tc>
          <w:tcPr>
            <w:tcW w:w="1530" w:type="dxa"/>
          </w:tcPr>
          <w:p w:rsidR="005D6396" w:rsidRDefault="005D6396" w:rsidP="00247676">
            <w:r>
              <w:t>2.20</w:t>
            </w:r>
          </w:p>
        </w:tc>
        <w:tc>
          <w:tcPr>
            <w:tcW w:w="7968" w:type="dxa"/>
          </w:tcPr>
          <w:p w:rsidR="005D6396" w:rsidRDefault="005D6396" w:rsidP="00247676">
            <w:r>
              <w:t xml:space="preserve">Investigate the </w:t>
            </w:r>
            <w:r w:rsidRPr="007D7416">
              <w:rPr>
                <w:i/>
              </w:rPr>
              <w:t>Observer</w:t>
            </w:r>
            <w:r>
              <w:t xml:space="preserve">’s target </w:t>
            </w:r>
            <w:r w:rsidRPr="004368C7">
              <w:rPr>
                <w:b/>
              </w:rPr>
              <w:t>audience</w:t>
            </w:r>
            <w:r>
              <w:t xml:space="preserve"> and media </w:t>
            </w:r>
            <w:r w:rsidRPr="004368C7">
              <w:rPr>
                <w:b/>
              </w:rPr>
              <w:t>industry</w:t>
            </w:r>
            <w:r>
              <w:rPr>
                <w:b/>
              </w:rPr>
              <w:t>’s</w:t>
            </w:r>
            <w:r>
              <w:t xml:space="preserve"> values and beliefs </w:t>
            </w:r>
          </w:p>
        </w:tc>
      </w:tr>
      <w:tr w:rsidR="005D6396" w:rsidRPr="00865843" w:rsidTr="00247676">
        <w:tc>
          <w:tcPr>
            <w:tcW w:w="1530" w:type="dxa"/>
          </w:tcPr>
          <w:p w:rsidR="005D6396" w:rsidRDefault="005D6396" w:rsidP="00247676">
            <w:r>
              <w:t>2.21</w:t>
            </w:r>
          </w:p>
        </w:tc>
        <w:tc>
          <w:tcPr>
            <w:tcW w:w="7968" w:type="dxa"/>
          </w:tcPr>
          <w:p w:rsidR="005D6396" w:rsidRDefault="005D6396" w:rsidP="00247676">
            <w:r>
              <w:t>Analyse</w:t>
            </w:r>
            <w:r w:rsidRPr="008A463F">
              <w:rPr>
                <w:b/>
              </w:rPr>
              <w:t xml:space="preserve"> representations</w:t>
            </w:r>
            <w:r>
              <w:t xml:space="preserve"> and </w:t>
            </w:r>
            <w:r w:rsidRPr="008A463F">
              <w:rPr>
                <w:b/>
              </w:rPr>
              <w:t>media language</w:t>
            </w:r>
            <w:r>
              <w:t xml:space="preserve"> in the Observer print edition</w:t>
            </w:r>
          </w:p>
        </w:tc>
      </w:tr>
      <w:tr w:rsidR="005D6396" w:rsidRPr="00865843" w:rsidTr="00247676">
        <w:tc>
          <w:tcPr>
            <w:tcW w:w="1530" w:type="dxa"/>
          </w:tcPr>
          <w:p w:rsidR="005D6396" w:rsidRDefault="005D6396" w:rsidP="00247676">
            <w:r>
              <w:t>2.22</w:t>
            </w:r>
          </w:p>
        </w:tc>
        <w:tc>
          <w:tcPr>
            <w:tcW w:w="7968" w:type="dxa"/>
          </w:tcPr>
          <w:p w:rsidR="005D6396" w:rsidRDefault="005D6396" w:rsidP="00247676">
            <w:r>
              <w:t>Analyse</w:t>
            </w:r>
            <w:r w:rsidRPr="008A463F">
              <w:rPr>
                <w:b/>
              </w:rPr>
              <w:t xml:space="preserve"> </w:t>
            </w:r>
            <w:r>
              <w:t xml:space="preserve">differences in </w:t>
            </w:r>
            <w:r w:rsidRPr="008A463F">
              <w:rPr>
                <w:b/>
              </w:rPr>
              <w:t>representations</w:t>
            </w:r>
            <w:r>
              <w:t xml:space="preserve"> and </w:t>
            </w:r>
            <w:r w:rsidRPr="008A463F">
              <w:rPr>
                <w:b/>
              </w:rPr>
              <w:t>media language</w:t>
            </w:r>
            <w:r>
              <w:t xml:space="preserve"> in the historical </w:t>
            </w:r>
            <w:r w:rsidRPr="00E71E2F">
              <w:rPr>
                <w:i/>
              </w:rPr>
              <w:t>Observer</w:t>
            </w:r>
            <w:r>
              <w:t xml:space="preserve"> front pages compared to contemporary front pages</w:t>
            </w:r>
          </w:p>
        </w:tc>
      </w:tr>
      <w:tr w:rsidR="005D6396" w:rsidRPr="00865843" w:rsidTr="00247676">
        <w:tc>
          <w:tcPr>
            <w:tcW w:w="1530" w:type="dxa"/>
          </w:tcPr>
          <w:p w:rsidR="005D6396" w:rsidRDefault="005D6396" w:rsidP="00247676">
            <w:r>
              <w:t>2.23</w:t>
            </w:r>
          </w:p>
        </w:tc>
        <w:tc>
          <w:tcPr>
            <w:tcW w:w="7968" w:type="dxa"/>
          </w:tcPr>
          <w:p w:rsidR="005D6396" w:rsidRDefault="005D6396" w:rsidP="00247676">
            <w:r>
              <w:t xml:space="preserve">Compare contemporary and historical editions of the print newspaper in terms of how these reflect historical changes in social, cultural and political </w:t>
            </w:r>
            <w:r w:rsidRPr="00405EF0">
              <w:rPr>
                <w:b/>
              </w:rPr>
              <w:t>contexts</w:t>
            </w:r>
          </w:p>
        </w:tc>
      </w:tr>
      <w:tr w:rsidR="005D6396" w:rsidRPr="00865843" w:rsidTr="00247676">
        <w:tc>
          <w:tcPr>
            <w:tcW w:w="1530" w:type="dxa"/>
          </w:tcPr>
          <w:p w:rsidR="005D6396" w:rsidRDefault="005D6396" w:rsidP="00247676">
            <w:r>
              <w:t>2.24</w:t>
            </w:r>
          </w:p>
        </w:tc>
        <w:tc>
          <w:tcPr>
            <w:tcW w:w="7968" w:type="dxa"/>
          </w:tcPr>
          <w:p w:rsidR="005D6396" w:rsidRDefault="005D6396" w:rsidP="00247676">
            <w:r>
              <w:t>Analyse</w:t>
            </w:r>
            <w:r w:rsidRPr="008A463F">
              <w:rPr>
                <w:b/>
              </w:rPr>
              <w:t xml:space="preserve"> </w:t>
            </w:r>
            <w:r>
              <w:t xml:space="preserve">the </w:t>
            </w:r>
            <w:r w:rsidRPr="008A463F">
              <w:rPr>
                <w:b/>
              </w:rPr>
              <w:t>media language</w:t>
            </w:r>
            <w:r>
              <w:t xml:space="preserve"> and </w:t>
            </w:r>
            <w:r w:rsidRPr="008A463F">
              <w:rPr>
                <w:b/>
              </w:rPr>
              <w:t>representations</w:t>
            </w:r>
            <w:r>
              <w:t xml:space="preserve"> in terms of the </w:t>
            </w:r>
            <w:r w:rsidRPr="00FB7F73">
              <w:rPr>
                <w:b/>
              </w:rPr>
              <w:t>audience</w:t>
            </w:r>
            <w:r>
              <w:t xml:space="preserve"> address and the ethos of the online </w:t>
            </w:r>
            <w:r w:rsidRPr="001A3BBA">
              <w:rPr>
                <w:i/>
              </w:rPr>
              <w:t>Observer</w:t>
            </w:r>
          </w:p>
        </w:tc>
      </w:tr>
      <w:tr w:rsidR="005D6396" w:rsidRPr="00865843" w:rsidTr="00247676">
        <w:tc>
          <w:tcPr>
            <w:tcW w:w="1530" w:type="dxa"/>
          </w:tcPr>
          <w:p w:rsidR="005D6396" w:rsidRDefault="005D6396" w:rsidP="00247676">
            <w:r>
              <w:t>2.25</w:t>
            </w:r>
          </w:p>
        </w:tc>
        <w:tc>
          <w:tcPr>
            <w:tcW w:w="7968" w:type="dxa"/>
          </w:tcPr>
          <w:p w:rsidR="005D6396" w:rsidRDefault="005D6396" w:rsidP="00247676">
            <w:r>
              <w:t xml:space="preserve">To compare the </w:t>
            </w:r>
            <w:r w:rsidRPr="008A463F">
              <w:rPr>
                <w:b/>
              </w:rPr>
              <w:t>media language</w:t>
            </w:r>
            <w:r>
              <w:t xml:space="preserve"> and </w:t>
            </w:r>
            <w:r w:rsidRPr="008A463F">
              <w:rPr>
                <w:b/>
              </w:rPr>
              <w:t>representations</w:t>
            </w:r>
            <w:r>
              <w:t xml:space="preserve"> in the </w:t>
            </w:r>
            <w:r w:rsidRPr="00F5733F">
              <w:rPr>
                <w:i/>
              </w:rPr>
              <w:t>Observer</w:t>
            </w:r>
            <w:r>
              <w:t xml:space="preserve"> Twitter feed and Instagram feed with the Newspaper website</w:t>
            </w:r>
          </w:p>
          <w:p w:rsidR="005D6396" w:rsidRDefault="005D6396" w:rsidP="00247676">
            <w:r>
              <w:t xml:space="preserve">To analyse and exemplify </w:t>
            </w:r>
            <w:r w:rsidRPr="004E7A5B">
              <w:rPr>
                <w:b/>
              </w:rPr>
              <w:t>audience</w:t>
            </w:r>
            <w:r>
              <w:t xml:space="preserve"> participation in the social media feeds and </w:t>
            </w:r>
            <w:r w:rsidRPr="004E7A5B">
              <w:rPr>
                <w:i/>
              </w:rPr>
              <w:t>Comment is Free</w:t>
            </w:r>
            <w:r>
              <w:t xml:space="preserve"> pages</w:t>
            </w:r>
          </w:p>
        </w:tc>
      </w:tr>
    </w:tbl>
    <w:p w:rsidR="005D6396" w:rsidRDefault="005D6396"/>
    <w:p w:rsidR="005D6396" w:rsidRDefault="005D6396" w:rsidP="005D6396">
      <w:r>
        <w:br w:type="page"/>
      </w:r>
    </w:p>
    <w:tbl>
      <w:tblPr>
        <w:tblStyle w:val="TableGrid"/>
        <w:tblW w:w="9498" w:type="dxa"/>
        <w:tblInd w:w="108" w:type="dxa"/>
        <w:tblBorders>
          <w:top w:val="single" w:sz="4" w:space="0" w:color="22AA97"/>
          <w:left w:val="single" w:sz="4" w:space="0" w:color="22AA97"/>
          <w:bottom w:val="single" w:sz="4" w:space="0" w:color="22AA97"/>
          <w:right w:val="single" w:sz="4" w:space="0" w:color="22AA97"/>
          <w:insideH w:val="single" w:sz="4" w:space="0" w:color="22AA97"/>
          <w:insideV w:val="single" w:sz="4" w:space="0" w:color="22AA97"/>
        </w:tblBorders>
        <w:tblLayout w:type="fixed"/>
        <w:tblCellMar>
          <w:top w:w="57" w:type="dxa"/>
        </w:tblCellMar>
        <w:tblLook w:val="04A0" w:firstRow="1" w:lastRow="0" w:firstColumn="1" w:lastColumn="0" w:noHBand="0" w:noVBand="1"/>
        <w:tblCaption w:val="Model 1: Two year A Level table"/>
      </w:tblPr>
      <w:tblGrid>
        <w:gridCol w:w="1530"/>
        <w:gridCol w:w="7968"/>
      </w:tblGrid>
      <w:tr w:rsidR="005D6396" w:rsidRPr="00532945" w:rsidTr="00247676">
        <w:trPr>
          <w:tblHeader/>
        </w:trPr>
        <w:tc>
          <w:tcPr>
            <w:tcW w:w="9498" w:type="dxa"/>
            <w:gridSpan w:val="2"/>
            <w:shd w:val="clear" w:color="auto" w:fill="22AA97"/>
            <w:vAlign w:val="center"/>
          </w:tcPr>
          <w:p w:rsidR="005D6396" w:rsidRPr="005D6396" w:rsidRDefault="005D6396" w:rsidP="00247676">
            <w:pPr>
              <w:spacing w:after="0"/>
              <w:rPr>
                <w:b/>
                <w:color w:val="FFFFFF" w:themeColor="background1"/>
              </w:rPr>
            </w:pPr>
            <w:r w:rsidRPr="005D6396">
              <w:rPr>
                <w:b/>
                <w:color w:val="FFFFFF" w:themeColor="background1"/>
              </w:rPr>
              <w:lastRenderedPageBreak/>
              <w:t>Summer term – revision and exam practice</w:t>
            </w:r>
          </w:p>
        </w:tc>
      </w:tr>
      <w:tr w:rsidR="005D6396" w:rsidRPr="00865843" w:rsidTr="005D6396">
        <w:trPr>
          <w:tblHeader/>
        </w:trPr>
        <w:tc>
          <w:tcPr>
            <w:tcW w:w="1530" w:type="dxa"/>
            <w:tcBorders>
              <w:bottom w:val="single" w:sz="4" w:space="0" w:color="22AA97"/>
            </w:tcBorders>
            <w:shd w:val="clear" w:color="auto" w:fill="22AA97"/>
            <w:vAlign w:val="center"/>
          </w:tcPr>
          <w:p w:rsidR="005D6396" w:rsidRPr="005D6396" w:rsidRDefault="005D6396" w:rsidP="00247676">
            <w:pPr>
              <w:spacing w:after="0"/>
              <w:rPr>
                <w:rFonts w:cs="Arial"/>
                <w:b/>
                <w:color w:val="FFFFFF" w:themeColor="background1"/>
              </w:rPr>
            </w:pPr>
            <w:r w:rsidRPr="005D6396">
              <w:rPr>
                <w:rFonts w:cs="Arial"/>
                <w:b/>
                <w:color w:val="FFFFFF" w:themeColor="background1"/>
              </w:rPr>
              <w:t>Week</w:t>
            </w:r>
          </w:p>
        </w:tc>
        <w:tc>
          <w:tcPr>
            <w:tcW w:w="7968" w:type="dxa"/>
            <w:tcBorders>
              <w:bottom w:val="single" w:sz="4" w:space="0" w:color="22AA97"/>
            </w:tcBorders>
            <w:shd w:val="clear" w:color="auto" w:fill="22AA97"/>
            <w:vAlign w:val="center"/>
          </w:tcPr>
          <w:p w:rsidR="005D6396" w:rsidRPr="005D6396" w:rsidRDefault="005D6396" w:rsidP="00247676">
            <w:pPr>
              <w:spacing w:after="0"/>
              <w:rPr>
                <w:rFonts w:cs="Arial"/>
                <w:b/>
                <w:color w:val="FFFFFF" w:themeColor="background1"/>
              </w:rPr>
            </w:pPr>
            <w:r w:rsidRPr="005D6396">
              <w:rPr>
                <w:rFonts w:cs="Arial"/>
                <w:b/>
                <w:color w:val="FFFFFF" w:themeColor="background1"/>
              </w:rPr>
              <w:t>Content</w:t>
            </w:r>
          </w:p>
        </w:tc>
      </w:tr>
      <w:tr w:rsidR="005D6396" w:rsidRPr="00865843" w:rsidTr="005D6396">
        <w:tc>
          <w:tcPr>
            <w:tcW w:w="1530" w:type="dxa"/>
            <w:shd w:val="clear" w:color="auto" w:fill="E9FBF8"/>
          </w:tcPr>
          <w:p w:rsidR="005D6396" w:rsidRDefault="005D6396" w:rsidP="00247676">
            <w:r>
              <w:t>2.26</w:t>
            </w:r>
          </w:p>
        </w:tc>
        <w:tc>
          <w:tcPr>
            <w:tcW w:w="7968" w:type="dxa"/>
            <w:shd w:val="clear" w:color="auto" w:fill="E9FBF8"/>
          </w:tcPr>
          <w:p w:rsidR="005D6396" w:rsidRDefault="005D6396" w:rsidP="00247676">
            <w:r>
              <w:t>Mock Exams</w:t>
            </w:r>
          </w:p>
        </w:tc>
      </w:tr>
      <w:tr w:rsidR="005D6396" w:rsidRPr="00865843" w:rsidTr="005D6396">
        <w:tc>
          <w:tcPr>
            <w:tcW w:w="1530" w:type="dxa"/>
            <w:shd w:val="clear" w:color="auto" w:fill="E9FBF8"/>
          </w:tcPr>
          <w:p w:rsidR="005D6396" w:rsidRDefault="005D6396" w:rsidP="00247676">
            <w:r>
              <w:t>2.27</w:t>
            </w:r>
          </w:p>
        </w:tc>
        <w:tc>
          <w:tcPr>
            <w:tcW w:w="7968" w:type="dxa"/>
            <w:shd w:val="clear" w:color="auto" w:fill="E9FBF8"/>
          </w:tcPr>
          <w:p w:rsidR="005D6396" w:rsidRDefault="005D6396" w:rsidP="00247676">
            <w:r>
              <w:t>Mock Exams</w:t>
            </w:r>
          </w:p>
        </w:tc>
      </w:tr>
      <w:tr w:rsidR="005D6396" w:rsidRPr="00865843" w:rsidTr="00247676">
        <w:tc>
          <w:tcPr>
            <w:tcW w:w="1530" w:type="dxa"/>
          </w:tcPr>
          <w:p w:rsidR="005D6396" w:rsidRDefault="005D6396" w:rsidP="00247676">
            <w:r>
              <w:t>2.28</w:t>
            </w:r>
          </w:p>
        </w:tc>
        <w:tc>
          <w:tcPr>
            <w:tcW w:w="7968" w:type="dxa"/>
          </w:tcPr>
          <w:p w:rsidR="005D6396" w:rsidRDefault="005D6396" w:rsidP="005D6396">
            <w:pPr>
              <w:tabs>
                <w:tab w:val="left" w:pos="3170"/>
              </w:tabs>
            </w:pPr>
            <w:r>
              <w:t>Revision and exam practice, including:</w:t>
            </w:r>
          </w:p>
          <w:p w:rsidR="005D6396" w:rsidRDefault="005D6396" w:rsidP="005D6396">
            <w:pPr>
              <w:pStyle w:val="ListParagraph"/>
              <w:numPr>
                <w:ilvl w:val="0"/>
                <w:numId w:val="41"/>
              </w:numPr>
              <w:tabs>
                <w:tab w:val="left" w:pos="3170"/>
              </w:tabs>
              <w:spacing w:after="120" w:line="240" w:lineRule="auto"/>
              <w:ind w:left="357" w:hanging="357"/>
              <w:contextualSpacing w:val="0"/>
            </w:pPr>
            <w:r>
              <w:t>Denotation and connotation.</w:t>
            </w:r>
          </w:p>
          <w:p w:rsidR="005D6396" w:rsidRDefault="005D6396" w:rsidP="005D6396">
            <w:pPr>
              <w:pStyle w:val="ListParagraph"/>
              <w:numPr>
                <w:ilvl w:val="0"/>
                <w:numId w:val="41"/>
              </w:numPr>
              <w:tabs>
                <w:tab w:val="left" w:pos="3170"/>
              </w:tabs>
              <w:spacing w:after="120" w:line="240" w:lineRule="auto"/>
              <w:ind w:left="357" w:hanging="357"/>
              <w:contextualSpacing w:val="0"/>
            </w:pPr>
            <w:r>
              <w:t>Uses and gratifications (Blumler and Katz).</w:t>
            </w:r>
          </w:p>
          <w:p w:rsidR="005D6396" w:rsidRDefault="005D6396" w:rsidP="005D6396">
            <w:pPr>
              <w:pStyle w:val="ListParagraph"/>
              <w:numPr>
                <w:ilvl w:val="0"/>
                <w:numId w:val="41"/>
              </w:numPr>
              <w:tabs>
                <w:tab w:val="left" w:pos="3170"/>
              </w:tabs>
              <w:spacing w:after="120" w:line="240" w:lineRule="auto"/>
              <w:ind w:left="357" w:hanging="357"/>
              <w:contextualSpacing w:val="0"/>
            </w:pPr>
            <w:r>
              <w:t xml:space="preserve">Textual analysis comparison of </w:t>
            </w:r>
            <w:r w:rsidRPr="00253DCA">
              <w:rPr>
                <w:i/>
              </w:rPr>
              <w:t>MOJO</w:t>
            </w:r>
            <w:r>
              <w:t xml:space="preserve"> magazine and other unseen music magazines.</w:t>
            </w:r>
          </w:p>
        </w:tc>
      </w:tr>
      <w:tr w:rsidR="005D6396" w:rsidRPr="00865843" w:rsidTr="00247676">
        <w:tc>
          <w:tcPr>
            <w:tcW w:w="1530" w:type="dxa"/>
          </w:tcPr>
          <w:p w:rsidR="005D6396" w:rsidRDefault="005D6396" w:rsidP="00247676">
            <w:r>
              <w:t>2.29</w:t>
            </w:r>
          </w:p>
        </w:tc>
        <w:tc>
          <w:tcPr>
            <w:tcW w:w="7968" w:type="dxa"/>
          </w:tcPr>
          <w:p w:rsidR="005D6396" w:rsidRDefault="005D6396" w:rsidP="00247676">
            <w:r>
              <w:t>Revision and exam practice, including:</w:t>
            </w:r>
          </w:p>
          <w:p w:rsidR="005D6396" w:rsidRDefault="005D6396" w:rsidP="005D6396">
            <w:pPr>
              <w:pStyle w:val="ListParagraph"/>
              <w:numPr>
                <w:ilvl w:val="0"/>
                <w:numId w:val="42"/>
              </w:numPr>
              <w:spacing w:after="120" w:line="240" w:lineRule="auto"/>
              <w:ind w:left="357" w:hanging="357"/>
              <w:contextualSpacing w:val="0"/>
            </w:pPr>
            <w:r>
              <w:t xml:space="preserve">Textual analysis of </w:t>
            </w:r>
            <w:r w:rsidRPr="00253DCA">
              <w:rPr>
                <w:i/>
              </w:rPr>
              <w:t>Cuffs</w:t>
            </w:r>
            <w:r>
              <w:t xml:space="preserve"> and </w:t>
            </w:r>
            <w:r w:rsidRPr="00253DCA">
              <w:rPr>
                <w:i/>
              </w:rPr>
              <w:t>The Avengers</w:t>
            </w:r>
            <w:r>
              <w:t xml:space="preserve"> extracts. </w:t>
            </w:r>
          </w:p>
          <w:p w:rsidR="005D6396" w:rsidRDefault="005D6396" w:rsidP="005D6396">
            <w:pPr>
              <w:pStyle w:val="ListParagraph"/>
              <w:numPr>
                <w:ilvl w:val="0"/>
                <w:numId w:val="42"/>
              </w:numPr>
              <w:spacing w:after="120" w:line="240" w:lineRule="auto"/>
              <w:ind w:left="357" w:hanging="357"/>
              <w:contextualSpacing w:val="0"/>
            </w:pPr>
            <w:r>
              <w:t>Perspectives on representation (</w:t>
            </w:r>
            <w:r w:rsidRPr="000B3E7D">
              <w:t>selection, construction and mediation</w:t>
            </w:r>
            <w:r>
              <w:t>) including feminist theory (</w:t>
            </w:r>
            <w:r w:rsidRPr="000B3E7D">
              <w:t xml:space="preserve">patriarchy, objectification, </w:t>
            </w:r>
            <w:r>
              <w:t xml:space="preserve">gender </w:t>
            </w:r>
            <w:r w:rsidRPr="000B3E7D">
              <w:t>stereotyping</w:t>
            </w:r>
            <w:r>
              <w:t>).</w:t>
            </w:r>
          </w:p>
          <w:p w:rsidR="005D6396" w:rsidRDefault="005D6396" w:rsidP="005D6396">
            <w:pPr>
              <w:pStyle w:val="ListParagraph"/>
              <w:numPr>
                <w:ilvl w:val="0"/>
                <w:numId w:val="42"/>
              </w:numPr>
              <w:spacing w:after="120" w:line="240" w:lineRule="auto"/>
              <w:ind w:left="357" w:hanging="357"/>
              <w:contextualSpacing w:val="0"/>
            </w:pPr>
            <w:r>
              <w:t>Genre (</w:t>
            </w:r>
            <w:r w:rsidRPr="000465C1">
              <w:t>repetition/variation, change, hybridity, intertextuality</w:t>
            </w:r>
            <w:r>
              <w:t>) and narrative theory (Propp).</w:t>
            </w:r>
          </w:p>
        </w:tc>
      </w:tr>
      <w:tr w:rsidR="005D6396" w:rsidRPr="00865843" w:rsidTr="00247676">
        <w:trPr>
          <w:trHeight w:val="651"/>
        </w:trPr>
        <w:tc>
          <w:tcPr>
            <w:tcW w:w="1530" w:type="dxa"/>
          </w:tcPr>
          <w:p w:rsidR="005D6396" w:rsidRDefault="005D6396" w:rsidP="00247676">
            <w:r>
              <w:t>2.30</w:t>
            </w:r>
          </w:p>
        </w:tc>
        <w:tc>
          <w:tcPr>
            <w:tcW w:w="7968" w:type="dxa"/>
          </w:tcPr>
          <w:p w:rsidR="005D6396" w:rsidRDefault="005D6396" w:rsidP="00247676">
            <w:r>
              <w:t>Revision and exam practice, including:</w:t>
            </w:r>
          </w:p>
          <w:p w:rsidR="005D6396" w:rsidRDefault="005D6396" w:rsidP="005D6396">
            <w:pPr>
              <w:pStyle w:val="ListParagraph"/>
              <w:numPr>
                <w:ilvl w:val="0"/>
                <w:numId w:val="43"/>
              </w:numPr>
              <w:spacing w:after="120" w:line="240" w:lineRule="auto"/>
              <w:ind w:left="357" w:hanging="357"/>
              <w:contextualSpacing w:val="0"/>
            </w:pPr>
            <w:r>
              <w:t>Media industries terminology (conglomerate, vertical integration, diversification, convergence, PSB, names of regulators).</w:t>
            </w:r>
          </w:p>
          <w:p w:rsidR="005D6396" w:rsidRDefault="005D6396" w:rsidP="005D6396">
            <w:pPr>
              <w:pStyle w:val="ListParagraph"/>
              <w:numPr>
                <w:ilvl w:val="0"/>
                <w:numId w:val="43"/>
              </w:numPr>
              <w:spacing w:after="120" w:line="240" w:lineRule="auto"/>
              <w:ind w:left="357" w:hanging="357"/>
              <w:contextualSpacing w:val="0"/>
            </w:pPr>
            <w:r>
              <w:t xml:space="preserve">Textual analysis of </w:t>
            </w:r>
            <w:r w:rsidRPr="00253DCA">
              <w:rPr>
                <w:i/>
              </w:rPr>
              <w:t>The Lego Movie</w:t>
            </w:r>
            <w:r>
              <w:t xml:space="preserve"> advertising.</w:t>
            </w:r>
          </w:p>
        </w:tc>
      </w:tr>
      <w:tr w:rsidR="005D6396" w:rsidRPr="00865843" w:rsidTr="00247676">
        <w:tc>
          <w:tcPr>
            <w:tcW w:w="1530" w:type="dxa"/>
          </w:tcPr>
          <w:p w:rsidR="005D6396" w:rsidRDefault="005D6396" w:rsidP="00247676">
            <w:r>
              <w:t>2.31</w:t>
            </w:r>
          </w:p>
        </w:tc>
        <w:tc>
          <w:tcPr>
            <w:tcW w:w="7968" w:type="dxa"/>
          </w:tcPr>
          <w:p w:rsidR="005D6396" w:rsidRDefault="005D6396" w:rsidP="00247676">
            <w:r>
              <w:t>Revision and exam practice, including:</w:t>
            </w:r>
          </w:p>
          <w:p w:rsidR="005D6396" w:rsidRDefault="005D6396" w:rsidP="005D6396">
            <w:pPr>
              <w:pStyle w:val="ListParagraph"/>
              <w:numPr>
                <w:ilvl w:val="0"/>
                <w:numId w:val="44"/>
              </w:numPr>
              <w:spacing w:after="120" w:line="240" w:lineRule="auto"/>
              <w:ind w:left="357" w:hanging="357"/>
              <w:contextualSpacing w:val="0"/>
            </w:pPr>
            <w:r>
              <w:t>Active and passive audiences.</w:t>
            </w:r>
          </w:p>
          <w:p w:rsidR="005D6396" w:rsidRDefault="005D6396" w:rsidP="005D6396">
            <w:pPr>
              <w:pStyle w:val="ListParagraph"/>
              <w:numPr>
                <w:ilvl w:val="0"/>
                <w:numId w:val="44"/>
              </w:numPr>
              <w:spacing w:after="120" w:line="240" w:lineRule="auto"/>
              <w:ind w:left="357" w:hanging="357"/>
              <w:contextualSpacing w:val="0"/>
            </w:pPr>
            <w:r>
              <w:t xml:space="preserve">Textual analysis of </w:t>
            </w:r>
            <w:r w:rsidRPr="008C46B4">
              <w:t>the print and online</w:t>
            </w:r>
            <w:r w:rsidRPr="00253DCA">
              <w:rPr>
                <w:i/>
              </w:rPr>
              <w:t xml:space="preserve"> Observer</w:t>
            </w:r>
            <w:r>
              <w:rPr>
                <w:i/>
              </w:rPr>
              <w:t>.</w:t>
            </w:r>
          </w:p>
        </w:tc>
      </w:tr>
      <w:tr w:rsidR="005D6396" w:rsidRPr="00865843" w:rsidTr="00247676">
        <w:tc>
          <w:tcPr>
            <w:tcW w:w="1530" w:type="dxa"/>
          </w:tcPr>
          <w:p w:rsidR="005D6396" w:rsidRDefault="005D6396" w:rsidP="00247676">
            <w:r>
              <w:t>2.32</w:t>
            </w:r>
          </w:p>
        </w:tc>
        <w:tc>
          <w:tcPr>
            <w:tcW w:w="7968" w:type="dxa"/>
          </w:tcPr>
          <w:p w:rsidR="005D6396" w:rsidRDefault="005D6396" w:rsidP="00247676">
            <w:r>
              <w:t>Revision and exam practice, including media contexts:</w:t>
            </w:r>
          </w:p>
          <w:p w:rsidR="005D6396" w:rsidRDefault="005D6396" w:rsidP="005D6396">
            <w:pPr>
              <w:pStyle w:val="ListParagraph"/>
              <w:numPr>
                <w:ilvl w:val="0"/>
                <w:numId w:val="45"/>
              </w:numPr>
              <w:spacing w:after="120" w:line="240" w:lineRule="auto"/>
              <w:ind w:left="357" w:hanging="357"/>
              <w:contextualSpacing w:val="0"/>
            </w:pPr>
            <w:r>
              <w:t xml:space="preserve">Comparison of </w:t>
            </w:r>
            <w:r w:rsidRPr="00253DCA">
              <w:rPr>
                <w:i/>
              </w:rPr>
              <w:t>Cuffs</w:t>
            </w:r>
            <w:r>
              <w:t xml:space="preserve"> and </w:t>
            </w:r>
            <w:r w:rsidRPr="00253DCA">
              <w:rPr>
                <w:i/>
              </w:rPr>
              <w:t>The Avengers</w:t>
            </w:r>
            <w:r>
              <w:t xml:space="preserve"> in relation to contexts.</w:t>
            </w:r>
          </w:p>
          <w:p w:rsidR="005D6396" w:rsidRDefault="005D6396" w:rsidP="005D6396">
            <w:pPr>
              <w:pStyle w:val="ListParagraph"/>
              <w:numPr>
                <w:ilvl w:val="0"/>
                <w:numId w:val="45"/>
              </w:numPr>
              <w:spacing w:after="120" w:line="240" w:lineRule="auto"/>
              <w:ind w:left="357" w:hanging="357"/>
              <w:contextualSpacing w:val="0"/>
            </w:pPr>
            <w:r>
              <w:t xml:space="preserve">Comparison of contemporary and historical editions of the </w:t>
            </w:r>
            <w:r w:rsidRPr="00253DCA">
              <w:rPr>
                <w:i/>
              </w:rPr>
              <w:t>Observer</w:t>
            </w:r>
            <w:r>
              <w:t xml:space="preserve"> in relation to contexts.</w:t>
            </w:r>
          </w:p>
        </w:tc>
      </w:tr>
    </w:tbl>
    <w:p w:rsidR="00F62E7F" w:rsidRDefault="00F62E7F" w:rsidP="007953E7"/>
    <w:p w:rsidR="005D6396" w:rsidRDefault="005D6396">
      <w:pPr>
        <w:spacing w:after="0" w:line="240" w:lineRule="auto"/>
      </w:pPr>
      <w:r>
        <w:br w:type="page"/>
      </w:r>
    </w:p>
    <w:p w:rsidR="00554A2A" w:rsidRPr="00532945" w:rsidRDefault="00554A2A" w:rsidP="00554A2A">
      <w:pPr>
        <w:pStyle w:val="Heading1"/>
        <w:spacing w:before="120"/>
      </w:pPr>
      <w:r w:rsidRPr="00532945">
        <w:lastRenderedPageBreak/>
        <w:t>Curr</w:t>
      </w:r>
      <w:r>
        <w:t>i</w:t>
      </w:r>
      <w:r w:rsidRPr="00532945">
        <w:t>c</w:t>
      </w:r>
      <w:r>
        <w:t>u</w:t>
      </w:r>
      <w:r w:rsidRPr="00532945">
        <w:t xml:space="preserve">lum planner with </w:t>
      </w:r>
      <w:r>
        <w:t>two</w:t>
      </w:r>
      <w:r w:rsidRPr="00532945">
        <w:t xml:space="preserve"> topic per week</w:t>
      </w:r>
    </w:p>
    <w:p w:rsidR="00554A2A" w:rsidRPr="00532945" w:rsidRDefault="00554A2A" w:rsidP="00554A2A">
      <w:pPr>
        <w:pStyle w:val="Heading3"/>
      </w:pPr>
      <w:r w:rsidRPr="00532945">
        <w:t xml:space="preserve">Year 10 </w:t>
      </w:r>
    </w:p>
    <w:p w:rsidR="00554A2A" w:rsidRDefault="00554A2A" w:rsidP="00A22389">
      <w:pPr>
        <w:spacing w:line="360" w:lineRule="auto"/>
        <w:rPr>
          <w:b/>
        </w:rPr>
      </w:pPr>
      <w:r w:rsidRPr="00554A2A">
        <w:rPr>
          <w:b/>
        </w:rPr>
        <w:t>Components 01/02/03 – coverage of media language, representation and audiences for media forms, covering all three of print, online and audio-visual products, in preparation for the individual practical production and as a basis for further coverage of the media forms in year 2.</w:t>
      </w:r>
    </w:p>
    <w:tbl>
      <w:tblPr>
        <w:tblStyle w:val="TableGrid"/>
        <w:tblW w:w="9498" w:type="dxa"/>
        <w:tblInd w:w="108" w:type="dxa"/>
        <w:tblBorders>
          <w:top w:val="single" w:sz="4" w:space="0" w:color="22AA97"/>
          <w:left w:val="single" w:sz="4" w:space="0" w:color="22AA97"/>
          <w:bottom w:val="single" w:sz="4" w:space="0" w:color="22AA97"/>
          <w:right w:val="single" w:sz="4" w:space="0" w:color="22AA97"/>
          <w:insideH w:val="single" w:sz="4" w:space="0" w:color="22AA97"/>
          <w:insideV w:val="single" w:sz="4" w:space="0" w:color="22AA97"/>
        </w:tblBorders>
        <w:tblLayout w:type="fixed"/>
        <w:tblCellMar>
          <w:top w:w="57" w:type="dxa"/>
        </w:tblCellMar>
        <w:tblLook w:val="04A0" w:firstRow="1" w:lastRow="0" w:firstColumn="1" w:lastColumn="0" w:noHBand="0" w:noVBand="1"/>
        <w:tblCaption w:val="Model 1: Two year A Level table"/>
      </w:tblPr>
      <w:tblGrid>
        <w:gridCol w:w="1530"/>
        <w:gridCol w:w="30"/>
        <w:gridCol w:w="3954"/>
        <w:gridCol w:w="15"/>
        <w:gridCol w:w="3969"/>
      </w:tblGrid>
      <w:tr w:rsidR="00554A2A" w:rsidRPr="00532945" w:rsidTr="00554A2A">
        <w:trPr>
          <w:trHeight w:val="567"/>
          <w:tblHeader/>
        </w:trPr>
        <w:tc>
          <w:tcPr>
            <w:tcW w:w="1560" w:type="dxa"/>
            <w:gridSpan w:val="2"/>
            <w:shd w:val="clear" w:color="auto" w:fill="22AA97"/>
            <w:vAlign w:val="center"/>
          </w:tcPr>
          <w:p w:rsidR="00554A2A" w:rsidRPr="005D6396" w:rsidRDefault="00554A2A" w:rsidP="00554A2A">
            <w:pPr>
              <w:spacing w:after="0"/>
              <w:rPr>
                <w:b/>
                <w:color w:val="FFFFFF" w:themeColor="background1"/>
              </w:rPr>
            </w:pPr>
            <w:r>
              <w:rPr>
                <w:b/>
                <w:color w:val="FFFFFF" w:themeColor="background1"/>
              </w:rPr>
              <w:t>Week</w:t>
            </w:r>
          </w:p>
        </w:tc>
        <w:tc>
          <w:tcPr>
            <w:tcW w:w="3969" w:type="dxa"/>
            <w:gridSpan w:val="2"/>
            <w:shd w:val="clear" w:color="auto" w:fill="22AA97"/>
            <w:vAlign w:val="center"/>
          </w:tcPr>
          <w:p w:rsidR="00554A2A" w:rsidRPr="00554A2A" w:rsidRDefault="00554A2A" w:rsidP="00554A2A">
            <w:pPr>
              <w:spacing w:after="0"/>
              <w:rPr>
                <w:b/>
                <w:color w:val="FFFFFF" w:themeColor="background1"/>
              </w:rPr>
            </w:pPr>
            <w:r w:rsidRPr="00554A2A">
              <w:rPr>
                <w:b/>
                <w:color w:val="FFFFFF" w:themeColor="background1"/>
              </w:rPr>
              <w:t>Content Lesson A</w:t>
            </w:r>
          </w:p>
        </w:tc>
        <w:tc>
          <w:tcPr>
            <w:tcW w:w="3969" w:type="dxa"/>
            <w:shd w:val="clear" w:color="auto" w:fill="22AA97"/>
            <w:vAlign w:val="center"/>
          </w:tcPr>
          <w:p w:rsidR="00554A2A" w:rsidRPr="00554A2A" w:rsidRDefault="00554A2A" w:rsidP="00247676">
            <w:pPr>
              <w:spacing w:after="0"/>
              <w:rPr>
                <w:b/>
                <w:color w:val="FFFFFF" w:themeColor="background1"/>
              </w:rPr>
            </w:pPr>
            <w:r>
              <w:rPr>
                <w:b/>
                <w:color w:val="FFFFFF" w:themeColor="background1"/>
              </w:rPr>
              <w:t>Content Lesson B</w:t>
            </w:r>
          </w:p>
        </w:tc>
      </w:tr>
      <w:tr w:rsidR="00554A2A" w:rsidRPr="00865843" w:rsidTr="00022595">
        <w:tc>
          <w:tcPr>
            <w:tcW w:w="1530" w:type="dxa"/>
          </w:tcPr>
          <w:p w:rsidR="00554A2A" w:rsidRDefault="00554A2A" w:rsidP="00247676">
            <w:r>
              <w:t>1.1</w:t>
            </w:r>
          </w:p>
        </w:tc>
        <w:tc>
          <w:tcPr>
            <w:tcW w:w="7968" w:type="dxa"/>
            <w:gridSpan w:val="4"/>
          </w:tcPr>
          <w:p w:rsidR="00554A2A" w:rsidRDefault="00554A2A" w:rsidP="00554A2A">
            <w:pPr>
              <w:spacing w:after="0" w:line="360" w:lineRule="auto"/>
            </w:pPr>
            <w:r w:rsidRPr="00554A2A">
              <w:t>Induction and Introduction to media forms and the theoretical framework</w:t>
            </w:r>
          </w:p>
        </w:tc>
      </w:tr>
      <w:tr w:rsidR="00554A2A" w:rsidRPr="00865843" w:rsidTr="00062D4F">
        <w:tc>
          <w:tcPr>
            <w:tcW w:w="1530" w:type="dxa"/>
          </w:tcPr>
          <w:p w:rsidR="00554A2A" w:rsidRPr="00147431" w:rsidRDefault="00554A2A" w:rsidP="00247676">
            <w:pPr>
              <w:rPr>
                <w:i/>
              </w:rPr>
            </w:pPr>
            <w:r w:rsidRPr="005F6D78">
              <w:t>1.2</w:t>
            </w:r>
            <w:r>
              <w:t xml:space="preserve"> – </w:t>
            </w:r>
            <w:r w:rsidRPr="005F6D78">
              <w:t>1.3</w:t>
            </w:r>
          </w:p>
        </w:tc>
        <w:tc>
          <w:tcPr>
            <w:tcW w:w="3984" w:type="dxa"/>
            <w:gridSpan w:val="2"/>
          </w:tcPr>
          <w:p w:rsidR="00554A2A" w:rsidRDefault="00554A2A" w:rsidP="00247676">
            <w:r w:rsidRPr="002B3799">
              <w:rPr>
                <w:b/>
              </w:rPr>
              <w:t>Introduction to</w:t>
            </w:r>
            <w:r w:rsidRPr="00703FD8">
              <w:t xml:space="preserve"> </w:t>
            </w:r>
            <w:r w:rsidRPr="002217F0">
              <w:rPr>
                <w:b/>
              </w:rPr>
              <w:t>Media Representations</w:t>
            </w:r>
            <w:r>
              <w:t xml:space="preserve"> – music videos and</w:t>
            </w:r>
          </w:p>
          <w:p w:rsidR="00554A2A" w:rsidRPr="002B3799" w:rsidRDefault="00554A2A" w:rsidP="00247676">
            <w:pPr>
              <w:rPr>
                <w:b/>
              </w:rPr>
            </w:pPr>
            <w:r>
              <w:t>advertising and marketing</w:t>
            </w:r>
          </w:p>
        </w:tc>
        <w:tc>
          <w:tcPr>
            <w:tcW w:w="3984" w:type="dxa"/>
            <w:gridSpan w:val="2"/>
          </w:tcPr>
          <w:p w:rsidR="00554A2A" w:rsidRDefault="00554A2A" w:rsidP="00247676">
            <w:r w:rsidRPr="002B3799">
              <w:rPr>
                <w:b/>
              </w:rPr>
              <w:t>Introduction to</w:t>
            </w:r>
            <w:r>
              <w:t xml:space="preserve"> </w:t>
            </w:r>
            <w:r w:rsidRPr="002217F0">
              <w:rPr>
                <w:b/>
              </w:rPr>
              <w:t>Media Language</w:t>
            </w:r>
            <w:r>
              <w:t xml:space="preserve"> for </w:t>
            </w:r>
            <w:r w:rsidRPr="00B25790">
              <w:rPr>
                <w:i/>
              </w:rPr>
              <w:t>print and online</w:t>
            </w:r>
            <w:r>
              <w:t xml:space="preserve"> products – newspapers, magazines and online</w:t>
            </w:r>
          </w:p>
        </w:tc>
      </w:tr>
      <w:tr w:rsidR="00554A2A" w:rsidRPr="00865843" w:rsidTr="00062D4F">
        <w:trPr>
          <w:trHeight w:val="651"/>
        </w:trPr>
        <w:tc>
          <w:tcPr>
            <w:tcW w:w="1530" w:type="dxa"/>
          </w:tcPr>
          <w:p w:rsidR="00554A2A" w:rsidRDefault="00554A2A" w:rsidP="00247676">
            <w:r>
              <w:t>1.4 – 1.5</w:t>
            </w:r>
          </w:p>
        </w:tc>
        <w:tc>
          <w:tcPr>
            <w:tcW w:w="3984" w:type="dxa"/>
            <w:gridSpan w:val="2"/>
          </w:tcPr>
          <w:p w:rsidR="00554A2A" w:rsidRPr="002B3799" w:rsidRDefault="00554A2A" w:rsidP="00247676">
            <w:pPr>
              <w:rPr>
                <w:b/>
              </w:rPr>
            </w:pPr>
            <w:r w:rsidRPr="002B3799">
              <w:rPr>
                <w:b/>
              </w:rPr>
              <w:t>Introduction to</w:t>
            </w:r>
            <w:r>
              <w:t xml:space="preserve"> </w:t>
            </w:r>
            <w:r w:rsidRPr="002217F0">
              <w:rPr>
                <w:b/>
              </w:rPr>
              <w:t>Media Language</w:t>
            </w:r>
            <w:r>
              <w:t xml:space="preserve"> for </w:t>
            </w:r>
            <w:r w:rsidRPr="00B25790">
              <w:rPr>
                <w:i/>
              </w:rPr>
              <w:t>audio-visual</w:t>
            </w:r>
            <w:r>
              <w:t xml:space="preserve"> products – television and music videos</w:t>
            </w:r>
            <w:r w:rsidRPr="002B3799">
              <w:rPr>
                <w:b/>
              </w:rPr>
              <w:t xml:space="preserve"> </w:t>
            </w:r>
          </w:p>
        </w:tc>
        <w:tc>
          <w:tcPr>
            <w:tcW w:w="3984" w:type="dxa"/>
            <w:gridSpan w:val="2"/>
          </w:tcPr>
          <w:p w:rsidR="00554A2A" w:rsidRDefault="00554A2A" w:rsidP="00247676">
            <w:r w:rsidRPr="002B3799">
              <w:rPr>
                <w:b/>
              </w:rPr>
              <w:t>Introduction to</w:t>
            </w:r>
            <w:r>
              <w:t xml:space="preserve"> </w:t>
            </w:r>
            <w:r w:rsidRPr="002217F0">
              <w:rPr>
                <w:b/>
              </w:rPr>
              <w:t>Media Audiences</w:t>
            </w:r>
            <w:r>
              <w:t xml:space="preserve"> </w:t>
            </w:r>
            <w:r w:rsidR="00DD1EFC">
              <w:t xml:space="preserve">– </w:t>
            </w:r>
            <w:r>
              <w:t xml:space="preserve"> TV, radio, music videos, video games, online (e.g. mass and niche, active and passive)</w:t>
            </w:r>
          </w:p>
        </w:tc>
      </w:tr>
      <w:tr w:rsidR="00554A2A" w:rsidRPr="00865843" w:rsidTr="00062D4F">
        <w:tc>
          <w:tcPr>
            <w:tcW w:w="1530" w:type="dxa"/>
          </w:tcPr>
          <w:p w:rsidR="00554A2A" w:rsidRDefault="00554A2A" w:rsidP="00247676">
            <w:r>
              <w:t>1.6 – 1.7</w:t>
            </w:r>
          </w:p>
        </w:tc>
        <w:tc>
          <w:tcPr>
            <w:tcW w:w="3984" w:type="dxa"/>
            <w:gridSpan w:val="2"/>
          </w:tcPr>
          <w:p w:rsidR="00554A2A" w:rsidRDefault="00554A2A" w:rsidP="00247676">
            <w:r>
              <w:t xml:space="preserve">Screen episode 1 of </w:t>
            </w:r>
            <w:r w:rsidRPr="00175980">
              <w:rPr>
                <w:i/>
              </w:rPr>
              <w:t>Cuffs</w:t>
            </w:r>
            <w:r>
              <w:t>.</w:t>
            </w:r>
          </w:p>
          <w:p w:rsidR="00554A2A" w:rsidRDefault="00554A2A" w:rsidP="00247676">
            <w:r w:rsidRPr="00021559">
              <w:rPr>
                <w:b/>
              </w:rPr>
              <w:t>Media Language</w:t>
            </w:r>
            <w:r>
              <w:t>: to analyse crime drama genre conventions and narrative in Cuffs</w:t>
            </w:r>
          </w:p>
        </w:tc>
        <w:tc>
          <w:tcPr>
            <w:tcW w:w="3984" w:type="dxa"/>
            <w:gridSpan w:val="2"/>
          </w:tcPr>
          <w:p w:rsidR="00554A2A" w:rsidRDefault="00554A2A" w:rsidP="00247676">
            <w:r>
              <w:t xml:space="preserve">Introduction to music videos: to explore how different videos from different musical genres use </w:t>
            </w:r>
            <w:r w:rsidRPr="002217F0">
              <w:rPr>
                <w:b/>
              </w:rPr>
              <w:t>media language</w:t>
            </w:r>
            <w:r>
              <w:t xml:space="preserve"> and </w:t>
            </w:r>
            <w:r w:rsidRPr="002217F0">
              <w:rPr>
                <w:b/>
              </w:rPr>
              <w:t>representations</w:t>
            </w:r>
            <w:r>
              <w:t xml:space="preserve"> to differentiate the musical artist</w:t>
            </w:r>
          </w:p>
        </w:tc>
      </w:tr>
      <w:tr w:rsidR="00554A2A" w:rsidRPr="00865843" w:rsidTr="00062D4F">
        <w:tc>
          <w:tcPr>
            <w:tcW w:w="1530" w:type="dxa"/>
          </w:tcPr>
          <w:p w:rsidR="00554A2A" w:rsidRDefault="00554A2A" w:rsidP="00247676">
            <w:r>
              <w:t>1.8 – 1.9</w:t>
            </w:r>
          </w:p>
        </w:tc>
        <w:tc>
          <w:tcPr>
            <w:tcW w:w="3984" w:type="dxa"/>
            <w:gridSpan w:val="2"/>
          </w:tcPr>
          <w:p w:rsidR="00554A2A" w:rsidRDefault="00554A2A" w:rsidP="00247676">
            <w:r>
              <w:t xml:space="preserve">Analyse the </w:t>
            </w:r>
            <w:r w:rsidRPr="00512B61">
              <w:rPr>
                <w:b/>
              </w:rPr>
              <w:t>media language</w:t>
            </w:r>
            <w:r>
              <w:t xml:space="preserve"> elements and </w:t>
            </w:r>
            <w:r w:rsidRPr="00512B61">
              <w:rPr>
                <w:b/>
              </w:rPr>
              <w:t>audience</w:t>
            </w:r>
            <w:r>
              <w:t xml:space="preserve"> address in </w:t>
            </w:r>
            <w:r w:rsidRPr="00F67229">
              <w:t>key sequences</w:t>
            </w:r>
            <w:r>
              <w:t xml:space="preserve"> from Cuffs</w:t>
            </w:r>
          </w:p>
        </w:tc>
        <w:tc>
          <w:tcPr>
            <w:tcW w:w="3984" w:type="dxa"/>
            <w:gridSpan w:val="2"/>
          </w:tcPr>
          <w:p w:rsidR="00554A2A" w:rsidRDefault="00554A2A" w:rsidP="00247676">
            <w:r>
              <w:t xml:space="preserve">Analyse the similarities and differences in </w:t>
            </w:r>
            <w:r w:rsidRPr="002217F0">
              <w:rPr>
                <w:b/>
              </w:rPr>
              <w:t>media language</w:t>
            </w:r>
            <w:r>
              <w:t xml:space="preserve"> in the set music videos</w:t>
            </w:r>
          </w:p>
        </w:tc>
      </w:tr>
      <w:tr w:rsidR="00554A2A" w:rsidRPr="00865843" w:rsidTr="00062D4F">
        <w:tc>
          <w:tcPr>
            <w:tcW w:w="1530" w:type="dxa"/>
          </w:tcPr>
          <w:p w:rsidR="00554A2A" w:rsidRDefault="00554A2A" w:rsidP="00247676">
            <w:r>
              <w:t>1.10 – 1.11</w:t>
            </w:r>
          </w:p>
        </w:tc>
        <w:tc>
          <w:tcPr>
            <w:tcW w:w="3984" w:type="dxa"/>
            <w:gridSpan w:val="2"/>
          </w:tcPr>
          <w:p w:rsidR="00554A2A" w:rsidRDefault="00554A2A" w:rsidP="00247676">
            <w:r>
              <w:t xml:space="preserve">Analyse the </w:t>
            </w:r>
            <w:r w:rsidRPr="00512B61">
              <w:rPr>
                <w:b/>
              </w:rPr>
              <w:t>representations</w:t>
            </w:r>
            <w:r>
              <w:t xml:space="preserve"> and </w:t>
            </w:r>
            <w:r w:rsidRPr="00512B61">
              <w:rPr>
                <w:b/>
              </w:rPr>
              <w:t>audience</w:t>
            </w:r>
            <w:r>
              <w:t xml:space="preserve"> address in </w:t>
            </w:r>
            <w:r w:rsidRPr="00864CE9">
              <w:rPr>
                <w:i/>
              </w:rPr>
              <w:t>Cuffs</w:t>
            </w:r>
          </w:p>
        </w:tc>
        <w:tc>
          <w:tcPr>
            <w:tcW w:w="3984" w:type="dxa"/>
            <w:gridSpan w:val="2"/>
          </w:tcPr>
          <w:p w:rsidR="00554A2A" w:rsidRDefault="00554A2A" w:rsidP="00247676">
            <w:r>
              <w:t xml:space="preserve">Analyse </w:t>
            </w:r>
            <w:r w:rsidRPr="00381ABB">
              <w:rPr>
                <w:b/>
              </w:rPr>
              <w:t>media representations</w:t>
            </w:r>
            <w:r>
              <w:t xml:space="preserve"> in the set music videos</w:t>
            </w:r>
          </w:p>
        </w:tc>
      </w:tr>
      <w:tr w:rsidR="00554A2A" w:rsidRPr="00865843" w:rsidTr="00062D4F">
        <w:tc>
          <w:tcPr>
            <w:tcW w:w="1530" w:type="dxa"/>
          </w:tcPr>
          <w:p w:rsidR="00554A2A" w:rsidRDefault="00554A2A" w:rsidP="00247676">
            <w:r>
              <w:t>1.12 – 1.13</w:t>
            </w:r>
          </w:p>
        </w:tc>
        <w:tc>
          <w:tcPr>
            <w:tcW w:w="3984" w:type="dxa"/>
            <w:gridSpan w:val="2"/>
          </w:tcPr>
          <w:p w:rsidR="00554A2A" w:rsidRDefault="00554A2A" w:rsidP="00247676">
            <w:r>
              <w:t xml:space="preserve">Analyse the </w:t>
            </w:r>
            <w:r w:rsidRPr="00512B61">
              <w:rPr>
                <w:b/>
              </w:rPr>
              <w:t>media language</w:t>
            </w:r>
            <w:r>
              <w:t xml:space="preserve"> elements in the advertising for </w:t>
            </w:r>
            <w:r w:rsidRPr="009B120E">
              <w:rPr>
                <w:i/>
              </w:rPr>
              <w:t>The Lego Movie</w:t>
            </w:r>
          </w:p>
        </w:tc>
        <w:tc>
          <w:tcPr>
            <w:tcW w:w="3984" w:type="dxa"/>
            <w:gridSpan w:val="2"/>
          </w:tcPr>
          <w:p w:rsidR="00554A2A" w:rsidRDefault="00554A2A" w:rsidP="00247676">
            <w:r>
              <w:t xml:space="preserve">Introduction to music magazines: explore magazine </w:t>
            </w:r>
            <w:r w:rsidRPr="00381ABB">
              <w:rPr>
                <w:b/>
              </w:rPr>
              <w:t>media language</w:t>
            </w:r>
            <w:r>
              <w:t xml:space="preserve"> and </w:t>
            </w:r>
            <w:r w:rsidRPr="00EF2C31">
              <w:t>generic conventions</w:t>
            </w:r>
          </w:p>
        </w:tc>
      </w:tr>
      <w:tr w:rsidR="00554A2A" w:rsidRPr="00865843" w:rsidTr="00062D4F">
        <w:tc>
          <w:tcPr>
            <w:tcW w:w="1530" w:type="dxa"/>
          </w:tcPr>
          <w:p w:rsidR="00554A2A" w:rsidRDefault="00554A2A" w:rsidP="00247676">
            <w:r>
              <w:t>1.14 – 1.15</w:t>
            </w:r>
          </w:p>
        </w:tc>
        <w:tc>
          <w:tcPr>
            <w:tcW w:w="3984" w:type="dxa"/>
            <w:gridSpan w:val="2"/>
          </w:tcPr>
          <w:p w:rsidR="00554A2A" w:rsidRDefault="00554A2A" w:rsidP="00247676">
            <w:r>
              <w:t xml:space="preserve">Analyse the </w:t>
            </w:r>
            <w:r w:rsidRPr="00512B61">
              <w:rPr>
                <w:b/>
              </w:rPr>
              <w:t>representations</w:t>
            </w:r>
            <w:r>
              <w:t xml:space="preserve"> in the advertising for </w:t>
            </w:r>
            <w:r w:rsidRPr="009B120E">
              <w:rPr>
                <w:i/>
              </w:rPr>
              <w:t>The Lego Movie</w:t>
            </w:r>
          </w:p>
        </w:tc>
        <w:tc>
          <w:tcPr>
            <w:tcW w:w="3984" w:type="dxa"/>
            <w:gridSpan w:val="2"/>
          </w:tcPr>
          <w:p w:rsidR="00554A2A" w:rsidRDefault="00554A2A" w:rsidP="00247676">
            <w:pPr>
              <w:rPr>
                <w:b/>
              </w:rPr>
            </w:pPr>
            <w:r>
              <w:t xml:space="preserve">Set music magazine: analyse the use of </w:t>
            </w:r>
            <w:r w:rsidRPr="00381ABB">
              <w:rPr>
                <w:b/>
              </w:rPr>
              <w:t>media language</w:t>
            </w:r>
            <w:r>
              <w:t xml:space="preserve"> in </w:t>
            </w:r>
            <w:r w:rsidRPr="00575DE6">
              <w:rPr>
                <w:i/>
              </w:rPr>
              <w:t>MOJO</w:t>
            </w:r>
            <w:r>
              <w:rPr>
                <w:i/>
              </w:rPr>
              <w:t xml:space="preserve"> </w:t>
            </w:r>
            <w:r>
              <w:t xml:space="preserve">to address its target </w:t>
            </w:r>
            <w:r w:rsidRPr="00381ABB">
              <w:rPr>
                <w:b/>
              </w:rPr>
              <w:t>audience</w:t>
            </w:r>
          </w:p>
          <w:p w:rsidR="00554A2A" w:rsidRPr="002217F0" w:rsidRDefault="00554A2A" w:rsidP="00247676">
            <w:r>
              <w:rPr>
                <w:b/>
              </w:rPr>
              <w:lastRenderedPageBreak/>
              <w:t xml:space="preserve">Media language </w:t>
            </w:r>
            <w:r w:rsidRPr="0028318F">
              <w:t>comparison of MOJO to another music magazine</w:t>
            </w:r>
          </w:p>
        </w:tc>
      </w:tr>
      <w:tr w:rsidR="00554A2A" w:rsidRPr="00865843" w:rsidTr="00062D4F">
        <w:tc>
          <w:tcPr>
            <w:tcW w:w="1530" w:type="dxa"/>
          </w:tcPr>
          <w:p w:rsidR="00554A2A" w:rsidRDefault="00554A2A" w:rsidP="00247676">
            <w:r>
              <w:lastRenderedPageBreak/>
              <w:t>1.16 – 1.17</w:t>
            </w:r>
          </w:p>
        </w:tc>
        <w:tc>
          <w:tcPr>
            <w:tcW w:w="3984" w:type="dxa"/>
            <w:gridSpan w:val="2"/>
          </w:tcPr>
          <w:p w:rsidR="00554A2A" w:rsidRDefault="00554A2A" w:rsidP="00247676">
            <w:r>
              <w:t xml:space="preserve">Analyse the </w:t>
            </w:r>
            <w:r w:rsidRPr="00512B61">
              <w:rPr>
                <w:b/>
              </w:rPr>
              <w:t>media language</w:t>
            </w:r>
            <w:r>
              <w:t xml:space="preserve"> elements and </w:t>
            </w:r>
            <w:r w:rsidRPr="00512B61">
              <w:rPr>
                <w:b/>
              </w:rPr>
              <w:t>audience</w:t>
            </w:r>
            <w:r>
              <w:t xml:space="preserve"> address in the </w:t>
            </w:r>
            <w:r w:rsidRPr="00D74A48">
              <w:rPr>
                <w:i/>
              </w:rPr>
              <w:t>Observer</w:t>
            </w:r>
            <w:r>
              <w:t xml:space="preserve"> website</w:t>
            </w:r>
          </w:p>
        </w:tc>
        <w:tc>
          <w:tcPr>
            <w:tcW w:w="3984" w:type="dxa"/>
            <w:gridSpan w:val="2"/>
          </w:tcPr>
          <w:p w:rsidR="00554A2A" w:rsidRDefault="00554A2A" w:rsidP="00247676">
            <w:pPr>
              <w:rPr>
                <w:b/>
              </w:rPr>
            </w:pPr>
            <w:r>
              <w:t xml:space="preserve">Analyse </w:t>
            </w:r>
            <w:r w:rsidRPr="00381ABB">
              <w:rPr>
                <w:b/>
              </w:rPr>
              <w:t>representations</w:t>
            </w:r>
            <w:r>
              <w:t xml:space="preserve"> in </w:t>
            </w:r>
            <w:r w:rsidRPr="00575DE6">
              <w:rPr>
                <w:i/>
              </w:rPr>
              <w:t>MOJO</w:t>
            </w:r>
            <w:r>
              <w:t xml:space="preserve"> and discuss how they address its target </w:t>
            </w:r>
            <w:r w:rsidRPr="00381ABB">
              <w:rPr>
                <w:b/>
              </w:rPr>
              <w:t>audience</w:t>
            </w:r>
          </w:p>
          <w:p w:rsidR="00554A2A" w:rsidRDefault="00554A2A" w:rsidP="00247676">
            <w:r>
              <w:rPr>
                <w:b/>
              </w:rPr>
              <w:t xml:space="preserve">Representation and media language </w:t>
            </w:r>
            <w:r w:rsidRPr="0028318F">
              <w:t>comparison of MOJO to another music magazine</w:t>
            </w:r>
          </w:p>
        </w:tc>
      </w:tr>
      <w:tr w:rsidR="00554A2A" w:rsidRPr="00865843" w:rsidTr="00062D4F">
        <w:tc>
          <w:tcPr>
            <w:tcW w:w="1530" w:type="dxa"/>
          </w:tcPr>
          <w:p w:rsidR="00554A2A" w:rsidRDefault="00554A2A" w:rsidP="00247676">
            <w:r>
              <w:t>1.18 – 1.19</w:t>
            </w:r>
          </w:p>
        </w:tc>
        <w:tc>
          <w:tcPr>
            <w:tcW w:w="3984" w:type="dxa"/>
            <w:gridSpan w:val="2"/>
          </w:tcPr>
          <w:p w:rsidR="00554A2A" w:rsidRDefault="00554A2A" w:rsidP="00247676">
            <w:r>
              <w:t xml:space="preserve">Analyse the </w:t>
            </w:r>
            <w:r w:rsidRPr="00512B61">
              <w:rPr>
                <w:b/>
              </w:rPr>
              <w:t>media language</w:t>
            </w:r>
            <w:r>
              <w:t xml:space="preserve"> elements and </w:t>
            </w:r>
            <w:r w:rsidRPr="00512B61">
              <w:rPr>
                <w:b/>
              </w:rPr>
              <w:t>audience</w:t>
            </w:r>
            <w:r>
              <w:t xml:space="preserve"> address in the </w:t>
            </w:r>
            <w:r w:rsidRPr="00D74A48">
              <w:rPr>
                <w:i/>
              </w:rPr>
              <w:t>Observer</w:t>
            </w:r>
            <w:r>
              <w:t xml:space="preserve"> </w:t>
            </w:r>
            <w:r w:rsidRPr="00D83ACD">
              <w:rPr>
                <w:i/>
              </w:rPr>
              <w:t>Instagram</w:t>
            </w:r>
            <w:r>
              <w:t xml:space="preserve"> and </w:t>
            </w:r>
            <w:r w:rsidRPr="00D83ACD">
              <w:rPr>
                <w:i/>
              </w:rPr>
              <w:t>Twitter</w:t>
            </w:r>
            <w:r>
              <w:t xml:space="preserve"> feeds</w:t>
            </w:r>
          </w:p>
        </w:tc>
        <w:tc>
          <w:tcPr>
            <w:tcW w:w="3984" w:type="dxa"/>
            <w:gridSpan w:val="2"/>
          </w:tcPr>
          <w:p w:rsidR="00554A2A" w:rsidRDefault="00554A2A" w:rsidP="00247676">
            <w:r w:rsidRPr="00DE7A3B">
              <w:rPr>
                <w:b/>
              </w:rPr>
              <w:t>Preliminary production</w:t>
            </w:r>
            <w:r>
              <w:t xml:space="preserve">: research </w:t>
            </w:r>
            <w:r w:rsidRPr="00407337">
              <w:rPr>
                <w:b/>
              </w:rPr>
              <w:t>representations</w:t>
            </w:r>
            <w:r>
              <w:rPr>
                <w:b/>
              </w:rPr>
              <w:t>,</w:t>
            </w:r>
            <w:r>
              <w:t xml:space="preserve"> </w:t>
            </w:r>
            <w:r w:rsidRPr="00407337">
              <w:rPr>
                <w:b/>
              </w:rPr>
              <w:t>media language</w:t>
            </w:r>
            <w:r>
              <w:t xml:space="preserve"> and target </w:t>
            </w:r>
            <w:r w:rsidRPr="00407337">
              <w:rPr>
                <w:b/>
              </w:rPr>
              <w:t>audience</w:t>
            </w:r>
            <w:r>
              <w:t xml:space="preserve"> in existing media products and write short statement of intent</w:t>
            </w:r>
          </w:p>
        </w:tc>
      </w:tr>
      <w:tr w:rsidR="00554A2A" w:rsidRPr="00865843" w:rsidTr="00AE5C91">
        <w:tc>
          <w:tcPr>
            <w:tcW w:w="1530" w:type="dxa"/>
          </w:tcPr>
          <w:p w:rsidR="00554A2A" w:rsidRDefault="00554A2A" w:rsidP="00247676">
            <w:r>
              <w:t>1.20</w:t>
            </w:r>
          </w:p>
        </w:tc>
        <w:tc>
          <w:tcPr>
            <w:tcW w:w="7968" w:type="dxa"/>
            <w:gridSpan w:val="4"/>
          </w:tcPr>
          <w:p w:rsidR="00554A2A" w:rsidRPr="00793C56" w:rsidRDefault="00554A2A" w:rsidP="00554A2A">
            <w:pPr>
              <w:spacing w:after="0" w:line="360" w:lineRule="auto"/>
            </w:pPr>
            <w:r w:rsidRPr="00554A2A">
              <w:rPr>
                <w:b/>
              </w:rPr>
              <w:t>Preliminary production</w:t>
            </w:r>
            <w:r w:rsidRPr="00554A2A">
              <w:t>: produce a short product</w:t>
            </w:r>
          </w:p>
        </w:tc>
      </w:tr>
      <w:tr w:rsidR="00554A2A" w:rsidRPr="00865843" w:rsidTr="00A75F19">
        <w:tc>
          <w:tcPr>
            <w:tcW w:w="1530" w:type="dxa"/>
          </w:tcPr>
          <w:p w:rsidR="00554A2A" w:rsidRDefault="00554A2A" w:rsidP="00247676">
            <w:r>
              <w:t>1.21</w:t>
            </w:r>
          </w:p>
        </w:tc>
        <w:tc>
          <w:tcPr>
            <w:tcW w:w="7968" w:type="dxa"/>
            <w:gridSpan w:val="4"/>
          </w:tcPr>
          <w:p w:rsidR="00554A2A" w:rsidRDefault="00554A2A" w:rsidP="00554A2A">
            <w:pPr>
              <w:spacing w:after="0" w:line="360" w:lineRule="auto"/>
            </w:pPr>
            <w:r w:rsidRPr="00554A2A">
              <w:t>Preliminary production: complete short practice product and discuss what has been learned about creating productions</w:t>
            </w:r>
          </w:p>
        </w:tc>
      </w:tr>
      <w:tr w:rsidR="00554A2A" w:rsidRPr="00865843" w:rsidTr="006F5C69">
        <w:tc>
          <w:tcPr>
            <w:tcW w:w="1530" w:type="dxa"/>
          </w:tcPr>
          <w:p w:rsidR="00554A2A" w:rsidRDefault="00554A2A" w:rsidP="00247676">
            <w:r>
              <w:t>1.22 – 1.27</w:t>
            </w:r>
          </w:p>
        </w:tc>
        <w:tc>
          <w:tcPr>
            <w:tcW w:w="7968" w:type="dxa"/>
            <w:gridSpan w:val="4"/>
          </w:tcPr>
          <w:p w:rsidR="00554A2A" w:rsidRPr="00554A2A" w:rsidRDefault="00554A2A" w:rsidP="00554A2A">
            <w:pPr>
              <w:spacing w:after="0" w:line="360" w:lineRule="auto"/>
            </w:pPr>
            <w:r w:rsidRPr="00554A2A">
              <w:rPr>
                <w:b/>
              </w:rPr>
              <w:t>Final production</w:t>
            </w:r>
            <w:r w:rsidRPr="00554A2A">
              <w:t>, research and planning phase:</w:t>
            </w:r>
          </w:p>
          <w:p w:rsidR="00554A2A" w:rsidRPr="00554A2A" w:rsidRDefault="00554A2A" w:rsidP="00554A2A">
            <w:pPr>
              <w:numPr>
                <w:ilvl w:val="0"/>
                <w:numId w:val="40"/>
              </w:numPr>
              <w:spacing w:after="120" w:line="240" w:lineRule="auto"/>
              <w:ind w:left="357" w:hanging="357"/>
            </w:pPr>
            <w:r w:rsidRPr="00554A2A">
              <w:t>Analyse how existing media products use elements of media language to create meaning and decide whether to use similar or different strategies</w:t>
            </w:r>
          </w:p>
          <w:p w:rsidR="00554A2A" w:rsidRPr="00554A2A" w:rsidRDefault="00554A2A" w:rsidP="00554A2A">
            <w:pPr>
              <w:numPr>
                <w:ilvl w:val="0"/>
                <w:numId w:val="40"/>
              </w:numPr>
              <w:spacing w:after="120" w:line="240" w:lineRule="auto"/>
              <w:ind w:left="357" w:hanging="357"/>
            </w:pPr>
            <w:r w:rsidRPr="00554A2A">
              <w:t>Write the Statement of Intent</w:t>
            </w:r>
          </w:p>
          <w:p w:rsidR="00554A2A" w:rsidRDefault="00554A2A" w:rsidP="00554A2A">
            <w:pPr>
              <w:numPr>
                <w:ilvl w:val="0"/>
                <w:numId w:val="40"/>
              </w:numPr>
              <w:spacing w:after="120" w:line="240" w:lineRule="auto"/>
              <w:ind w:left="357" w:hanging="357"/>
            </w:pPr>
            <w:r w:rsidRPr="00554A2A">
              <w:t>Plan the productions</w:t>
            </w:r>
          </w:p>
        </w:tc>
      </w:tr>
      <w:tr w:rsidR="00554A2A" w:rsidRPr="00865843" w:rsidTr="00092D56">
        <w:tc>
          <w:tcPr>
            <w:tcW w:w="1530" w:type="dxa"/>
          </w:tcPr>
          <w:p w:rsidR="00554A2A" w:rsidRDefault="00554A2A" w:rsidP="00247676">
            <w:r>
              <w:t>1.28 – 1.39</w:t>
            </w:r>
          </w:p>
        </w:tc>
        <w:tc>
          <w:tcPr>
            <w:tcW w:w="7968" w:type="dxa"/>
            <w:gridSpan w:val="4"/>
          </w:tcPr>
          <w:p w:rsidR="00554A2A" w:rsidRDefault="00554A2A" w:rsidP="00554A2A">
            <w:pPr>
              <w:spacing w:after="0" w:line="360" w:lineRule="auto"/>
            </w:pPr>
            <w:r w:rsidRPr="00554A2A">
              <w:rPr>
                <w:b/>
              </w:rPr>
              <w:t>Final production</w:t>
            </w:r>
            <w:r w:rsidRPr="00554A2A">
              <w:t>: production phase</w:t>
            </w:r>
          </w:p>
        </w:tc>
      </w:tr>
    </w:tbl>
    <w:p w:rsidR="00554A2A" w:rsidRDefault="00554A2A" w:rsidP="00554A2A">
      <w:pPr>
        <w:spacing w:after="0" w:line="360" w:lineRule="auto"/>
        <w:rPr>
          <w:b/>
        </w:rPr>
      </w:pPr>
    </w:p>
    <w:p w:rsidR="00554A2A" w:rsidRPr="00532945" w:rsidRDefault="00554A2A" w:rsidP="00554A2A">
      <w:pPr>
        <w:pStyle w:val="Heading3"/>
      </w:pPr>
      <w:r w:rsidRPr="00532945">
        <w:t>Year 1</w:t>
      </w:r>
      <w:r>
        <w:t>1</w:t>
      </w:r>
      <w:r w:rsidRPr="00532945">
        <w:t xml:space="preserve"> </w:t>
      </w:r>
    </w:p>
    <w:p w:rsidR="00554A2A" w:rsidRPr="00554A2A" w:rsidRDefault="00554A2A" w:rsidP="00A22389">
      <w:pPr>
        <w:rPr>
          <w:b/>
        </w:rPr>
      </w:pPr>
      <w:r w:rsidRPr="00554A2A">
        <w:rPr>
          <w:b/>
        </w:rPr>
        <w:t>Revisiting the nine media forms and the set products, now including media industries and contexts</w:t>
      </w:r>
    </w:p>
    <w:tbl>
      <w:tblPr>
        <w:tblStyle w:val="TableGrid"/>
        <w:tblW w:w="9498" w:type="dxa"/>
        <w:tblInd w:w="108" w:type="dxa"/>
        <w:tblBorders>
          <w:top w:val="single" w:sz="4" w:space="0" w:color="22AA97"/>
          <w:left w:val="single" w:sz="4" w:space="0" w:color="22AA97"/>
          <w:bottom w:val="single" w:sz="4" w:space="0" w:color="22AA97"/>
          <w:right w:val="single" w:sz="4" w:space="0" w:color="22AA97"/>
          <w:insideH w:val="single" w:sz="4" w:space="0" w:color="22AA97"/>
          <w:insideV w:val="single" w:sz="4" w:space="0" w:color="22AA97"/>
        </w:tblBorders>
        <w:tblLayout w:type="fixed"/>
        <w:tblCellMar>
          <w:top w:w="57" w:type="dxa"/>
        </w:tblCellMar>
        <w:tblLook w:val="04A0" w:firstRow="1" w:lastRow="0" w:firstColumn="1" w:lastColumn="0" w:noHBand="0" w:noVBand="1"/>
        <w:tblCaption w:val="Model 1: Two year A Level table"/>
      </w:tblPr>
      <w:tblGrid>
        <w:gridCol w:w="1530"/>
        <w:gridCol w:w="30"/>
        <w:gridCol w:w="3954"/>
        <w:gridCol w:w="15"/>
        <w:gridCol w:w="3969"/>
      </w:tblGrid>
      <w:tr w:rsidR="00291460" w:rsidRPr="00532945" w:rsidTr="001F2D7F">
        <w:trPr>
          <w:trHeight w:val="567"/>
          <w:tblHeader/>
        </w:trPr>
        <w:tc>
          <w:tcPr>
            <w:tcW w:w="1560" w:type="dxa"/>
            <w:gridSpan w:val="2"/>
            <w:shd w:val="clear" w:color="auto" w:fill="22AA97"/>
            <w:vAlign w:val="center"/>
          </w:tcPr>
          <w:p w:rsidR="00291460" w:rsidRPr="005D6396" w:rsidRDefault="00291460" w:rsidP="00247676">
            <w:pPr>
              <w:spacing w:after="0"/>
              <w:rPr>
                <w:b/>
                <w:color w:val="FFFFFF" w:themeColor="background1"/>
              </w:rPr>
            </w:pPr>
            <w:r>
              <w:rPr>
                <w:b/>
                <w:color w:val="FFFFFF" w:themeColor="background1"/>
              </w:rPr>
              <w:t>Week</w:t>
            </w:r>
          </w:p>
        </w:tc>
        <w:tc>
          <w:tcPr>
            <w:tcW w:w="3969" w:type="dxa"/>
            <w:gridSpan w:val="2"/>
            <w:shd w:val="clear" w:color="auto" w:fill="22AA97"/>
          </w:tcPr>
          <w:p w:rsidR="00291460" w:rsidRPr="006A4218" w:rsidRDefault="00291460" w:rsidP="00291460">
            <w:pPr>
              <w:spacing w:after="0"/>
              <w:rPr>
                <w:b/>
              </w:rPr>
            </w:pPr>
            <w:r w:rsidRPr="00291460">
              <w:rPr>
                <w:b/>
                <w:color w:val="FFFFFF" w:themeColor="background1"/>
              </w:rPr>
              <w:t xml:space="preserve">Content Lesson A </w:t>
            </w:r>
            <w:r w:rsidRPr="00291460">
              <w:rPr>
                <w:b/>
                <w:color w:val="FFFFFF" w:themeColor="background1"/>
              </w:rPr>
              <w:br/>
              <w:t>Covers component 01</w:t>
            </w:r>
          </w:p>
        </w:tc>
        <w:tc>
          <w:tcPr>
            <w:tcW w:w="3969" w:type="dxa"/>
            <w:shd w:val="clear" w:color="auto" w:fill="22AA97"/>
            <w:vAlign w:val="center"/>
          </w:tcPr>
          <w:p w:rsidR="00291460" w:rsidRPr="00554A2A" w:rsidRDefault="00291460" w:rsidP="00247676">
            <w:pPr>
              <w:spacing w:after="0"/>
              <w:rPr>
                <w:b/>
                <w:color w:val="FFFFFF" w:themeColor="background1"/>
              </w:rPr>
            </w:pPr>
            <w:r>
              <w:rPr>
                <w:b/>
                <w:color w:val="FFFFFF" w:themeColor="background1"/>
              </w:rPr>
              <w:t>Content Lesson B</w:t>
            </w:r>
            <w:r>
              <w:rPr>
                <w:b/>
                <w:color w:val="FFFFFF" w:themeColor="background1"/>
              </w:rPr>
              <w:br/>
              <w:t>Covers component 02</w:t>
            </w:r>
          </w:p>
        </w:tc>
      </w:tr>
      <w:tr w:rsidR="00291460" w:rsidRPr="00865843" w:rsidTr="00247676">
        <w:tc>
          <w:tcPr>
            <w:tcW w:w="1530" w:type="dxa"/>
          </w:tcPr>
          <w:p w:rsidR="00291460" w:rsidRDefault="00291460" w:rsidP="00247676">
            <w:r>
              <w:t>2.1 – 2.2</w:t>
            </w:r>
          </w:p>
        </w:tc>
        <w:tc>
          <w:tcPr>
            <w:tcW w:w="3984" w:type="dxa"/>
            <w:gridSpan w:val="2"/>
          </w:tcPr>
          <w:p w:rsidR="00291460" w:rsidRPr="002B3799" w:rsidRDefault="00291460" w:rsidP="00247676">
            <w:pPr>
              <w:rPr>
                <w:b/>
              </w:rPr>
            </w:pPr>
            <w:r w:rsidRPr="002B3799">
              <w:rPr>
                <w:b/>
              </w:rPr>
              <w:t>Introduction to Media Industries:</w:t>
            </w:r>
          </w:p>
          <w:p w:rsidR="00291460" w:rsidRDefault="00291460" w:rsidP="00247676">
            <w:r>
              <w:t xml:space="preserve">explore Warner Bros and The Lego Movie/The Lego Movie Game as a </w:t>
            </w:r>
            <w:r>
              <w:lastRenderedPageBreak/>
              <w:t xml:space="preserve">case study </w:t>
            </w:r>
          </w:p>
        </w:tc>
        <w:tc>
          <w:tcPr>
            <w:tcW w:w="3984" w:type="dxa"/>
            <w:gridSpan w:val="2"/>
          </w:tcPr>
          <w:p w:rsidR="00291460" w:rsidRDefault="00291460" w:rsidP="00247676">
            <w:r>
              <w:lastRenderedPageBreak/>
              <w:t xml:space="preserve">Explore radio in terms of </w:t>
            </w:r>
            <w:r w:rsidRPr="00B7653E">
              <w:rPr>
                <w:b/>
              </w:rPr>
              <w:t>media industries</w:t>
            </w:r>
            <w:r>
              <w:t xml:space="preserve">, </w:t>
            </w:r>
            <w:r w:rsidRPr="00B7653E">
              <w:rPr>
                <w:b/>
              </w:rPr>
              <w:t>audience</w:t>
            </w:r>
            <w:r>
              <w:t xml:space="preserve">, and </w:t>
            </w:r>
            <w:r w:rsidRPr="00B7653E">
              <w:rPr>
                <w:b/>
              </w:rPr>
              <w:t>contexts</w:t>
            </w:r>
          </w:p>
        </w:tc>
      </w:tr>
      <w:tr w:rsidR="00291460" w:rsidRPr="00865843" w:rsidTr="00247676">
        <w:trPr>
          <w:trHeight w:val="651"/>
        </w:trPr>
        <w:tc>
          <w:tcPr>
            <w:tcW w:w="1530" w:type="dxa"/>
          </w:tcPr>
          <w:p w:rsidR="00291460" w:rsidRDefault="00291460" w:rsidP="00247676">
            <w:r>
              <w:lastRenderedPageBreak/>
              <w:t>2.3 – 2.4</w:t>
            </w:r>
          </w:p>
        </w:tc>
        <w:tc>
          <w:tcPr>
            <w:tcW w:w="3984" w:type="dxa"/>
            <w:gridSpan w:val="2"/>
          </w:tcPr>
          <w:p w:rsidR="00291460" w:rsidRDefault="00291460" w:rsidP="00247676">
            <w:r>
              <w:t xml:space="preserve">Review </w:t>
            </w:r>
            <w:r w:rsidRPr="002B3799">
              <w:rPr>
                <w:b/>
              </w:rPr>
              <w:t>media language</w:t>
            </w:r>
            <w:r>
              <w:t xml:space="preserve"> and </w:t>
            </w:r>
            <w:r w:rsidRPr="002B3799">
              <w:rPr>
                <w:b/>
              </w:rPr>
              <w:t>representations</w:t>
            </w:r>
            <w:r>
              <w:t xml:space="preserve"> in </w:t>
            </w:r>
            <w:r w:rsidRPr="00F35131">
              <w:rPr>
                <w:i/>
              </w:rPr>
              <w:t>The Lego Movie</w:t>
            </w:r>
            <w:r>
              <w:t xml:space="preserve"> posters in relation to social and cultural </w:t>
            </w:r>
            <w:r w:rsidRPr="002B3799">
              <w:rPr>
                <w:b/>
              </w:rPr>
              <w:t>contexts</w:t>
            </w:r>
            <w:r>
              <w:t xml:space="preserve">, targeting </w:t>
            </w:r>
            <w:r w:rsidRPr="00201BC0">
              <w:rPr>
                <w:b/>
              </w:rPr>
              <w:t>audiences</w:t>
            </w:r>
            <w:r>
              <w:t>, and different audience interpretations</w:t>
            </w:r>
          </w:p>
        </w:tc>
        <w:tc>
          <w:tcPr>
            <w:tcW w:w="3984" w:type="dxa"/>
            <w:gridSpan w:val="2"/>
          </w:tcPr>
          <w:p w:rsidR="00291460" w:rsidRDefault="00291460" w:rsidP="00247676">
            <w:r>
              <w:t xml:space="preserve">Analyse the </w:t>
            </w:r>
            <w:r w:rsidRPr="00B7653E">
              <w:rPr>
                <w:b/>
              </w:rPr>
              <w:t>audience</w:t>
            </w:r>
            <w:r>
              <w:t xml:space="preserve"> address of </w:t>
            </w:r>
            <w:r w:rsidRPr="007D7416">
              <w:rPr>
                <w:i/>
              </w:rPr>
              <w:t>The Radio 1 Live Lounge</w:t>
            </w:r>
            <w:r>
              <w:t xml:space="preserve"> in terms of its content and style</w:t>
            </w:r>
          </w:p>
        </w:tc>
      </w:tr>
      <w:tr w:rsidR="00291460" w:rsidRPr="00865843" w:rsidTr="00247676">
        <w:tc>
          <w:tcPr>
            <w:tcW w:w="1530" w:type="dxa"/>
          </w:tcPr>
          <w:p w:rsidR="00291460" w:rsidRDefault="00291460" w:rsidP="00247676">
            <w:r>
              <w:t>2.5 – 2.6</w:t>
            </w:r>
          </w:p>
        </w:tc>
        <w:tc>
          <w:tcPr>
            <w:tcW w:w="3984" w:type="dxa"/>
            <w:gridSpan w:val="2"/>
          </w:tcPr>
          <w:p w:rsidR="00291460" w:rsidRDefault="00291460" w:rsidP="00247676">
            <w:r>
              <w:t xml:space="preserve">Review </w:t>
            </w:r>
            <w:r w:rsidRPr="002B3799">
              <w:rPr>
                <w:b/>
              </w:rPr>
              <w:t>media language</w:t>
            </w:r>
            <w:r>
              <w:t xml:space="preserve">, </w:t>
            </w:r>
            <w:r w:rsidRPr="00201BC0">
              <w:rPr>
                <w:b/>
              </w:rPr>
              <w:t>representations</w:t>
            </w:r>
            <w:r>
              <w:t xml:space="preserve"> and </w:t>
            </w:r>
            <w:r w:rsidRPr="00201BC0">
              <w:rPr>
                <w:b/>
              </w:rPr>
              <w:t>audience</w:t>
            </w:r>
            <w:r>
              <w:t xml:space="preserve"> address in </w:t>
            </w:r>
            <w:r w:rsidRPr="00CF4599">
              <w:rPr>
                <w:i/>
              </w:rPr>
              <w:t>The Lego Movie</w:t>
            </w:r>
            <w:r>
              <w:t xml:space="preserve"> TV trailer and all-Lego ad break</w:t>
            </w:r>
          </w:p>
          <w:p w:rsidR="00291460" w:rsidRDefault="00291460" w:rsidP="00247676">
            <w:r>
              <w:t xml:space="preserve">Explore </w:t>
            </w:r>
            <w:r w:rsidRPr="00201BC0">
              <w:rPr>
                <w:b/>
              </w:rPr>
              <w:t>media industries</w:t>
            </w:r>
            <w:r>
              <w:t xml:space="preserve"> in relation to the advertising and marketing of The Lego Movie</w:t>
            </w:r>
          </w:p>
        </w:tc>
        <w:tc>
          <w:tcPr>
            <w:tcW w:w="3984" w:type="dxa"/>
            <w:gridSpan w:val="2"/>
          </w:tcPr>
          <w:p w:rsidR="00291460" w:rsidRDefault="00291460" w:rsidP="00247676">
            <w:r>
              <w:t xml:space="preserve">Analyse the </w:t>
            </w:r>
            <w:r w:rsidRPr="00260552">
              <w:rPr>
                <w:b/>
              </w:rPr>
              <w:t>media language</w:t>
            </w:r>
            <w:r>
              <w:t xml:space="preserve"> and </w:t>
            </w:r>
            <w:r w:rsidRPr="00260552">
              <w:rPr>
                <w:b/>
              </w:rPr>
              <w:t>representations</w:t>
            </w:r>
            <w:r>
              <w:t xml:space="preserve"> in the chosen set music videos in terms of social/cultural </w:t>
            </w:r>
            <w:r w:rsidRPr="00F81424">
              <w:rPr>
                <w:b/>
              </w:rPr>
              <w:t>contexts</w:t>
            </w:r>
          </w:p>
          <w:p w:rsidR="00291460" w:rsidRDefault="00291460" w:rsidP="00247676">
            <w:r>
              <w:t xml:space="preserve">Explore possible differences in </w:t>
            </w:r>
            <w:r w:rsidRPr="00F81424">
              <w:rPr>
                <w:b/>
              </w:rPr>
              <w:t>audience</w:t>
            </w:r>
            <w:r>
              <w:t xml:space="preserve"> interpretations </w:t>
            </w:r>
          </w:p>
          <w:p w:rsidR="00291460" w:rsidRDefault="00291460" w:rsidP="00247676">
            <w:r>
              <w:t>Explore how audiences use fandom and music videos to construct their identity</w:t>
            </w:r>
          </w:p>
        </w:tc>
      </w:tr>
      <w:tr w:rsidR="00291460" w:rsidRPr="00865843" w:rsidTr="00247676">
        <w:tc>
          <w:tcPr>
            <w:tcW w:w="1530" w:type="dxa"/>
          </w:tcPr>
          <w:p w:rsidR="00291460" w:rsidRDefault="00291460" w:rsidP="00247676">
            <w:r>
              <w:t>2.7 – 2.8</w:t>
            </w:r>
          </w:p>
        </w:tc>
        <w:tc>
          <w:tcPr>
            <w:tcW w:w="3984" w:type="dxa"/>
            <w:gridSpan w:val="2"/>
          </w:tcPr>
          <w:p w:rsidR="00291460" w:rsidRDefault="00291460" w:rsidP="00247676">
            <w:r>
              <w:t xml:space="preserve">Explore video games in relation to </w:t>
            </w:r>
            <w:r w:rsidRPr="00201BC0">
              <w:rPr>
                <w:b/>
              </w:rPr>
              <w:t>media industries</w:t>
            </w:r>
            <w:r>
              <w:t xml:space="preserve"> and </w:t>
            </w:r>
            <w:r w:rsidRPr="00201BC0">
              <w:rPr>
                <w:b/>
              </w:rPr>
              <w:t>audience</w:t>
            </w:r>
            <w:r>
              <w:t xml:space="preserve"> </w:t>
            </w:r>
          </w:p>
        </w:tc>
        <w:tc>
          <w:tcPr>
            <w:tcW w:w="3984" w:type="dxa"/>
            <w:gridSpan w:val="2"/>
          </w:tcPr>
          <w:p w:rsidR="00291460" w:rsidRDefault="00291460" w:rsidP="00247676">
            <w:r>
              <w:t xml:space="preserve">Explore the influence of social/cultural </w:t>
            </w:r>
            <w:r w:rsidRPr="0049035E">
              <w:rPr>
                <w:b/>
              </w:rPr>
              <w:t>contexts</w:t>
            </w:r>
            <w:r>
              <w:t xml:space="preserve"> on music magazines</w:t>
            </w:r>
          </w:p>
          <w:p w:rsidR="00291460" w:rsidRDefault="00291460" w:rsidP="00247676">
            <w:r>
              <w:t xml:space="preserve">Analyse the influence of social/cultural </w:t>
            </w:r>
            <w:r w:rsidRPr="0049035E">
              <w:rPr>
                <w:b/>
              </w:rPr>
              <w:t>contexts</w:t>
            </w:r>
            <w:r>
              <w:t xml:space="preserve"> on </w:t>
            </w:r>
            <w:r w:rsidRPr="002F4F8E">
              <w:rPr>
                <w:b/>
              </w:rPr>
              <w:t>representations</w:t>
            </w:r>
            <w:r>
              <w:t xml:space="preserve"> in </w:t>
            </w:r>
            <w:r w:rsidRPr="0049035E">
              <w:rPr>
                <w:i/>
              </w:rPr>
              <w:t>MOJO</w:t>
            </w:r>
            <w:r>
              <w:t xml:space="preserve"> magazine</w:t>
            </w:r>
          </w:p>
        </w:tc>
      </w:tr>
      <w:tr w:rsidR="00291460" w:rsidRPr="00865843" w:rsidTr="00247676">
        <w:tc>
          <w:tcPr>
            <w:tcW w:w="1530" w:type="dxa"/>
          </w:tcPr>
          <w:p w:rsidR="00291460" w:rsidRDefault="00291460" w:rsidP="00247676">
            <w:r>
              <w:t>2.9 -2.10</w:t>
            </w:r>
          </w:p>
        </w:tc>
        <w:tc>
          <w:tcPr>
            <w:tcW w:w="3984" w:type="dxa"/>
            <w:gridSpan w:val="2"/>
          </w:tcPr>
          <w:p w:rsidR="00291460" w:rsidRDefault="00291460" w:rsidP="00247676">
            <w:r>
              <w:t xml:space="preserve">Analyse </w:t>
            </w:r>
            <w:r w:rsidRPr="00FF5F93">
              <w:rPr>
                <w:i/>
              </w:rPr>
              <w:t>The Lego Movie Game</w:t>
            </w:r>
            <w:r>
              <w:t xml:space="preserve"> in terms of </w:t>
            </w:r>
            <w:r w:rsidRPr="005378C6">
              <w:rPr>
                <w:b/>
              </w:rPr>
              <w:t>audience</w:t>
            </w:r>
            <w:r>
              <w:t xml:space="preserve"> </w:t>
            </w:r>
            <w:r w:rsidRPr="00452801">
              <w:t>and</w:t>
            </w:r>
            <w:r>
              <w:t xml:space="preserve"> </w:t>
            </w:r>
            <w:r w:rsidRPr="002B3799">
              <w:rPr>
                <w:b/>
              </w:rPr>
              <w:t>media language</w:t>
            </w:r>
            <w:r>
              <w:t xml:space="preserve"> (use of intertextuality only)</w:t>
            </w:r>
          </w:p>
          <w:p w:rsidR="00291460" w:rsidRDefault="00291460" w:rsidP="00247676">
            <w:pPr>
              <w:rPr>
                <w:b/>
              </w:rPr>
            </w:pPr>
            <w:r>
              <w:t xml:space="preserve">Explore the influence of social/cultural </w:t>
            </w:r>
            <w:r w:rsidRPr="005378C6">
              <w:rPr>
                <w:b/>
              </w:rPr>
              <w:t>contexts</w:t>
            </w:r>
          </w:p>
          <w:p w:rsidR="00291460" w:rsidRPr="00452801" w:rsidRDefault="00291460" w:rsidP="00247676">
            <w:r>
              <w:t>Investigate</w:t>
            </w:r>
            <w:r w:rsidRPr="00452801">
              <w:t xml:space="preserve"> the media </w:t>
            </w:r>
            <w:r w:rsidRPr="00452801">
              <w:rPr>
                <w:b/>
              </w:rPr>
              <w:t>industry</w:t>
            </w:r>
            <w:r w:rsidRPr="00452801">
              <w:t xml:space="preserve"> behind the game</w:t>
            </w:r>
          </w:p>
        </w:tc>
        <w:tc>
          <w:tcPr>
            <w:tcW w:w="3984" w:type="dxa"/>
            <w:gridSpan w:val="2"/>
          </w:tcPr>
          <w:p w:rsidR="00291460" w:rsidRDefault="00291460" w:rsidP="00247676">
            <w:r>
              <w:t xml:space="preserve">To investigate Media </w:t>
            </w:r>
            <w:r w:rsidRPr="002E12DE">
              <w:rPr>
                <w:b/>
              </w:rPr>
              <w:t>Industries</w:t>
            </w:r>
            <w:r>
              <w:t xml:space="preserve"> and </w:t>
            </w:r>
            <w:r w:rsidRPr="002E12DE">
              <w:rPr>
                <w:b/>
              </w:rPr>
              <w:t>Audience</w:t>
            </w:r>
            <w:r>
              <w:rPr>
                <w:b/>
              </w:rPr>
              <w:t xml:space="preserve"> </w:t>
            </w:r>
            <w:r w:rsidRPr="002E12DE">
              <w:t xml:space="preserve">for </w:t>
            </w:r>
            <w:r w:rsidRPr="002E12DE">
              <w:rPr>
                <w:i/>
              </w:rPr>
              <w:t>MOJO</w:t>
            </w:r>
          </w:p>
        </w:tc>
      </w:tr>
      <w:tr w:rsidR="00291460" w:rsidRPr="00865843" w:rsidTr="00247676">
        <w:tc>
          <w:tcPr>
            <w:tcW w:w="1530" w:type="dxa"/>
          </w:tcPr>
          <w:p w:rsidR="00291460" w:rsidRDefault="00291460" w:rsidP="00247676">
            <w:r>
              <w:t>2.11 – 2.12</w:t>
            </w:r>
          </w:p>
        </w:tc>
        <w:tc>
          <w:tcPr>
            <w:tcW w:w="3984" w:type="dxa"/>
            <w:gridSpan w:val="2"/>
          </w:tcPr>
          <w:p w:rsidR="00291460" w:rsidRDefault="00291460" w:rsidP="00247676">
            <w:r>
              <w:t xml:space="preserve">Review the analysis of </w:t>
            </w:r>
            <w:r w:rsidRPr="00FF5F93">
              <w:rPr>
                <w:i/>
              </w:rPr>
              <w:t>Cuffs</w:t>
            </w:r>
          </w:p>
          <w:p w:rsidR="00291460" w:rsidRPr="002B3799" w:rsidRDefault="00291460" w:rsidP="00247676">
            <w:pPr>
              <w:rPr>
                <w:b/>
              </w:rPr>
            </w:pPr>
            <w:r>
              <w:t xml:space="preserve">Analyse how Cuffs is influenced by contemporary social and cultural </w:t>
            </w:r>
            <w:r w:rsidRPr="00923EBA">
              <w:rPr>
                <w:b/>
              </w:rPr>
              <w:t>contexts</w:t>
            </w:r>
          </w:p>
        </w:tc>
        <w:tc>
          <w:tcPr>
            <w:tcW w:w="3984" w:type="dxa"/>
            <w:gridSpan w:val="2"/>
          </w:tcPr>
          <w:p w:rsidR="00291460" w:rsidRDefault="00291460" w:rsidP="00247676">
            <w:r>
              <w:t xml:space="preserve">Explore </w:t>
            </w:r>
            <w:r w:rsidRPr="00260552">
              <w:rPr>
                <w:b/>
              </w:rPr>
              <w:t>media language</w:t>
            </w:r>
            <w:r>
              <w:t xml:space="preserve"> and genre conventions on newspapers – the ‘quality’ and ‘tabloid’ press</w:t>
            </w:r>
          </w:p>
          <w:p w:rsidR="00291460" w:rsidRDefault="00291460" w:rsidP="00247676">
            <w:r>
              <w:t xml:space="preserve">Explore political </w:t>
            </w:r>
            <w:r w:rsidRPr="00891846">
              <w:rPr>
                <w:b/>
              </w:rPr>
              <w:t>contexts</w:t>
            </w:r>
            <w:r>
              <w:t xml:space="preserve"> for newspapers</w:t>
            </w:r>
          </w:p>
        </w:tc>
      </w:tr>
      <w:tr w:rsidR="00291460" w:rsidRPr="00865843" w:rsidTr="00247676">
        <w:tc>
          <w:tcPr>
            <w:tcW w:w="1530" w:type="dxa"/>
          </w:tcPr>
          <w:p w:rsidR="00291460" w:rsidRDefault="00291460" w:rsidP="00247676">
            <w:r>
              <w:lastRenderedPageBreak/>
              <w:t>2.13 – 2.14</w:t>
            </w:r>
          </w:p>
        </w:tc>
        <w:tc>
          <w:tcPr>
            <w:tcW w:w="3984" w:type="dxa"/>
            <w:gridSpan w:val="2"/>
          </w:tcPr>
          <w:p w:rsidR="00291460" w:rsidRDefault="00291460" w:rsidP="00247676">
            <w:r>
              <w:t xml:space="preserve">Explore television </w:t>
            </w:r>
            <w:r w:rsidRPr="006771F4">
              <w:rPr>
                <w:b/>
              </w:rPr>
              <w:t>media industries</w:t>
            </w:r>
            <w:r>
              <w:t xml:space="preserve">, especially regulation, and how </w:t>
            </w:r>
            <w:r w:rsidRPr="00154555">
              <w:rPr>
                <w:i/>
              </w:rPr>
              <w:t>Cuffs</w:t>
            </w:r>
            <w:r>
              <w:t xml:space="preserve"> fits the BBC</w:t>
            </w:r>
          </w:p>
        </w:tc>
        <w:tc>
          <w:tcPr>
            <w:tcW w:w="3984" w:type="dxa"/>
            <w:gridSpan w:val="2"/>
          </w:tcPr>
          <w:p w:rsidR="00291460" w:rsidRDefault="00291460" w:rsidP="00247676">
            <w:r>
              <w:t xml:space="preserve">Investigate </w:t>
            </w:r>
            <w:r w:rsidRPr="00650F60">
              <w:rPr>
                <w:b/>
              </w:rPr>
              <w:t>media</w:t>
            </w:r>
            <w:r>
              <w:t xml:space="preserve"> </w:t>
            </w:r>
            <w:r w:rsidRPr="00FB7F73">
              <w:rPr>
                <w:b/>
              </w:rPr>
              <w:t>industries</w:t>
            </w:r>
            <w:r>
              <w:t xml:space="preserve"> issues for newspapers, including the </w:t>
            </w:r>
            <w:r w:rsidRPr="00650F60">
              <w:rPr>
                <w:i/>
              </w:rPr>
              <w:t>Observer</w:t>
            </w:r>
          </w:p>
        </w:tc>
      </w:tr>
      <w:tr w:rsidR="00291460" w:rsidRPr="00865843" w:rsidTr="00247676">
        <w:tc>
          <w:tcPr>
            <w:tcW w:w="1530" w:type="dxa"/>
          </w:tcPr>
          <w:p w:rsidR="00291460" w:rsidRDefault="00291460" w:rsidP="00247676">
            <w:r>
              <w:t>2.15 – 2.16</w:t>
            </w:r>
          </w:p>
        </w:tc>
        <w:tc>
          <w:tcPr>
            <w:tcW w:w="3984" w:type="dxa"/>
            <w:gridSpan w:val="2"/>
          </w:tcPr>
          <w:p w:rsidR="00291460" w:rsidRDefault="00291460" w:rsidP="00247676">
            <w:r>
              <w:t xml:space="preserve">Screen </w:t>
            </w:r>
            <w:r w:rsidRPr="006771F4">
              <w:rPr>
                <w:i/>
              </w:rPr>
              <w:t>The Avengers</w:t>
            </w:r>
            <w:r>
              <w:t xml:space="preserve"> episode. </w:t>
            </w:r>
          </w:p>
          <w:p w:rsidR="00291460" w:rsidRDefault="00291460" w:rsidP="00247676">
            <w:r>
              <w:t xml:space="preserve">Analyse </w:t>
            </w:r>
            <w:r w:rsidRPr="006771F4">
              <w:rPr>
                <w:b/>
              </w:rPr>
              <w:t>representation</w:t>
            </w:r>
            <w:r>
              <w:t xml:space="preserve"> in </w:t>
            </w:r>
            <w:r w:rsidRPr="006771F4">
              <w:rPr>
                <w:i/>
              </w:rPr>
              <w:t>The Avengers</w:t>
            </w:r>
          </w:p>
        </w:tc>
        <w:tc>
          <w:tcPr>
            <w:tcW w:w="3984" w:type="dxa"/>
            <w:gridSpan w:val="2"/>
          </w:tcPr>
          <w:p w:rsidR="00291460" w:rsidRDefault="00291460" w:rsidP="00247676">
            <w:r>
              <w:t xml:space="preserve">Investigate the </w:t>
            </w:r>
            <w:r w:rsidRPr="007D7416">
              <w:rPr>
                <w:i/>
              </w:rPr>
              <w:t>Observer</w:t>
            </w:r>
            <w:r>
              <w:t xml:space="preserve">’s target </w:t>
            </w:r>
            <w:r w:rsidRPr="004368C7">
              <w:rPr>
                <w:b/>
              </w:rPr>
              <w:t>audience</w:t>
            </w:r>
            <w:r>
              <w:t xml:space="preserve"> and media </w:t>
            </w:r>
            <w:r w:rsidRPr="004368C7">
              <w:rPr>
                <w:b/>
              </w:rPr>
              <w:t>industry</w:t>
            </w:r>
            <w:r>
              <w:rPr>
                <w:b/>
              </w:rPr>
              <w:t>’s</w:t>
            </w:r>
            <w:r>
              <w:t xml:space="preserve"> values and beliefs </w:t>
            </w:r>
          </w:p>
        </w:tc>
      </w:tr>
      <w:tr w:rsidR="00291460" w:rsidRPr="00865843" w:rsidTr="00247676">
        <w:tc>
          <w:tcPr>
            <w:tcW w:w="1530" w:type="dxa"/>
          </w:tcPr>
          <w:p w:rsidR="00291460" w:rsidRDefault="00291460" w:rsidP="00247676">
            <w:r>
              <w:t>2.17 – 2.18</w:t>
            </w:r>
          </w:p>
        </w:tc>
        <w:tc>
          <w:tcPr>
            <w:tcW w:w="3984" w:type="dxa"/>
            <w:gridSpan w:val="2"/>
          </w:tcPr>
          <w:p w:rsidR="00291460" w:rsidRDefault="00291460" w:rsidP="00247676">
            <w:r>
              <w:t xml:space="preserve">Analyse key differences in </w:t>
            </w:r>
            <w:r w:rsidRPr="00F07503">
              <w:rPr>
                <w:b/>
              </w:rPr>
              <w:t>representations</w:t>
            </w:r>
            <w:r>
              <w:t xml:space="preserve"> between </w:t>
            </w:r>
            <w:r w:rsidRPr="00F07503">
              <w:rPr>
                <w:i/>
              </w:rPr>
              <w:t>The Avengers</w:t>
            </w:r>
            <w:r>
              <w:t xml:space="preserve"> and </w:t>
            </w:r>
            <w:r w:rsidRPr="00F07503">
              <w:rPr>
                <w:i/>
              </w:rPr>
              <w:t>Cuffs</w:t>
            </w:r>
          </w:p>
          <w:p w:rsidR="00291460" w:rsidRDefault="00291460" w:rsidP="00247676">
            <w:r>
              <w:t xml:space="preserve">Analyse how these reflect historical social and cultural </w:t>
            </w:r>
            <w:r w:rsidRPr="00F07503">
              <w:rPr>
                <w:b/>
              </w:rPr>
              <w:t>contexts</w:t>
            </w:r>
            <w:r>
              <w:t xml:space="preserve"> </w:t>
            </w:r>
          </w:p>
        </w:tc>
        <w:tc>
          <w:tcPr>
            <w:tcW w:w="3984" w:type="dxa"/>
            <w:gridSpan w:val="2"/>
          </w:tcPr>
          <w:p w:rsidR="00291460" w:rsidRDefault="00291460" w:rsidP="00247676">
            <w:r>
              <w:t>Analyse</w:t>
            </w:r>
            <w:r w:rsidRPr="008A463F">
              <w:rPr>
                <w:b/>
              </w:rPr>
              <w:t xml:space="preserve"> representations</w:t>
            </w:r>
            <w:r>
              <w:t xml:space="preserve"> and </w:t>
            </w:r>
            <w:r w:rsidRPr="008A463F">
              <w:rPr>
                <w:b/>
              </w:rPr>
              <w:t>media language</w:t>
            </w:r>
            <w:r>
              <w:t xml:space="preserve"> in the </w:t>
            </w:r>
            <w:r w:rsidRPr="00B85C3F">
              <w:rPr>
                <w:i/>
              </w:rPr>
              <w:t>Observer</w:t>
            </w:r>
            <w:r>
              <w:t xml:space="preserve"> print edition</w:t>
            </w:r>
          </w:p>
        </w:tc>
      </w:tr>
      <w:tr w:rsidR="00291460" w:rsidRPr="00865843" w:rsidTr="00247676">
        <w:tc>
          <w:tcPr>
            <w:tcW w:w="1530" w:type="dxa"/>
          </w:tcPr>
          <w:p w:rsidR="00291460" w:rsidRDefault="00291460" w:rsidP="00247676">
            <w:r>
              <w:t>2.19 – 2.20</w:t>
            </w:r>
          </w:p>
        </w:tc>
        <w:tc>
          <w:tcPr>
            <w:tcW w:w="3984" w:type="dxa"/>
            <w:gridSpan w:val="2"/>
          </w:tcPr>
          <w:p w:rsidR="00291460" w:rsidRDefault="00291460" w:rsidP="00247676">
            <w:r>
              <w:t xml:space="preserve">Analyse </w:t>
            </w:r>
            <w:r w:rsidRPr="002B3799">
              <w:rPr>
                <w:b/>
              </w:rPr>
              <w:t>media language</w:t>
            </w:r>
            <w:r>
              <w:rPr>
                <w:b/>
              </w:rPr>
              <w:t xml:space="preserve"> </w:t>
            </w:r>
            <w:r w:rsidRPr="00A518FD">
              <w:t xml:space="preserve">in </w:t>
            </w:r>
            <w:r w:rsidRPr="00A518FD">
              <w:rPr>
                <w:i/>
              </w:rPr>
              <w:t>The Avengers</w:t>
            </w:r>
            <w:r>
              <w:rPr>
                <w:i/>
              </w:rPr>
              <w:t xml:space="preserve"> </w:t>
            </w:r>
            <w:r>
              <w:t xml:space="preserve">– </w:t>
            </w:r>
            <w:r w:rsidRPr="00F67229">
              <w:t>analysing key sequences</w:t>
            </w:r>
            <w:r>
              <w:t xml:space="preserve"> in terms of ML elements</w:t>
            </w:r>
          </w:p>
        </w:tc>
        <w:tc>
          <w:tcPr>
            <w:tcW w:w="3984" w:type="dxa"/>
            <w:gridSpan w:val="2"/>
          </w:tcPr>
          <w:p w:rsidR="00291460" w:rsidRDefault="00291460" w:rsidP="00247676">
            <w:r>
              <w:t>Analyse</w:t>
            </w:r>
            <w:r w:rsidRPr="008A463F">
              <w:rPr>
                <w:b/>
              </w:rPr>
              <w:t xml:space="preserve"> </w:t>
            </w:r>
            <w:r>
              <w:t xml:space="preserve">differences in </w:t>
            </w:r>
            <w:r w:rsidRPr="008A463F">
              <w:rPr>
                <w:b/>
              </w:rPr>
              <w:t>representations</w:t>
            </w:r>
            <w:r>
              <w:t xml:space="preserve"> and </w:t>
            </w:r>
            <w:r w:rsidRPr="008A463F">
              <w:rPr>
                <w:b/>
              </w:rPr>
              <w:t>media language</w:t>
            </w:r>
            <w:r>
              <w:t xml:space="preserve"> in the historical </w:t>
            </w:r>
            <w:r w:rsidRPr="00E71E2F">
              <w:rPr>
                <w:i/>
              </w:rPr>
              <w:t>Observer</w:t>
            </w:r>
            <w:r>
              <w:t xml:space="preserve"> front pages compared to contemporary front pages</w:t>
            </w:r>
          </w:p>
        </w:tc>
      </w:tr>
      <w:tr w:rsidR="00291460" w:rsidRPr="00865843" w:rsidTr="00247676">
        <w:tc>
          <w:tcPr>
            <w:tcW w:w="1530" w:type="dxa"/>
          </w:tcPr>
          <w:p w:rsidR="00291460" w:rsidRDefault="00291460" w:rsidP="00247676">
            <w:r>
              <w:t>2.21 – 2.22</w:t>
            </w:r>
          </w:p>
        </w:tc>
        <w:tc>
          <w:tcPr>
            <w:tcW w:w="3984" w:type="dxa"/>
            <w:gridSpan w:val="2"/>
          </w:tcPr>
          <w:p w:rsidR="00291460" w:rsidRDefault="00291460" w:rsidP="00247676">
            <w:r>
              <w:t xml:space="preserve">Analyse </w:t>
            </w:r>
            <w:r>
              <w:rPr>
                <w:i/>
              </w:rPr>
              <w:t>T</w:t>
            </w:r>
            <w:r w:rsidRPr="00A518FD">
              <w:rPr>
                <w:i/>
              </w:rPr>
              <w:t>he Avengers</w:t>
            </w:r>
            <w:r>
              <w:t xml:space="preserve"> episode in terms of ‘macro’ </w:t>
            </w:r>
            <w:r w:rsidRPr="00A518FD">
              <w:rPr>
                <w:b/>
              </w:rPr>
              <w:t>media language</w:t>
            </w:r>
            <w:r>
              <w:t xml:space="preserve"> (genre and narrative) </w:t>
            </w:r>
          </w:p>
          <w:p w:rsidR="00291460" w:rsidRDefault="00291460" w:rsidP="00247676">
            <w:r>
              <w:t xml:space="preserve">Apply narrative theory to </w:t>
            </w:r>
            <w:r>
              <w:rPr>
                <w:i/>
              </w:rPr>
              <w:t>T</w:t>
            </w:r>
            <w:r w:rsidRPr="00A518FD">
              <w:rPr>
                <w:i/>
              </w:rPr>
              <w:t>he Avengers</w:t>
            </w:r>
            <w:r>
              <w:t xml:space="preserve"> and </w:t>
            </w:r>
            <w:r w:rsidRPr="00793C56">
              <w:rPr>
                <w:i/>
              </w:rPr>
              <w:t>Cuffs</w:t>
            </w:r>
          </w:p>
        </w:tc>
        <w:tc>
          <w:tcPr>
            <w:tcW w:w="3984" w:type="dxa"/>
            <w:gridSpan w:val="2"/>
          </w:tcPr>
          <w:p w:rsidR="00291460" w:rsidRDefault="00291460" w:rsidP="00247676">
            <w:r>
              <w:t xml:space="preserve">Compare contemporary and historical editions of the print newspaper in terms of how these reflect historical changes in social, cultural and political </w:t>
            </w:r>
            <w:r w:rsidRPr="00405EF0">
              <w:rPr>
                <w:b/>
              </w:rPr>
              <w:t>contexts</w:t>
            </w:r>
          </w:p>
        </w:tc>
      </w:tr>
      <w:tr w:rsidR="00291460" w:rsidRPr="00865843" w:rsidTr="00291460">
        <w:tc>
          <w:tcPr>
            <w:tcW w:w="1530" w:type="dxa"/>
          </w:tcPr>
          <w:p w:rsidR="00291460" w:rsidRDefault="00291460" w:rsidP="00247676">
            <w:r>
              <w:t>2.23 – 2. 24</w:t>
            </w:r>
          </w:p>
        </w:tc>
        <w:tc>
          <w:tcPr>
            <w:tcW w:w="3984" w:type="dxa"/>
            <w:gridSpan w:val="2"/>
            <w:tcBorders>
              <w:bottom w:val="single" w:sz="4" w:space="0" w:color="22AA97"/>
            </w:tcBorders>
          </w:tcPr>
          <w:p w:rsidR="00291460" w:rsidRDefault="00291460" w:rsidP="00247676">
            <w:r>
              <w:t xml:space="preserve">Compare and contrast </w:t>
            </w:r>
            <w:r w:rsidRPr="00A72CB7">
              <w:rPr>
                <w:i/>
              </w:rPr>
              <w:t>The Avengers</w:t>
            </w:r>
            <w:r>
              <w:t xml:space="preserve"> and </w:t>
            </w:r>
            <w:r w:rsidRPr="00F07503">
              <w:rPr>
                <w:i/>
              </w:rPr>
              <w:t>Cuffs</w:t>
            </w:r>
            <w:r>
              <w:t xml:space="preserve"> in terms of </w:t>
            </w:r>
            <w:r w:rsidRPr="00A72CB7">
              <w:rPr>
                <w:b/>
              </w:rPr>
              <w:t>audience</w:t>
            </w:r>
            <w:r>
              <w:t xml:space="preserve"> </w:t>
            </w:r>
          </w:p>
          <w:p w:rsidR="00291460" w:rsidRDefault="00291460" w:rsidP="00247676">
            <w:r>
              <w:t xml:space="preserve">Explore </w:t>
            </w:r>
            <w:r w:rsidRPr="00D950BA">
              <w:rPr>
                <w:b/>
              </w:rPr>
              <w:t>media industries</w:t>
            </w:r>
            <w:r>
              <w:t xml:space="preserve"> and </w:t>
            </w:r>
            <w:r w:rsidRPr="00D950BA">
              <w:rPr>
                <w:i/>
              </w:rPr>
              <w:t>The Avengers</w:t>
            </w:r>
          </w:p>
        </w:tc>
        <w:tc>
          <w:tcPr>
            <w:tcW w:w="3984" w:type="dxa"/>
            <w:gridSpan w:val="2"/>
          </w:tcPr>
          <w:p w:rsidR="00291460" w:rsidRDefault="00291460" w:rsidP="00247676">
            <w:r>
              <w:t>Analyse</w:t>
            </w:r>
            <w:r w:rsidRPr="008A463F">
              <w:rPr>
                <w:b/>
              </w:rPr>
              <w:t xml:space="preserve"> </w:t>
            </w:r>
            <w:r>
              <w:t xml:space="preserve">the </w:t>
            </w:r>
            <w:r w:rsidRPr="008A463F">
              <w:rPr>
                <w:b/>
              </w:rPr>
              <w:t>media language</w:t>
            </w:r>
            <w:r>
              <w:t xml:space="preserve"> and </w:t>
            </w:r>
            <w:r w:rsidRPr="008A463F">
              <w:rPr>
                <w:b/>
              </w:rPr>
              <w:t>representations</w:t>
            </w:r>
            <w:r>
              <w:t xml:space="preserve"> in terms of the </w:t>
            </w:r>
            <w:r w:rsidRPr="00FB7F73">
              <w:rPr>
                <w:b/>
              </w:rPr>
              <w:t>audience</w:t>
            </w:r>
            <w:r>
              <w:t xml:space="preserve"> address and the ethos of the online </w:t>
            </w:r>
            <w:r w:rsidRPr="001A3BBA">
              <w:rPr>
                <w:i/>
              </w:rPr>
              <w:t>Observer</w:t>
            </w:r>
          </w:p>
        </w:tc>
      </w:tr>
      <w:tr w:rsidR="00291460" w:rsidRPr="00865843" w:rsidTr="00A22389">
        <w:tc>
          <w:tcPr>
            <w:tcW w:w="1530" w:type="dxa"/>
          </w:tcPr>
          <w:p w:rsidR="00291460" w:rsidRDefault="00291460" w:rsidP="00247676">
            <w:r>
              <w:t>2.25 – 2.26</w:t>
            </w:r>
          </w:p>
        </w:tc>
        <w:tc>
          <w:tcPr>
            <w:tcW w:w="3984" w:type="dxa"/>
            <w:gridSpan w:val="2"/>
            <w:tcBorders>
              <w:bottom w:val="single" w:sz="4" w:space="0" w:color="22AA97"/>
            </w:tcBorders>
            <w:shd w:val="clear" w:color="auto" w:fill="E9FBF8"/>
          </w:tcPr>
          <w:p w:rsidR="00291460" w:rsidRDefault="00291460" w:rsidP="00247676">
            <w:r>
              <w:t>Mock Exam – component 01</w:t>
            </w:r>
          </w:p>
          <w:p w:rsidR="00291460" w:rsidRDefault="00291460" w:rsidP="00247676">
            <w:r>
              <w:t>Feedback on mock exam</w:t>
            </w:r>
          </w:p>
        </w:tc>
        <w:tc>
          <w:tcPr>
            <w:tcW w:w="3984" w:type="dxa"/>
            <w:gridSpan w:val="2"/>
            <w:tcBorders>
              <w:bottom w:val="single" w:sz="4" w:space="0" w:color="22AA97"/>
            </w:tcBorders>
          </w:tcPr>
          <w:p w:rsidR="00291460" w:rsidRDefault="00291460" w:rsidP="00247676">
            <w:r>
              <w:t xml:space="preserve">Revise comparison of the </w:t>
            </w:r>
            <w:r w:rsidRPr="008A463F">
              <w:rPr>
                <w:b/>
              </w:rPr>
              <w:t>media language</w:t>
            </w:r>
            <w:r>
              <w:t xml:space="preserve"> and </w:t>
            </w:r>
            <w:r w:rsidRPr="008A463F">
              <w:rPr>
                <w:b/>
              </w:rPr>
              <w:t>representations</w:t>
            </w:r>
            <w:r>
              <w:t xml:space="preserve"> in the </w:t>
            </w:r>
            <w:r w:rsidRPr="00F5733F">
              <w:rPr>
                <w:i/>
              </w:rPr>
              <w:t>Observer</w:t>
            </w:r>
            <w:r>
              <w:t xml:space="preserve"> Twitter feed and Instagram feed with the Newspaper website</w:t>
            </w:r>
          </w:p>
          <w:p w:rsidR="00291460" w:rsidRDefault="00291460" w:rsidP="00247676">
            <w:r>
              <w:t xml:space="preserve">To analyse and exemplify </w:t>
            </w:r>
            <w:r w:rsidRPr="004E7A5B">
              <w:rPr>
                <w:b/>
              </w:rPr>
              <w:t>audience</w:t>
            </w:r>
            <w:r>
              <w:t xml:space="preserve"> participation in the social media feeds and </w:t>
            </w:r>
            <w:r w:rsidRPr="004E7A5B">
              <w:rPr>
                <w:i/>
              </w:rPr>
              <w:t>Comment is Free</w:t>
            </w:r>
            <w:r>
              <w:t xml:space="preserve"> pages</w:t>
            </w:r>
          </w:p>
        </w:tc>
      </w:tr>
      <w:tr w:rsidR="00291460" w:rsidRPr="00865843" w:rsidTr="00A22389">
        <w:tc>
          <w:tcPr>
            <w:tcW w:w="1530" w:type="dxa"/>
          </w:tcPr>
          <w:p w:rsidR="00291460" w:rsidRDefault="00291460" w:rsidP="00247676">
            <w:r>
              <w:lastRenderedPageBreak/>
              <w:t>2.27 – 2.28</w:t>
            </w:r>
          </w:p>
        </w:tc>
        <w:tc>
          <w:tcPr>
            <w:tcW w:w="3984" w:type="dxa"/>
            <w:gridSpan w:val="2"/>
            <w:tcBorders>
              <w:bottom w:val="single" w:sz="4" w:space="0" w:color="22AA97"/>
            </w:tcBorders>
            <w:shd w:val="clear" w:color="auto" w:fill="auto"/>
          </w:tcPr>
          <w:p w:rsidR="00291460" w:rsidRDefault="00291460" w:rsidP="00247676">
            <w:pPr>
              <w:tabs>
                <w:tab w:val="left" w:pos="3170"/>
              </w:tabs>
            </w:pPr>
            <w:r>
              <w:t>Revision and exam practice, including:</w:t>
            </w:r>
          </w:p>
          <w:p w:rsidR="00291460" w:rsidRDefault="00291460" w:rsidP="00291460">
            <w:pPr>
              <w:pStyle w:val="ListParagraph"/>
              <w:numPr>
                <w:ilvl w:val="0"/>
                <w:numId w:val="41"/>
              </w:numPr>
              <w:tabs>
                <w:tab w:val="left" w:pos="3170"/>
              </w:tabs>
              <w:spacing w:after="120" w:line="240" w:lineRule="auto"/>
              <w:ind w:left="357" w:hanging="357"/>
              <w:contextualSpacing w:val="0"/>
            </w:pPr>
            <w:r>
              <w:t>Denotation and connotation</w:t>
            </w:r>
          </w:p>
          <w:p w:rsidR="00291460" w:rsidRDefault="00291460" w:rsidP="00291460">
            <w:pPr>
              <w:pStyle w:val="ListParagraph"/>
              <w:numPr>
                <w:ilvl w:val="0"/>
                <w:numId w:val="41"/>
              </w:numPr>
              <w:tabs>
                <w:tab w:val="left" w:pos="3170"/>
              </w:tabs>
              <w:spacing w:after="120" w:line="240" w:lineRule="auto"/>
              <w:ind w:left="357" w:hanging="357"/>
              <w:contextualSpacing w:val="0"/>
            </w:pPr>
            <w:r>
              <w:t>Uses and gratifications (Blumler and Katz)</w:t>
            </w:r>
          </w:p>
          <w:p w:rsidR="00291460" w:rsidRDefault="00291460" w:rsidP="00291460">
            <w:pPr>
              <w:pStyle w:val="ListParagraph"/>
              <w:numPr>
                <w:ilvl w:val="0"/>
                <w:numId w:val="43"/>
              </w:numPr>
              <w:spacing w:after="120" w:line="240" w:lineRule="auto"/>
              <w:ind w:left="357" w:hanging="357"/>
              <w:contextualSpacing w:val="0"/>
            </w:pPr>
            <w:r>
              <w:t>Media industries terminology (conglomerate, vertical integration, diversification, convergence, PSB, names of regulators)</w:t>
            </w:r>
          </w:p>
        </w:tc>
        <w:tc>
          <w:tcPr>
            <w:tcW w:w="3984" w:type="dxa"/>
            <w:gridSpan w:val="2"/>
            <w:shd w:val="clear" w:color="auto" w:fill="E9FBF8"/>
          </w:tcPr>
          <w:p w:rsidR="00291460" w:rsidRDefault="00291460" w:rsidP="00247676">
            <w:r>
              <w:t>Mock Exam – component 02</w:t>
            </w:r>
          </w:p>
          <w:p w:rsidR="00291460" w:rsidRDefault="00291460" w:rsidP="00247676">
            <w:r>
              <w:t>Feedback on mock exam</w:t>
            </w:r>
          </w:p>
        </w:tc>
      </w:tr>
      <w:tr w:rsidR="00291460" w:rsidRPr="00865843" w:rsidTr="00291460">
        <w:tc>
          <w:tcPr>
            <w:tcW w:w="1530" w:type="dxa"/>
          </w:tcPr>
          <w:p w:rsidR="00291460" w:rsidRDefault="00291460" w:rsidP="00247676">
            <w:r>
              <w:t>2.29 – 2.30</w:t>
            </w:r>
          </w:p>
        </w:tc>
        <w:tc>
          <w:tcPr>
            <w:tcW w:w="3984" w:type="dxa"/>
            <w:gridSpan w:val="2"/>
            <w:shd w:val="clear" w:color="auto" w:fill="auto"/>
          </w:tcPr>
          <w:p w:rsidR="00291460" w:rsidRDefault="00291460" w:rsidP="00247676">
            <w:r>
              <w:t>Revision and exam practice, including:</w:t>
            </w:r>
          </w:p>
          <w:p w:rsidR="00291460" w:rsidRDefault="00291460" w:rsidP="00291460">
            <w:pPr>
              <w:pStyle w:val="ListParagraph"/>
              <w:numPr>
                <w:ilvl w:val="0"/>
                <w:numId w:val="42"/>
              </w:numPr>
              <w:spacing w:after="120" w:line="240" w:lineRule="auto"/>
              <w:ind w:left="357" w:hanging="357"/>
              <w:contextualSpacing w:val="0"/>
            </w:pPr>
            <w:r>
              <w:t>Perspectives on representation (</w:t>
            </w:r>
            <w:r w:rsidRPr="000B3E7D">
              <w:t>selection, construction and mediation</w:t>
            </w:r>
            <w:r>
              <w:t>) including feminist theory (</w:t>
            </w:r>
            <w:r w:rsidRPr="000B3E7D">
              <w:t xml:space="preserve">patriarchy, objectification, </w:t>
            </w:r>
            <w:r>
              <w:t xml:space="preserve">gender </w:t>
            </w:r>
            <w:r w:rsidRPr="000B3E7D">
              <w:t>stereotyping</w:t>
            </w:r>
            <w:r>
              <w:t>)</w:t>
            </w:r>
          </w:p>
          <w:p w:rsidR="00291460" w:rsidRDefault="00291460" w:rsidP="00291460">
            <w:pPr>
              <w:pStyle w:val="ListParagraph"/>
              <w:numPr>
                <w:ilvl w:val="0"/>
                <w:numId w:val="42"/>
              </w:numPr>
              <w:spacing w:after="120" w:line="240" w:lineRule="auto"/>
              <w:ind w:left="357" w:hanging="357"/>
              <w:contextualSpacing w:val="0"/>
            </w:pPr>
            <w:r>
              <w:t>Perspectives on genre (</w:t>
            </w:r>
            <w:r w:rsidRPr="000465C1">
              <w:t>repetition/variation, change, hybridity, intertextuality</w:t>
            </w:r>
            <w:r>
              <w:t xml:space="preserve">) and narrative theory (Propp) </w:t>
            </w:r>
          </w:p>
          <w:p w:rsidR="00291460" w:rsidRDefault="00291460" w:rsidP="00291460">
            <w:pPr>
              <w:pStyle w:val="ListParagraph"/>
              <w:numPr>
                <w:ilvl w:val="0"/>
                <w:numId w:val="42"/>
              </w:numPr>
              <w:spacing w:after="120" w:line="240" w:lineRule="auto"/>
              <w:ind w:left="357" w:hanging="357"/>
              <w:contextualSpacing w:val="0"/>
            </w:pPr>
            <w:r>
              <w:t xml:space="preserve">Textual analysis of </w:t>
            </w:r>
            <w:r w:rsidRPr="00253DCA">
              <w:rPr>
                <w:i/>
              </w:rPr>
              <w:t>Cuffs</w:t>
            </w:r>
            <w:r>
              <w:t xml:space="preserve"> and </w:t>
            </w:r>
            <w:r w:rsidRPr="00253DCA">
              <w:rPr>
                <w:i/>
              </w:rPr>
              <w:t>The Avengers</w:t>
            </w:r>
            <w:r>
              <w:t xml:space="preserve"> extracts </w:t>
            </w:r>
          </w:p>
        </w:tc>
        <w:tc>
          <w:tcPr>
            <w:tcW w:w="3984" w:type="dxa"/>
            <w:gridSpan w:val="2"/>
          </w:tcPr>
          <w:p w:rsidR="00291460" w:rsidRDefault="00291460" w:rsidP="00247676">
            <w:r>
              <w:t>Revision and exam practice, including:</w:t>
            </w:r>
          </w:p>
          <w:p w:rsidR="00291460" w:rsidRDefault="00291460" w:rsidP="00291460">
            <w:pPr>
              <w:pStyle w:val="ListParagraph"/>
              <w:numPr>
                <w:ilvl w:val="0"/>
                <w:numId w:val="43"/>
              </w:numPr>
              <w:spacing w:after="120" w:line="240" w:lineRule="auto"/>
              <w:ind w:left="357" w:hanging="357"/>
              <w:contextualSpacing w:val="0"/>
            </w:pPr>
            <w:r>
              <w:t xml:space="preserve">Textual analysis of </w:t>
            </w:r>
            <w:r w:rsidRPr="00F470EF">
              <w:rPr>
                <w:i/>
              </w:rPr>
              <w:t>The Lego Movie</w:t>
            </w:r>
            <w:r>
              <w:t xml:space="preserve"> advertising (or intertextuality in the video game cover)</w:t>
            </w:r>
          </w:p>
          <w:p w:rsidR="00291460" w:rsidRDefault="00291460" w:rsidP="00291460">
            <w:pPr>
              <w:pStyle w:val="ListParagraph"/>
              <w:numPr>
                <w:ilvl w:val="0"/>
                <w:numId w:val="43"/>
              </w:numPr>
              <w:spacing w:after="120" w:line="240" w:lineRule="auto"/>
              <w:ind w:left="357" w:hanging="357"/>
              <w:contextualSpacing w:val="0"/>
            </w:pPr>
            <w:r>
              <w:t xml:space="preserve">Textual analysis comparison of </w:t>
            </w:r>
            <w:r w:rsidRPr="00253DCA">
              <w:rPr>
                <w:i/>
              </w:rPr>
              <w:t>MOJO</w:t>
            </w:r>
            <w:r>
              <w:t xml:space="preserve"> magazine and other unseen music magazines</w:t>
            </w:r>
          </w:p>
        </w:tc>
      </w:tr>
      <w:tr w:rsidR="00291460" w:rsidRPr="00865843" w:rsidTr="00291460">
        <w:tc>
          <w:tcPr>
            <w:tcW w:w="1530" w:type="dxa"/>
          </w:tcPr>
          <w:p w:rsidR="00291460" w:rsidRDefault="00291460" w:rsidP="00247676">
            <w:r>
              <w:t>2.31 - 2.32</w:t>
            </w:r>
          </w:p>
        </w:tc>
        <w:tc>
          <w:tcPr>
            <w:tcW w:w="3984" w:type="dxa"/>
            <w:gridSpan w:val="2"/>
            <w:shd w:val="clear" w:color="auto" w:fill="auto"/>
          </w:tcPr>
          <w:p w:rsidR="00291460" w:rsidRDefault="00291460" w:rsidP="00247676">
            <w:r>
              <w:t>Revision and exam practice, including media contexts:</w:t>
            </w:r>
          </w:p>
          <w:p w:rsidR="00291460" w:rsidRDefault="00291460" w:rsidP="00291460">
            <w:pPr>
              <w:pStyle w:val="ListParagraph"/>
              <w:numPr>
                <w:ilvl w:val="0"/>
                <w:numId w:val="45"/>
              </w:numPr>
              <w:spacing w:after="120" w:line="240" w:lineRule="auto"/>
              <w:ind w:left="357" w:hanging="357"/>
              <w:contextualSpacing w:val="0"/>
            </w:pPr>
            <w:r>
              <w:t xml:space="preserve">Comparison of </w:t>
            </w:r>
            <w:r w:rsidRPr="00253DCA">
              <w:rPr>
                <w:i/>
              </w:rPr>
              <w:t>Cuffs</w:t>
            </w:r>
            <w:r>
              <w:t xml:space="preserve"> and </w:t>
            </w:r>
            <w:r w:rsidRPr="00253DCA">
              <w:rPr>
                <w:i/>
              </w:rPr>
              <w:t>The Avengers</w:t>
            </w:r>
            <w:r>
              <w:t xml:space="preserve"> in relation to contexts</w:t>
            </w:r>
          </w:p>
          <w:p w:rsidR="00291460" w:rsidRDefault="00291460" w:rsidP="00291460">
            <w:pPr>
              <w:pStyle w:val="ListParagraph"/>
              <w:numPr>
                <w:ilvl w:val="0"/>
                <w:numId w:val="45"/>
              </w:numPr>
              <w:spacing w:after="120" w:line="240" w:lineRule="auto"/>
              <w:ind w:left="357" w:hanging="357"/>
              <w:contextualSpacing w:val="0"/>
            </w:pPr>
            <w:r>
              <w:t xml:space="preserve">Comparison of contemporary and historical editions of the </w:t>
            </w:r>
            <w:r w:rsidRPr="00F470EF">
              <w:rPr>
                <w:i/>
              </w:rPr>
              <w:t>Observer</w:t>
            </w:r>
            <w:r>
              <w:t xml:space="preserve"> in relation to contexts</w:t>
            </w:r>
          </w:p>
        </w:tc>
        <w:tc>
          <w:tcPr>
            <w:tcW w:w="3984" w:type="dxa"/>
            <w:gridSpan w:val="2"/>
          </w:tcPr>
          <w:p w:rsidR="00291460" w:rsidRDefault="00291460" w:rsidP="00247676">
            <w:r>
              <w:t>Revision and exam practice, including:</w:t>
            </w:r>
          </w:p>
          <w:p w:rsidR="00291460" w:rsidRDefault="00291460" w:rsidP="00291460">
            <w:pPr>
              <w:pStyle w:val="ListParagraph"/>
              <w:numPr>
                <w:ilvl w:val="0"/>
                <w:numId w:val="44"/>
              </w:numPr>
              <w:spacing w:after="120" w:line="240" w:lineRule="auto"/>
              <w:ind w:left="357" w:hanging="357"/>
              <w:contextualSpacing w:val="0"/>
            </w:pPr>
            <w:r>
              <w:t>Active and passive audiences</w:t>
            </w:r>
          </w:p>
          <w:p w:rsidR="00291460" w:rsidRDefault="00291460" w:rsidP="00291460">
            <w:pPr>
              <w:pStyle w:val="ListParagraph"/>
              <w:numPr>
                <w:ilvl w:val="0"/>
                <w:numId w:val="44"/>
              </w:numPr>
              <w:spacing w:after="120" w:line="240" w:lineRule="auto"/>
              <w:ind w:left="357" w:hanging="357"/>
              <w:contextualSpacing w:val="0"/>
            </w:pPr>
            <w:r>
              <w:t xml:space="preserve">Textual analysis of </w:t>
            </w:r>
            <w:r w:rsidRPr="008C46B4">
              <w:t>the print and online</w:t>
            </w:r>
            <w:r w:rsidRPr="00F470EF">
              <w:rPr>
                <w:i/>
              </w:rPr>
              <w:t xml:space="preserve"> Observer</w:t>
            </w:r>
          </w:p>
        </w:tc>
      </w:tr>
    </w:tbl>
    <w:p w:rsidR="00554A2A" w:rsidRDefault="00554A2A" w:rsidP="00554A2A">
      <w:pPr>
        <w:spacing w:after="0" w:line="360" w:lineRule="auto"/>
        <w:rPr>
          <w:b/>
        </w:rPr>
      </w:pPr>
    </w:p>
    <w:p w:rsidR="00554A2A" w:rsidRPr="00554A2A" w:rsidRDefault="00EF1E7C" w:rsidP="00554A2A">
      <w:pPr>
        <w:spacing w:after="0" w:line="360" w:lineRule="auto"/>
        <w:rPr>
          <w:b/>
        </w:rPr>
      </w:pPr>
      <w:r w:rsidRPr="00EF1E7C">
        <w:rPr>
          <w:b/>
          <w:noProof/>
          <w:lang w:eastAsia="en-GB"/>
        </w:rPr>
        <mc:AlternateContent>
          <mc:Choice Requires="wps">
            <w:drawing>
              <wp:anchor distT="0" distB="0" distL="114300" distR="114300" simplePos="0" relativeHeight="251659264" behindDoc="0" locked="0" layoutInCell="1" allowOverlap="1" wp14:anchorId="00C134B9" wp14:editId="0F104945">
                <wp:simplePos x="0" y="0"/>
                <wp:positionH relativeFrom="column">
                  <wp:posOffset>60383</wp:posOffset>
                </wp:positionH>
                <wp:positionV relativeFrom="paragraph">
                  <wp:posOffset>217805</wp:posOffset>
                </wp:positionV>
                <wp:extent cx="6281420" cy="9690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69010"/>
                        </a:xfrm>
                        <a:prstGeom prst="rect">
                          <a:avLst/>
                        </a:prstGeom>
                        <a:noFill/>
                        <a:ln w="9525">
                          <a:noFill/>
                          <a:miter lim="800000"/>
                          <a:headEnd/>
                          <a:tailEnd/>
                        </a:ln>
                      </wps:spPr>
                      <wps:txbx>
                        <w:txbxContent>
                          <w:p w:rsidR="00EF1E7C" w:rsidRPr="00685A49" w:rsidRDefault="00EF1E7C" w:rsidP="00EF1E7C">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1" w:history="1">
                              <w:r w:rsidRPr="001A1B64">
                                <w:rPr>
                                  <w:rStyle w:val="Hyperlink"/>
                                  <w:rFonts w:cs="Arial"/>
                                  <w:sz w:val="16"/>
                                  <w:szCs w:val="16"/>
                                </w:rPr>
                                <w:t>Like</w:t>
                              </w:r>
                            </w:hyperlink>
                            <w:r>
                              <w:rPr>
                                <w:rFonts w:cs="Arial"/>
                                <w:sz w:val="16"/>
                                <w:szCs w:val="16"/>
                              </w:rPr>
                              <w:t>’ or ‘</w:t>
                            </w:r>
                            <w:hyperlink r:id="rId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EF1E7C" w:rsidRPr="00301B34" w:rsidRDefault="00EF1E7C" w:rsidP="00EF1E7C">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OCR qualification but would like to do so, please complete the Expression of Interest Form which can be found here: </w:t>
                            </w:r>
                            <w:hyperlink r:id="rId13" w:history="1">
                              <w:r w:rsidRPr="00301B34">
                                <w:rPr>
                                  <w:rStyle w:val="Hyperlink"/>
                                  <w:rFonts w:cs="Arial"/>
                                  <w:sz w:val="16"/>
                                  <w:szCs w:val="16"/>
                                </w:rPr>
                                <w:t>www.ocr.org.uk/expression-of-interest</w:t>
                              </w:r>
                            </w:hyperlink>
                          </w:p>
                          <w:p w:rsidR="00EF1E7C" w:rsidRPr="00301B34" w:rsidRDefault="00EF1E7C" w:rsidP="00EF1E7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F1E7C" w:rsidRPr="00FB63C2" w:rsidRDefault="00EF1E7C" w:rsidP="00EF1E7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17.15pt;width:494.6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" filled="f" stroked="f">
                <v:textbox>
                  <w:txbxContent>
                    <w:p w:rsidR="00EF1E7C" w:rsidRPr="00685A49" w:rsidRDefault="00EF1E7C" w:rsidP="00EF1E7C">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EF1E7C" w:rsidRPr="00301B34" w:rsidRDefault="00EF1E7C" w:rsidP="00EF1E7C">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301B34">
                          <w:rPr>
                            <w:rStyle w:val="Hyperlink"/>
                            <w:rFonts w:cs="Arial"/>
                            <w:sz w:val="16"/>
                            <w:szCs w:val="16"/>
                          </w:rPr>
                          <w:t>www.ocr.org.uk/expression-of-interest</w:t>
                        </w:r>
                      </w:hyperlink>
                    </w:p>
                    <w:p w:rsidR="00EF1E7C" w:rsidRPr="00301B34" w:rsidRDefault="00EF1E7C" w:rsidP="00EF1E7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F1E7C" w:rsidRPr="00FB63C2" w:rsidRDefault="00EF1E7C" w:rsidP="00EF1E7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rsidR="00ED39CB" w:rsidRDefault="00EF1E7C">
      <w:r w:rsidRPr="00EF1E7C">
        <w:rPr>
          <w:b/>
          <w:noProof/>
          <w:lang w:eastAsia="en-GB"/>
        </w:rPr>
        <mc:AlternateContent>
          <mc:Choice Requires="wps">
            <w:drawing>
              <wp:anchor distT="0" distB="0" distL="114300" distR="114300" simplePos="0" relativeHeight="251660288" behindDoc="0" locked="0" layoutInCell="1" allowOverlap="1" wp14:anchorId="3E4D66F5" wp14:editId="3A739FAB">
                <wp:simplePos x="0" y="0"/>
                <wp:positionH relativeFrom="column">
                  <wp:posOffset>-19627</wp:posOffset>
                </wp:positionH>
                <wp:positionV relativeFrom="paragraph">
                  <wp:posOffset>1015365</wp:posOffset>
                </wp:positionV>
                <wp:extent cx="6409690" cy="1189355"/>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F1E7C" w:rsidRPr="00301B34" w:rsidRDefault="00EF1E7C" w:rsidP="00EF1E7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w:t>
                            </w:r>
                            <w:r>
                              <w:rPr>
                                <w:rFonts w:cs="Arial"/>
                                <w:iCs/>
                                <w:color w:val="000000"/>
                                <w:sz w:val="12"/>
                                <w:szCs w:val="12"/>
                              </w:rPr>
                              <w:t xml:space="preserve"> qualifications</w:t>
                            </w:r>
                            <w:r w:rsidRPr="00301B34">
                              <w:rPr>
                                <w:rFonts w:cs="Arial"/>
                                <w:iCs/>
                                <w:color w:val="000000"/>
                                <w:sz w:val="12"/>
                                <w:szCs w:val="12"/>
                              </w:rPr>
                              <w:t>, but in no way constitute an endorsed teaching method that is required by the Board, and the decision to use them lies with the individual teacher.</w:t>
                            </w:r>
                            <w:r>
                              <w:rPr>
                                <w:rFonts w:cs="Arial"/>
                                <w:iCs/>
                                <w:color w:val="000000"/>
                                <w:sz w:val="12"/>
                                <w:szCs w:val="12"/>
                              </w:rPr>
                              <w:t xml:space="preserve"> </w:t>
                            </w:r>
                            <w:r w:rsidRPr="00301B34">
                              <w:rPr>
                                <w:rFonts w:cs="Arial"/>
                                <w:iCs/>
                                <w:color w:val="000000"/>
                                <w:sz w:val="12"/>
                                <w:szCs w:val="12"/>
                              </w:rPr>
                              <w:t xml:space="preserve">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F1E7C" w:rsidRPr="00301B34" w:rsidRDefault="00EF1E7C" w:rsidP="00EF1E7C">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EF1E7C" w:rsidRPr="00301B34" w:rsidRDefault="00EF1E7C" w:rsidP="00EF1E7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p>
                          <w:p w:rsidR="00EF1E7C" w:rsidRPr="00580794" w:rsidRDefault="00EF1E7C" w:rsidP="00EF1E7C">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5pt;margin-top:79.95pt;width:504.7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" fillcolor="#d8d8d8" stroked="f" strokeweight="2pt">
                <v:textbox>
                  <w:txbxContent>
                    <w:p w:rsidR="00EF1E7C" w:rsidRPr="00301B34" w:rsidRDefault="00EF1E7C" w:rsidP="00EF1E7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w:t>
                      </w:r>
                      <w:r>
                        <w:rPr>
                          <w:rFonts w:cs="Arial"/>
                          <w:iCs/>
                          <w:color w:val="000000"/>
                          <w:sz w:val="12"/>
                          <w:szCs w:val="12"/>
                        </w:rPr>
                        <w:t xml:space="preserve"> qualifications</w:t>
                      </w:r>
                      <w:r w:rsidRPr="00301B34">
                        <w:rPr>
                          <w:rFonts w:cs="Arial"/>
                          <w:iCs/>
                          <w:color w:val="000000"/>
                          <w:sz w:val="12"/>
                          <w:szCs w:val="12"/>
                        </w:rPr>
                        <w:t>, but in no way constitute an endorsed teaching method that is required by the Board, and the decision to use them lies with the individual teacher.</w:t>
                      </w:r>
                      <w:r>
                        <w:rPr>
                          <w:rFonts w:cs="Arial"/>
                          <w:iCs/>
                          <w:color w:val="000000"/>
                          <w:sz w:val="12"/>
                          <w:szCs w:val="12"/>
                        </w:rPr>
                        <w:t xml:space="preserve"> </w:t>
                      </w:r>
                      <w:r w:rsidRPr="00301B34">
                        <w:rPr>
                          <w:rFonts w:cs="Arial"/>
                          <w:iCs/>
                          <w:color w:val="000000"/>
                          <w:sz w:val="12"/>
                          <w:szCs w:val="12"/>
                        </w:rPr>
                        <w:t xml:space="preserve">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F1E7C" w:rsidRPr="00301B34" w:rsidRDefault="00EF1E7C" w:rsidP="00EF1E7C">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EF1E7C" w:rsidRPr="00301B34" w:rsidRDefault="00EF1E7C" w:rsidP="00EF1E7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rFonts w:cs="Arial"/>
                            <w:sz w:val="12"/>
                            <w:szCs w:val="12"/>
                            <w:lang w:eastAsia="en-GB"/>
                          </w:rPr>
                          <w:t>resources.feedba</w:t>
                        </w:r>
                        <w:bookmarkStart w:id="1" w:name="_GoBack"/>
                        <w:bookmarkEnd w:id="1"/>
                        <w:r w:rsidRPr="00301B34">
                          <w:rPr>
                            <w:rStyle w:val="Hyperlink"/>
                            <w:rFonts w:cs="Arial"/>
                            <w:sz w:val="12"/>
                            <w:szCs w:val="12"/>
                            <w:lang w:eastAsia="en-GB"/>
                          </w:rPr>
                          <w:t>ck@ocr.org.uk</w:t>
                        </w:r>
                      </w:hyperlink>
                    </w:p>
                    <w:p w:rsidR="00EF1E7C" w:rsidRPr="00580794" w:rsidRDefault="00EF1E7C" w:rsidP="00EF1E7C">
                      <w:pPr>
                        <w:spacing w:after="0" w:line="360" w:lineRule="auto"/>
                        <w:rPr>
                          <w:rFonts w:cs="Arial"/>
                          <w:color w:val="0000FF"/>
                          <w:sz w:val="12"/>
                          <w:szCs w:val="12"/>
                          <w:u w:val="thick"/>
                          <w:lang w:eastAsia="en-GB"/>
                        </w:rPr>
                      </w:pPr>
                    </w:p>
                  </w:txbxContent>
                </v:textbox>
              </v:roundrect>
            </w:pict>
          </mc:Fallback>
        </mc:AlternateContent>
      </w:r>
    </w:p>
    <w:sectPr w:rsidR="00ED39CB" w:rsidSect="00554A2A">
      <w:headerReference w:type="default" r:id="rId19"/>
      <w:pgSz w:w="11906" w:h="16838"/>
      <w:pgMar w:top="1276" w:right="1274" w:bottom="1440"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00" w:rsidRDefault="007B5700" w:rsidP="00D21C92">
      <w:r>
        <w:separator/>
      </w:r>
    </w:p>
  </w:endnote>
  <w:endnote w:type="continuationSeparator" w:id="0">
    <w:p w:rsidR="007B5700" w:rsidRDefault="007B570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51446F" w:rsidRDefault="007252E0" w:rsidP="0051446F">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F3733">
      <w:rPr>
        <w:noProof/>
        <w:sz w:val="16"/>
        <w:szCs w:val="16"/>
      </w:rPr>
      <w:t>2</w:t>
    </w:r>
    <w:r w:rsidRPr="00937FF3">
      <w:rPr>
        <w:noProof/>
        <w:sz w:val="16"/>
        <w:szCs w:val="16"/>
      </w:rPr>
      <w:fldChar w:fldCharType="end"/>
    </w:r>
    <w:r w:rsidR="0051446F">
      <w:rPr>
        <w:noProof/>
        <w:sz w:val="16"/>
        <w:szCs w:val="16"/>
      </w:rPr>
      <w:tab/>
    </w:r>
    <w:r w:rsidR="007864CD">
      <w:rPr>
        <w:noProof/>
        <w:sz w:val="16"/>
        <w:szCs w:val="16"/>
      </w:rPr>
      <w:tab/>
      <w:t>© OCR 201</w:t>
    </w:r>
    <w:r w:rsidR="000970FA">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00" w:rsidRDefault="007B5700" w:rsidP="00D21C92">
      <w:r>
        <w:separator/>
      </w:r>
    </w:p>
  </w:footnote>
  <w:footnote w:type="continuationSeparator" w:id="0">
    <w:p w:rsidR="007B5700" w:rsidRDefault="007B570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61079C" w:rsidP="00D21C92">
    <w:pPr>
      <w:pStyle w:val="Header"/>
    </w:pPr>
    <w:r>
      <w:rPr>
        <w:noProof/>
        <w:lang w:eastAsia="en-GB"/>
      </w:rPr>
      <w:drawing>
        <wp:anchor distT="0" distB="0" distL="114300" distR="114300" simplePos="0" relativeHeight="251660288" behindDoc="1" locked="0" layoutInCell="1" allowOverlap="1">
          <wp:simplePos x="0" y="0"/>
          <wp:positionH relativeFrom="column">
            <wp:posOffset>-630555</wp:posOffset>
          </wp:positionH>
          <wp:positionV relativeFrom="paragraph">
            <wp:posOffset>-414020</wp:posOffset>
          </wp:positionV>
          <wp:extent cx="7569200" cy="1079500"/>
          <wp:effectExtent l="0" t="0" r="0" b="6350"/>
          <wp:wrapTight wrapText="bothSides">
            <wp:wrapPolygon edited="0">
              <wp:start x="0" y="0"/>
              <wp:lineTo x="0" y="21346"/>
              <wp:lineTo x="21528" y="21346"/>
              <wp:lineTo x="21528" y="0"/>
              <wp:lineTo x="0" y="0"/>
            </wp:wrapPolygon>
          </wp:wrapTight>
          <wp:docPr id="2" name="Picture 2" descr="OCR GCSE (9-1) Media Studies Curriculum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Media_studies_CurrPlan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8" w:rsidRDefault="0061079C" w:rsidP="00D21C92">
    <w:pPr>
      <w:pStyle w:val="Header"/>
    </w:pPr>
    <w:r>
      <w:rPr>
        <w:noProof/>
        <w:lang w:eastAsia="en-GB"/>
      </w:rPr>
      <w:drawing>
        <wp:anchor distT="0" distB="0" distL="114300" distR="114300" simplePos="0" relativeHeight="251661312" behindDoc="1" locked="0" layoutInCell="1" allowOverlap="1" wp14:anchorId="1B997891" wp14:editId="69B31655">
          <wp:simplePos x="0" y="0"/>
          <wp:positionH relativeFrom="column">
            <wp:posOffset>-556260</wp:posOffset>
          </wp:positionH>
          <wp:positionV relativeFrom="paragraph">
            <wp:posOffset>-441960</wp:posOffset>
          </wp:positionV>
          <wp:extent cx="7565390" cy="1079500"/>
          <wp:effectExtent l="0" t="0" r="0" b="6350"/>
          <wp:wrapTight wrapText="bothSides">
            <wp:wrapPolygon edited="0">
              <wp:start x="0" y="0"/>
              <wp:lineTo x="0" y="21346"/>
              <wp:lineTo x="21538" y="21346"/>
              <wp:lineTo x="21538" y="0"/>
              <wp:lineTo x="0" y="0"/>
            </wp:wrapPolygon>
          </wp:wrapTight>
          <wp:docPr id="3" name="Picture 3" descr="OCR GCSE (9-1) Media Studies Curriculum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Media_studies_CurrPlan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B8A"/>
    <w:multiLevelType w:val="hybridMultilevel"/>
    <w:tmpl w:val="6DD04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E4FF3"/>
    <w:multiLevelType w:val="hybridMultilevel"/>
    <w:tmpl w:val="CE26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FA2BD6"/>
    <w:multiLevelType w:val="hybridMultilevel"/>
    <w:tmpl w:val="CF34B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E3CB4"/>
    <w:multiLevelType w:val="hybridMultilevel"/>
    <w:tmpl w:val="172A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1B1920"/>
    <w:multiLevelType w:val="hybridMultilevel"/>
    <w:tmpl w:val="2CFC3B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83B0F"/>
    <w:multiLevelType w:val="hybridMultilevel"/>
    <w:tmpl w:val="77E64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74751"/>
    <w:multiLevelType w:val="hybridMultilevel"/>
    <w:tmpl w:val="71F89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A50564"/>
    <w:multiLevelType w:val="hybridMultilevel"/>
    <w:tmpl w:val="25C67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12488"/>
    <w:multiLevelType w:val="hybridMultilevel"/>
    <w:tmpl w:val="DEB2F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9E57BD"/>
    <w:multiLevelType w:val="hybridMultilevel"/>
    <w:tmpl w:val="30720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EF727B"/>
    <w:multiLevelType w:val="hybridMultilevel"/>
    <w:tmpl w:val="2FAA0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76C7A"/>
    <w:multiLevelType w:val="hybridMultilevel"/>
    <w:tmpl w:val="B03C9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7B531B"/>
    <w:multiLevelType w:val="hybridMultilevel"/>
    <w:tmpl w:val="E5628E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158C7"/>
    <w:multiLevelType w:val="hybridMultilevel"/>
    <w:tmpl w:val="03AAF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EB227E"/>
    <w:multiLevelType w:val="hybridMultilevel"/>
    <w:tmpl w:val="E1C28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5828A3"/>
    <w:multiLevelType w:val="hybridMultilevel"/>
    <w:tmpl w:val="62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44C6D"/>
    <w:multiLevelType w:val="hybridMultilevel"/>
    <w:tmpl w:val="813A3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384ADD"/>
    <w:multiLevelType w:val="hybridMultilevel"/>
    <w:tmpl w:val="886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D94668"/>
    <w:multiLevelType w:val="hybridMultilevel"/>
    <w:tmpl w:val="7580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45787C"/>
    <w:multiLevelType w:val="hybridMultilevel"/>
    <w:tmpl w:val="E704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01D66"/>
    <w:multiLevelType w:val="hybridMultilevel"/>
    <w:tmpl w:val="F3CA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AB2416"/>
    <w:multiLevelType w:val="hybridMultilevel"/>
    <w:tmpl w:val="26063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663874"/>
    <w:multiLevelType w:val="hybridMultilevel"/>
    <w:tmpl w:val="F8F0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934EB0"/>
    <w:multiLevelType w:val="hybridMultilevel"/>
    <w:tmpl w:val="E7AE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DE0687"/>
    <w:multiLevelType w:val="hybridMultilevel"/>
    <w:tmpl w:val="5240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AF2FEC"/>
    <w:multiLevelType w:val="hybridMultilevel"/>
    <w:tmpl w:val="9B661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186C3A"/>
    <w:multiLevelType w:val="hybridMultilevel"/>
    <w:tmpl w:val="5E9AB0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594AA0"/>
    <w:multiLevelType w:val="hybridMultilevel"/>
    <w:tmpl w:val="40AA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32782"/>
    <w:multiLevelType w:val="hybridMultilevel"/>
    <w:tmpl w:val="D65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016373"/>
    <w:multiLevelType w:val="hybridMultilevel"/>
    <w:tmpl w:val="013E2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4208E5"/>
    <w:multiLevelType w:val="hybridMultilevel"/>
    <w:tmpl w:val="46A20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F53268"/>
    <w:multiLevelType w:val="hybridMultilevel"/>
    <w:tmpl w:val="D5F487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nsid w:val="695B0929"/>
    <w:multiLevelType w:val="hybridMultilevel"/>
    <w:tmpl w:val="39D89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400C3C"/>
    <w:multiLevelType w:val="hybridMultilevel"/>
    <w:tmpl w:val="0A58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4056F"/>
    <w:multiLevelType w:val="hybridMultilevel"/>
    <w:tmpl w:val="4906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A32297"/>
    <w:multiLevelType w:val="hybridMultilevel"/>
    <w:tmpl w:val="76AC1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C1175"/>
    <w:multiLevelType w:val="hybridMultilevel"/>
    <w:tmpl w:val="EE62C9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342E8C"/>
    <w:multiLevelType w:val="hybridMultilevel"/>
    <w:tmpl w:val="E80C9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DB5019"/>
    <w:multiLevelType w:val="hybridMultilevel"/>
    <w:tmpl w:val="DD325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5D6889"/>
    <w:multiLevelType w:val="hybridMultilevel"/>
    <w:tmpl w:val="3C52A1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726241"/>
    <w:multiLevelType w:val="hybridMultilevel"/>
    <w:tmpl w:val="2176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C6906"/>
    <w:multiLevelType w:val="hybridMultilevel"/>
    <w:tmpl w:val="C840B5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4">
    <w:nsid w:val="7F384F31"/>
    <w:multiLevelType w:val="hybridMultilevel"/>
    <w:tmpl w:val="A3D6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5"/>
  </w:num>
  <w:num w:numId="4">
    <w:abstractNumId w:val="12"/>
  </w:num>
  <w:num w:numId="5">
    <w:abstractNumId w:val="43"/>
  </w:num>
  <w:num w:numId="6">
    <w:abstractNumId w:val="33"/>
  </w:num>
  <w:num w:numId="7">
    <w:abstractNumId w:val="20"/>
  </w:num>
  <w:num w:numId="8">
    <w:abstractNumId w:val="30"/>
  </w:num>
  <w:num w:numId="9">
    <w:abstractNumId w:val="42"/>
  </w:num>
  <w:num w:numId="10">
    <w:abstractNumId w:val="25"/>
  </w:num>
  <w:num w:numId="11">
    <w:abstractNumId w:val="10"/>
  </w:num>
  <w:num w:numId="12">
    <w:abstractNumId w:val="13"/>
  </w:num>
  <w:num w:numId="13">
    <w:abstractNumId w:val="0"/>
  </w:num>
  <w:num w:numId="14">
    <w:abstractNumId w:val="11"/>
  </w:num>
  <w:num w:numId="15">
    <w:abstractNumId w:val="40"/>
  </w:num>
  <w:num w:numId="16">
    <w:abstractNumId w:val="6"/>
  </w:num>
  <w:num w:numId="17">
    <w:abstractNumId w:val="41"/>
  </w:num>
  <w:num w:numId="18">
    <w:abstractNumId w:val="39"/>
  </w:num>
  <w:num w:numId="19">
    <w:abstractNumId w:val="37"/>
  </w:num>
  <w:num w:numId="20">
    <w:abstractNumId w:val="5"/>
  </w:num>
  <w:num w:numId="21">
    <w:abstractNumId w:val="22"/>
  </w:num>
  <w:num w:numId="22">
    <w:abstractNumId w:val="28"/>
  </w:num>
  <w:num w:numId="23">
    <w:abstractNumId w:val="27"/>
  </w:num>
  <w:num w:numId="24">
    <w:abstractNumId w:val="14"/>
  </w:num>
  <w:num w:numId="25">
    <w:abstractNumId w:val="32"/>
  </w:num>
  <w:num w:numId="26">
    <w:abstractNumId w:val="3"/>
  </w:num>
  <w:num w:numId="27">
    <w:abstractNumId w:val="7"/>
  </w:num>
  <w:num w:numId="28">
    <w:abstractNumId w:val="18"/>
  </w:num>
  <w:num w:numId="29">
    <w:abstractNumId w:val="38"/>
  </w:num>
  <w:num w:numId="30">
    <w:abstractNumId w:val="9"/>
  </w:num>
  <w:num w:numId="31">
    <w:abstractNumId w:val="26"/>
  </w:num>
  <w:num w:numId="32">
    <w:abstractNumId w:val="44"/>
  </w:num>
  <w:num w:numId="33">
    <w:abstractNumId w:val="16"/>
  </w:num>
  <w:num w:numId="34">
    <w:abstractNumId w:val="24"/>
  </w:num>
  <w:num w:numId="35">
    <w:abstractNumId w:val="36"/>
  </w:num>
  <w:num w:numId="36">
    <w:abstractNumId w:val="17"/>
  </w:num>
  <w:num w:numId="37">
    <w:abstractNumId w:val="19"/>
  </w:num>
  <w:num w:numId="38">
    <w:abstractNumId w:val="29"/>
  </w:num>
  <w:num w:numId="39">
    <w:abstractNumId w:val="21"/>
  </w:num>
  <w:num w:numId="40">
    <w:abstractNumId w:val="2"/>
  </w:num>
  <w:num w:numId="41">
    <w:abstractNumId w:val="15"/>
  </w:num>
  <w:num w:numId="42">
    <w:abstractNumId w:val="31"/>
  </w:num>
  <w:num w:numId="43">
    <w:abstractNumId w:val="4"/>
  </w:num>
  <w:num w:numId="44">
    <w:abstractNumId w:val="2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603A"/>
    <w:rsid w:val="0003513C"/>
    <w:rsid w:val="00064772"/>
    <w:rsid w:val="00064CD4"/>
    <w:rsid w:val="000805C5"/>
    <w:rsid w:val="00083F03"/>
    <w:rsid w:val="00085224"/>
    <w:rsid w:val="000970FA"/>
    <w:rsid w:val="000E0D01"/>
    <w:rsid w:val="00122137"/>
    <w:rsid w:val="0016654B"/>
    <w:rsid w:val="001B2783"/>
    <w:rsid w:val="001C3787"/>
    <w:rsid w:val="002022CD"/>
    <w:rsid w:val="00204D4D"/>
    <w:rsid w:val="00265900"/>
    <w:rsid w:val="002804A7"/>
    <w:rsid w:val="00291460"/>
    <w:rsid w:val="002A7D3B"/>
    <w:rsid w:val="002B2D03"/>
    <w:rsid w:val="002B5830"/>
    <w:rsid w:val="002D6A1F"/>
    <w:rsid w:val="002F2E8A"/>
    <w:rsid w:val="00332731"/>
    <w:rsid w:val="00337B68"/>
    <w:rsid w:val="00351C83"/>
    <w:rsid w:val="00360AE7"/>
    <w:rsid w:val="003676B4"/>
    <w:rsid w:val="00384833"/>
    <w:rsid w:val="003A6089"/>
    <w:rsid w:val="00401572"/>
    <w:rsid w:val="00463032"/>
    <w:rsid w:val="004F411A"/>
    <w:rsid w:val="005103FE"/>
    <w:rsid w:val="00513A44"/>
    <w:rsid w:val="0051446F"/>
    <w:rsid w:val="00532945"/>
    <w:rsid w:val="005430CD"/>
    <w:rsid w:val="00551083"/>
    <w:rsid w:val="00554A2A"/>
    <w:rsid w:val="005611A6"/>
    <w:rsid w:val="0058629A"/>
    <w:rsid w:val="005960DC"/>
    <w:rsid w:val="005B2ABD"/>
    <w:rsid w:val="005D6396"/>
    <w:rsid w:val="0061079C"/>
    <w:rsid w:val="00651168"/>
    <w:rsid w:val="006552B3"/>
    <w:rsid w:val="006B143C"/>
    <w:rsid w:val="006C2848"/>
    <w:rsid w:val="006D1D6F"/>
    <w:rsid w:val="007252E0"/>
    <w:rsid w:val="00762CB9"/>
    <w:rsid w:val="007864CD"/>
    <w:rsid w:val="00794BE4"/>
    <w:rsid w:val="007953E7"/>
    <w:rsid w:val="00796673"/>
    <w:rsid w:val="007B5519"/>
    <w:rsid w:val="007B5700"/>
    <w:rsid w:val="007B7752"/>
    <w:rsid w:val="007D27B8"/>
    <w:rsid w:val="007D2BC8"/>
    <w:rsid w:val="007F3733"/>
    <w:rsid w:val="008064FC"/>
    <w:rsid w:val="008324A5"/>
    <w:rsid w:val="00832DA9"/>
    <w:rsid w:val="0084029E"/>
    <w:rsid w:val="00863C0D"/>
    <w:rsid w:val="00887412"/>
    <w:rsid w:val="008A1151"/>
    <w:rsid w:val="008D7F7D"/>
    <w:rsid w:val="008E6607"/>
    <w:rsid w:val="008F3878"/>
    <w:rsid w:val="00906EBD"/>
    <w:rsid w:val="00914464"/>
    <w:rsid w:val="00937FF3"/>
    <w:rsid w:val="0095139A"/>
    <w:rsid w:val="009A013A"/>
    <w:rsid w:val="009A334A"/>
    <w:rsid w:val="009A5976"/>
    <w:rsid w:val="009B0118"/>
    <w:rsid w:val="009D271C"/>
    <w:rsid w:val="00A22389"/>
    <w:rsid w:val="00A24EDA"/>
    <w:rsid w:val="00A3705D"/>
    <w:rsid w:val="00A422E6"/>
    <w:rsid w:val="00AB0B17"/>
    <w:rsid w:val="00AB227F"/>
    <w:rsid w:val="00AB7712"/>
    <w:rsid w:val="00BA2002"/>
    <w:rsid w:val="00C231CB"/>
    <w:rsid w:val="00C33668"/>
    <w:rsid w:val="00CA4837"/>
    <w:rsid w:val="00D04336"/>
    <w:rsid w:val="00D21C92"/>
    <w:rsid w:val="00D36F89"/>
    <w:rsid w:val="00D802E6"/>
    <w:rsid w:val="00DD1EFC"/>
    <w:rsid w:val="00DE2A29"/>
    <w:rsid w:val="00DF1EC4"/>
    <w:rsid w:val="00E26AF8"/>
    <w:rsid w:val="00E57E61"/>
    <w:rsid w:val="00E6397E"/>
    <w:rsid w:val="00ED39CB"/>
    <w:rsid w:val="00EF1E7C"/>
    <w:rsid w:val="00F165E9"/>
    <w:rsid w:val="00F447AA"/>
    <w:rsid w:val="00F53ED3"/>
    <w:rsid w:val="00F61ACE"/>
    <w:rsid w:val="00F62E7F"/>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1079C"/>
    <w:pPr>
      <w:keepNext/>
      <w:keepLines/>
      <w:spacing w:before="480" w:after="0"/>
      <w:outlineLvl w:val="0"/>
    </w:pPr>
    <w:rPr>
      <w:rFonts w:eastAsia="Times New Roman"/>
      <w:b/>
      <w:bCs/>
      <w:color w:val="22AA9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1079C"/>
    <w:pPr>
      <w:keepNext/>
      <w:keepLines/>
      <w:spacing w:before="200" w:after="0" w:line="360" w:lineRule="auto"/>
      <w:outlineLvl w:val="2"/>
    </w:pPr>
    <w:rPr>
      <w:rFonts w:eastAsia="Times New Roman"/>
      <w:b/>
      <w:bCs/>
      <w:color w:val="22AA9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1079C"/>
    <w:rPr>
      <w:rFonts w:ascii="Arial" w:eastAsia="Times New Roman" w:hAnsi="Arial"/>
      <w:b/>
      <w:bCs/>
      <w:color w:val="22AA9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1079C"/>
    <w:rPr>
      <w:rFonts w:ascii="Arial" w:eastAsia="Times New Roman" w:hAnsi="Arial"/>
      <w:b/>
      <w:bCs/>
      <w:color w:val="22AA9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Strong">
    <w:name w:val="Strong"/>
    <w:basedOn w:val="DefaultParagraphFont"/>
    <w:uiPriority w:val="22"/>
    <w:qFormat/>
    <w:rsid w:val="00401572"/>
    <w:rPr>
      <w:b/>
      <w:bCs/>
    </w:rPr>
  </w:style>
  <w:style w:type="paragraph" w:customStyle="1" w:styleId="Default">
    <w:name w:val="Default"/>
    <w:rsid w:val="00401572"/>
    <w:pPr>
      <w:widowControl w:val="0"/>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semiHidden/>
    <w:unhideWhenUsed/>
    <w:rsid w:val="00A370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1079C"/>
    <w:pPr>
      <w:keepNext/>
      <w:keepLines/>
      <w:spacing w:before="480" w:after="0"/>
      <w:outlineLvl w:val="0"/>
    </w:pPr>
    <w:rPr>
      <w:rFonts w:eastAsia="Times New Roman"/>
      <w:b/>
      <w:bCs/>
      <w:color w:val="22AA9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1079C"/>
    <w:pPr>
      <w:keepNext/>
      <w:keepLines/>
      <w:spacing w:before="200" w:after="0" w:line="360" w:lineRule="auto"/>
      <w:outlineLvl w:val="2"/>
    </w:pPr>
    <w:rPr>
      <w:rFonts w:eastAsia="Times New Roman"/>
      <w:b/>
      <w:bCs/>
      <w:color w:val="22AA9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1079C"/>
    <w:rPr>
      <w:rFonts w:ascii="Arial" w:eastAsia="Times New Roman" w:hAnsi="Arial"/>
      <w:b/>
      <w:bCs/>
      <w:color w:val="22AA9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1079C"/>
    <w:rPr>
      <w:rFonts w:ascii="Arial" w:eastAsia="Times New Roman" w:hAnsi="Arial"/>
      <w:b/>
      <w:bCs/>
      <w:color w:val="22AA9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Strong">
    <w:name w:val="Strong"/>
    <w:basedOn w:val="DefaultParagraphFont"/>
    <w:uiPriority w:val="22"/>
    <w:qFormat/>
    <w:rsid w:val="00401572"/>
    <w:rPr>
      <w:b/>
      <w:bCs/>
    </w:rPr>
  </w:style>
  <w:style w:type="paragraph" w:customStyle="1" w:styleId="Default">
    <w:name w:val="Default"/>
    <w:rsid w:val="00401572"/>
    <w:pPr>
      <w:widowControl w:val="0"/>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semiHidden/>
    <w:unhideWhenUsed/>
    <w:rsid w:val="00A37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subject=I%20disliked%20GCSE%20(9-1)%20Media%20Studies%20Curriculum%20Planner"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d%20GCSE%20(9-1)%20Media%20Studies%20Curriculum%20Planner" TargetMode="External"/><Relationship Id="rId5" Type="http://schemas.openxmlformats.org/officeDocument/2006/relationships/settings" Target="settings.xml"/><Relationship Id="rId15" Type="http://schemas.openxmlformats.org/officeDocument/2006/relationships/hyperlink" Target="mailto:resources.feedback@ocr.org.uk?subject=I%20disliked%20GCSE%20(9-1)%20Media%20Studies%20Curriculum%20Planner"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GCSE%20(9-1)%20Media%20Studies%20Curriculum%20Plan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9F70-6293-4474-B7C1-2D83D561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GCSE (9-1) Media Studies Curriculum Planner</vt:lpstr>
    </vt:vector>
  </TitlesOfParts>
  <Company>Cambridge Assessment</Company>
  <LinksUpToDate>false</LinksUpToDate>
  <CharactersWithSpaces>16202</CharactersWithSpaces>
  <SharedDoc>false</SharedDoc>
  <HLinks>
    <vt:vector size="36" baseType="variant">
      <vt:variant>
        <vt:i4>29</vt:i4>
      </vt:variant>
      <vt:variant>
        <vt:i4>0</vt:i4>
      </vt:variant>
      <vt:variant>
        <vt:i4>0</vt:i4>
      </vt:variant>
      <vt:variant>
        <vt:i4>5</vt:i4>
      </vt:variant>
      <vt:variant>
        <vt:lpwstr/>
      </vt:variant>
      <vt:variant>
        <vt:lpwstr>_Student_Activity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Media Studies Curriculum Planner</dc:title>
  <dc:creator>OCR</dc:creator>
  <cp:keywords>GCSE; 9-1; Media Studies; Curriculum Plannner;</cp:keywords>
  <cp:lastModifiedBy>Ramune Bruzinskiene</cp:lastModifiedBy>
  <cp:revision>22</cp:revision>
  <dcterms:created xsi:type="dcterms:W3CDTF">2017-04-19T09:24:00Z</dcterms:created>
  <dcterms:modified xsi:type="dcterms:W3CDTF">2017-10-23T07:20:00Z</dcterms:modified>
</cp:coreProperties>
</file>