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FA" w:rsidRDefault="00EF2D89" w:rsidP="001325C6">
      <w:pPr>
        <w:pStyle w:val="Heading1"/>
      </w:pPr>
      <w:bookmarkStart w:id="0" w:name="_GoBack"/>
      <w:bookmarkEnd w:id="0"/>
      <w:r>
        <w:t xml:space="preserve">Maths skills – </w:t>
      </w:r>
      <w:r w:rsidR="006B58FA">
        <w:t>M</w:t>
      </w:r>
      <w:r w:rsidR="00AC2556">
        <w:t>3 Graphs</w:t>
      </w:r>
    </w:p>
    <w:p w:rsidR="006B58FA" w:rsidRDefault="006B58FA" w:rsidP="006B58FA">
      <w:pPr>
        <w:pStyle w:val="Heading3"/>
      </w:pPr>
      <w:r w:rsidRPr="001753B4">
        <w:t>M</w:t>
      </w:r>
      <w:r w:rsidR="00AC2556">
        <w:t>3</w:t>
      </w:r>
      <w:r w:rsidRPr="001753B4">
        <w:t>.1</w:t>
      </w:r>
      <w:r w:rsidR="007A3F12">
        <w:t xml:space="preserve"> – </w:t>
      </w:r>
      <w:r w:rsidR="00AC2556">
        <w:t>Translate information between graphical, numerical and algebraic forms</w:t>
      </w:r>
    </w:p>
    <w:p w:rsidR="00E10AA9" w:rsidRDefault="00E10AA9" w:rsidP="00E10AA9">
      <w:pPr>
        <w:rPr>
          <w:rFonts w:cs="Arial"/>
        </w:rPr>
      </w:pPr>
      <w:r w:rsidRPr="00A12C98">
        <w:rPr>
          <w:rFonts w:cs="Arial"/>
        </w:rPr>
        <w:t>Numerical data is often presented graphically in biology so you need to be familiar with different types of graphs and how to interpret information from them</w:t>
      </w:r>
      <w:r>
        <w:rPr>
          <w:rFonts w:cs="Arial"/>
        </w:rPr>
        <w:t xml:space="preserve"> such as</w:t>
      </w:r>
      <w:r w:rsidRPr="00A12C98">
        <w:rPr>
          <w:rFonts w:cs="Arial"/>
        </w:rPr>
        <w:t xml:space="preserve"> read</w:t>
      </w:r>
      <w:r>
        <w:rPr>
          <w:rFonts w:cs="Arial"/>
        </w:rPr>
        <w:t>ing</w:t>
      </w:r>
      <w:r w:rsidRPr="00A12C98">
        <w:rPr>
          <w:rFonts w:cs="Arial"/>
        </w:rPr>
        <w:t xml:space="preserve"> co-ordinates </w:t>
      </w:r>
      <w:r>
        <w:rPr>
          <w:rFonts w:cs="Arial"/>
        </w:rPr>
        <w:t>and describing the relationship between the</w:t>
      </w:r>
      <w:r w:rsidRPr="00A12C98">
        <w:rPr>
          <w:rFonts w:cs="Arial"/>
        </w:rPr>
        <w:t xml:space="preserve"> variable</w:t>
      </w:r>
      <w:r>
        <w:rPr>
          <w:rFonts w:cs="Arial"/>
        </w:rPr>
        <w:t>s.</w:t>
      </w:r>
    </w:p>
    <w:p w:rsidR="00F1759D" w:rsidRPr="00E10AA9" w:rsidRDefault="00E10AA9" w:rsidP="00E1441E">
      <w:pPr>
        <w:rPr>
          <w:rFonts w:cs="Arial"/>
        </w:rPr>
      </w:pPr>
      <w:r w:rsidRPr="00A12C98">
        <w:rPr>
          <w:rFonts w:cs="Arial"/>
        </w:rPr>
        <w:t>When describing graphical data you need to make sure you refer to both the x axis and y axis variables, using co-ordinates if possible. In addition you need to accurately describe the relationship between the variables using data from the graph.</w:t>
      </w:r>
    </w:p>
    <w:p w:rsidR="00F1759D" w:rsidRPr="006B58FA" w:rsidRDefault="00F1759D" w:rsidP="00F1759D">
      <w:pPr>
        <w:pStyle w:val="Heading3"/>
      </w:pPr>
      <w:r w:rsidRPr="006B58FA">
        <w:t>M</w:t>
      </w:r>
      <w:r w:rsidR="00AC2556">
        <w:t>3</w:t>
      </w:r>
      <w:r w:rsidRPr="006B58FA">
        <w:t xml:space="preserve">.2 – </w:t>
      </w:r>
      <w:r w:rsidR="00AC2556">
        <w:t>Plot two variables from experimental or other data</w:t>
      </w:r>
    </w:p>
    <w:p w:rsidR="00E10AA9" w:rsidRDefault="00E10AA9" w:rsidP="00E10AA9">
      <w:pPr>
        <w:rPr>
          <w:rFonts w:cs="Arial"/>
        </w:rPr>
      </w:pPr>
      <w:r>
        <w:rPr>
          <w:rFonts w:cs="Arial"/>
        </w:rPr>
        <w:t>Plotting numerical values on</w:t>
      </w:r>
      <w:r w:rsidR="00013BE2">
        <w:rPr>
          <w:rFonts w:cs="Arial"/>
        </w:rPr>
        <w:t xml:space="preserve"> </w:t>
      </w:r>
      <w:r>
        <w:rPr>
          <w:rFonts w:cs="Arial"/>
        </w:rPr>
        <w:t xml:space="preserve">to a graph is a key skill and must be done accurately. </w:t>
      </w:r>
      <w:r w:rsidRPr="00976E88">
        <w:rPr>
          <w:rFonts w:cs="Arial"/>
        </w:rPr>
        <w:t xml:space="preserve">There are </w:t>
      </w:r>
      <w:r w:rsidR="002418D5">
        <w:rPr>
          <w:rFonts w:cs="Arial"/>
        </w:rPr>
        <w:t>several different ways to present results</w:t>
      </w:r>
      <w:r w:rsidRPr="00976E88">
        <w:rPr>
          <w:rFonts w:cs="Arial"/>
        </w:rPr>
        <w:t xml:space="preserve"> </w:t>
      </w:r>
      <w:r>
        <w:rPr>
          <w:rFonts w:cs="Arial"/>
        </w:rPr>
        <w:t>depending on what data you have</w:t>
      </w:r>
      <w:r w:rsidRPr="00976E88">
        <w:rPr>
          <w:rFonts w:cs="Arial"/>
        </w:rPr>
        <w:t>.</w:t>
      </w:r>
      <w:r>
        <w:rPr>
          <w:rFonts w:cs="Arial"/>
        </w:rPr>
        <w:t xml:space="preserve"> When only</w:t>
      </w:r>
      <w:r w:rsidRPr="00976E88">
        <w:rPr>
          <w:rFonts w:cs="Arial"/>
        </w:rPr>
        <w:t xml:space="preserve"> a single variable</w:t>
      </w:r>
      <w:r>
        <w:rPr>
          <w:rFonts w:cs="Arial"/>
        </w:rPr>
        <w:t xml:space="preserve"> is</w:t>
      </w:r>
      <w:r w:rsidRPr="00976E88">
        <w:rPr>
          <w:rFonts w:cs="Arial"/>
        </w:rPr>
        <w:t xml:space="preserve"> collected (e.g. number of leaves of a plant</w:t>
      </w:r>
      <w:r>
        <w:rPr>
          <w:rFonts w:cs="Arial"/>
        </w:rPr>
        <w:t>)</w:t>
      </w:r>
      <w:r w:rsidRPr="00976E88">
        <w:rPr>
          <w:rFonts w:cs="Arial"/>
        </w:rPr>
        <w:t xml:space="preserve"> then a bar chart or histogram is used</w:t>
      </w:r>
      <w:r>
        <w:rPr>
          <w:rFonts w:cs="Arial"/>
        </w:rPr>
        <w:t xml:space="preserve">. </w:t>
      </w:r>
      <w:r w:rsidRPr="00976E88">
        <w:rPr>
          <w:rFonts w:cs="Arial"/>
        </w:rPr>
        <w:t xml:space="preserve">If the </w:t>
      </w:r>
      <w:r>
        <w:rPr>
          <w:rFonts w:cs="Arial"/>
        </w:rPr>
        <w:t xml:space="preserve">collected </w:t>
      </w:r>
      <w:r w:rsidRPr="00976E88">
        <w:rPr>
          <w:rFonts w:cs="Arial"/>
        </w:rPr>
        <w:t>data has two variables (e.g. time</w:t>
      </w:r>
      <w:r w:rsidR="00BE3B35">
        <w:rPr>
          <w:rFonts w:cs="Arial"/>
        </w:rPr>
        <w:t xml:space="preserve"> and </w:t>
      </w:r>
      <w:r w:rsidRPr="00976E88">
        <w:rPr>
          <w:rFonts w:cs="Arial"/>
        </w:rPr>
        <w:t xml:space="preserve">concentration) then a line graph/scatter-plot is used. </w:t>
      </w:r>
    </w:p>
    <w:p w:rsidR="00E10AA9" w:rsidRDefault="002418D5" w:rsidP="00E10AA9">
      <w:pPr>
        <w:rPr>
          <w:rFonts w:cs="Arial"/>
        </w:rPr>
      </w:pPr>
      <w:r>
        <w:rPr>
          <w:rFonts w:cs="Arial"/>
        </w:rPr>
        <w:t>In a line graph a</w:t>
      </w:r>
      <w:r w:rsidR="00E10AA9" w:rsidRPr="00976E88">
        <w:rPr>
          <w:rFonts w:cs="Arial"/>
        </w:rPr>
        <w:t xml:space="preserve"> line </w:t>
      </w:r>
      <w:r w:rsidR="00E10AA9">
        <w:rPr>
          <w:rFonts w:cs="Arial"/>
        </w:rPr>
        <w:t xml:space="preserve">(or curve) </w:t>
      </w:r>
      <w:r w:rsidR="00E10AA9" w:rsidRPr="00976E88">
        <w:rPr>
          <w:rFonts w:cs="Arial"/>
        </w:rPr>
        <w:t xml:space="preserve">of best-fit </w:t>
      </w:r>
      <w:r w:rsidR="00E10AA9">
        <w:rPr>
          <w:rFonts w:cs="Arial"/>
        </w:rPr>
        <w:t xml:space="preserve">should </w:t>
      </w:r>
      <w:r w:rsidR="00E10AA9" w:rsidRPr="00976E88">
        <w:rPr>
          <w:rFonts w:cs="Arial"/>
        </w:rPr>
        <w:t xml:space="preserve">be </w:t>
      </w:r>
      <w:r w:rsidR="00E10AA9">
        <w:rPr>
          <w:rFonts w:cs="Arial"/>
        </w:rPr>
        <w:t xml:space="preserve">drawn to </w:t>
      </w:r>
      <w:r>
        <w:rPr>
          <w:rFonts w:cs="Arial"/>
        </w:rPr>
        <w:t>indicate any</w:t>
      </w:r>
      <w:r w:rsidR="00E10AA9">
        <w:rPr>
          <w:rFonts w:cs="Arial"/>
        </w:rPr>
        <w:t xml:space="preserve"> trends</w:t>
      </w:r>
      <w:r>
        <w:rPr>
          <w:rFonts w:cs="Arial"/>
        </w:rPr>
        <w:t xml:space="preserve"> you have identified</w:t>
      </w:r>
      <w:r w:rsidR="00E10AA9">
        <w:rPr>
          <w:rFonts w:cs="Arial"/>
        </w:rPr>
        <w:t xml:space="preserve">. The line must be smooth and have a balance of data points above and below the line. Sometimes extrapolation of data to </w:t>
      </w:r>
      <w:r w:rsidR="00E10AA9" w:rsidRPr="00976E88">
        <w:rPr>
          <w:rFonts w:cs="Arial"/>
        </w:rPr>
        <w:t>ex</w:t>
      </w:r>
      <w:r w:rsidR="00E10AA9">
        <w:rPr>
          <w:rFonts w:cs="Arial"/>
        </w:rPr>
        <w:t>tend the line of best fit to a particular point is used to predict values beyond the</w:t>
      </w:r>
      <w:r>
        <w:rPr>
          <w:rFonts w:cs="Arial"/>
        </w:rPr>
        <w:t xml:space="preserve"> existing data set based on the </w:t>
      </w:r>
      <w:r w:rsidR="00E10AA9">
        <w:rPr>
          <w:rFonts w:cs="Arial"/>
        </w:rPr>
        <w:t>trend</w:t>
      </w:r>
      <w:r>
        <w:rPr>
          <w:rFonts w:cs="Arial"/>
        </w:rPr>
        <w:t xml:space="preserve"> of that experimental data</w:t>
      </w:r>
      <w:r w:rsidR="00E10AA9">
        <w:rPr>
          <w:rFonts w:cs="Arial"/>
        </w:rPr>
        <w:t xml:space="preserve">. </w:t>
      </w:r>
    </w:p>
    <w:p w:rsidR="00E10AA9" w:rsidRDefault="00E10AA9" w:rsidP="00E10AA9">
      <w:pPr>
        <w:rPr>
          <w:rFonts w:cs="Arial"/>
        </w:rPr>
      </w:pPr>
      <w:r>
        <w:rPr>
          <w:rFonts w:cs="Arial"/>
          <w:bCs/>
        </w:rPr>
        <w:t xml:space="preserve">Calibration curves and </w:t>
      </w:r>
      <w:r w:rsidRPr="001D5656">
        <w:rPr>
          <w:rFonts w:cs="Arial"/>
          <w:bCs/>
        </w:rPr>
        <w:t>lines</w:t>
      </w:r>
      <w:r>
        <w:rPr>
          <w:rFonts w:cs="Arial"/>
          <w:bCs/>
        </w:rPr>
        <w:t xml:space="preserve"> are used to plot </w:t>
      </w:r>
      <w:r w:rsidRPr="001D5656">
        <w:rPr>
          <w:rFonts w:cs="Arial"/>
          <w:bCs/>
        </w:rPr>
        <w:t>the relationship between two variables so that the resulting curve or line can be used to read off the value of an unknown sample</w:t>
      </w:r>
    </w:p>
    <w:p w:rsidR="00F1759D" w:rsidRPr="00AC2556" w:rsidRDefault="00F1759D" w:rsidP="00F1759D">
      <w:pPr>
        <w:pStyle w:val="Heading3"/>
      </w:pPr>
      <w:r w:rsidRPr="001753B4">
        <w:t>M</w:t>
      </w:r>
      <w:r w:rsidR="00AC2556">
        <w:t>3</w:t>
      </w:r>
      <w:r w:rsidRPr="001753B4">
        <w:t>.</w:t>
      </w:r>
      <w:r>
        <w:t>3</w:t>
      </w:r>
      <w:r w:rsidRPr="001753B4">
        <w:t xml:space="preserve"> </w:t>
      </w:r>
      <w:r w:rsidR="007A3F12">
        <w:t xml:space="preserve">– </w:t>
      </w:r>
      <w:r w:rsidR="00AC2556">
        <w:t xml:space="preserve">Understand that </w:t>
      </w:r>
      <w:r w:rsidR="00AC2556">
        <w:rPr>
          <w:i/>
        </w:rPr>
        <w:t>y = mx + c</w:t>
      </w:r>
      <w:r w:rsidR="00AC2556">
        <w:t xml:space="preserve"> represents a linear relationship</w:t>
      </w:r>
    </w:p>
    <w:p w:rsidR="00E10AA9" w:rsidRDefault="00E10AA9" w:rsidP="00E10AA9">
      <w:pPr>
        <w:rPr>
          <w:rFonts w:cs="Arial"/>
        </w:rPr>
      </w:pPr>
      <w:r w:rsidRPr="0078124F">
        <w:rPr>
          <w:rFonts w:cs="Arial"/>
        </w:rPr>
        <w:t xml:space="preserve">A </w:t>
      </w:r>
      <w:r>
        <w:rPr>
          <w:rFonts w:cs="Arial"/>
        </w:rPr>
        <w:t xml:space="preserve">linear </w:t>
      </w:r>
      <w:r w:rsidR="00BE3B35">
        <w:rPr>
          <w:rFonts w:cs="Arial"/>
        </w:rPr>
        <w:t xml:space="preserve">(straight) </w:t>
      </w:r>
      <w:r w:rsidRPr="0078124F">
        <w:rPr>
          <w:rFonts w:cs="Arial"/>
        </w:rPr>
        <w:t xml:space="preserve">sloping line shows that the dependent variable on the y axis is proportional to the independent variable on the x axis. </w:t>
      </w:r>
      <w:r>
        <w:rPr>
          <w:rFonts w:cs="Arial"/>
        </w:rPr>
        <w:t>T</w:t>
      </w:r>
      <w:r w:rsidRPr="0078124F">
        <w:rPr>
          <w:rFonts w:cs="Arial"/>
        </w:rPr>
        <w:t xml:space="preserve">his is represented by the equation </w:t>
      </w:r>
      <w:r w:rsidRPr="0078124F">
        <w:rPr>
          <w:rFonts w:cs="Arial"/>
          <w:i/>
        </w:rPr>
        <w:t>y = mx + c</w:t>
      </w:r>
      <w:r>
        <w:rPr>
          <w:rFonts w:cs="Arial"/>
        </w:rPr>
        <w:t xml:space="preserve"> where </w:t>
      </w:r>
      <w:r w:rsidR="00755F3C">
        <w:rPr>
          <w:rFonts w:cs="Arial"/>
        </w:rPr>
        <w:t>“</w:t>
      </w:r>
      <w:r w:rsidR="00BE3B35">
        <w:rPr>
          <w:rFonts w:cs="Arial"/>
        </w:rPr>
        <w:t>m”</w:t>
      </w:r>
      <w:r w:rsidR="00BE3B35" w:rsidRPr="0078124F">
        <w:rPr>
          <w:rFonts w:cs="Arial"/>
        </w:rPr>
        <w:t xml:space="preserve"> </w:t>
      </w:r>
      <w:r w:rsidRPr="0078124F">
        <w:rPr>
          <w:rFonts w:cs="Arial"/>
        </w:rPr>
        <w:t xml:space="preserve">is the gradient of the line </w:t>
      </w:r>
      <w:r>
        <w:rPr>
          <w:rFonts w:cs="Arial"/>
        </w:rPr>
        <w:t xml:space="preserve">and </w:t>
      </w:r>
      <w:r w:rsidR="00755F3C">
        <w:rPr>
          <w:rFonts w:cs="Arial"/>
        </w:rPr>
        <w:t>“</w:t>
      </w:r>
      <w:r w:rsidR="00BE3B35">
        <w:rPr>
          <w:rFonts w:cs="Arial"/>
        </w:rPr>
        <w:t xml:space="preserve">c” </w:t>
      </w:r>
      <w:r w:rsidRPr="0078124F">
        <w:rPr>
          <w:rFonts w:cs="Arial"/>
        </w:rPr>
        <w:t>is the value of the intercept on the y axis</w:t>
      </w:r>
      <w:r>
        <w:rPr>
          <w:rFonts w:cs="Arial"/>
        </w:rPr>
        <w:t>.</w:t>
      </w:r>
    </w:p>
    <w:p w:rsidR="00E10AA9" w:rsidRDefault="00E10AA9" w:rsidP="00E10AA9">
      <w:pPr>
        <w:rPr>
          <w:rFonts w:cs="Arial"/>
        </w:rPr>
      </w:pPr>
      <w:r>
        <w:rPr>
          <w:rFonts w:cs="Arial"/>
        </w:rPr>
        <w:t xml:space="preserve">A </w:t>
      </w:r>
      <w:r w:rsidRPr="0078124F">
        <w:rPr>
          <w:rFonts w:cs="Arial"/>
        </w:rPr>
        <w:t>linear relationship is positive</w:t>
      </w:r>
      <w:r>
        <w:rPr>
          <w:rFonts w:cs="Arial"/>
        </w:rPr>
        <w:t xml:space="preserve"> if the line slopes up from left to </w:t>
      </w:r>
      <w:proofErr w:type="gramStart"/>
      <w:r>
        <w:rPr>
          <w:rFonts w:cs="Arial"/>
        </w:rPr>
        <w:t>right,</w:t>
      </w:r>
      <w:proofErr w:type="gramEnd"/>
      <w:r>
        <w:rPr>
          <w:rFonts w:cs="Arial"/>
        </w:rPr>
        <w:t xml:space="preserve"> and</w:t>
      </w:r>
      <w:r w:rsidRPr="0078124F">
        <w:rPr>
          <w:rFonts w:cs="Arial"/>
        </w:rPr>
        <w:t xml:space="preserve"> negative</w:t>
      </w:r>
      <w:r>
        <w:rPr>
          <w:rFonts w:cs="Arial"/>
        </w:rPr>
        <w:t xml:space="preserve"> if the line slopes down from left to right.</w:t>
      </w:r>
    </w:p>
    <w:p w:rsidR="00F1759D" w:rsidRDefault="00F1759D" w:rsidP="00F1759D">
      <w:pPr>
        <w:pStyle w:val="Heading3"/>
      </w:pPr>
      <w:r w:rsidRPr="002A2AE7">
        <w:t>M</w:t>
      </w:r>
      <w:r w:rsidR="00AC2556">
        <w:t>3</w:t>
      </w:r>
      <w:r w:rsidRPr="002A2AE7">
        <w:t xml:space="preserve">.4 – </w:t>
      </w:r>
      <w:r w:rsidR="00AC2556">
        <w:t>Determine the intercept of a graph</w:t>
      </w:r>
    </w:p>
    <w:p w:rsidR="002566C7" w:rsidRDefault="00E10AA9" w:rsidP="00E10AA9">
      <w:pPr>
        <w:rPr>
          <w:rFonts w:cs="Arial"/>
        </w:rPr>
        <w:sectPr w:rsidR="002566C7" w:rsidSect="00657957">
          <w:headerReference w:type="default" r:id="rId9"/>
          <w:footerReference w:type="default" r:id="rId10"/>
          <w:pgSz w:w="11906" w:h="16838"/>
          <w:pgMar w:top="1249" w:right="1440" w:bottom="1135" w:left="1440" w:header="708" w:footer="708" w:gutter="0"/>
          <w:cols w:space="708"/>
          <w:docGrid w:linePitch="360"/>
        </w:sectPr>
      </w:pPr>
      <w:r>
        <w:rPr>
          <w:rFonts w:cs="Arial"/>
        </w:rPr>
        <w:t xml:space="preserve">An intercept is where the line crosses either the x or y axis. In linear graphs with the general equation y = mx + c, </w:t>
      </w:r>
      <w:r w:rsidR="00755F3C">
        <w:rPr>
          <w:rFonts w:cs="Arial"/>
        </w:rPr>
        <w:t>“</w:t>
      </w:r>
      <w:r w:rsidR="00BE3B35">
        <w:rPr>
          <w:rFonts w:cs="Arial"/>
        </w:rPr>
        <w:t xml:space="preserve">c” </w:t>
      </w:r>
      <w:r>
        <w:rPr>
          <w:rFonts w:cs="Arial"/>
        </w:rPr>
        <w:t xml:space="preserve">represents the y-intercept, where the line crosses the y-axis and so can be read straight off the graph. </w:t>
      </w:r>
    </w:p>
    <w:p w:rsidR="00F1759D" w:rsidRDefault="00E10AA9" w:rsidP="00F1759D">
      <w:r>
        <w:rPr>
          <w:rFonts w:cs="Arial"/>
        </w:rPr>
        <w:lastRenderedPageBreak/>
        <w:t xml:space="preserve">In addition to the intercept of a graph, the intersection </w:t>
      </w:r>
      <w:r w:rsidRPr="007211F7">
        <w:rPr>
          <w:rFonts w:cs="Arial"/>
        </w:rPr>
        <w:t>of two or more data series from a graph</w:t>
      </w:r>
      <w:r>
        <w:rPr>
          <w:rFonts w:cs="Arial"/>
        </w:rPr>
        <w:t xml:space="preserve"> is where two different graphs on the same axes intersect.</w:t>
      </w:r>
    </w:p>
    <w:p w:rsidR="00F1759D" w:rsidRPr="006B58FA" w:rsidRDefault="00F1759D" w:rsidP="00F1759D">
      <w:pPr>
        <w:pStyle w:val="Heading3"/>
      </w:pPr>
      <w:r w:rsidRPr="006B58FA">
        <w:t>M</w:t>
      </w:r>
      <w:r w:rsidR="00AC2556">
        <w:t>3</w:t>
      </w:r>
      <w:r w:rsidRPr="006B58FA">
        <w:t xml:space="preserve">.5 – </w:t>
      </w:r>
      <w:r w:rsidR="00AC2556">
        <w:t>Calculate rate of change from a graph showing a linear relationship</w:t>
      </w:r>
    </w:p>
    <w:p w:rsidR="00E10AA9" w:rsidRPr="0078124F" w:rsidRDefault="00E10AA9" w:rsidP="00E10AA9">
      <w:pPr>
        <w:rPr>
          <w:rFonts w:cs="Arial"/>
        </w:rPr>
      </w:pPr>
      <w:r w:rsidRPr="0078124F">
        <w:rPr>
          <w:rFonts w:cs="Arial"/>
        </w:rPr>
        <w:t xml:space="preserve">A key feature of line graphs is that the gradient of the line represents the rate at which the quantity on the y axis is increasing as the quantity on the x axis increases. </w:t>
      </w:r>
      <w:proofErr w:type="gramStart"/>
      <w:r w:rsidRPr="0078124F">
        <w:rPr>
          <w:rFonts w:cs="Arial"/>
        </w:rPr>
        <w:t>The steeper the line, the greater the rate of change.</w:t>
      </w:r>
      <w:proofErr w:type="gramEnd"/>
      <w:r w:rsidRPr="0078124F">
        <w:rPr>
          <w:rFonts w:cs="Arial"/>
        </w:rPr>
        <w:t xml:space="preserve"> For straight line graphs the rate of change stays </w:t>
      </w:r>
      <w:proofErr w:type="gramStart"/>
      <w:r w:rsidRPr="0078124F">
        <w:rPr>
          <w:rFonts w:cs="Arial"/>
        </w:rPr>
        <w:t>constant,</w:t>
      </w:r>
      <w:proofErr w:type="gramEnd"/>
      <w:r w:rsidRPr="0078124F">
        <w:rPr>
          <w:rFonts w:cs="Arial"/>
        </w:rPr>
        <w:t xml:space="preserve"> however for curved graphs the rate of change is different at each point.</w:t>
      </w:r>
    </w:p>
    <w:p w:rsidR="00E10AA9" w:rsidRPr="00D23D3A" w:rsidRDefault="00E10AA9" w:rsidP="00E10AA9">
      <w:pPr>
        <w:rPr>
          <w:rFonts w:cs="Arial"/>
        </w:rPr>
      </w:pPr>
      <w:r>
        <w:rPr>
          <w:rFonts w:cs="Arial"/>
        </w:rPr>
        <w:t xml:space="preserve">The gradient of straight line graphs is represented by the letter “m” in the equation y = mx + c. </w:t>
      </w:r>
      <w:r w:rsidRPr="00D23D3A">
        <w:rPr>
          <w:rFonts w:cs="Arial"/>
        </w:rPr>
        <w:t>To calculate the gradient, we can use the formula</w:t>
      </w:r>
      <w:r>
        <w:rPr>
          <w:rFonts w:cs="Arial"/>
        </w:rPr>
        <w:t xml:space="preserve"> gradient equals the change in y divided by the change in x</w:t>
      </w:r>
      <w:r w:rsidRPr="00D23D3A">
        <w:rPr>
          <w:rFonts w:cs="Arial"/>
        </w:rPr>
        <w:t>:</w:t>
      </w:r>
    </w:p>
    <w:p w:rsidR="00E10AA9" w:rsidRPr="0078124F" w:rsidRDefault="00E10AA9" w:rsidP="00E10AA9">
      <w:pPr>
        <w:rPr>
          <w:rFonts w:cs="Arial"/>
        </w:rPr>
      </w:pPr>
      <m:oMathPara>
        <m:oMathParaPr>
          <m:jc m:val="left"/>
        </m:oMathParaPr>
        <m:oMath>
          <m:r>
            <w:rPr>
              <w:rFonts w:ascii="Cambria Math" w:hAnsi="Cambria Math" w:cs="Arial"/>
            </w:rPr>
            <m:t>Gradient</m:t>
          </m:r>
          <m:r>
            <w:rPr>
              <w:rFonts w:ascii="Cambria Math" w:cs="Arial"/>
            </w:rPr>
            <m:t>=</m:t>
          </m:r>
          <m:f>
            <m:fPr>
              <m:ctrlPr>
                <w:rPr>
                  <w:rFonts w:ascii="Cambria Math" w:hAnsi="Cambria Math" w:cs="Arial"/>
                  <w:i/>
                </w:rPr>
              </m:ctrlPr>
            </m:fPr>
            <m:num>
              <m:r>
                <w:rPr>
                  <w:rFonts w:ascii="Cambria Math" w:hAnsi="Cambria Math" w:cs="Arial"/>
                </w:rPr>
                <m:t>'change</m:t>
              </m:r>
              <m:r>
                <w:rPr>
                  <w:rFonts w:ascii="Cambria Math" w:cs="Arial"/>
                </w:rPr>
                <m:t xml:space="preserve"> </m:t>
              </m:r>
              <m:r>
                <w:rPr>
                  <w:rFonts w:ascii="Cambria Math" w:hAnsi="Cambria Math" w:cs="Arial"/>
                </w:rPr>
                <m:t>in</m:t>
              </m:r>
              <m:r>
                <w:rPr>
                  <w:rFonts w:ascii="Cambria Math" w:cs="Arial"/>
                </w:rPr>
                <m:t xml:space="preserve"> </m:t>
              </m:r>
              <m:r>
                <w:rPr>
                  <w:rFonts w:ascii="Cambria Math" w:hAnsi="Cambria Math" w:cs="Arial"/>
                </w:rPr>
                <m:t>y'</m:t>
              </m:r>
            </m:num>
            <m:den>
              <m:r>
                <w:rPr>
                  <w:rFonts w:ascii="Cambria Math" w:hAnsi="Cambria Math" w:cs="Arial"/>
                </w:rPr>
                <m:t>'change</m:t>
              </m:r>
              <m:r>
                <w:rPr>
                  <w:rFonts w:ascii="Cambria Math" w:cs="Arial"/>
                </w:rPr>
                <m:t xml:space="preserve"> </m:t>
              </m:r>
              <m:r>
                <w:rPr>
                  <w:rFonts w:ascii="Cambria Math" w:hAnsi="Cambria Math" w:cs="Arial"/>
                </w:rPr>
                <m:t>in</m:t>
              </m:r>
              <m:r>
                <w:rPr>
                  <w:rFonts w:ascii="Cambria Math" w:cs="Arial"/>
                </w:rPr>
                <m:t xml:space="preserve"> </m:t>
              </m:r>
              <m:r>
                <w:rPr>
                  <w:rFonts w:ascii="Cambria Math" w:hAnsi="Cambria Math" w:cs="Arial"/>
                </w:rPr>
                <m:t>x'</m:t>
              </m:r>
            </m:den>
          </m:f>
          <m:r>
            <w:rPr>
              <w:rFonts w:ascii="Cambria Math" w:cs="Arial"/>
            </w:rPr>
            <m:t xml:space="preserve"> </m:t>
          </m:r>
        </m:oMath>
      </m:oMathPara>
    </w:p>
    <w:p w:rsidR="00AC2556" w:rsidRPr="00E10AA9" w:rsidRDefault="00E10AA9" w:rsidP="00E10AA9">
      <w:pPr>
        <w:rPr>
          <w:rFonts w:cs="Arial"/>
        </w:rPr>
      </w:pPr>
      <w:r w:rsidRPr="00D23D3A">
        <w:rPr>
          <w:rFonts w:cs="Arial"/>
        </w:rPr>
        <w:t>T</w:t>
      </w:r>
      <w:r>
        <w:rPr>
          <w:rFonts w:cs="Arial"/>
        </w:rPr>
        <w:t>o use this formula you take</w:t>
      </w:r>
      <w:r w:rsidRPr="00D23D3A">
        <w:rPr>
          <w:rFonts w:cs="Arial"/>
        </w:rPr>
        <w:t xml:space="preserve"> two points on the line of the graph. Measuring the</w:t>
      </w:r>
      <w:r>
        <w:rPr>
          <w:rFonts w:cs="Arial"/>
        </w:rPr>
        <w:t xml:space="preserve"> vertical distance</w:t>
      </w:r>
      <w:r w:rsidRPr="00D23D3A">
        <w:rPr>
          <w:rFonts w:cs="Arial"/>
        </w:rPr>
        <w:t xml:space="preserve"> between the points gives the change in </w:t>
      </w:r>
      <w:r>
        <w:rPr>
          <w:rFonts w:cs="Arial"/>
        </w:rPr>
        <w:t xml:space="preserve">y, and measuring the </w:t>
      </w:r>
      <w:r w:rsidRPr="00D23D3A">
        <w:rPr>
          <w:rFonts w:cs="Arial"/>
        </w:rPr>
        <w:t xml:space="preserve">horizontal distance </w:t>
      </w:r>
      <w:proofErr w:type="gramStart"/>
      <w:r w:rsidRPr="00D23D3A">
        <w:rPr>
          <w:rFonts w:cs="Arial"/>
        </w:rPr>
        <w:t>between</w:t>
      </w:r>
      <w:proofErr w:type="gramEnd"/>
      <w:r w:rsidRPr="00D23D3A">
        <w:rPr>
          <w:rFonts w:cs="Arial"/>
        </w:rPr>
        <w:t xml:space="preserve"> the points gives the change in x</w:t>
      </w:r>
      <w:r>
        <w:rPr>
          <w:rFonts w:cs="Arial"/>
        </w:rPr>
        <w:t xml:space="preserve">. Dividing the change in y by the change in x gives the gradient of the line </w:t>
      </w:r>
      <w:r w:rsidR="00755F3C">
        <w:rPr>
          <w:rFonts w:cs="Arial"/>
        </w:rPr>
        <w:t>(“m”</w:t>
      </w:r>
      <w:r>
        <w:rPr>
          <w:rFonts w:cs="Arial"/>
        </w:rPr>
        <w:t>).</w:t>
      </w:r>
    </w:p>
    <w:p w:rsidR="00AC2556" w:rsidRPr="006B58FA" w:rsidRDefault="00AC2556" w:rsidP="00AC2556">
      <w:pPr>
        <w:pStyle w:val="Heading3"/>
      </w:pPr>
      <w:r w:rsidRPr="006B58FA">
        <w:t>M</w:t>
      </w:r>
      <w:r>
        <w:t>3</w:t>
      </w:r>
      <w:r w:rsidRPr="006B58FA">
        <w:t>.</w:t>
      </w:r>
      <w:r>
        <w:t>6</w:t>
      </w:r>
      <w:r w:rsidRPr="006B58FA">
        <w:t xml:space="preserve"> – </w:t>
      </w:r>
      <w:r w:rsidRPr="00263812">
        <w:rPr>
          <w:rFonts w:cs="Arial"/>
        </w:rPr>
        <w:t>Draw and use the slope of a tangent to a curve as a measure of rate of change</w:t>
      </w:r>
    </w:p>
    <w:p w:rsidR="00E10AA9" w:rsidRDefault="00E10AA9" w:rsidP="00E10AA9">
      <w:pPr>
        <w:rPr>
          <w:rFonts w:cs="Arial"/>
        </w:rPr>
      </w:pPr>
      <w:r w:rsidRPr="00A70989">
        <w:rPr>
          <w:rFonts w:cs="Arial"/>
        </w:rPr>
        <w:t xml:space="preserve">For curved graphs </w:t>
      </w:r>
      <w:r>
        <w:rPr>
          <w:rFonts w:cs="Arial"/>
        </w:rPr>
        <w:t xml:space="preserve">the gradient is different at different points on the curve. To work out the gradient at a particular point on the graph a straight-line tangent to a curve is drawn so it touches the curve only at that singular point. </w:t>
      </w:r>
    </w:p>
    <w:p w:rsidR="00E10AA9" w:rsidRDefault="00E10AA9" w:rsidP="00E10AA9">
      <w:pPr>
        <w:rPr>
          <w:rFonts w:cs="Arial"/>
        </w:rPr>
      </w:pPr>
      <w:r>
        <w:rPr>
          <w:rFonts w:cs="Arial"/>
        </w:rPr>
        <w:t>Once you have drawn the tangent to a curve you can then work out the gradient of the tangent in the same way as for straight line graphs. This will give you the rate of change of the curve at that particular point.</w:t>
      </w:r>
    </w:p>
    <w:p w:rsidR="002566C7" w:rsidRDefault="002566C7">
      <w:pPr>
        <w:spacing w:after="0" w:line="240" w:lineRule="auto"/>
        <w:rPr>
          <w:rFonts w:eastAsia="Times New Roman"/>
          <w:b/>
          <w:bCs/>
          <w:color w:val="802F35"/>
          <w:sz w:val="28"/>
        </w:rPr>
      </w:pPr>
      <w:r>
        <w:br w:type="page"/>
      </w:r>
    </w:p>
    <w:p w:rsidR="002736F6" w:rsidRPr="002736F6" w:rsidRDefault="005E7525" w:rsidP="002736F6">
      <w:pPr>
        <w:pStyle w:val="Heading3"/>
      </w:pPr>
      <w:r>
        <w:lastRenderedPageBreak/>
        <w:t>Questions:</w:t>
      </w:r>
    </w:p>
    <w:p w:rsidR="00E10AA9" w:rsidRPr="00B2044B" w:rsidRDefault="00E10AA9" w:rsidP="00E10AA9">
      <w:pPr>
        <w:rPr>
          <w:rFonts w:cs="Arial"/>
          <w:u w:val="single"/>
        </w:rPr>
      </w:pPr>
      <w:r w:rsidRPr="00B2044B">
        <w:rPr>
          <w:rFonts w:cs="Arial"/>
          <w:u w:val="single"/>
        </w:rPr>
        <w:t>Question 1</w:t>
      </w:r>
    </w:p>
    <w:p w:rsidR="00E10AA9" w:rsidRDefault="00E10AA9" w:rsidP="00E10AA9">
      <w:pPr>
        <w:rPr>
          <w:rFonts w:cs="Arial"/>
        </w:rPr>
      </w:pPr>
      <w:r>
        <w:rPr>
          <w:rFonts w:cs="Arial"/>
        </w:rPr>
        <w:t>Data for the concentration of maltose (</w:t>
      </w:r>
      <w:proofErr w:type="spellStart"/>
      <w:r>
        <w:rPr>
          <w:rFonts w:cs="Arial"/>
        </w:rPr>
        <w:t>mmol</w:t>
      </w:r>
      <w:proofErr w:type="spellEnd"/>
      <w:r>
        <w:rPr>
          <w:rFonts w:cs="Arial"/>
        </w:rPr>
        <w:t xml:space="preserve"> dm</w:t>
      </w:r>
      <w:r w:rsidRPr="00AE0687">
        <w:rPr>
          <w:rFonts w:cs="Arial"/>
          <w:vertAlign w:val="superscript"/>
        </w:rPr>
        <w:t>-3</w:t>
      </w:r>
      <w:r>
        <w:rPr>
          <w:rFonts w:cs="Arial"/>
        </w:rPr>
        <w:t xml:space="preserve">) over a period of time (min) was collected for an enzyme-controlled reaction: </w:t>
      </w:r>
    </w:p>
    <w:tbl>
      <w:tblPr>
        <w:tblStyle w:val="TableGrid"/>
        <w:tblW w:w="9181" w:type="dxa"/>
        <w:tblLayout w:type="fixed"/>
        <w:tblLook w:val="04A0" w:firstRow="1" w:lastRow="0" w:firstColumn="1" w:lastColumn="0" w:noHBand="0" w:noVBand="1"/>
      </w:tblPr>
      <w:tblGrid>
        <w:gridCol w:w="1384"/>
        <w:gridCol w:w="709"/>
        <w:gridCol w:w="709"/>
        <w:gridCol w:w="709"/>
        <w:gridCol w:w="708"/>
        <w:gridCol w:w="709"/>
        <w:gridCol w:w="709"/>
        <w:gridCol w:w="709"/>
        <w:gridCol w:w="708"/>
        <w:gridCol w:w="709"/>
        <w:gridCol w:w="709"/>
        <w:gridCol w:w="709"/>
      </w:tblGrid>
      <w:tr w:rsidR="00E10AA9" w:rsidRPr="00F748E6" w:rsidTr="00E138FE">
        <w:trPr>
          <w:trHeight w:val="510"/>
        </w:trPr>
        <w:tc>
          <w:tcPr>
            <w:tcW w:w="1384" w:type="dxa"/>
            <w:vAlign w:val="center"/>
          </w:tcPr>
          <w:p w:rsidR="00E10AA9" w:rsidRPr="00AE0687" w:rsidRDefault="00E10AA9" w:rsidP="00E138FE">
            <w:pPr>
              <w:spacing w:after="0" w:line="240" w:lineRule="auto"/>
              <w:rPr>
                <w:rFonts w:cs="Arial"/>
                <w:b/>
              </w:rPr>
            </w:pPr>
            <w:r w:rsidRPr="00AE0687">
              <w:rPr>
                <w:rFonts w:cs="Arial"/>
                <w:b/>
              </w:rPr>
              <w:t>Time / min</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0</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1</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2</w:t>
            </w:r>
            <w:r w:rsidR="00C1625D">
              <w:rPr>
                <w:rFonts w:cs="Arial"/>
              </w:rPr>
              <w:t>.0</w:t>
            </w:r>
          </w:p>
        </w:tc>
        <w:tc>
          <w:tcPr>
            <w:tcW w:w="708" w:type="dxa"/>
            <w:vAlign w:val="center"/>
          </w:tcPr>
          <w:p w:rsidR="00E10AA9" w:rsidRPr="00AE0687" w:rsidRDefault="00E10AA9" w:rsidP="00E138FE">
            <w:pPr>
              <w:spacing w:after="0" w:line="240" w:lineRule="auto"/>
              <w:jc w:val="center"/>
              <w:rPr>
                <w:rFonts w:cs="Arial"/>
              </w:rPr>
            </w:pPr>
            <w:r w:rsidRPr="00AE0687">
              <w:rPr>
                <w:rFonts w:cs="Arial"/>
              </w:rPr>
              <w:t>3</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4</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5</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6</w:t>
            </w:r>
            <w:r w:rsidR="00C1625D">
              <w:rPr>
                <w:rFonts w:cs="Arial"/>
              </w:rPr>
              <w:t>.0</w:t>
            </w:r>
          </w:p>
        </w:tc>
        <w:tc>
          <w:tcPr>
            <w:tcW w:w="708" w:type="dxa"/>
            <w:vAlign w:val="center"/>
          </w:tcPr>
          <w:p w:rsidR="00E10AA9" w:rsidRPr="00AE0687" w:rsidRDefault="00E10AA9" w:rsidP="00E138FE">
            <w:pPr>
              <w:spacing w:after="0" w:line="240" w:lineRule="auto"/>
              <w:jc w:val="center"/>
              <w:rPr>
                <w:rFonts w:cs="Arial"/>
              </w:rPr>
            </w:pPr>
            <w:r w:rsidRPr="00AE0687">
              <w:rPr>
                <w:rFonts w:cs="Arial"/>
              </w:rPr>
              <w:t>7</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8</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9</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10</w:t>
            </w:r>
            <w:r w:rsidR="00C1625D">
              <w:rPr>
                <w:rFonts w:cs="Arial"/>
              </w:rPr>
              <w:t>.0</w:t>
            </w:r>
          </w:p>
        </w:tc>
      </w:tr>
      <w:tr w:rsidR="00E10AA9" w:rsidRPr="00F748E6" w:rsidTr="00E138FE">
        <w:trPr>
          <w:trHeight w:val="510"/>
        </w:trPr>
        <w:tc>
          <w:tcPr>
            <w:tcW w:w="1384" w:type="dxa"/>
          </w:tcPr>
          <w:p w:rsidR="00E10AA9" w:rsidRPr="00AE0687" w:rsidRDefault="00E10AA9" w:rsidP="00E138FE">
            <w:pPr>
              <w:spacing w:after="0" w:line="240" w:lineRule="auto"/>
              <w:rPr>
                <w:rFonts w:cs="Arial"/>
                <w:b/>
              </w:rPr>
            </w:pPr>
            <w:r w:rsidRPr="00AE0687">
              <w:rPr>
                <w:rFonts w:cs="Arial"/>
                <w:b/>
              </w:rPr>
              <w:t xml:space="preserve">Maltose / </w:t>
            </w:r>
          </w:p>
          <w:p w:rsidR="00E10AA9" w:rsidRPr="00AE0687" w:rsidRDefault="00E10AA9" w:rsidP="00E138FE">
            <w:pPr>
              <w:spacing w:after="0" w:line="240" w:lineRule="auto"/>
              <w:rPr>
                <w:rFonts w:cs="Arial"/>
                <w:b/>
                <w:vertAlign w:val="superscript"/>
              </w:rPr>
            </w:pPr>
            <w:proofErr w:type="spellStart"/>
            <w:r w:rsidRPr="00AE0687">
              <w:rPr>
                <w:rFonts w:cs="Arial"/>
                <w:b/>
              </w:rPr>
              <w:t>mmol</w:t>
            </w:r>
            <w:proofErr w:type="spellEnd"/>
            <w:r w:rsidRPr="00AE0687">
              <w:rPr>
                <w:rFonts w:cs="Arial"/>
                <w:b/>
              </w:rPr>
              <w:t xml:space="preserve"> </w:t>
            </w:r>
            <w:proofErr w:type="spellStart"/>
            <w:r w:rsidRPr="00AE0687">
              <w:rPr>
                <w:rFonts w:cs="Arial"/>
                <w:b/>
              </w:rPr>
              <w:t>dm</w:t>
            </w:r>
            <w:proofErr w:type="spellEnd"/>
            <w:r w:rsidRPr="00AE0687">
              <w:rPr>
                <w:rFonts w:cs="Arial"/>
                <w:b/>
                <w:vertAlign w:val="superscript"/>
              </w:rPr>
              <w:sym w:font="Symbol" w:char="F02D"/>
            </w:r>
            <w:r w:rsidRPr="00AE0687">
              <w:rPr>
                <w:rFonts w:cs="Arial"/>
                <w:b/>
                <w:vertAlign w:val="superscript"/>
              </w:rPr>
              <w:t>3</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29</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52</w:t>
            </w:r>
          </w:p>
        </w:tc>
        <w:tc>
          <w:tcPr>
            <w:tcW w:w="708" w:type="dxa"/>
            <w:vAlign w:val="center"/>
          </w:tcPr>
          <w:p w:rsidR="00E10AA9" w:rsidRPr="00AE0687" w:rsidRDefault="00E10AA9" w:rsidP="00E138FE">
            <w:pPr>
              <w:spacing w:after="0" w:line="240" w:lineRule="auto"/>
              <w:jc w:val="center"/>
              <w:rPr>
                <w:rFonts w:cs="Arial"/>
              </w:rPr>
            </w:pPr>
            <w:r w:rsidRPr="00AE0687">
              <w:rPr>
                <w:rFonts w:cs="Arial"/>
              </w:rPr>
              <w:t>70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81</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88</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92</w:t>
            </w:r>
          </w:p>
        </w:tc>
        <w:tc>
          <w:tcPr>
            <w:tcW w:w="708" w:type="dxa"/>
            <w:vAlign w:val="center"/>
          </w:tcPr>
          <w:p w:rsidR="00E10AA9" w:rsidRPr="00AE0687" w:rsidRDefault="00E10AA9" w:rsidP="00E138FE">
            <w:pPr>
              <w:spacing w:after="0" w:line="240" w:lineRule="auto"/>
              <w:jc w:val="center"/>
              <w:rPr>
                <w:rFonts w:cs="Arial"/>
              </w:rPr>
            </w:pPr>
            <w:r w:rsidRPr="00AE0687">
              <w:rPr>
                <w:rFonts w:cs="Arial"/>
              </w:rPr>
              <w:t>95</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97</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99</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100</w:t>
            </w:r>
          </w:p>
        </w:tc>
      </w:tr>
    </w:tbl>
    <w:p w:rsidR="00E10AA9" w:rsidRDefault="00E10AA9" w:rsidP="00E10AA9">
      <w:pPr>
        <w:pStyle w:val="ListParagraph"/>
        <w:ind w:left="1080"/>
        <w:rPr>
          <w:rFonts w:cs="Arial"/>
        </w:rPr>
      </w:pPr>
    </w:p>
    <w:p w:rsidR="00E10AA9" w:rsidRPr="003E319A" w:rsidRDefault="00E10AA9" w:rsidP="00E10AA9">
      <w:pPr>
        <w:pStyle w:val="ListParagraph"/>
        <w:numPr>
          <w:ilvl w:val="0"/>
          <w:numId w:val="29"/>
        </w:numPr>
        <w:spacing w:after="200"/>
        <w:rPr>
          <w:rFonts w:cs="Arial"/>
        </w:rPr>
      </w:pPr>
      <w:r w:rsidRPr="00AE0687">
        <w:rPr>
          <w:rFonts w:cs="Arial"/>
        </w:rPr>
        <w:t>Plot the data using a suitable scale and draw a curve of best fit.</w:t>
      </w:r>
    </w:p>
    <w:p w:rsidR="003E319A" w:rsidRPr="003E319A" w:rsidRDefault="00E10AA9" w:rsidP="00E10AA9">
      <w:pPr>
        <w:pStyle w:val="ListParagraph"/>
        <w:numPr>
          <w:ilvl w:val="0"/>
          <w:numId w:val="29"/>
        </w:numPr>
        <w:spacing w:after="200"/>
        <w:rPr>
          <w:sz w:val="24"/>
          <w:szCs w:val="24"/>
        </w:rPr>
      </w:pPr>
      <w:r w:rsidRPr="003E319A">
        <w:rPr>
          <w:rFonts w:cs="Arial"/>
        </w:rPr>
        <w:t xml:space="preserve">Describe the relationship between the two variables. </w:t>
      </w:r>
    </w:p>
    <w:p w:rsidR="003E319A" w:rsidRPr="00E138FE" w:rsidRDefault="00E10AA9" w:rsidP="00E10AA9">
      <w:pPr>
        <w:pStyle w:val="ListParagraph"/>
        <w:numPr>
          <w:ilvl w:val="0"/>
          <w:numId w:val="29"/>
        </w:numPr>
        <w:spacing w:after="200"/>
      </w:pPr>
      <w:r w:rsidRPr="00E138FE">
        <w:rPr>
          <w:rFonts w:cs="Arial"/>
        </w:rPr>
        <w:t>Use tangents to work out</w:t>
      </w:r>
      <w:r w:rsidRPr="00E138FE">
        <w:t xml:space="preserve"> the rates of reaction for the graph at 1 minute, 3 minutes, 5 minutes, 7 minutes and 9 minutes. </w:t>
      </w:r>
    </w:p>
    <w:p w:rsidR="00E10AA9" w:rsidRPr="003E319A" w:rsidRDefault="00E10AA9" w:rsidP="00E10AA9">
      <w:pPr>
        <w:pStyle w:val="ListParagraph"/>
        <w:numPr>
          <w:ilvl w:val="0"/>
          <w:numId w:val="29"/>
        </w:numPr>
        <w:spacing w:after="200"/>
        <w:rPr>
          <w:sz w:val="24"/>
          <w:szCs w:val="24"/>
        </w:rPr>
      </w:pPr>
      <w:r w:rsidRPr="00E138FE">
        <w:t>Use the data you obtain to plot a graph of rate of reaction over time</w:t>
      </w:r>
      <w:r w:rsidR="003E319A">
        <w:rPr>
          <w:sz w:val="24"/>
          <w:szCs w:val="24"/>
        </w:rPr>
        <w:t>.</w:t>
      </w:r>
    </w:p>
    <w:p w:rsidR="00E10AA9" w:rsidRPr="00E138FE" w:rsidRDefault="00E10AA9" w:rsidP="00E10AA9">
      <w:pPr>
        <w:pStyle w:val="ListParagraph"/>
        <w:numPr>
          <w:ilvl w:val="0"/>
          <w:numId w:val="29"/>
        </w:numPr>
        <w:spacing w:after="200"/>
      </w:pPr>
      <w:r w:rsidRPr="00E138FE">
        <w:t>Describe the pattern of rate of reaction over time.</w:t>
      </w:r>
      <w:r w:rsidR="003E319A" w:rsidRPr="00E138FE">
        <w:t xml:space="preserve"> </w:t>
      </w:r>
    </w:p>
    <w:p w:rsidR="00E10AA9" w:rsidRPr="00E138FE" w:rsidRDefault="00E138FE" w:rsidP="00E10AA9">
      <w:pPr>
        <w:rPr>
          <w:rFonts w:cs="Arial"/>
          <w:u w:val="single"/>
        </w:rPr>
      </w:pPr>
      <w:r w:rsidRPr="00E138FE">
        <w:rPr>
          <w:rFonts w:cs="Arial"/>
          <w:u w:val="single"/>
        </w:rPr>
        <w:t>Question 2</w:t>
      </w:r>
    </w:p>
    <w:p w:rsidR="00E10AA9" w:rsidRDefault="00E10AA9" w:rsidP="00E10AA9">
      <w:pPr>
        <w:rPr>
          <w:rFonts w:cs="Arial"/>
        </w:rPr>
      </w:pPr>
      <w:r>
        <w:rPr>
          <w:rFonts w:cs="Arial"/>
        </w:rPr>
        <w:t xml:space="preserve">Students </w:t>
      </w:r>
      <w:r w:rsidR="00E138FE">
        <w:rPr>
          <w:rFonts w:cs="Arial"/>
        </w:rPr>
        <w:t>studied</w:t>
      </w:r>
      <w:r>
        <w:rPr>
          <w:rFonts w:cs="Arial"/>
        </w:rPr>
        <w:t xml:space="preserve"> the possible impact of the size of the rabbit population on the size of the dandelion population by </w:t>
      </w:r>
      <w:r w:rsidR="00E138FE">
        <w:rPr>
          <w:rFonts w:cs="Arial"/>
        </w:rPr>
        <w:t>recording</w:t>
      </w:r>
      <w:r>
        <w:rPr>
          <w:rFonts w:cs="Arial"/>
        </w:rPr>
        <w:t xml:space="preserve"> how many dandelions are present in sample areas with differing sizes of rabbit populations during the summer and winter months. They collected the following data:</w:t>
      </w:r>
    </w:p>
    <w:p w:rsidR="00E10AA9" w:rsidRPr="00135B32" w:rsidRDefault="00E10AA9" w:rsidP="00E10AA9">
      <w:pPr>
        <w:rPr>
          <w:rFonts w:cs="Arial"/>
          <w:b/>
        </w:rPr>
      </w:pPr>
      <w:r w:rsidRPr="00135B32">
        <w:rPr>
          <w:rFonts w:cs="Arial"/>
          <w:b/>
        </w:rPr>
        <w:t>Summer</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tblGrid>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rabbits</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dandelions</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35</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4</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30</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6</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25</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8</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20</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10</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15</w:t>
            </w:r>
          </w:p>
        </w:tc>
      </w:tr>
    </w:tbl>
    <w:p w:rsidR="00E10AA9" w:rsidRPr="00135B32" w:rsidRDefault="00E10AA9" w:rsidP="002566C7">
      <w:pPr>
        <w:spacing w:before="240"/>
        <w:rPr>
          <w:rFonts w:cs="Arial"/>
          <w:b/>
        </w:rPr>
      </w:pPr>
      <w:r w:rsidRPr="00135B32">
        <w:rPr>
          <w:rFonts w:cs="Arial"/>
          <w:b/>
        </w:rPr>
        <w:t>Winter</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tblGrid>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rabbits</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dandelions</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30</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4</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23</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6</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16</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8</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9</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10</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r>
    </w:tbl>
    <w:p w:rsidR="00E10AA9" w:rsidRPr="00E138FE" w:rsidRDefault="00E10AA9" w:rsidP="002566C7">
      <w:pPr>
        <w:pStyle w:val="ListParagraph"/>
        <w:numPr>
          <w:ilvl w:val="0"/>
          <w:numId w:val="30"/>
        </w:numPr>
        <w:spacing w:before="240" w:after="200"/>
        <w:rPr>
          <w:rFonts w:cs="Arial"/>
        </w:rPr>
      </w:pPr>
      <w:r>
        <w:rPr>
          <w:rFonts w:cs="Arial"/>
        </w:rPr>
        <w:t>Plot the data on the graph using scales 0-10 for the x axis and 0-50 for the y-axis.</w:t>
      </w:r>
    </w:p>
    <w:p w:rsidR="00E10AA9" w:rsidRDefault="00E10AA9" w:rsidP="00E10AA9">
      <w:pPr>
        <w:pStyle w:val="ListParagraph"/>
        <w:numPr>
          <w:ilvl w:val="0"/>
          <w:numId w:val="30"/>
        </w:numPr>
        <w:spacing w:after="200"/>
        <w:rPr>
          <w:rFonts w:cs="Arial"/>
        </w:rPr>
      </w:pPr>
      <w:r>
        <w:rPr>
          <w:rFonts w:cs="Arial"/>
        </w:rPr>
        <w:t xml:space="preserve">Describe the relationship between the number of rabbits and the number of dandelions. </w:t>
      </w:r>
    </w:p>
    <w:p w:rsidR="00E10AA9" w:rsidRPr="00135B32" w:rsidRDefault="00E10AA9" w:rsidP="00E10AA9">
      <w:pPr>
        <w:pStyle w:val="ListParagraph"/>
        <w:numPr>
          <w:ilvl w:val="0"/>
          <w:numId w:val="30"/>
        </w:numPr>
        <w:spacing w:after="200"/>
        <w:rPr>
          <w:rFonts w:cs="Arial"/>
        </w:rPr>
      </w:pPr>
      <w:r>
        <w:rPr>
          <w:rFonts w:cs="Arial"/>
        </w:rPr>
        <w:t xml:space="preserve">Extrapolate the data to work out how many dandelions there </w:t>
      </w:r>
      <w:r w:rsidR="00BE3B35">
        <w:rPr>
          <w:rFonts w:cs="Arial"/>
        </w:rPr>
        <w:t xml:space="preserve">would </w:t>
      </w:r>
      <w:r>
        <w:rPr>
          <w:rFonts w:cs="Arial"/>
        </w:rPr>
        <w:t>be with no rabbits present if the trend contin</w:t>
      </w:r>
      <w:r w:rsidR="003E319A">
        <w:rPr>
          <w:rFonts w:cs="Arial"/>
        </w:rPr>
        <w:t>ued for both summer and winter.</w:t>
      </w:r>
    </w:p>
    <w:p w:rsidR="00E10AA9" w:rsidRDefault="00E10AA9" w:rsidP="00E10AA9">
      <w:pPr>
        <w:pStyle w:val="ListParagraph"/>
        <w:numPr>
          <w:ilvl w:val="0"/>
          <w:numId w:val="30"/>
        </w:numPr>
        <w:spacing w:after="200"/>
        <w:rPr>
          <w:rFonts w:cs="Arial"/>
        </w:rPr>
      </w:pPr>
      <w:r w:rsidRPr="00135B32">
        <w:rPr>
          <w:rFonts w:cs="Arial"/>
        </w:rPr>
        <w:t xml:space="preserve">Linear graphs have the general equation y = mx + c where </w:t>
      </w:r>
      <w:r w:rsidR="00BE3B35">
        <w:rPr>
          <w:rFonts w:cs="Arial"/>
        </w:rPr>
        <w:t>“</w:t>
      </w:r>
      <w:r w:rsidR="00BE3B35" w:rsidRPr="00135B32">
        <w:rPr>
          <w:rFonts w:cs="Arial"/>
        </w:rPr>
        <w:t>m</w:t>
      </w:r>
      <w:r w:rsidR="00BE3B35">
        <w:rPr>
          <w:rFonts w:cs="Arial"/>
        </w:rPr>
        <w:t>”</w:t>
      </w:r>
      <w:r w:rsidR="00BE3B35" w:rsidRPr="00135B32">
        <w:rPr>
          <w:rFonts w:cs="Arial"/>
        </w:rPr>
        <w:t xml:space="preserve"> </w:t>
      </w:r>
      <w:r w:rsidRPr="00135B32">
        <w:rPr>
          <w:rFonts w:cs="Arial"/>
        </w:rPr>
        <w:t xml:space="preserve">represents the gradient of the line and </w:t>
      </w:r>
      <w:r w:rsidR="00BE3B35">
        <w:rPr>
          <w:rFonts w:cs="Arial"/>
        </w:rPr>
        <w:t>“</w:t>
      </w:r>
      <w:r w:rsidR="00BE3B35" w:rsidRPr="00135B32">
        <w:rPr>
          <w:rFonts w:cs="Arial"/>
        </w:rPr>
        <w:t>c</w:t>
      </w:r>
      <w:r w:rsidR="00BE3B35">
        <w:rPr>
          <w:rFonts w:cs="Arial"/>
        </w:rPr>
        <w:t>”</w:t>
      </w:r>
      <w:r w:rsidR="00BE3B35" w:rsidRPr="00135B32">
        <w:rPr>
          <w:rFonts w:cs="Arial"/>
        </w:rPr>
        <w:t xml:space="preserve"> </w:t>
      </w:r>
      <w:r w:rsidRPr="00135B32">
        <w:rPr>
          <w:rFonts w:cs="Arial"/>
        </w:rPr>
        <w:t>represents the y-intercept. Work out the equations of the lines for the graphical data for both summer and winter data sets.</w:t>
      </w:r>
      <w:r>
        <w:rPr>
          <w:rFonts w:cs="Arial"/>
        </w:rPr>
        <w:t xml:space="preserve"> </w:t>
      </w:r>
    </w:p>
    <w:p w:rsidR="008A166D" w:rsidRPr="002736F6" w:rsidRDefault="008A166D" w:rsidP="008A166D">
      <w:pPr>
        <w:pStyle w:val="Heading3"/>
      </w:pPr>
      <w:r>
        <w:t>Answers:</w:t>
      </w:r>
    </w:p>
    <w:p w:rsidR="00E10AA9" w:rsidRPr="003E319A" w:rsidRDefault="00E10AA9" w:rsidP="00E10AA9">
      <w:pPr>
        <w:rPr>
          <w:rFonts w:cs="Arial"/>
        </w:rPr>
      </w:pPr>
      <w:r w:rsidRPr="00B2044B">
        <w:rPr>
          <w:rFonts w:cs="Arial"/>
          <w:u w:val="single"/>
        </w:rPr>
        <w:t>Question 1</w:t>
      </w:r>
      <w:r w:rsidR="003E319A">
        <w:rPr>
          <w:rFonts w:cs="Arial"/>
        </w:rPr>
        <w:tab/>
      </w:r>
      <w:r w:rsidR="003E319A">
        <w:rPr>
          <w:rFonts w:cs="Arial"/>
        </w:rPr>
        <w:tab/>
      </w:r>
      <w:r w:rsidR="003E319A">
        <w:rPr>
          <w:rFonts w:cs="Arial"/>
        </w:rPr>
        <w:tab/>
      </w:r>
      <w:r w:rsidR="003E319A">
        <w:rPr>
          <w:rFonts w:cs="Arial"/>
        </w:rPr>
        <w:tab/>
      </w:r>
      <w:r w:rsidR="003E319A">
        <w:rPr>
          <w:rFonts w:cs="Arial"/>
        </w:rPr>
        <w:tab/>
      </w:r>
      <w:r w:rsidR="003E319A">
        <w:rPr>
          <w:rFonts w:cs="Arial"/>
        </w:rPr>
        <w:tab/>
      </w:r>
      <w:r w:rsidR="003E319A">
        <w:rPr>
          <w:rFonts w:cs="Arial"/>
        </w:rPr>
        <w:tab/>
        <w:t>(M3.1, M3.2, M3.5 and M3.6)</w:t>
      </w:r>
    </w:p>
    <w:p w:rsidR="00E10AA9" w:rsidRDefault="00E10AA9" w:rsidP="00E10AA9">
      <w:pPr>
        <w:rPr>
          <w:rFonts w:cs="Arial"/>
        </w:rPr>
      </w:pPr>
      <w:r>
        <w:rPr>
          <w:rFonts w:cs="Arial"/>
        </w:rPr>
        <w:t>Data for the concentration of maltose (</w:t>
      </w:r>
      <w:proofErr w:type="spellStart"/>
      <w:r>
        <w:rPr>
          <w:rFonts w:cs="Arial"/>
        </w:rPr>
        <w:t>mmol</w:t>
      </w:r>
      <w:proofErr w:type="spellEnd"/>
      <w:r>
        <w:rPr>
          <w:rFonts w:cs="Arial"/>
        </w:rPr>
        <w:t xml:space="preserve"> dm</w:t>
      </w:r>
      <w:r w:rsidRPr="00AE0687">
        <w:rPr>
          <w:rFonts w:cs="Arial"/>
          <w:vertAlign w:val="superscript"/>
        </w:rPr>
        <w:t>-3</w:t>
      </w:r>
      <w:r>
        <w:rPr>
          <w:rFonts w:cs="Arial"/>
        </w:rPr>
        <w:t xml:space="preserve">) over a period of time (min) was collected for an enzyme-controlled reaction: </w:t>
      </w:r>
    </w:p>
    <w:tbl>
      <w:tblPr>
        <w:tblStyle w:val="TableGrid"/>
        <w:tblW w:w="9181" w:type="dxa"/>
        <w:tblLayout w:type="fixed"/>
        <w:tblLook w:val="04A0" w:firstRow="1" w:lastRow="0" w:firstColumn="1" w:lastColumn="0" w:noHBand="0" w:noVBand="1"/>
      </w:tblPr>
      <w:tblGrid>
        <w:gridCol w:w="1384"/>
        <w:gridCol w:w="709"/>
        <w:gridCol w:w="709"/>
        <w:gridCol w:w="709"/>
        <w:gridCol w:w="708"/>
        <w:gridCol w:w="709"/>
        <w:gridCol w:w="709"/>
        <w:gridCol w:w="709"/>
        <w:gridCol w:w="708"/>
        <w:gridCol w:w="709"/>
        <w:gridCol w:w="709"/>
        <w:gridCol w:w="709"/>
      </w:tblGrid>
      <w:tr w:rsidR="00E10AA9" w:rsidRPr="00F748E6" w:rsidTr="00E40735">
        <w:trPr>
          <w:trHeight w:val="567"/>
        </w:trPr>
        <w:tc>
          <w:tcPr>
            <w:tcW w:w="1384" w:type="dxa"/>
            <w:vAlign w:val="center"/>
          </w:tcPr>
          <w:p w:rsidR="00E10AA9" w:rsidRPr="00AE0687" w:rsidRDefault="00E10AA9" w:rsidP="00E40735">
            <w:pPr>
              <w:spacing w:after="0" w:line="240" w:lineRule="auto"/>
              <w:rPr>
                <w:rFonts w:cs="Arial"/>
                <w:b/>
              </w:rPr>
            </w:pPr>
            <w:r w:rsidRPr="00AE0687">
              <w:rPr>
                <w:rFonts w:cs="Arial"/>
                <w:b/>
              </w:rPr>
              <w:t>Time / min</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0</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1</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2</w:t>
            </w:r>
            <w:r w:rsidR="00C1625D">
              <w:rPr>
                <w:rFonts w:cs="Arial"/>
              </w:rPr>
              <w:t>.0</w:t>
            </w:r>
          </w:p>
        </w:tc>
        <w:tc>
          <w:tcPr>
            <w:tcW w:w="708" w:type="dxa"/>
            <w:vAlign w:val="center"/>
          </w:tcPr>
          <w:p w:rsidR="00E10AA9" w:rsidRPr="00AE0687" w:rsidRDefault="00E10AA9" w:rsidP="00E40735">
            <w:pPr>
              <w:spacing w:after="0" w:line="240" w:lineRule="auto"/>
              <w:jc w:val="center"/>
              <w:rPr>
                <w:rFonts w:cs="Arial"/>
              </w:rPr>
            </w:pPr>
            <w:r w:rsidRPr="00AE0687">
              <w:rPr>
                <w:rFonts w:cs="Arial"/>
              </w:rPr>
              <w:t>3</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4</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5</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6</w:t>
            </w:r>
            <w:r w:rsidR="00C1625D">
              <w:rPr>
                <w:rFonts w:cs="Arial"/>
              </w:rPr>
              <w:t>.0</w:t>
            </w:r>
          </w:p>
        </w:tc>
        <w:tc>
          <w:tcPr>
            <w:tcW w:w="708" w:type="dxa"/>
            <w:vAlign w:val="center"/>
          </w:tcPr>
          <w:p w:rsidR="00E10AA9" w:rsidRPr="00AE0687" w:rsidRDefault="00E10AA9" w:rsidP="00E40735">
            <w:pPr>
              <w:spacing w:after="0" w:line="240" w:lineRule="auto"/>
              <w:jc w:val="center"/>
              <w:rPr>
                <w:rFonts w:cs="Arial"/>
              </w:rPr>
            </w:pPr>
            <w:r w:rsidRPr="00AE0687">
              <w:rPr>
                <w:rFonts w:cs="Arial"/>
              </w:rPr>
              <w:t>7</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8</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9</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10</w:t>
            </w:r>
            <w:r w:rsidR="00C1625D">
              <w:rPr>
                <w:rFonts w:cs="Arial"/>
              </w:rPr>
              <w:t>.0</w:t>
            </w:r>
          </w:p>
        </w:tc>
      </w:tr>
      <w:tr w:rsidR="00E10AA9" w:rsidRPr="00F748E6" w:rsidTr="00E40735">
        <w:trPr>
          <w:trHeight w:val="567"/>
        </w:trPr>
        <w:tc>
          <w:tcPr>
            <w:tcW w:w="1384" w:type="dxa"/>
          </w:tcPr>
          <w:p w:rsidR="00E10AA9" w:rsidRPr="00AE0687" w:rsidRDefault="00E10AA9" w:rsidP="00E40735">
            <w:pPr>
              <w:spacing w:after="0" w:line="240" w:lineRule="auto"/>
              <w:rPr>
                <w:rFonts w:cs="Arial"/>
                <w:b/>
              </w:rPr>
            </w:pPr>
            <w:r w:rsidRPr="00AE0687">
              <w:rPr>
                <w:rFonts w:cs="Arial"/>
                <w:b/>
              </w:rPr>
              <w:t xml:space="preserve">Maltose / </w:t>
            </w:r>
          </w:p>
          <w:p w:rsidR="00E10AA9" w:rsidRPr="00AE0687" w:rsidRDefault="00E10AA9" w:rsidP="00E40735">
            <w:pPr>
              <w:spacing w:after="0" w:line="240" w:lineRule="auto"/>
              <w:rPr>
                <w:rFonts w:cs="Arial"/>
                <w:b/>
                <w:vertAlign w:val="superscript"/>
              </w:rPr>
            </w:pPr>
            <w:proofErr w:type="spellStart"/>
            <w:r w:rsidRPr="00AE0687">
              <w:rPr>
                <w:rFonts w:cs="Arial"/>
                <w:b/>
              </w:rPr>
              <w:t>mmol</w:t>
            </w:r>
            <w:proofErr w:type="spellEnd"/>
            <w:r w:rsidRPr="00AE0687">
              <w:rPr>
                <w:rFonts w:cs="Arial"/>
                <w:b/>
              </w:rPr>
              <w:t xml:space="preserve"> </w:t>
            </w:r>
            <w:proofErr w:type="spellStart"/>
            <w:r w:rsidRPr="00AE0687">
              <w:rPr>
                <w:rFonts w:cs="Arial"/>
                <w:b/>
              </w:rPr>
              <w:t>dm</w:t>
            </w:r>
            <w:proofErr w:type="spellEnd"/>
            <w:r w:rsidRPr="00AE0687">
              <w:rPr>
                <w:rFonts w:cs="Arial"/>
                <w:b/>
                <w:vertAlign w:val="superscript"/>
              </w:rPr>
              <w:sym w:font="Symbol" w:char="F02D"/>
            </w:r>
            <w:r w:rsidRPr="00AE0687">
              <w:rPr>
                <w:rFonts w:cs="Arial"/>
                <w:b/>
                <w:vertAlign w:val="superscript"/>
              </w:rPr>
              <w:t>3</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29</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52</w:t>
            </w:r>
          </w:p>
        </w:tc>
        <w:tc>
          <w:tcPr>
            <w:tcW w:w="708" w:type="dxa"/>
            <w:vAlign w:val="center"/>
          </w:tcPr>
          <w:p w:rsidR="00E10AA9" w:rsidRPr="00AE0687" w:rsidRDefault="00E10AA9" w:rsidP="00E40735">
            <w:pPr>
              <w:spacing w:after="0" w:line="240" w:lineRule="auto"/>
              <w:jc w:val="center"/>
              <w:rPr>
                <w:rFonts w:cs="Arial"/>
              </w:rPr>
            </w:pPr>
            <w:r w:rsidRPr="00AE0687">
              <w:rPr>
                <w:rFonts w:cs="Arial"/>
              </w:rPr>
              <w:t>70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81</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88</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92</w:t>
            </w:r>
          </w:p>
        </w:tc>
        <w:tc>
          <w:tcPr>
            <w:tcW w:w="708" w:type="dxa"/>
            <w:vAlign w:val="center"/>
          </w:tcPr>
          <w:p w:rsidR="00E10AA9" w:rsidRPr="00AE0687" w:rsidRDefault="00E10AA9" w:rsidP="00E40735">
            <w:pPr>
              <w:spacing w:after="0" w:line="240" w:lineRule="auto"/>
              <w:jc w:val="center"/>
              <w:rPr>
                <w:rFonts w:cs="Arial"/>
              </w:rPr>
            </w:pPr>
            <w:r w:rsidRPr="00AE0687">
              <w:rPr>
                <w:rFonts w:cs="Arial"/>
              </w:rPr>
              <w:t>95</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97</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99</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100</w:t>
            </w:r>
          </w:p>
        </w:tc>
      </w:tr>
    </w:tbl>
    <w:p w:rsidR="00E10AA9" w:rsidRDefault="00E10AA9" w:rsidP="00E10AA9">
      <w:pPr>
        <w:pStyle w:val="ListParagraph"/>
        <w:ind w:left="1080"/>
        <w:rPr>
          <w:rFonts w:cs="Arial"/>
        </w:rPr>
      </w:pPr>
    </w:p>
    <w:p w:rsidR="00E10AA9" w:rsidRDefault="00E10AA9" w:rsidP="00E10AA9">
      <w:pPr>
        <w:pStyle w:val="ListParagraph"/>
        <w:numPr>
          <w:ilvl w:val="0"/>
          <w:numId w:val="29"/>
        </w:numPr>
        <w:spacing w:after="200"/>
        <w:rPr>
          <w:rFonts w:cs="Arial"/>
        </w:rPr>
      </w:pPr>
      <w:r w:rsidRPr="00AE0687">
        <w:rPr>
          <w:rFonts w:cs="Arial"/>
        </w:rPr>
        <w:t>Plot the data using a suitable scale and draw a curve of best fit.</w:t>
      </w:r>
    </w:p>
    <w:p w:rsidR="00E10AA9" w:rsidRPr="006649D3" w:rsidRDefault="003E319A" w:rsidP="003E319A">
      <w:pPr>
        <w:jc w:val="center"/>
        <w:rPr>
          <w:rFonts w:cs="Arial"/>
        </w:rPr>
      </w:pPr>
      <w:r>
        <w:rPr>
          <w:rFonts w:cs="Arial"/>
          <w:noProof/>
          <w:lang w:eastAsia="en-GB"/>
        </w:rPr>
        <mc:AlternateContent>
          <mc:Choice Requires="wps">
            <w:drawing>
              <wp:anchor distT="0" distB="0" distL="114300" distR="114300" simplePos="0" relativeHeight="251689984" behindDoc="0" locked="0" layoutInCell="1" allowOverlap="1" wp14:anchorId="4DFEE5EB" wp14:editId="46C738EB">
                <wp:simplePos x="0" y="0"/>
                <wp:positionH relativeFrom="column">
                  <wp:posOffset>-151765</wp:posOffset>
                </wp:positionH>
                <wp:positionV relativeFrom="paragraph">
                  <wp:posOffset>1195705</wp:posOffset>
                </wp:positionV>
                <wp:extent cx="1104900" cy="6953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AA9" w:rsidRPr="00AE0687" w:rsidRDefault="00E10AA9" w:rsidP="00E10AA9">
                            <w:r w:rsidRPr="00AE0687">
                              <w:t>Concentration of Maltose (</w:t>
                            </w:r>
                            <w:proofErr w:type="spellStart"/>
                            <w:r w:rsidRPr="00AE0687">
                              <w:t>mmol</w:t>
                            </w:r>
                            <w:proofErr w:type="spellEnd"/>
                            <w:r w:rsidRPr="00AE0687">
                              <w:t xml:space="preserve"> dm</w:t>
                            </w:r>
                            <w:r w:rsidRPr="00AE0687">
                              <w:rPr>
                                <w:vertAlign w:val="superscript"/>
                              </w:rPr>
                              <w:t>-3</w:t>
                            </w:r>
                            <w:r w:rsidRPr="00AE0687">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1.95pt;margin-top:94.15pt;width:87pt;height: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" stroked="f">
                <v:textbox>
                  <w:txbxContent>
                    <w:p w:rsidR="00E10AA9" w:rsidRPr="00AE0687" w:rsidRDefault="00E10AA9" w:rsidP="00E10AA9">
                      <w:r w:rsidRPr="00AE0687">
                        <w:t>Concentration of Maltose (</w:t>
                      </w:r>
                      <w:proofErr w:type="spellStart"/>
                      <w:r w:rsidRPr="00AE0687">
                        <w:t>mmol</w:t>
                      </w:r>
                      <w:proofErr w:type="spellEnd"/>
                      <w:r w:rsidRPr="00AE0687">
                        <w:t xml:space="preserve"> dm</w:t>
                      </w:r>
                      <w:r w:rsidRPr="00AE0687">
                        <w:rPr>
                          <w:vertAlign w:val="superscript"/>
                        </w:rPr>
                        <w:t>-3</w:t>
                      </w:r>
                      <w:r w:rsidRPr="00AE0687">
                        <w:t>)</w:t>
                      </w:r>
                    </w:p>
                  </w:txbxContent>
                </v:textbox>
              </v:shape>
            </w:pict>
          </mc:Fallback>
        </mc:AlternateContent>
      </w:r>
      <w:r w:rsidR="00E10AA9">
        <w:rPr>
          <w:rFonts w:cs="Arial"/>
          <w:noProof/>
          <w:lang w:eastAsia="en-GB"/>
        </w:rPr>
        <mc:AlternateContent>
          <mc:Choice Requires="wps">
            <w:drawing>
              <wp:anchor distT="0" distB="0" distL="114300" distR="114300" simplePos="0" relativeHeight="251688960" behindDoc="0" locked="0" layoutInCell="1" allowOverlap="1" wp14:anchorId="63DF7353" wp14:editId="0E581CD5">
                <wp:simplePos x="0" y="0"/>
                <wp:positionH relativeFrom="column">
                  <wp:posOffset>2472690</wp:posOffset>
                </wp:positionH>
                <wp:positionV relativeFrom="paragraph">
                  <wp:posOffset>3328670</wp:posOffset>
                </wp:positionV>
                <wp:extent cx="887095" cy="288290"/>
                <wp:effectExtent l="0"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AA9" w:rsidRPr="00AE0687" w:rsidRDefault="00E10AA9" w:rsidP="00E10AA9">
                            <w:r w:rsidRPr="00AE0687">
                              <w:t>Time (min)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94.7pt;margin-top:262.1pt;width:69.85pt;height:2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" stroked="f">
                <v:textbox>
                  <w:txbxContent>
                    <w:p w:rsidR="00E10AA9" w:rsidRPr="00AE0687" w:rsidRDefault="00E10AA9" w:rsidP="00E10AA9">
                      <w:r w:rsidRPr="00AE0687">
                        <w:t>Time (min)</w:t>
                      </w:r>
                    </w:p>
                  </w:txbxContent>
                </v:textbox>
              </v:shape>
            </w:pict>
          </mc:Fallback>
        </mc:AlternateContent>
      </w:r>
      <w:r w:rsidR="00E10AA9" w:rsidRPr="006649D3">
        <w:rPr>
          <w:rFonts w:cs="Arial"/>
          <w:noProof/>
          <w:lang w:eastAsia="en-GB"/>
        </w:rPr>
        <w:drawing>
          <wp:inline distT="0" distB="0" distL="0" distR="0" wp14:anchorId="6556DD83" wp14:editId="507CC507">
            <wp:extent cx="4019107" cy="3444949"/>
            <wp:effectExtent l="0" t="0" r="635" b="3175"/>
            <wp:docPr id="1" name="Chart 13" title="Q1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0AA9" w:rsidRPr="00B2044B" w:rsidRDefault="00E10AA9" w:rsidP="00E10AA9">
      <w:pPr>
        <w:pStyle w:val="ListParagraph"/>
        <w:numPr>
          <w:ilvl w:val="0"/>
          <w:numId w:val="29"/>
        </w:numPr>
        <w:spacing w:after="200"/>
        <w:rPr>
          <w:rFonts w:cs="Arial"/>
        </w:rPr>
      </w:pPr>
      <w:r w:rsidRPr="00B2044B">
        <w:rPr>
          <w:rFonts w:cs="Arial"/>
        </w:rPr>
        <w:t>Describe the relationship between the two variables.</w:t>
      </w:r>
      <w:r>
        <w:rPr>
          <w:rFonts w:cs="Arial"/>
        </w:rPr>
        <w:t xml:space="preserve"> </w:t>
      </w:r>
      <w:r w:rsidRPr="002566C7">
        <w:rPr>
          <w:rFonts w:cs="Arial"/>
          <w:color w:val="C00000"/>
        </w:rPr>
        <w:t>Concentration of maltose increases over time. The concentration of maltose increases quickly from 0</w:t>
      </w:r>
      <w:r w:rsidRPr="002566C7">
        <w:rPr>
          <w:color w:val="C00000"/>
        </w:rPr>
        <w:t xml:space="preserve"> </w:t>
      </w:r>
      <w:proofErr w:type="spellStart"/>
      <w:r w:rsidRPr="002566C7">
        <w:rPr>
          <w:rFonts w:cs="Arial"/>
          <w:color w:val="C00000"/>
        </w:rPr>
        <w:t>mmol</w:t>
      </w:r>
      <w:proofErr w:type="spellEnd"/>
      <w:r w:rsidRPr="002566C7">
        <w:rPr>
          <w:rFonts w:cs="Arial"/>
          <w:color w:val="C00000"/>
        </w:rPr>
        <w:t xml:space="preserve"> dm</w:t>
      </w:r>
      <w:r w:rsidRPr="002566C7">
        <w:rPr>
          <w:rFonts w:cs="Arial"/>
          <w:color w:val="C00000"/>
          <w:vertAlign w:val="superscript"/>
        </w:rPr>
        <w:t>-3</w:t>
      </w:r>
      <w:r w:rsidRPr="002566C7">
        <w:rPr>
          <w:rFonts w:cs="Arial"/>
          <w:color w:val="C00000"/>
        </w:rPr>
        <w:t xml:space="preserve"> to 81</w:t>
      </w:r>
      <w:r w:rsidRPr="002566C7">
        <w:rPr>
          <w:color w:val="C00000"/>
        </w:rPr>
        <w:t xml:space="preserve"> </w:t>
      </w:r>
      <w:proofErr w:type="spellStart"/>
      <w:r w:rsidRPr="002566C7">
        <w:rPr>
          <w:rFonts w:cs="Arial"/>
          <w:color w:val="C00000"/>
        </w:rPr>
        <w:t>mmol</w:t>
      </w:r>
      <w:proofErr w:type="spellEnd"/>
      <w:r w:rsidRPr="002566C7">
        <w:rPr>
          <w:rFonts w:cs="Arial"/>
          <w:color w:val="C00000"/>
        </w:rPr>
        <w:t xml:space="preserve"> dm</w:t>
      </w:r>
      <w:r w:rsidRPr="002566C7">
        <w:rPr>
          <w:rFonts w:cs="Arial"/>
          <w:color w:val="C00000"/>
          <w:vertAlign w:val="superscript"/>
        </w:rPr>
        <w:t>-3</w:t>
      </w:r>
      <w:r w:rsidRPr="002566C7">
        <w:rPr>
          <w:rFonts w:cs="Arial"/>
          <w:color w:val="C00000"/>
        </w:rPr>
        <w:t xml:space="preserve"> over a period of 4 minutes. Maltose concentration continues to increase over the next 7 minutes at a slower rate, from 81 </w:t>
      </w:r>
      <w:proofErr w:type="spellStart"/>
      <w:r w:rsidRPr="002566C7">
        <w:rPr>
          <w:rFonts w:cs="Arial"/>
          <w:color w:val="C00000"/>
        </w:rPr>
        <w:t>mmol</w:t>
      </w:r>
      <w:proofErr w:type="spellEnd"/>
      <w:r w:rsidRPr="002566C7">
        <w:rPr>
          <w:rFonts w:cs="Arial"/>
          <w:color w:val="C00000"/>
        </w:rPr>
        <w:t xml:space="preserve"> dm</w:t>
      </w:r>
      <w:r w:rsidRPr="002566C7">
        <w:rPr>
          <w:rFonts w:cs="Arial"/>
          <w:color w:val="C00000"/>
          <w:vertAlign w:val="superscript"/>
        </w:rPr>
        <w:t>-3</w:t>
      </w:r>
      <w:r w:rsidRPr="002566C7">
        <w:rPr>
          <w:rFonts w:cs="Arial"/>
          <w:color w:val="C00000"/>
        </w:rPr>
        <w:t xml:space="preserve"> to 100</w:t>
      </w:r>
      <w:r w:rsidRPr="002566C7">
        <w:rPr>
          <w:color w:val="C00000"/>
        </w:rPr>
        <w:t xml:space="preserve"> </w:t>
      </w:r>
      <w:proofErr w:type="spellStart"/>
      <w:r w:rsidRPr="002566C7">
        <w:rPr>
          <w:rFonts w:cs="Arial"/>
          <w:color w:val="C00000"/>
        </w:rPr>
        <w:t>mmol</w:t>
      </w:r>
      <w:proofErr w:type="spellEnd"/>
      <w:r w:rsidRPr="002566C7">
        <w:rPr>
          <w:rFonts w:cs="Arial"/>
          <w:color w:val="C00000"/>
        </w:rPr>
        <w:t xml:space="preserve"> dm</w:t>
      </w:r>
      <w:r w:rsidRPr="002566C7">
        <w:rPr>
          <w:rFonts w:cs="Arial"/>
          <w:color w:val="C00000"/>
          <w:vertAlign w:val="superscript"/>
        </w:rPr>
        <w:t>-3</w:t>
      </w:r>
    </w:p>
    <w:p w:rsidR="00E10AA9" w:rsidRPr="00B2044B" w:rsidRDefault="00E10AA9" w:rsidP="00E10AA9">
      <w:pPr>
        <w:pStyle w:val="ListParagraph"/>
        <w:numPr>
          <w:ilvl w:val="0"/>
          <w:numId w:val="29"/>
        </w:numPr>
        <w:spacing w:after="200"/>
        <w:rPr>
          <w:sz w:val="24"/>
          <w:szCs w:val="24"/>
        </w:rPr>
      </w:pPr>
      <w:r w:rsidRPr="00B2044B">
        <w:rPr>
          <w:rFonts w:cs="Arial"/>
        </w:rPr>
        <w:t>Use tangents to work out</w:t>
      </w:r>
      <w:r w:rsidRPr="00B2044B">
        <w:rPr>
          <w:sz w:val="24"/>
          <w:szCs w:val="24"/>
        </w:rPr>
        <w:t xml:space="preserve"> the rates of reaction for the graph at 1 minute, 3 minutes, 5 minutes, 7 minutes and 9 minutes.</w:t>
      </w:r>
      <w:r>
        <w:rPr>
          <w:sz w:val="24"/>
          <w:szCs w:val="24"/>
        </w:rPr>
        <w:t xml:space="preserve"> </w:t>
      </w:r>
      <w:r w:rsidRPr="002566C7">
        <w:rPr>
          <w:rFonts w:cs="Arial"/>
          <w:color w:val="C00000"/>
        </w:rPr>
        <w:t>Exact data will depend on how the student has plotted their tangents to calculate the gradients for each point. However rate of reaction (gradient) data should decrease over time.</w:t>
      </w:r>
    </w:p>
    <w:p w:rsidR="00E10AA9" w:rsidRPr="00B2044B" w:rsidRDefault="00E10AA9" w:rsidP="00E10AA9">
      <w:pPr>
        <w:pStyle w:val="ListParagraph"/>
        <w:numPr>
          <w:ilvl w:val="0"/>
          <w:numId w:val="29"/>
        </w:numPr>
        <w:spacing w:after="200"/>
        <w:rPr>
          <w:sz w:val="24"/>
          <w:szCs w:val="24"/>
        </w:rPr>
      </w:pPr>
      <w:r w:rsidRPr="00B2044B">
        <w:rPr>
          <w:sz w:val="24"/>
          <w:szCs w:val="24"/>
        </w:rPr>
        <w:t>Use the data you obtain to plot a graph of rate of reaction over time</w:t>
      </w:r>
      <w:r>
        <w:rPr>
          <w:sz w:val="24"/>
          <w:szCs w:val="24"/>
        </w:rPr>
        <w:t xml:space="preserve">. </w:t>
      </w:r>
      <w:r w:rsidRPr="002566C7">
        <w:rPr>
          <w:color w:val="C00000"/>
          <w:sz w:val="24"/>
          <w:szCs w:val="24"/>
        </w:rPr>
        <w:t>Graph should be appropriate to the data from question iii).</w:t>
      </w:r>
    </w:p>
    <w:p w:rsidR="00E10AA9" w:rsidRPr="008A7CB4" w:rsidRDefault="00E10AA9" w:rsidP="00E10AA9">
      <w:pPr>
        <w:pStyle w:val="ListParagraph"/>
        <w:numPr>
          <w:ilvl w:val="0"/>
          <w:numId w:val="29"/>
        </w:numPr>
        <w:spacing w:after="200"/>
        <w:rPr>
          <w:sz w:val="24"/>
          <w:szCs w:val="24"/>
        </w:rPr>
      </w:pPr>
      <w:r>
        <w:rPr>
          <w:sz w:val="24"/>
          <w:szCs w:val="24"/>
        </w:rPr>
        <w:t xml:space="preserve">Describe the pattern of rate of reaction over time. </w:t>
      </w:r>
      <w:r w:rsidRPr="002566C7">
        <w:rPr>
          <w:color w:val="C00000"/>
          <w:sz w:val="24"/>
          <w:szCs w:val="24"/>
        </w:rPr>
        <w:t>Rate of reaction decreases over time. Quantitative statements should be included (check these against the graph plotted).</w:t>
      </w:r>
    </w:p>
    <w:p w:rsidR="00E10AA9" w:rsidRDefault="002F0D77" w:rsidP="00E10AA9">
      <w:pPr>
        <w:rPr>
          <w:rFonts w:cs="Arial"/>
        </w:rPr>
      </w:pPr>
      <w:r>
        <w:rPr>
          <w:rFonts w:cs="Arial"/>
          <w:u w:val="single"/>
        </w:rPr>
        <w:t>Question 2</w:t>
      </w:r>
      <w:r w:rsidR="003E319A">
        <w:rPr>
          <w:rFonts w:cs="Arial"/>
        </w:rPr>
        <w:tab/>
      </w:r>
      <w:r w:rsidR="003E319A">
        <w:rPr>
          <w:rFonts w:cs="Arial"/>
        </w:rPr>
        <w:tab/>
      </w:r>
      <w:r w:rsidR="003E319A">
        <w:rPr>
          <w:rFonts w:cs="Arial"/>
        </w:rPr>
        <w:tab/>
      </w:r>
      <w:r w:rsidR="003E319A">
        <w:rPr>
          <w:rFonts w:cs="Arial"/>
        </w:rPr>
        <w:tab/>
      </w:r>
      <w:r w:rsidR="003E319A">
        <w:rPr>
          <w:rFonts w:cs="Arial"/>
        </w:rPr>
        <w:tab/>
      </w:r>
      <w:r w:rsidR="003E319A">
        <w:rPr>
          <w:rFonts w:cs="Arial"/>
        </w:rPr>
        <w:tab/>
        <w:t>(M3.1, M3.2, M3.3, M3.4 and M3.5)</w:t>
      </w:r>
    </w:p>
    <w:p w:rsidR="00E10AA9" w:rsidRDefault="00E10AA9" w:rsidP="00E10AA9">
      <w:pPr>
        <w:rPr>
          <w:rFonts w:cs="Arial"/>
        </w:rPr>
      </w:pPr>
      <w:r>
        <w:rPr>
          <w:rFonts w:cs="Arial"/>
        </w:rPr>
        <w:t xml:space="preserve">Students </w:t>
      </w:r>
      <w:r w:rsidR="00E138FE">
        <w:rPr>
          <w:rFonts w:cs="Arial"/>
        </w:rPr>
        <w:t>studied</w:t>
      </w:r>
      <w:r>
        <w:rPr>
          <w:rFonts w:cs="Arial"/>
        </w:rPr>
        <w:t xml:space="preserve"> the possible impact of the size of the rabbit population on the size of the dandelion population by </w:t>
      </w:r>
      <w:r w:rsidR="00E138FE">
        <w:rPr>
          <w:rFonts w:cs="Arial"/>
        </w:rPr>
        <w:t>recording</w:t>
      </w:r>
      <w:r>
        <w:rPr>
          <w:rFonts w:cs="Arial"/>
        </w:rPr>
        <w:t xml:space="preserve"> how many dandelions are present in sample areas with differing sizes of rabbit populations during the summer and winter months. They collected the following data:</w:t>
      </w:r>
    </w:p>
    <w:p w:rsidR="00E10AA9" w:rsidRPr="00135B32" w:rsidRDefault="00E10AA9" w:rsidP="00E10AA9">
      <w:pPr>
        <w:rPr>
          <w:rFonts w:cs="Arial"/>
          <w:b/>
        </w:rPr>
      </w:pPr>
      <w:r w:rsidRPr="00135B32">
        <w:rPr>
          <w:rFonts w:cs="Arial"/>
          <w:b/>
        </w:rPr>
        <w:t>Summer</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rabbits</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dandelions</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35</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4</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30</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6</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25</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8</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20</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10</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15</w:t>
            </w:r>
          </w:p>
        </w:tc>
      </w:tr>
    </w:tbl>
    <w:p w:rsidR="00E10AA9" w:rsidRPr="00135B32" w:rsidRDefault="00E10AA9" w:rsidP="002566C7">
      <w:pPr>
        <w:spacing w:before="240"/>
        <w:rPr>
          <w:rFonts w:cs="Arial"/>
          <w:b/>
        </w:rPr>
      </w:pPr>
      <w:r w:rsidRPr="00135B32">
        <w:rPr>
          <w:rFonts w:cs="Arial"/>
          <w:b/>
        </w:rPr>
        <w:t>Winter</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rabbits</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dandelions</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30</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4</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23</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6</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16</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8</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9</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10</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r>
    </w:tbl>
    <w:p w:rsidR="00E10AA9" w:rsidRDefault="00E10AA9" w:rsidP="002566C7">
      <w:pPr>
        <w:pStyle w:val="ListParagraph"/>
        <w:numPr>
          <w:ilvl w:val="0"/>
          <w:numId w:val="31"/>
        </w:numPr>
        <w:spacing w:before="240" w:after="200"/>
        <w:rPr>
          <w:rFonts w:cs="Arial"/>
        </w:rPr>
      </w:pPr>
      <w:r>
        <w:rPr>
          <w:rFonts w:cs="Arial"/>
        </w:rPr>
        <w:t>Plot the data on the graph using scales 0-10 for the x axis and 0-50 for the y-axis.</w:t>
      </w:r>
    </w:p>
    <w:p w:rsidR="002566C7" w:rsidRDefault="002566C7" w:rsidP="00E10AA9">
      <w:pPr>
        <w:rPr>
          <w:rFonts w:cs="Arial"/>
        </w:rPr>
      </w:pPr>
      <w:r w:rsidRPr="00191BC6">
        <w:rPr>
          <w:rFonts w:cs="Arial"/>
          <w:noProof/>
          <w:lang w:eastAsia="en-GB"/>
        </w:rPr>
        <w:drawing>
          <wp:anchor distT="0" distB="0" distL="114300" distR="114300" simplePos="0" relativeHeight="251692032" behindDoc="0" locked="0" layoutInCell="1" allowOverlap="1" wp14:anchorId="5D9F8099" wp14:editId="4B154C5E">
            <wp:simplePos x="0" y="0"/>
            <wp:positionH relativeFrom="margin">
              <wp:posOffset>542925</wp:posOffset>
            </wp:positionH>
            <wp:positionV relativeFrom="margin">
              <wp:posOffset>483235</wp:posOffset>
            </wp:positionV>
            <wp:extent cx="4733925" cy="2895600"/>
            <wp:effectExtent l="0" t="0" r="9525" b="19050"/>
            <wp:wrapSquare wrapText="bothSides"/>
            <wp:docPr id="7" name="Chart 7" title="Q2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pPr>
        <w:spacing w:after="0" w:line="240" w:lineRule="auto"/>
        <w:rPr>
          <w:rFonts w:cs="Arial"/>
        </w:rPr>
      </w:pPr>
    </w:p>
    <w:p w:rsidR="00E10AA9" w:rsidRDefault="00E10AA9" w:rsidP="00E10AA9">
      <w:pPr>
        <w:rPr>
          <w:rFonts w:cs="Arial"/>
        </w:rPr>
      </w:pPr>
    </w:p>
    <w:p w:rsidR="00E10AA9" w:rsidRDefault="00E10AA9" w:rsidP="003E319A">
      <w:pPr>
        <w:pStyle w:val="ListParagraph"/>
        <w:numPr>
          <w:ilvl w:val="0"/>
          <w:numId w:val="31"/>
        </w:numPr>
        <w:spacing w:after="200"/>
        <w:rPr>
          <w:rFonts w:cs="Arial"/>
        </w:rPr>
      </w:pPr>
      <w:r>
        <w:rPr>
          <w:rFonts w:cs="Arial"/>
        </w:rPr>
        <w:t xml:space="preserve">Describe the relationship between the number of rabbits and the number of dandelions. </w:t>
      </w:r>
      <w:r w:rsidRPr="002566C7">
        <w:rPr>
          <w:rFonts w:cs="Arial"/>
          <w:color w:val="C00000"/>
        </w:rPr>
        <w:t>As the number of rabbits increases the number of dandelions decreases.</w:t>
      </w:r>
    </w:p>
    <w:p w:rsidR="00E10AA9" w:rsidRPr="00135B32" w:rsidRDefault="00E10AA9" w:rsidP="003E319A">
      <w:pPr>
        <w:pStyle w:val="ListParagraph"/>
        <w:numPr>
          <w:ilvl w:val="0"/>
          <w:numId w:val="31"/>
        </w:numPr>
        <w:spacing w:after="200"/>
        <w:rPr>
          <w:rFonts w:cs="Arial"/>
        </w:rPr>
      </w:pPr>
      <w:r>
        <w:rPr>
          <w:rFonts w:cs="Arial"/>
        </w:rPr>
        <w:t xml:space="preserve">Extrapolate the data to work out how many dandelions there </w:t>
      </w:r>
      <w:r w:rsidR="00BE3B35">
        <w:rPr>
          <w:rFonts w:cs="Arial"/>
        </w:rPr>
        <w:t xml:space="preserve">would </w:t>
      </w:r>
      <w:r>
        <w:rPr>
          <w:rFonts w:cs="Arial"/>
        </w:rPr>
        <w:t xml:space="preserve">be with no rabbits present if the trend continued for both summer and winter. </w:t>
      </w:r>
      <w:r w:rsidRPr="002566C7">
        <w:rPr>
          <w:rFonts w:cs="Arial"/>
          <w:color w:val="C00000"/>
        </w:rPr>
        <w:t>Summer: 40, Winter: 37</w:t>
      </w:r>
    </w:p>
    <w:p w:rsidR="00E10AA9" w:rsidRDefault="00E10AA9" w:rsidP="003E319A">
      <w:pPr>
        <w:pStyle w:val="ListParagraph"/>
        <w:numPr>
          <w:ilvl w:val="0"/>
          <w:numId w:val="31"/>
        </w:numPr>
        <w:spacing w:after="200"/>
        <w:rPr>
          <w:rFonts w:cs="Arial"/>
        </w:rPr>
      </w:pPr>
      <w:r w:rsidRPr="00135B32">
        <w:rPr>
          <w:rFonts w:cs="Arial"/>
        </w:rPr>
        <w:t xml:space="preserve">Linear graphs have the general equation y = mx + c where </w:t>
      </w:r>
      <w:r w:rsidR="00BE3B35">
        <w:rPr>
          <w:rFonts w:cs="Arial"/>
        </w:rPr>
        <w:t>“</w:t>
      </w:r>
      <w:r w:rsidR="00BE3B35" w:rsidRPr="00135B32">
        <w:rPr>
          <w:rFonts w:cs="Arial"/>
        </w:rPr>
        <w:t>m</w:t>
      </w:r>
      <w:r w:rsidR="00BE3B35">
        <w:rPr>
          <w:rFonts w:cs="Arial"/>
        </w:rPr>
        <w:t>”</w:t>
      </w:r>
      <w:r w:rsidR="00BE3B35" w:rsidRPr="00135B32">
        <w:rPr>
          <w:rFonts w:cs="Arial"/>
        </w:rPr>
        <w:t xml:space="preserve"> </w:t>
      </w:r>
      <w:r w:rsidRPr="00135B32">
        <w:rPr>
          <w:rFonts w:cs="Arial"/>
        </w:rPr>
        <w:t xml:space="preserve">represents the gradient of the line and </w:t>
      </w:r>
      <w:r w:rsidR="00BE3B35">
        <w:rPr>
          <w:rFonts w:cs="Arial"/>
        </w:rPr>
        <w:t>“</w:t>
      </w:r>
      <w:r w:rsidR="00BE3B35" w:rsidRPr="00135B32">
        <w:rPr>
          <w:rFonts w:cs="Arial"/>
        </w:rPr>
        <w:t>c</w:t>
      </w:r>
      <w:r w:rsidR="00BE3B35">
        <w:rPr>
          <w:rFonts w:cs="Arial"/>
        </w:rPr>
        <w:t>”</w:t>
      </w:r>
      <w:r w:rsidR="00BE3B35" w:rsidRPr="00135B32">
        <w:rPr>
          <w:rFonts w:cs="Arial"/>
        </w:rPr>
        <w:t xml:space="preserve"> </w:t>
      </w:r>
      <w:r w:rsidRPr="00135B32">
        <w:rPr>
          <w:rFonts w:cs="Arial"/>
        </w:rPr>
        <w:t>represents the y-intercept. Work out the equations of the lines for the graphical data for both summer and winter data sets.</w:t>
      </w:r>
      <w:r>
        <w:rPr>
          <w:rFonts w:cs="Arial"/>
        </w:rPr>
        <w:t xml:space="preserve"> </w:t>
      </w:r>
    </w:p>
    <w:p w:rsidR="00E10AA9" w:rsidRPr="002566C7" w:rsidRDefault="00E10AA9" w:rsidP="00E10AA9">
      <w:pPr>
        <w:pStyle w:val="ListParagraph"/>
        <w:ind w:left="1080"/>
        <w:rPr>
          <w:rFonts w:eastAsiaTheme="minorEastAsia" w:cs="Arial"/>
          <w:color w:val="FF0000"/>
        </w:rPr>
      </w:pPr>
      <w:r w:rsidRPr="002566C7">
        <w:rPr>
          <w:rFonts w:eastAsiaTheme="minorEastAsia" w:cs="Arial"/>
          <w:color w:val="FF0000"/>
        </w:rPr>
        <w:t>Summer: y = -2.</w:t>
      </w:r>
      <w:r w:rsidR="00BE3B35" w:rsidRPr="002566C7">
        <w:rPr>
          <w:rFonts w:eastAsiaTheme="minorEastAsia" w:cs="Arial"/>
          <w:color w:val="FF0000"/>
        </w:rPr>
        <w:t>5</w:t>
      </w:r>
      <w:r w:rsidR="00BE3B35">
        <w:rPr>
          <w:rFonts w:eastAsiaTheme="minorEastAsia" w:cs="Arial"/>
          <w:color w:val="FF0000"/>
        </w:rPr>
        <w:t>x</w:t>
      </w:r>
      <w:r w:rsidR="00BE3B35" w:rsidRPr="002566C7">
        <w:rPr>
          <w:rFonts w:eastAsiaTheme="minorEastAsia" w:cs="Arial"/>
          <w:color w:val="FF0000"/>
        </w:rPr>
        <w:t xml:space="preserve"> </w:t>
      </w:r>
      <w:r w:rsidRPr="002566C7">
        <w:rPr>
          <w:rFonts w:eastAsiaTheme="minorEastAsia" w:cs="Arial"/>
          <w:color w:val="FF0000"/>
        </w:rPr>
        <w:t xml:space="preserve">+ 40 </w:t>
      </w:r>
      <w:r w:rsidRPr="002566C7">
        <w:rPr>
          <w:rFonts w:eastAsiaTheme="minorEastAsia" w:cs="Arial"/>
          <w:color w:val="FF0000"/>
        </w:rPr>
        <w:sym w:font="Wingdings" w:char="F0E0"/>
      </w:r>
      <w:r w:rsidRPr="002566C7">
        <w:rPr>
          <w:rFonts w:eastAsiaTheme="minorEastAsia" w:cs="Arial"/>
          <w:color w:val="FF0000"/>
        </w:rPr>
        <w:t xml:space="preserve"> y = 40 – 2.</w:t>
      </w:r>
      <w:r w:rsidR="00BE3B35" w:rsidRPr="002566C7">
        <w:rPr>
          <w:rFonts w:eastAsiaTheme="minorEastAsia" w:cs="Arial"/>
          <w:color w:val="FF0000"/>
        </w:rPr>
        <w:t>5</w:t>
      </w:r>
      <w:r w:rsidR="00BE3B35">
        <w:rPr>
          <w:rFonts w:eastAsiaTheme="minorEastAsia" w:cs="Arial"/>
          <w:color w:val="FF0000"/>
        </w:rPr>
        <w:t>x</w:t>
      </w:r>
    </w:p>
    <w:p w:rsidR="00E10AA9" w:rsidRPr="002566C7" w:rsidRDefault="00E10AA9" w:rsidP="00E10AA9">
      <w:pPr>
        <w:pStyle w:val="ListParagraph"/>
        <w:ind w:left="1080"/>
        <w:rPr>
          <w:rFonts w:eastAsiaTheme="minorEastAsia" w:cs="Arial"/>
          <w:color w:val="FF0000"/>
        </w:rPr>
      </w:pPr>
      <w:r w:rsidRPr="002566C7">
        <w:rPr>
          <w:rFonts w:eastAsiaTheme="minorEastAsia" w:cs="Arial"/>
          <w:color w:val="FF0000"/>
        </w:rPr>
        <w:t>Winter: y = -3.</w:t>
      </w:r>
      <w:r w:rsidR="00BE3B35" w:rsidRPr="002566C7">
        <w:rPr>
          <w:rFonts w:eastAsiaTheme="minorEastAsia" w:cs="Arial"/>
          <w:color w:val="FF0000"/>
        </w:rPr>
        <w:t>5</w:t>
      </w:r>
      <w:r w:rsidR="00BE3B35">
        <w:rPr>
          <w:rFonts w:eastAsiaTheme="minorEastAsia" w:cs="Arial"/>
          <w:color w:val="FF0000"/>
        </w:rPr>
        <w:t>x</w:t>
      </w:r>
      <w:r w:rsidR="00BE3B35" w:rsidRPr="002566C7">
        <w:rPr>
          <w:rFonts w:eastAsiaTheme="minorEastAsia" w:cs="Arial"/>
          <w:color w:val="FF0000"/>
        </w:rPr>
        <w:t xml:space="preserve"> </w:t>
      </w:r>
      <w:r w:rsidRPr="002566C7">
        <w:rPr>
          <w:rFonts w:eastAsiaTheme="minorEastAsia" w:cs="Arial"/>
          <w:color w:val="FF0000"/>
        </w:rPr>
        <w:t xml:space="preserve">+ 37 </w:t>
      </w:r>
      <w:r w:rsidRPr="002566C7">
        <w:rPr>
          <w:rFonts w:eastAsiaTheme="minorEastAsia" w:cs="Arial"/>
          <w:color w:val="FF0000"/>
        </w:rPr>
        <w:sym w:font="Wingdings" w:char="F0E0"/>
      </w:r>
      <w:r w:rsidRPr="002566C7">
        <w:rPr>
          <w:rFonts w:eastAsiaTheme="minorEastAsia" w:cs="Arial"/>
          <w:color w:val="FF0000"/>
        </w:rPr>
        <w:t xml:space="preserve"> y = 37 – 3.</w:t>
      </w:r>
      <w:r w:rsidR="00BE3B35" w:rsidRPr="002566C7">
        <w:rPr>
          <w:rFonts w:eastAsiaTheme="minorEastAsia" w:cs="Arial"/>
          <w:color w:val="FF0000"/>
        </w:rPr>
        <w:t>5</w:t>
      </w:r>
      <w:r w:rsidR="00BE3B35">
        <w:rPr>
          <w:rFonts w:eastAsiaTheme="minorEastAsia" w:cs="Arial"/>
          <w:color w:val="FF0000"/>
        </w:rPr>
        <w:t>x</w:t>
      </w:r>
    </w:p>
    <w:p w:rsidR="002566C7" w:rsidRDefault="002566C7" w:rsidP="002566C7">
      <w:pPr>
        <w:spacing w:line="240" w:lineRule="auto"/>
      </w:pPr>
    </w:p>
    <w:p w:rsidR="002566C7" w:rsidRDefault="002566C7" w:rsidP="002566C7"/>
    <w:p w:rsidR="002566C7" w:rsidRDefault="002566C7" w:rsidP="002566C7"/>
    <w:p w:rsidR="002566C7" w:rsidRDefault="006949DB" w:rsidP="002566C7">
      <w:r>
        <w:rPr>
          <w:noProof/>
          <w:lang w:eastAsia="en-GB"/>
        </w:rPr>
        <mc:AlternateContent>
          <mc:Choice Requires="wps">
            <w:drawing>
              <wp:anchor distT="0" distB="0" distL="114300" distR="114300" simplePos="0" relativeHeight="251683840" behindDoc="0" locked="0" layoutInCell="1" allowOverlap="1" wp14:anchorId="621FA588" wp14:editId="731E4006">
                <wp:simplePos x="0" y="0"/>
                <wp:positionH relativeFrom="column">
                  <wp:posOffset>-142875</wp:posOffset>
                </wp:positionH>
                <wp:positionV relativeFrom="paragraph">
                  <wp:posOffset>240665</wp:posOffset>
                </wp:positionV>
                <wp:extent cx="6170295" cy="1403985"/>
                <wp:effectExtent l="0" t="0" r="190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B58FA" w:rsidRDefault="006B58FA" w:rsidP="006B58F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1.25pt;margin-top:18.95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" stroked="f">
                <v:textbox style="mso-fit-shape-to-text:t">
                  <w:txbxContent>
                    <w:p w:rsidR="006B58FA" w:rsidRDefault="006B58FA" w:rsidP="006B58FA">
                      <w:pPr>
                        <w:pStyle w:val="Heading3"/>
                        <w:jc w:val="center"/>
                      </w:pPr>
                      <w:r>
                        <w:t>Produced in collaboration with the University of East Anglia</w:t>
                      </w:r>
                    </w:p>
                  </w:txbxContent>
                </v:textbox>
              </v:shape>
            </w:pict>
          </mc:Fallback>
        </mc:AlternateContent>
      </w:r>
    </w:p>
    <w:p w:rsidR="002566C7" w:rsidRDefault="002566C7" w:rsidP="002566C7"/>
    <w:p w:rsidR="002566C7" w:rsidRDefault="006949DB" w:rsidP="002566C7">
      <w:r w:rsidRPr="00A46BC6">
        <w:rPr>
          <w:rFonts w:cs="Arial"/>
          <w:noProof/>
          <w:lang w:eastAsia="en-GB"/>
        </w:rPr>
        <mc:AlternateContent>
          <mc:Choice Requires="wps">
            <w:drawing>
              <wp:anchor distT="0" distB="0" distL="114300" distR="114300" simplePos="0" relativeHeight="251664384" behindDoc="0" locked="0" layoutInCell="1" allowOverlap="1" wp14:anchorId="3BC54A48" wp14:editId="1ABF7151">
                <wp:simplePos x="0" y="0"/>
                <wp:positionH relativeFrom="column">
                  <wp:posOffset>-113030</wp:posOffset>
                </wp:positionH>
                <wp:positionV relativeFrom="paragraph">
                  <wp:posOffset>48260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B58FA" w:rsidRPr="00685A49" w:rsidRDefault="006B58FA" w:rsidP="00A46BC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2566C7">
                                <w:rPr>
                                  <w:rStyle w:val="Hyperlink"/>
                                  <w:rFonts w:cs="Arial"/>
                                  <w:sz w:val="16"/>
                                  <w:szCs w:val="16"/>
                                </w:rPr>
                                <w:t>Like’</w:t>
                              </w:r>
                            </w:hyperlink>
                            <w:r>
                              <w:rPr>
                                <w:rFonts w:cs="Arial"/>
                                <w:sz w:val="16"/>
                                <w:szCs w:val="16"/>
                              </w:rPr>
                              <w:t xml:space="preserve"> or ‘</w:t>
                            </w:r>
                            <w:hyperlink r:id="rId14" w:history="1">
                              <w:r w:rsidRPr="002566C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9pt;margin-top:3.8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" filled="f" stroked="f">
                <v:textbox>
                  <w:txbxContent>
                    <w:p w:rsidR="006B58FA" w:rsidRPr="00685A49" w:rsidRDefault="006B58FA" w:rsidP="00A46BC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2566C7">
                          <w:rPr>
                            <w:rStyle w:val="Hyperlink"/>
                            <w:rFonts w:cs="Arial"/>
                            <w:sz w:val="16"/>
                            <w:szCs w:val="16"/>
                          </w:rPr>
                          <w:t>Like’</w:t>
                        </w:r>
                      </w:hyperlink>
                      <w:r>
                        <w:rPr>
                          <w:rFonts w:cs="Arial"/>
                          <w:sz w:val="16"/>
                          <w:szCs w:val="16"/>
                        </w:rPr>
                        <w:t xml:space="preserve"> or ‘</w:t>
                      </w:r>
                      <w:hyperlink r:id="rId17" w:history="1">
                        <w:r w:rsidRPr="002566C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rsidR="002566C7" w:rsidRDefault="002566C7" w:rsidP="002566C7"/>
    <w:p w:rsidR="00E84E8C" w:rsidRPr="007F450B" w:rsidRDefault="006949DB" w:rsidP="00E10AA9">
      <w:pPr>
        <w:spacing w:line="240" w:lineRule="auto"/>
        <w:rPr>
          <w:rFonts w:cs="Arial"/>
        </w:rPr>
      </w:pPr>
      <w:r w:rsidRPr="00F74C5F">
        <w:rPr>
          <w:rFonts w:cs="Arial"/>
          <w:noProof/>
          <w:lang w:eastAsia="en-GB"/>
        </w:rPr>
        <mc:AlternateContent>
          <mc:Choice Requires="wps">
            <w:drawing>
              <wp:anchor distT="0" distB="0" distL="114300" distR="114300" simplePos="0" relativeHeight="251682816" behindDoc="0" locked="0" layoutInCell="1" allowOverlap="1" wp14:anchorId="10C996B4" wp14:editId="20A72C84">
                <wp:simplePos x="0" y="0"/>
                <wp:positionH relativeFrom="column">
                  <wp:posOffset>-225425</wp:posOffset>
                </wp:positionH>
                <wp:positionV relativeFrom="paragraph">
                  <wp:posOffset>398780</wp:posOffset>
                </wp:positionV>
                <wp:extent cx="6409690" cy="1189355"/>
                <wp:effectExtent l="0" t="0" r="0" b="0"/>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7.75pt;margin-top:31.4pt;width:504.7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" fillcolor="#d8d8d8" stroked="f" strokeweight="2pt">
                <v:textbox>
                  <w:txbxContent>
                    <w:p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v:textbox>
              </v:roundrect>
            </w:pict>
          </mc:Fallback>
        </mc:AlternateContent>
      </w:r>
    </w:p>
    <w:sectPr w:rsidR="00E84E8C" w:rsidRPr="007F450B" w:rsidSect="00657957">
      <w:headerReference w:type="default" r:id="rId21"/>
      <w:footerReference w:type="default" r:id="rId22"/>
      <w:pgSz w:w="11906" w:h="16838"/>
      <w:pgMar w:top="124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02" w:rsidRDefault="00354202" w:rsidP="00D21C92">
      <w:r>
        <w:separator/>
      </w:r>
    </w:p>
  </w:endnote>
  <w:endnote w:type="continuationSeparator" w:id="0">
    <w:p w:rsidR="00354202" w:rsidRDefault="0035420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C7" w:rsidRDefault="002566C7" w:rsidP="002566C7">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949DB">
      <w:rPr>
        <w:noProof/>
        <w:sz w:val="16"/>
        <w:szCs w:val="16"/>
      </w:rPr>
      <w:t>1</w:t>
    </w:r>
    <w:r w:rsidRPr="0081395C">
      <w:rPr>
        <w:noProof/>
        <w:sz w:val="16"/>
        <w:szCs w:val="16"/>
      </w:rPr>
      <w:fldChar w:fldCharType="end"/>
    </w:r>
    <w:r>
      <w:rPr>
        <w:noProof/>
        <w:lang w:eastAsia="en-GB"/>
      </w:rPr>
      <w:drawing>
        <wp:anchor distT="0" distB="0" distL="114300" distR="114300" simplePos="0" relativeHeight="251663360" behindDoc="0" locked="0" layoutInCell="1" allowOverlap="1" wp14:anchorId="1F0A3CB0" wp14:editId="66C6FE0F">
          <wp:simplePos x="0" y="0"/>
          <wp:positionH relativeFrom="column">
            <wp:posOffset>4845050</wp:posOffset>
          </wp:positionH>
          <wp:positionV relativeFrom="paragraph">
            <wp:posOffset>-451485</wp:posOffset>
          </wp:positionV>
          <wp:extent cx="1428750" cy="857250"/>
          <wp:effectExtent l="0" t="0" r="0" b="0"/>
          <wp:wrapNone/>
          <wp:docPr id="11" name="Picture 11"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6C7" w:rsidRPr="00EB6A09" w:rsidRDefault="002566C7" w:rsidP="002566C7">
    <w:pPr>
      <w:pStyle w:val="Footer"/>
      <w:tabs>
        <w:tab w:val="clear" w:pos="9026"/>
        <w:tab w:val="left" w:pos="0"/>
        <w:tab w:val="right" w:pos="9356"/>
      </w:tabs>
      <w:ind w:right="-22"/>
      <w:rPr>
        <w:noProof/>
        <w:sz w:val="16"/>
        <w:szCs w:val="16"/>
      </w:rPr>
    </w:pPr>
    <w:r>
      <w:rPr>
        <w:noProof/>
        <w:sz w:val="16"/>
        <w:szCs w:val="16"/>
      </w:rPr>
      <w:t xml:space="preserve">    © OCR 2017</w:t>
    </w:r>
  </w:p>
  <w:p w:rsidR="002566C7" w:rsidRDefault="00256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C7" w:rsidRPr="002566C7" w:rsidRDefault="002566C7" w:rsidP="002566C7">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949DB">
      <w:rPr>
        <w:noProof/>
        <w:sz w:val="16"/>
        <w:szCs w:val="16"/>
      </w:rPr>
      <w:t>6</w:t>
    </w:r>
    <w:r w:rsidRPr="0081395C">
      <w:rPr>
        <w:noProof/>
        <w:sz w:val="16"/>
        <w:szCs w:val="16"/>
      </w:rPr>
      <w:fldChar w:fldCharType="end"/>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02" w:rsidRDefault="00354202" w:rsidP="00D21C92">
      <w:r>
        <w:separator/>
      </w:r>
    </w:p>
  </w:footnote>
  <w:footnote w:type="continuationSeparator" w:id="0">
    <w:p w:rsidR="00354202" w:rsidRDefault="00354202"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47" w:rsidRDefault="002566C7" w:rsidP="00D21C92">
    <w:pPr>
      <w:pStyle w:val="Header"/>
    </w:pPr>
    <w:r>
      <w:rPr>
        <w:noProof/>
        <w:lang w:eastAsia="en-GB"/>
      </w:rPr>
      <w:drawing>
        <wp:anchor distT="0" distB="0" distL="114300" distR="114300" simplePos="0" relativeHeight="251659264" behindDoc="1" locked="0" layoutInCell="1" allowOverlap="1" wp14:anchorId="74A2A464" wp14:editId="1E899447">
          <wp:simplePos x="0" y="0"/>
          <wp:positionH relativeFrom="column">
            <wp:posOffset>-914400</wp:posOffset>
          </wp:positionH>
          <wp:positionV relativeFrom="paragraph">
            <wp:posOffset>-478155</wp:posOffset>
          </wp:positionV>
          <wp:extent cx="7559675" cy="1081405"/>
          <wp:effectExtent l="0" t="0" r="3175" b="4445"/>
          <wp:wrapTight wrapText="bothSides">
            <wp:wrapPolygon edited="0">
              <wp:start x="0" y="0"/>
              <wp:lineTo x="0" y="21308"/>
              <wp:lineTo x="21555" y="21308"/>
              <wp:lineTo x="21555" y="0"/>
              <wp:lineTo x="0" y="0"/>
            </wp:wrapPolygon>
          </wp:wrapTight>
          <wp:docPr id="2" name="Picture 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C7" w:rsidRDefault="002566C7" w:rsidP="00D21C92">
    <w:pPr>
      <w:pStyle w:val="Header"/>
    </w:pPr>
    <w:r>
      <w:rPr>
        <w:noProof/>
        <w:lang w:eastAsia="en-GB"/>
      </w:rPr>
      <w:drawing>
        <wp:anchor distT="0" distB="0" distL="114300" distR="114300" simplePos="0" relativeHeight="251661312" behindDoc="1" locked="0" layoutInCell="1" allowOverlap="1" wp14:anchorId="1F23CB4C" wp14:editId="3B3ADA48">
          <wp:simplePos x="0" y="0"/>
          <wp:positionH relativeFrom="column">
            <wp:posOffset>-923925</wp:posOffset>
          </wp:positionH>
          <wp:positionV relativeFrom="paragraph">
            <wp:posOffset>-449580</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4E71"/>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230DD3"/>
    <w:multiLevelType w:val="hybridMultilevel"/>
    <w:tmpl w:val="D430AECE"/>
    <w:lvl w:ilvl="0" w:tplc="D2F6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64439"/>
    <w:multiLevelType w:val="hybridMultilevel"/>
    <w:tmpl w:val="1F94CC7A"/>
    <w:lvl w:ilvl="0" w:tplc="E086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75EFB"/>
    <w:multiLevelType w:val="hybridMultilevel"/>
    <w:tmpl w:val="603694C2"/>
    <w:lvl w:ilvl="0" w:tplc="D2F6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620F91"/>
    <w:multiLevelType w:val="hybridMultilevel"/>
    <w:tmpl w:val="D622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173C00"/>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B40678"/>
    <w:multiLevelType w:val="hybridMultilevel"/>
    <w:tmpl w:val="C4E06FE0"/>
    <w:lvl w:ilvl="0" w:tplc="F72AB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2D283D"/>
    <w:multiLevelType w:val="hybridMultilevel"/>
    <w:tmpl w:val="D8967F6A"/>
    <w:lvl w:ilvl="0" w:tplc="06F2B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C15636"/>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C65CBD"/>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B8285C"/>
    <w:multiLevelType w:val="hybridMultilevel"/>
    <w:tmpl w:val="F4785FAA"/>
    <w:lvl w:ilvl="0" w:tplc="12E8901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nsid w:val="481C1876"/>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9473B0"/>
    <w:multiLevelType w:val="hybridMultilevel"/>
    <w:tmpl w:val="D5A6E3D8"/>
    <w:lvl w:ilvl="0" w:tplc="90AA770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0A50B93"/>
    <w:multiLevelType w:val="hybridMultilevel"/>
    <w:tmpl w:val="8C3E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1B2F35"/>
    <w:multiLevelType w:val="hybridMultilevel"/>
    <w:tmpl w:val="E2D6D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78C31F1"/>
    <w:multiLevelType w:val="hybridMultilevel"/>
    <w:tmpl w:val="71F8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5E2A68"/>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1F716F"/>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44465D"/>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00B1347"/>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E16C7A"/>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
  </w:num>
  <w:num w:numId="3">
    <w:abstractNumId w:val="10"/>
  </w:num>
  <w:num w:numId="4">
    <w:abstractNumId w:val="27"/>
  </w:num>
  <w:num w:numId="5">
    <w:abstractNumId w:val="8"/>
  </w:num>
  <w:num w:numId="6">
    <w:abstractNumId w:val="23"/>
  </w:num>
  <w:num w:numId="7">
    <w:abstractNumId w:val="2"/>
  </w:num>
  <w:num w:numId="8">
    <w:abstractNumId w:val="11"/>
  </w:num>
  <w:num w:numId="9">
    <w:abstractNumId w:val="13"/>
  </w:num>
  <w:num w:numId="10">
    <w:abstractNumId w:val="16"/>
  </w:num>
  <w:num w:numId="11">
    <w:abstractNumId w:val="19"/>
  </w:num>
  <w:num w:numId="12">
    <w:abstractNumId w:val="22"/>
  </w:num>
  <w:num w:numId="13">
    <w:abstractNumId w:val="24"/>
  </w:num>
  <w:num w:numId="14">
    <w:abstractNumId w:val="28"/>
  </w:num>
  <w:num w:numId="15">
    <w:abstractNumId w:val="25"/>
  </w:num>
  <w:num w:numId="16">
    <w:abstractNumId w:val="17"/>
  </w:num>
  <w:num w:numId="17">
    <w:abstractNumId w:val="4"/>
  </w:num>
  <w:num w:numId="18">
    <w:abstractNumId w:val="5"/>
  </w:num>
  <w:num w:numId="19">
    <w:abstractNumId w:val="12"/>
  </w:num>
  <w:num w:numId="20">
    <w:abstractNumId w:val="18"/>
  </w:num>
  <w:num w:numId="21">
    <w:abstractNumId w:val="15"/>
  </w:num>
  <w:num w:numId="22">
    <w:abstractNumId w:val="29"/>
  </w:num>
  <w:num w:numId="23">
    <w:abstractNumId w:val="26"/>
  </w:num>
  <w:num w:numId="24">
    <w:abstractNumId w:val="9"/>
  </w:num>
  <w:num w:numId="25">
    <w:abstractNumId w:val="7"/>
  </w:num>
  <w:num w:numId="26">
    <w:abstractNumId w:val="21"/>
  </w:num>
  <w:num w:numId="27">
    <w:abstractNumId w:val="30"/>
  </w:num>
  <w:num w:numId="28">
    <w:abstractNumId w:val="0"/>
  </w:num>
  <w:num w:numId="29">
    <w:abstractNumId w:val="6"/>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BE2"/>
    <w:rsid w:val="00013F22"/>
    <w:rsid w:val="000225A9"/>
    <w:rsid w:val="00025CE1"/>
    <w:rsid w:val="0005785C"/>
    <w:rsid w:val="00064CD4"/>
    <w:rsid w:val="000746B2"/>
    <w:rsid w:val="000805C5"/>
    <w:rsid w:val="00083B3D"/>
    <w:rsid w:val="00083F03"/>
    <w:rsid w:val="00085224"/>
    <w:rsid w:val="000A4483"/>
    <w:rsid w:val="000D09AE"/>
    <w:rsid w:val="000E6DB1"/>
    <w:rsid w:val="00112EC0"/>
    <w:rsid w:val="00122137"/>
    <w:rsid w:val="001325C6"/>
    <w:rsid w:val="00136ABA"/>
    <w:rsid w:val="001532D6"/>
    <w:rsid w:val="0016654B"/>
    <w:rsid w:val="00176983"/>
    <w:rsid w:val="001832D7"/>
    <w:rsid w:val="0018426D"/>
    <w:rsid w:val="001B2783"/>
    <w:rsid w:val="001C3787"/>
    <w:rsid w:val="001D33F9"/>
    <w:rsid w:val="001D48A3"/>
    <w:rsid w:val="001D7C7A"/>
    <w:rsid w:val="001E1412"/>
    <w:rsid w:val="00204D4D"/>
    <w:rsid w:val="00207C36"/>
    <w:rsid w:val="002418D5"/>
    <w:rsid w:val="00250EF1"/>
    <w:rsid w:val="0025526D"/>
    <w:rsid w:val="002566C7"/>
    <w:rsid w:val="00265900"/>
    <w:rsid w:val="0026650F"/>
    <w:rsid w:val="002736F6"/>
    <w:rsid w:val="002743AE"/>
    <w:rsid w:val="00274CFC"/>
    <w:rsid w:val="002804A7"/>
    <w:rsid w:val="002934C4"/>
    <w:rsid w:val="002B2A12"/>
    <w:rsid w:val="002B3DDA"/>
    <w:rsid w:val="002B5830"/>
    <w:rsid w:val="002D3B44"/>
    <w:rsid w:val="002D6A1F"/>
    <w:rsid w:val="002F0D77"/>
    <w:rsid w:val="002F1BA0"/>
    <w:rsid w:val="002F2E8A"/>
    <w:rsid w:val="00315FAE"/>
    <w:rsid w:val="00325F15"/>
    <w:rsid w:val="00332731"/>
    <w:rsid w:val="00335B98"/>
    <w:rsid w:val="00337B68"/>
    <w:rsid w:val="00351C83"/>
    <w:rsid w:val="0035271C"/>
    <w:rsid w:val="00354202"/>
    <w:rsid w:val="00367577"/>
    <w:rsid w:val="003676B4"/>
    <w:rsid w:val="00370974"/>
    <w:rsid w:val="00373539"/>
    <w:rsid w:val="00382D39"/>
    <w:rsid w:val="00384833"/>
    <w:rsid w:val="00394712"/>
    <w:rsid w:val="003A7E77"/>
    <w:rsid w:val="003B4A22"/>
    <w:rsid w:val="003D60EE"/>
    <w:rsid w:val="003E0C9A"/>
    <w:rsid w:val="003E319A"/>
    <w:rsid w:val="003F511C"/>
    <w:rsid w:val="00404716"/>
    <w:rsid w:val="00416E95"/>
    <w:rsid w:val="004475B1"/>
    <w:rsid w:val="00463032"/>
    <w:rsid w:val="0046373E"/>
    <w:rsid w:val="00475288"/>
    <w:rsid w:val="004772A2"/>
    <w:rsid w:val="00484120"/>
    <w:rsid w:val="0049630B"/>
    <w:rsid w:val="004A5F0E"/>
    <w:rsid w:val="004B32F6"/>
    <w:rsid w:val="004B7C78"/>
    <w:rsid w:val="004C05E8"/>
    <w:rsid w:val="004C15EC"/>
    <w:rsid w:val="004E44C4"/>
    <w:rsid w:val="004F411A"/>
    <w:rsid w:val="00513A44"/>
    <w:rsid w:val="0052418B"/>
    <w:rsid w:val="005312AD"/>
    <w:rsid w:val="00551083"/>
    <w:rsid w:val="00551D17"/>
    <w:rsid w:val="0056628E"/>
    <w:rsid w:val="005842EB"/>
    <w:rsid w:val="00584FEF"/>
    <w:rsid w:val="00585E66"/>
    <w:rsid w:val="0058629A"/>
    <w:rsid w:val="00586E47"/>
    <w:rsid w:val="005960DC"/>
    <w:rsid w:val="005C3A0D"/>
    <w:rsid w:val="005C7B53"/>
    <w:rsid w:val="005D4EBD"/>
    <w:rsid w:val="005D5DC4"/>
    <w:rsid w:val="005D6EB5"/>
    <w:rsid w:val="005E6721"/>
    <w:rsid w:val="005E7525"/>
    <w:rsid w:val="005E7F0A"/>
    <w:rsid w:val="00603D6A"/>
    <w:rsid w:val="00627D0A"/>
    <w:rsid w:val="00631CBA"/>
    <w:rsid w:val="00631E5B"/>
    <w:rsid w:val="0064100A"/>
    <w:rsid w:val="0064588A"/>
    <w:rsid w:val="00651102"/>
    <w:rsid w:val="00651168"/>
    <w:rsid w:val="006552B3"/>
    <w:rsid w:val="00657957"/>
    <w:rsid w:val="00662B20"/>
    <w:rsid w:val="00692EA4"/>
    <w:rsid w:val="006949DB"/>
    <w:rsid w:val="00695791"/>
    <w:rsid w:val="006A144D"/>
    <w:rsid w:val="006A1E7F"/>
    <w:rsid w:val="006A20FA"/>
    <w:rsid w:val="006B143C"/>
    <w:rsid w:val="006B58FA"/>
    <w:rsid w:val="006D1D6F"/>
    <w:rsid w:val="006D2EDE"/>
    <w:rsid w:val="006E3681"/>
    <w:rsid w:val="00704CD9"/>
    <w:rsid w:val="00737176"/>
    <w:rsid w:val="00750F32"/>
    <w:rsid w:val="00753272"/>
    <w:rsid w:val="00755848"/>
    <w:rsid w:val="00755F3C"/>
    <w:rsid w:val="0076359B"/>
    <w:rsid w:val="00770C0F"/>
    <w:rsid w:val="007916A6"/>
    <w:rsid w:val="007953E7"/>
    <w:rsid w:val="0079615D"/>
    <w:rsid w:val="007A3F12"/>
    <w:rsid w:val="007B4367"/>
    <w:rsid w:val="007B5519"/>
    <w:rsid w:val="007B7752"/>
    <w:rsid w:val="007C7EA0"/>
    <w:rsid w:val="007D38B8"/>
    <w:rsid w:val="007E10CD"/>
    <w:rsid w:val="007E3872"/>
    <w:rsid w:val="007F450B"/>
    <w:rsid w:val="008064FC"/>
    <w:rsid w:val="0081395C"/>
    <w:rsid w:val="00817B2F"/>
    <w:rsid w:val="00823DD2"/>
    <w:rsid w:val="008240E2"/>
    <w:rsid w:val="008248E8"/>
    <w:rsid w:val="008324A5"/>
    <w:rsid w:val="0084029E"/>
    <w:rsid w:val="008433CA"/>
    <w:rsid w:val="00850747"/>
    <w:rsid w:val="00856004"/>
    <w:rsid w:val="00863A36"/>
    <w:rsid w:val="00863C0D"/>
    <w:rsid w:val="008712F6"/>
    <w:rsid w:val="008754B1"/>
    <w:rsid w:val="0087768F"/>
    <w:rsid w:val="008A1151"/>
    <w:rsid w:val="008A166D"/>
    <w:rsid w:val="008A5DD8"/>
    <w:rsid w:val="008A64A5"/>
    <w:rsid w:val="008C25CA"/>
    <w:rsid w:val="008C3EC1"/>
    <w:rsid w:val="008D7826"/>
    <w:rsid w:val="008D7F7D"/>
    <w:rsid w:val="008E6607"/>
    <w:rsid w:val="0090043C"/>
    <w:rsid w:val="00906EBD"/>
    <w:rsid w:val="00914464"/>
    <w:rsid w:val="00921418"/>
    <w:rsid w:val="00933D62"/>
    <w:rsid w:val="00940053"/>
    <w:rsid w:val="00942C2B"/>
    <w:rsid w:val="0095139A"/>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C59CD"/>
    <w:rsid w:val="009D271C"/>
    <w:rsid w:val="009E24CE"/>
    <w:rsid w:val="009E63E7"/>
    <w:rsid w:val="009F648E"/>
    <w:rsid w:val="00A01ECB"/>
    <w:rsid w:val="00A03831"/>
    <w:rsid w:val="00A158D8"/>
    <w:rsid w:val="00A20032"/>
    <w:rsid w:val="00A422E6"/>
    <w:rsid w:val="00A44F03"/>
    <w:rsid w:val="00A46BC6"/>
    <w:rsid w:val="00A55164"/>
    <w:rsid w:val="00A702D7"/>
    <w:rsid w:val="00A71211"/>
    <w:rsid w:val="00AA7E75"/>
    <w:rsid w:val="00AB7712"/>
    <w:rsid w:val="00AC2556"/>
    <w:rsid w:val="00B005D8"/>
    <w:rsid w:val="00B212A1"/>
    <w:rsid w:val="00B21E85"/>
    <w:rsid w:val="00B228D5"/>
    <w:rsid w:val="00B4061E"/>
    <w:rsid w:val="00B440B0"/>
    <w:rsid w:val="00B47B21"/>
    <w:rsid w:val="00B559A4"/>
    <w:rsid w:val="00B619A6"/>
    <w:rsid w:val="00B67F4E"/>
    <w:rsid w:val="00BA3F5A"/>
    <w:rsid w:val="00BA4D10"/>
    <w:rsid w:val="00BA78EF"/>
    <w:rsid w:val="00BB3899"/>
    <w:rsid w:val="00BD28BC"/>
    <w:rsid w:val="00BE1451"/>
    <w:rsid w:val="00BE3B35"/>
    <w:rsid w:val="00BF1419"/>
    <w:rsid w:val="00BF7C44"/>
    <w:rsid w:val="00C1113F"/>
    <w:rsid w:val="00C127E6"/>
    <w:rsid w:val="00C1625D"/>
    <w:rsid w:val="00C31BCA"/>
    <w:rsid w:val="00C41153"/>
    <w:rsid w:val="00C60A2D"/>
    <w:rsid w:val="00C61976"/>
    <w:rsid w:val="00C65D32"/>
    <w:rsid w:val="00C67A45"/>
    <w:rsid w:val="00C701E5"/>
    <w:rsid w:val="00C874BF"/>
    <w:rsid w:val="00C91FA9"/>
    <w:rsid w:val="00CA4837"/>
    <w:rsid w:val="00CA551A"/>
    <w:rsid w:val="00CB0946"/>
    <w:rsid w:val="00CB6AB6"/>
    <w:rsid w:val="00CC2E06"/>
    <w:rsid w:val="00CC5254"/>
    <w:rsid w:val="00CD01BC"/>
    <w:rsid w:val="00CD3271"/>
    <w:rsid w:val="00CE2377"/>
    <w:rsid w:val="00CE466C"/>
    <w:rsid w:val="00CF2148"/>
    <w:rsid w:val="00D04336"/>
    <w:rsid w:val="00D046EA"/>
    <w:rsid w:val="00D17411"/>
    <w:rsid w:val="00D21C92"/>
    <w:rsid w:val="00D22A17"/>
    <w:rsid w:val="00D24FB6"/>
    <w:rsid w:val="00D36F89"/>
    <w:rsid w:val="00D4526E"/>
    <w:rsid w:val="00D67396"/>
    <w:rsid w:val="00DC23AE"/>
    <w:rsid w:val="00DC35BA"/>
    <w:rsid w:val="00DC5054"/>
    <w:rsid w:val="00E07FA0"/>
    <w:rsid w:val="00E10AA9"/>
    <w:rsid w:val="00E138FE"/>
    <w:rsid w:val="00E1441E"/>
    <w:rsid w:val="00E20670"/>
    <w:rsid w:val="00E26AF8"/>
    <w:rsid w:val="00E275E7"/>
    <w:rsid w:val="00E40735"/>
    <w:rsid w:val="00E52607"/>
    <w:rsid w:val="00E61BC1"/>
    <w:rsid w:val="00E81783"/>
    <w:rsid w:val="00E84E8C"/>
    <w:rsid w:val="00E84ECF"/>
    <w:rsid w:val="00E8521A"/>
    <w:rsid w:val="00E85BBF"/>
    <w:rsid w:val="00EB32AE"/>
    <w:rsid w:val="00EE1243"/>
    <w:rsid w:val="00EF2D89"/>
    <w:rsid w:val="00F05D66"/>
    <w:rsid w:val="00F120BA"/>
    <w:rsid w:val="00F165E9"/>
    <w:rsid w:val="00F1759D"/>
    <w:rsid w:val="00F261EA"/>
    <w:rsid w:val="00F447AA"/>
    <w:rsid w:val="00F53ED3"/>
    <w:rsid w:val="00F561AD"/>
    <w:rsid w:val="00F6602B"/>
    <w:rsid w:val="00F67B39"/>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 w:type="character" w:styleId="PlaceholderText">
    <w:name w:val="Placeholder Text"/>
    <w:basedOn w:val="DefaultParagraphFont"/>
    <w:uiPriority w:val="99"/>
    <w:semiHidden/>
    <w:rsid w:val="00E10A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 w:type="character" w:styleId="PlaceholderText">
    <w:name w:val="Placeholder Text"/>
    <w:basedOn w:val="DefaultParagraphFont"/>
    <w:uiPriority w:val="99"/>
    <w:semiHidden/>
    <w:rsid w:val="00E10A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Level%20Biology%20Maths%20resource%20Summary%20Quiz%20M3"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mailto:resources.feedback@ocr.org.uk?subject=I%20disliked%20the%20A%20Level%20Biology%20Maths%20resource%20Summary%20Quiz%20M3"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A%20Level%20Biology%20Maths%20resource%20Summary%20Quiz%20M3"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Level%20Biology%20Maths%20resource%20Summary%20Quiz%20M3"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Meg\Documents\Career\OCR%20project\Time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spPr>
            <a:ln w="12700">
              <a:solidFill>
                <a:srgbClr val="C00000"/>
              </a:solidFill>
            </a:ln>
          </c:spPr>
          <c:marker>
            <c:symbol val="square"/>
            <c:size val="5"/>
            <c:spPr>
              <a:solidFill>
                <a:srgbClr val="C00000"/>
              </a:solidFill>
              <a:ln>
                <a:solidFill>
                  <a:srgbClr val="C00000"/>
                </a:solidFill>
              </a:ln>
            </c:spPr>
          </c:marke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Sheet1!$B$1:$B$11</c:f>
              <c:numCache>
                <c:formatCode>General</c:formatCode>
                <c:ptCount val="11"/>
                <c:pt idx="0">
                  <c:v>0</c:v>
                </c:pt>
                <c:pt idx="1">
                  <c:v>29</c:v>
                </c:pt>
                <c:pt idx="2">
                  <c:v>52</c:v>
                </c:pt>
                <c:pt idx="3">
                  <c:v>70</c:v>
                </c:pt>
                <c:pt idx="4">
                  <c:v>81</c:v>
                </c:pt>
                <c:pt idx="5">
                  <c:v>88</c:v>
                </c:pt>
                <c:pt idx="6">
                  <c:v>92</c:v>
                </c:pt>
                <c:pt idx="7">
                  <c:v>95</c:v>
                </c:pt>
                <c:pt idx="8">
                  <c:v>97</c:v>
                </c:pt>
                <c:pt idx="9">
                  <c:v>99</c:v>
                </c:pt>
                <c:pt idx="10">
                  <c:v>100</c:v>
                </c:pt>
              </c:numCache>
            </c:numRef>
          </c:yVal>
          <c:smooth val="1"/>
        </c:ser>
        <c:dLbls>
          <c:showLegendKey val="0"/>
          <c:showVal val="0"/>
          <c:showCatName val="0"/>
          <c:showSerName val="0"/>
          <c:showPercent val="0"/>
          <c:showBubbleSize val="0"/>
        </c:dLbls>
        <c:axId val="193132416"/>
        <c:axId val="38244352"/>
      </c:scatterChart>
      <c:valAx>
        <c:axId val="193132416"/>
        <c:scaling>
          <c:orientation val="minMax"/>
          <c:max val="11"/>
        </c:scaling>
        <c:delete val="0"/>
        <c:axPos val="b"/>
        <c:majorGridlines/>
        <c:minorGridlines>
          <c:spPr>
            <a:ln>
              <a:gradFill>
                <a:gsLst>
                  <a:gs pos="25000">
                    <a:schemeClr val="accent1">
                      <a:tint val="66000"/>
                      <a:satMod val="160000"/>
                    </a:schemeClr>
                  </a:gs>
                  <a:gs pos="87000">
                    <a:schemeClr val="accent1">
                      <a:tint val="44500"/>
                      <a:satMod val="160000"/>
                    </a:schemeClr>
                  </a:gs>
                  <a:gs pos="100000">
                    <a:schemeClr val="accent1">
                      <a:tint val="23500"/>
                      <a:satMod val="160000"/>
                    </a:schemeClr>
                  </a:gs>
                </a:gsLst>
                <a:lin ang="5400000" scaled="0"/>
              </a:gradFill>
            </a:ln>
          </c:spPr>
        </c:minorGridlines>
        <c:numFmt formatCode="General" sourceLinked="1"/>
        <c:majorTickMark val="out"/>
        <c:minorTickMark val="none"/>
        <c:tickLblPos val="nextTo"/>
        <c:crossAx val="38244352"/>
        <c:crosses val="autoZero"/>
        <c:crossBetween val="midCat"/>
        <c:majorUnit val="1"/>
      </c:valAx>
      <c:valAx>
        <c:axId val="38244352"/>
        <c:scaling>
          <c:orientation val="minMax"/>
        </c:scaling>
        <c:delete val="0"/>
        <c:axPos val="l"/>
        <c:majorGridlines/>
        <c:minorGridlines/>
        <c:numFmt formatCode="General" sourceLinked="1"/>
        <c:majorTickMark val="out"/>
        <c:minorTickMark val="none"/>
        <c:tickLblPos val="nextTo"/>
        <c:crossAx val="193132416"/>
        <c:crosses val="autoZero"/>
        <c:crossBetween val="midCat"/>
        <c:majorUnit val="10"/>
        <c:minorUnit val="2"/>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Summer</c:v>
          </c:tx>
          <c:marker>
            <c:symbol val="none"/>
          </c:marker>
          <c:cat>
            <c:numRef>
              <c:f>Sheet5!$C$3:$C$8</c:f>
              <c:numCache>
                <c:formatCode>General</c:formatCode>
                <c:ptCount val="6"/>
                <c:pt idx="1">
                  <c:v>2</c:v>
                </c:pt>
                <c:pt idx="2">
                  <c:v>4</c:v>
                </c:pt>
                <c:pt idx="3">
                  <c:v>6</c:v>
                </c:pt>
                <c:pt idx="4">
                  <c:v>8</c:v>
                </c:pt>
                <c:pt idx="5">
                  <c:v>10</c:v>
                </c:pt>
              </c:numCache>
            </c:numRef>
          </c:cat>
          <c:val>
            <c:numRef>
              <c:f>Sheet5!$D$3:$D$8</c:f>
              <c:numCache>
                <c:formatCode>General</c:formatCode>
                <c:ptCount val="6"/>
                <c:pt idx="1">
                  <c:v>35</c:v>
                </c:pt>
                <c:pt idx="2">
                  <c:v>30</c:v>
                </c:pt>
                <c:pt idx="3">
                  <c:v>25</c:v>
                </c:pt>
                <c:pt idx="4">
                  <c:v>20</c:v>
                </c:pt>
                <c:pt idx="5">
                  <c:v>15</c:v>
                </c:pt>
              </c:numCache>
            </c:numRef>
          </c:val>
          <c:smooth val="0"/>
        </c:ser>
        <c:ser>
          <c:idx val="1"/>
          <c:order val="1"/>
          <c:tx>
            <c:v>Winter</c:v>
          </c:tx>
          <c:marker>
            <c:symbol val="none"/>
          </c:marker>
          <c:val>
            <c:numRef>
              <c:f>Sheet5!$D$12:$D$17</c:f>
              <c:numCache>
                <c:formatCode>General</c:formatCode>
                <c:ptCount val="6"/>
                <c:pt idx="1">
                  <c:v>30</c:v>
                </c:pt>
                <c:pt idx="2">
                  <c:v>23</c:v>
                </c:pt>
                <c:pt idx="3">
                  <c:v>16</c:v>
                </c:pt>
                <c:pt idx="4">
                  <c:v>9</c:v>
                </c:pt>
                <c:pt idx="5">
                  <c:v>2</c:v>
                </c:pt>
              </c:numCache>
            </c:numRef>
          </c:val>
          <c:smooth val="0"/>
        </c:ser>
        <c:dLbls>
          <c:showLegendKey val="0"/>
          <c:showVal val="0"/>
          <c:showCatName val="0"/>
          <c:showSerName val="0"/>
          <c:showPercent val="0"/>
          <c:showBubbleSize val="0"/>
        </c:dLbls>
        <c:marker val="1"/>
        <c:smooth val="0"/>
        <c:axId val="192876544"/>
        <c:axId val="192878464"/>
      </c:lineChart>
      <c:catAx>
        <c:axId val="192876544"/>
        <c:scaling>
          <c:orientation val="minMax"/>
        </c:scaling>
        <c:delete val="0"/>
        <c:axPos val="b"/>
        <c:minorGridlines/>
        <c:title>
          <c:tx>
            <c:rich>
              <a:bodyPr/>
              <a:lstStyle/>
              <a:p>
                <a:pPr>
                  <a:defRPr/>
                </a:pPr>
                <a:r>
                  <a:rPr lang="en-US"/>
                  <a:t>Number of rabbits</a:t>
                </a:r>
              </a:p>
            </c:rich>
          </c:tx>
          <c:layout/>
          <c:overlay val="0"/>
        </c:title>
        <c:numFmt formatCode="General" sourceLinked="0"/>
        <c:majorTickMark val="out"/>
        <c:minorTickMark val="none"/>
        <c:tickLblPos val="nextTo"/>
        <c:crossAx val="192878464"/>
        <c:crosses val="autoZero"/>
        <c:auto val="0"/>
        <c:lblAlgn val="ctr"/>
        <c:lblOffset val="100"/>
        <c:tickLblSkip val="1"/>
        <c:noMultiLvlLbl val="0"/>
      </c:catAx>
      <c:valAx>
        <c:axId val="192878464"/>
        <c:scaling>
          <c:orientation val="minMax"/>
          <c:max val="50"/>
        </c:scaling>
        <c:delete val="0"/>
        <c:axPos val="l"/>
        <c:majorGridlines/>
        <c:minorGridlines/>
        <c:title>
          <c:tx>
            <c:rich>
              <a:bodyPr rot="-5400000" vert="horz"/>
              <a:lstStyle/>
              <a:p>
                <a:pPr>
                  <a:defRPr/>
                </a:pPr>
                <a:r>
                  <a:rPr lang="en-US"/>
                  <a:t>Number of dandelions</a:t>
                </a:r>
              </a:p>
            </c:rich>
          </c:tx>
          <c:layout/>
          <c:overlay val="0"/>
        </c:title>
        <c:numFmt formatCode="General" sourceLinked="1"/>
        <c:majorTickMark val="out"/>
        <c:minorTickMark val="none"/>
        <c:tickLblPos val="nextTo"/>
        <c:crossAx val="192876544"/>
        <c:crosses val="autoZero"/>
        <c:crossBetween val="midCat"/>
      </c:valAx>
    </c:plotArea>
    <c:legend>
      <c:legendPos val="r"/>
      <c:layout/>
      <c:overlay val="0"/>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4683-E8C7-47D5-9A75-1AA56618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 and A Level BiologySummary Quiz</vt:lpstr>
    </vt:vector>
  </TitlesOfParts>
  <Company>Cambridge Assessment</Company>
  <LinksUpToDate>false</LinksUpToDate>
  <CharactersWithSpaces>8196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BiologySummary Quiz</dc:title>
  <dc:creator>OCR</dc:creator>
  <cp:keywords>A Level, Biology, maths, summary quiz</cp:keywords>
  <cp:lastModifiedBy>Rachel Davis</cp:lastModifiedBy>
  <cp:revision>2</cp:revision>
  <cp:lastPrinted>2017-01-19T10:03:00Z</cp:lastPrinted>
  <dcterms:created xsi:type="dcterms:W3CDTF">2018-01-12T09:49:00Z</dcterms:created>
  <dcterms:modified xsi:type="dcterms:W3CDTF">2018-01-12T09:49:00Z</dcterms:modified>
</cp:coreProperties>
</file>