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1959F4" w:rsidP="00ED0215">
      <w:pPr>
        <w:pStyle w:val="Heading"/>
        <w:rPr>
          <w:b w:val="0"/>
        </w:rPr>
      </w:pPr>
      <w:r>
        <w:t>Higher</w:t>
      </w:r>
      <w:r w:rsidR="00F9544C" w:rsidRPr="00F9544C">
        <w:t xml:space="preserve"> Check </w:t>
      </w:r>
      <w:r w:rsidR="00F9544C" w:rsidRPr="00E272EA">
        <w:t xml:space="preserve">In </w:t>
      </w:r>
      <w:r w:rsidR="00400E84">
        <w:t>-</w:t>
      </w:r>
      <w:r w:rsidR="00F9544C" w:rsidRPr="00E272EA">
        <w:t xml:space="preserve"> </w:t>
      </w:r>
      <w:r w:rsidR="00BC3D72">
        <w:t>9</w:t>
      </w:r>
      <w:r w:rsidR="003E1A21">
        <w:t>.0</w:t>
      </w:r>
      <w:r w:rsidR="00BC3D72">
        <w:t>1</w:t>
      </w:r>
      <w:r w:rsidR="00687604" w:rsidRPr="00687604">
        <w:t xml:space="preserve"> </w:t>
      </w:r>
      <w:r w:rsidR="00BC3D72">
        <w:t>Plane isometric transformations</w:t>
      </w:r>
    </w:p>
    <w:p w:rsidR="00EE33F7" w:rsidRDefault="00EE33F7" w:rsidP="000D07B7"/>
    <w:p w:rsidR="00EF0574" w:rsidRPr="00A240FA" w:rsidRDefault="00EF0574" w:rsidP="000D07B7"/>
    <w:p w:rsidR="00BE09A6" w:rsidRDefault="00023032" w:rsidP="00400E84">
      <w:pPr>
        <w:pStyle w:val="Normal1"/>
        <w:numPr>
          <w:ilvl w:val="0"/>
          <w:numId w:val="34"/>
        </w:numPr>
        <w:spacing w:line="240" w:lineRule="auto"/>
      </w:pPr>
      <w:r>
        <w:t xml:space="preserve">On the grid </w:t>
      </w:r>
      <w:r w:rsidR="00BE09A6">
        <w:t>below, reflect</w:t>
      </w:r>
      <w:r>
        <w:t xml:space="preserve"> triangle </w:t>
      </w:r>
      <w:r w:rsidRPr="00BE09A6">
        <w:rPr>
          <w:b/>
        </w:rPr>
        <w:t>T</w:t>
      </w:r>
      <w:r w:rsidRPr="00BE09A6">
        <w:t xml:space="preserve"> </w:t>
      </w:r>
      <w:r>
        <w:t xml:space="preserve">first in the line </w:t>
      </w:r>
      <w:r w:rsidR="00400E84" w:rsidRPr="00400E84">
        <w:rPr>
          <w:position w:val="-4"/>
        </w:rPr>
        <w:object w:dxaOrig="5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2pt" o:ole="">
            <v:imagedata r:id="rId9" o:title=""/>
          </v:shape>
          <o:OLEObject Type="Embed" ProgID="Equation.DSMT4" ShapeID="_x0000_i1025" DrawAspect="Content" ObjectID="_1579591094" r:id="rId10"/>
        </w:object>
      </w:r>
      <w:r>
        <w:t xml:space="preserve"> and then in the </w:t>
      </w:r>
      <w:r w:rsidRPr="00BC3D72">
        <w:rPr>
          <w:i/>
        </w:rPr>
        <w:t>y</w:t>
      </w:r>
      <w:r w:rsidR="00FE4F5E">
        <w:t>-</w:t>
      </w:r>
      <w:r>
        <w:t>axis.</w:t>
      </w:r>
    </w:p>
    <w:p w:rsidR="00BE09A6" w:rsidRDefault="00BE09A6" w:rsidP="00400E84">
      <w:pPr>
        <w:pStyle w:val="Normal1"/>
        <w:spacing w:line="240" w:lineRule="auto"/>
      </w:pPr>
      <w:r>
        <w:rPr>
          <w:noProof/>
        </w:rPr>
        <w:drawing>
          <wp:inline distT="0" distB="0" distL="0" distR="0">
            <wp:extent cx="2809875" cy="2743200"/>
            <wp:effectExtent l="0" t="0" r="9525" b="0"/>
            <wp:docPr id="10" name="Picture 10" title="Q1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2743200"/>
                    </a:xfrm>
                    <a:prstGeom prst="rect">
                      <a:avLst/>
                    </a:prstGeom>
                    <a:noFill/>
                    <a:ln>
                      <a:noFill/>
                    </a:ln>
                  </pic:spPr>
                </pic:pic>
              </a:graphicData>
            </a:graphic>
          </wp:inline>
        </w:drawing>
      </w:r>
    </w:p>
    <w:p w:rsidR="00400E84" w:rsidRDefault="00400E84" w:rsidP="00400E84">
      <w:pPr>
        <w:pStyle w:val="Normal1"/>
        <w:spacing w:line="240" w:lineRule="auto"/>
      </w:pPr>
    </w:p>
    <w:p w:rsidR="00023032" w:rsidRDefault="00023032" w:rsidP="00023032">
      <w:pPr>
        <w:pStyle w:val="Normal1"/>
        <w:numPr>
          <w:ilvl w:val="0"/>
          <w:numId w:val="34"/>
        </w:numPr>
        <w:spacing w:line="240" w:lineRule="auto"/>
      </w:pPr>
      <w:r>
        <w:t>Describe the single transformation</w:t>
      </w:r>
      <w:r w:rsidR="008316C6">
        <w:t xml:space="preserve"> that</w:t>
      </w:r>
      <w:r>
        <w:t xml:space="preserve"> is equivalent to the two reflections you carried out in question 1.</w:t>
      </w:r>
    </w:p>
    <w:p w:rsidR="00272707" w:rsidRDefault="00272707" w:rsidP="00400E84">
      <w:pPr>
        <w:pStyle w:val="Normal1"/>
        <w:spacing w:line="240" w:lineRule="auto"/>
      </w:pPr>
    </w:p>
    <w:p w:rsidR="008316C6" w:rsidRDefault="00DF20E3" w:rsidP="008316C6">
      <w:pPr>
        <w:pStyle w:val="Normal1"/>
        <w:numPr>
          <w:ilvl w:val="0"/>
          <w:numId w:val="34"/>
        </w:numPr>
        <w:spacing w:line="240" w:lineRule="auto"/>
      </w:pPr>
      <w:r>
        <w:t>On the grid</w:t>
      </w:r>
      <w:r w:rsidR="00BE09A6">
        <w:t xml:space="preserve"> above, reflect</w:t>
      </w:r>
      <w:r>
        <w:t xml:space="preserve"> triangle </w:t>
      </w:r>
      <w:r w:rsidRPr="00BE09A6">
        <w:rPr>
          <w:b/>
        </w:rPr>
        <w:t>T</w:t>
      </w:r>
      <w:r>
        <w:t xml:space="preserve"> first in the </w:t>
      </w:r>
      <w:r w:rsidRPr="00C24B4B">
        <w:rPr>
          <w:i/>
        </w:rPr>
        <w:t>x</w:t>
      </w:r>
      <w:r w:rsidR="00FE4F5E">
        <w:t>-</w:t>
      </w:r>
      <w:r>
        <w:t xml:space="preserve">axis and then in the </w:t>
      </w:r>
      <w:proofErr w:type="gramStart"/>
      <w:r>
        <w:t xml:space="preserve">line </w:t>
      </w:r>
      <w:proofErr w:type="gramEnd"/>
      <w:r w:rsidR="00400E84" w:rsidRPr="00400E84">
        <w:rPr>
          <w:position w:val="-10"/>
        </w:rPr>
        <w:object w:dxaOrig="580" w:dyaOrig="260">
          <v:shape id="_x0000_i1026" type="#_x0000_t75" style="width:29.25pt;height:12.75pt" o:ole="">
            <v:imagedata r:id="rId12" o:title=""/>
          </v:shape>
          <o:OLEObject Type="Embed" ProgID="Equation.DSMT4" ShapeID="_x0000_i1026" DrawAspect="Content" ObjectID="_1579591095" r:id="rId13"/>
        </w:object>
      </w:r>
      <w:r>
        <w:t xml:space="preserve">. Describe fully the single transformation that is equivalent to </w:t>
      </w:r>
      <w:r w:rsidR="00CF5814">
        <w:t>this sequence of reflections.</w:t>
      </w:r>
    </w:p>
    <w:p w:rsidR="00400E84" w:rsidRDefault="00400E84" w:rsidP="00400E84">
      <w:pPr>
        <w:pStyle w:val="Normal1"/>
        <w:spacing w:line="240" w:lineRule="auto"/>
      </w:pPr>
    </w:p>
    <w:p w:rsidR="00023032" w:rsidRDefault="00023032" w:rsidP="00141E95">
      <w:pPr>
        <w:pStyle w:val="Normal1"/>
        <w:numPr>
          <w:ilvl w:val="0"/>
          <w:numId w:val="34"/>
        </w:numPr>
        <w:spacing w:line="240" w:lineRule="auto"/>
      </w:pPr>
      <w:r>
        <w:t xml:space="preserve">What single transformation is equivalent to first translating a shape by </w:t>
      </w:r>
      <w:r w:rsidR="00CF5814" w:rsidRPr="00CF5814">
        <w:rPr>
          <w:position w:val="-28"/>
        </w:rPr>
        <w:object w:dxaOrig="540" w:dyaOrig="680">
          <v:shape id="_x0000_i1027" type="#_x0000_t75" style="width:27pt;height:33.75pt" o:ole="">
            <v:imagedata r:id="rId14" o:title=""/>
          </v:shape>
          <o:OLEObject Type="Embed" ProgID="Equation.DSMT4" ShapeID="_x0000_i1027" DrawAspect="Content" ObjectID="_1579591096" r:id="rId15"/>
        </w:object>
      </w:r>
      <w:r>
        <w:t xml:space="preserve"> </w:t>
      </w:r>
      <w:r w:rsidR="008316C6">
        <w:t xml:space="preserve">and </w:t>
      </w:r>
      <w:r>
        <w:t xml:space="preserve">then </w:t>
      </w:r>
      <w:proofErr w:type="gramStart"/>
      <w:r>
        <w:t xml:space="preserve">by </w:t>
      </w:r>
      <w:proofErr w:type="gramEnd"/>
      <w:r w:rsidR="00CF5814" w:rsidRPr="00CF5814">
        <w:rPr>
          <w:position w:val="-28"/>
        </w:rPr>
        <w:object w:dxaOrig="540" w:dyaOrig="680">
          <v:shape id="_x0000_i1028" type="#_x0000_t75" style="width:27pt;height:33.75pt" o:ole="">
            <v:imagedata r:id="rId16" o:title=""/>
          </v:shape>
          <o:OLEObject Type="Embed" ProgID="Equation.DSMT4" ShapeID="_x0000_i1028" DrawAspect="Content" ObjectID="_1579591097" r:id="rId17"/>
        </w:object>
      </w:r>
      <w:r w:rsidR="00CF5814">
        <w:t>?</w:t>
      </w:r>
    </w:p>
    <w:p w:rsidR="00A9335E" w:rsidRDefault="00A9335E" w:rsidP="00A240FA"/>
    <w:p w:rsidR="00A9335E" w:rsidRDefault="00272707" w:rsidP="00DF20E3">
      <w:pPr>
        <w:pStyle w:val="Normal1"/>
        <w:numPr>
          <w:ilvl w:val="0"/>
          <w:numId w:val="34"/>
        </w:numPr>
        <w:spacing w:line="240" w:lineRule="auto"/>
      </w:pPr>
      <w:r>
        <w:t xml:space="preserve">What single transformation is equivalent to </w:t>
      </w:r>
      <w:r w:rsidR="00DF20E3">
        <w:t xml:space="preserve">a clockwise </w:t>
      </w:r>
      <w:r>
        <w:t xml:space="preserve">rotation </w:t>
      </w:r>
      <w:r w:rsidR="00DF20E3">
        <w:t xml:space="preserve">about </w:t>
      </w:r>
      <w:r>
        <w:t>the origi</w:t>
      </w:r>
      <w:r w:rsidR="00DF20E3">
        <w:t>n of 127</w:t>
      </w:r>
      <w:r w:rsidR="00DF20E3">
        <w:rPr>
          <w:rFonts w:cs="Arial"/>
        </w:rPr>
        <w:t>°</w:t>
      </w:r>
      <w:r w:rsidR="00DF20E3">
        <w:t xml:space="preserve"> followed by an anticlockwise rotation about the origin of 31</w:t>
      </w:r>
      <w:r w:rsidR="00DF20E3">
        <w:rPr>
          <w:rFonts w:cs="Arial"/>
        </w:rPr>
        <w:t>°</w:t>
      </w:r>
      <w:r w:rsidR="00DF20E3">
        <w:t>?</w:t>
      </w:r>
    </w:p>
    <w:p w:rsidR="00400E84" w:rsidRDefault="00400E84" w:rsidP="00A240FA"/>
    <w:p w:rsidR="00165E1B" w:rsidRDefault="00165E1B" w:rsidP="00400E84">
      <w:pPr>
        <w:pStyle w:val="Normal1"/>
        <w:numPr>
          <w:ilvl w:val="0"/>
          <w:numId w:val="34"/>
        </w:numPr>
        <w:spacing w:line="240" w:lineRule="auto"/>
        <w:sectPr w:rsidR="00165E1B" w:rsidSect="00FA2C73">
          <w:headerReference w:type="even" r:id="rId18"/>
          <w:headerReference w:type="default" r:id="rId19"/>
          <w:footerReference w:type="default" r:id="rId20"/>
          <w:pgSz w:w="11906" w:h="16838"/>
          <w:pgMar w:top="1985" w:right="1700" w:bottom="1135" w:left="1418" w:header="708" w:footer="708" w:gutter="0"/>
          <w:cols w:space="708"/>
          <w:docGrid w:linePitch="360"/>
        </w:sectPr>
      </w:pPr>
    </w:p>
    <w:p w:rsidR="00400E84" w:rsidRDefault="00DF20E3" w:rsidP="00400E84">
      <w:pPr>
        <w:pStyle w:val="Normal1"/>
        <w:numPr>
          <w:ilvl w:val="0"/>
          <w:numId w:val="34"/>
        </w:numPr>
        <w:spacing w:line="240" w:lineRule="auto"/>
      </w:pPr>
      <w:r>
        <w:lastRenderedPageBreak/>
        <w:t xml:space="preserve">Fully describe a sequence of transformations that would map triangle </w:t>
      </w:r>
      <w:r w:rsidRPr="00495659">
        <w:t>ABC</w:t>
      </w:r>
      <w:r>
        <w:t xml:space="preserve"> onto the second triangle.</w:t>
      </w:r>
    </w:p>
    <w:p w:rsidR="00CF5814" w:rsidRDefault="00CF5814" w:rsidP="00CF5814">
      <w:pPr>
        <w:pStyle w:val="Normal1"/>
        <w:spacing w:line="240" w:lineRule="auto"/>
      </w:pPr>
    </w:p>
    <w:p w:rsidR="00400E84" w:rsidRDefault="00495659" w:rsidP="00400E84">
      <w:pPr>
        <w:pStyle w:val="Normal1"/>
        <w:spacing w:line="240" w:lineRule="auto"/>
      </w:pPr>
      <w:r>
        <w:rPr>
          <w:noProof/>
        </w:rPr>
        <w:drawing>
          <wp:inline distT="0" distB="0" distL="0" distR="0" wp14:anchorId="3A27B3B4" wp14:editId="2025C241">
            <wp:extent cx="1790700" cy="1943100"/>
            <wp:effectExtent l="0" t="0" r="0" b="0"/>
            <wp:docPr id="18" name="Picture 18" title="Q6 triangle m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1943100"/>
                    </a:xfrm>
                    <a:prstGeom prst="rect">
                      <a:avLst/>
                    </a:prstGeom>
                    <a:noFill/>
                    <a:ln>
                      <a:noFill/>
                    </a:ln>
                  </pic:spPr>
                </pic:pic>
              </a:graphicData>
            </a:graphic>
          </wp:inline>
        </w:drawing>
      </w:r>
    </w:p>
    <w:p w:rsidR="00400E84" w:rsidRDefault="00400E84" w:rsidP="00400E84">
      <w:pPr>
        <w:pStyle w:val="Normal1"/>
        <w:spacing w:line="240" w:lineRule="auto"/>
      </w:pPr>
    </w:p>
    <w:p w:rsidR="006F4228" w:rsidRDefault="004A4D6A" w:rsidP="006F4228">
      <w:pPr>
        <w:pStyle w:val="Normal1"/>
        <w:numPr>
          <w:ilvl w:val="0"/>
          <w:numId w:val="34"/>
        </w:numPr>
        <w:spacing w:line="240" w:lineRule="auto"/>
      </w:pPr>
      <w:r>
        <w:t>When</w:t>
      </w:r>
      <w:r w:rsidR="006F4228">
        <w:t xml:space="preserve"> </w:t>
      </w:r>
      <w:r w:rsidR="00282FBF">
        <w:t>quadrilateral</w:t>
      </w:r>
      <w:r w:rsidR="00F9301F">
        <w:t xml:space="preserve"> </w:t>
      </w:r>
      <w:r w:rsidRPr="004A4D6A">
        <w:rPr>
          <w:b/>
        </w:rPr>
        <w:t>F</w:t>
      </w:r>
      <w:r>
        <w:t xml:space="preserve"> </w:t>
      </w:r>
      <w:r w:rsidR="00F9301F">
        <w:t>below</w:t>
      </w:r>
      <w:r w:rsidR="006F4228">
        <w:t xml:space="preserve"> is reflected in the </w:t>
      </w:r>
      <w:proofErr w:type="gramStart"/>
      <w:r w:rsidR="006F4228">
        <w:t xml:space="preserve">line </w:t>
      </w:r>
      <w:proofErr w:type="gramEnd"/>
      <w:r w:rsidR="00400E84" w:rsidRPr="00400E84">
        <w:rPr>
          <w:position w:val="-10"/>
        </w:rPr>
        <w:object w:dxaOrig="700" w:dyaOrig="260">
          <v:shape id="_x0000_i1029" type="#_x0000_t75" style="width:35.25pt;height:12.75pt" o:ole="">
            <v:imagedata r:id="rId22" o:title=""/>
          </v:shape>
          <o:OLEObject Type="Embed" ProgID="Equation.DSMT4" ShapeID="_x0000_i1029" DrawAspect="Content" ObjectID="_1579591098" r:id="rId23"/>
        </w:object>
      </w:r>
      <w:r w:rsidR="006F4228">
        <w:t xml:space="preserve">, one of its vertices remains in the same place. What are the coordinates of this vertex? </w:t>
      </w:r>
      <w:r w:rsidR="006F4228" w:rsidRPr="00141E95">
        <w:t>Explain why it remains in the same place.</w:t>
      </w:r>
    </w:p>
    <w:p w:rsidR="00F9301F" w:rsidRDefault="00F9301F" w:rsidP="00F9301F">
      <w:pPr>
        <w:pStyle w:val="Normal1"/>
        <w:spacing w:line="240" w:lineRule="auto"/>
      </w:pPr>
    </w:p>
    <w:p w:rsidR="00DF20E3" w:rsidRDefault="00FE2360" w:rsidP="00400E84">
      <w:pPr>
        <w:pStyle w:val="Normal1"/>
        <w:spacing w:line="240" w:lineRule="auto"/>
      </w:pPr>
      <w:r>
        <w:rPr>
          <w:noProof/>
        </w:rPr>
        <mc:AlternateContent>
          <mc:Choice Requires="wps">
            <w:drawing>
              <wp:anchor distT="0" distB="0" distL="114300" distR="114300" simplePos="0" relativeHeight="251614719" behindDoc="0" locked="0" layoutInCell="1" allowOverlap="1" wp14:anchorId="639A047D" wp14:editId="26AB1730">
                <wp:simplePos x="0" y="0"/>
                <wp:positionH relativeFrom="column">
                  <wp:posOffset>1976120</wp:posOffset>
                </wp:positionH>
                <wp:positionV relativeFrom="paragraph">
                  <wp:posOffset>2021205</wp:posOffset>
                </wp:positionV>
                <wp:extent cx="171450" cy="140398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03985"/>
                        </a:xfrm>
                        <a:prstGeom prst="rect">
                          <a:avLst/>
                        </a:prstGeom>
                        <a:noFill/>
                        <a:ln w="9525">
                          <a:noFill/>
                          <a:miter lim="800000"/>
                          <a:headEnd/>
                          <a:tailEnd/>
                        </a:ln>
                      </wps:spPr>
                      <wps:txbx>
                        <w:txbxContent>
                          <w:p w:rsidR="00FE2360" w:rsidRPr="00FE2360" w:rsidRDefault="00FE2360">
                            <w:pPr>
                              <w:rPr>
                                <w:b/>
                                <w:szCs w:val="22"/>
                              </w:rPr>
                            </w:pPr>
                            <w:r w:rsidRPr="00FE2360">
                              <w:rPr>
                                <w:b/>
                                <w:szCs w:val="22"/>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6pt;margin-top:159.15pt;width:13.5pt;height:110.55pt;z-index:25161471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x0CwIAAPIDAAAOAAAAZHJzL2Uyb0RvYy54bWysU9tu2zAMfR+wfxD0vtjOnDUxohRduwwD&#10;ugvQ7gMUWY6FSaImKbG7rx8lp2mwvQ3zgyCa5CHPIbW+Ho0mR+mDAstoNSspkVZAq+ye0e+P2zdL&#10;SkLktuUarGT0SQZ6vXn9aj24Rs6hB91KTxDEhmZwjPYxuqYoguil4WEGTlp0duANj2j6fdF6PiC6&#10;0cW8LN8VA/jWeRAyBPx7NznpJuN3nRTxa9cFGYlmFHuL+fT53KWz2Kx5s/fc9Uqc2uD/0IXhymLR&#10;M9Qdj5wcvPoLyijhIUAXZwJMAV2nhMwckE1V/sHmoedOZi4oTnBnmcL/gxVfjt88US2jNSWWGxzR&#10;oxwjeQ8jmSd1BhcaDHpwGBZH/I1TzkyDuwfxIxALtz23e3njPQy95C12V6XM4iJ1wgkJZDd8hhbL&#10;8EOEDDR23iTpUAyC6Dilp/NkUisilbyq6gV6BLqquny7Wi5yCd48Zzsf4kcJhqQLox4nn9H58T7E&#10;1A1vnkNSMQtbpXWevrZkYHS1mC9ywoXHqIjLqZVhdFmmb1qXRPKDbXNy5EpPdyyg7Yl1IjpRjuNu&#10;xMAkxQ7aJ+TvYVpCfDR46cH/omTABWQ0/DxwLynRnyxquKrqOm1sNurF1RwNf+nZXXq4FQjFaKRk&#10;ut7GvOWJa3A3qPVWZRleOjn1iouV1Tk9grS5l3aOenmqm98AAAD//wMAUEsDBBQABgAIAAAAIQBU&#10;Onau3wAAAAsBAAAPAAAAZHJzL2Rvd25yZXYueG1sTI/LTsMwEEX3SPyDNUjsqJMYaAhxqgq1ZQm0&#10;EWs3HpKI2I5sNw1/z3QFu3kc3TlTrmYzsAl96J2VkC4SYGgbp3vbSqgP27scWIjKajU4ixJ+MMCq&#10;ur4qVaHd2X7gtI8toxAbCiWhi3EsOA9Nh0aFhRvR0u7LeaMitb7l2qszhZuBZ0nyyI3qLV3o1Igv&#10;HTbf+5ORMMZxt3z1b+/rzXZK6s9dnfXtRsrbm3n9DCziHP9guOiTOlTkdHQnqwMbJIg0zQi9FLkA&#10;RoQQOU2OEh7E0z3wquT/f6h+AQAA//8DAFBLAQItABQABgAIAAAAIQC2gziS/gAAAOEBAAATAAAA&#10;AAAAAAAAAAAAAAAAAABbQ29udGVudF9UeXBlc10ueG1sUEsBAi0AFAAGAAgAAAAhADj9If/WAAAA&#10;lAEAAAsAAAAAAAAAAAAAAAAALwEAAF9yZWxzLy5yZWxzUEsBAi0AFAAGAAgAAAAhAPqyzHQLAgAA&#10;8gMAAA4AAAAAAAAAAAAAAAAALgIAAGRycy9lMm9Eb2MueG1sUEsBAi0AFAAGAAgAAAAhAFQ6dq7f&#10;AAAACwEAAA8AAAAAAAAAAAAAAAAAZQQAAGRycy9kb3ducmV2LnhtbFBLBQYAAAAABAAEAPMAAABx&#10;BQAAAAA=&#10;" filled="f" stroked="f">
                <v:textbox style="mso-fit-shape-to-text:t">
                  <w:txbxContent>
                    <w:p w:rsidR="00FE2360" w:rsidRPr="00FE2360" w:rsidRDefault="00FE2360">
                      <w:pPr>
                        <w:rPr>
                          <w:b/>
                          <w:szCs w:val="22"/>
                        </w:rPr>
                      </w:pPr>
                      <w:r w:rsidRPr="00FE2360">
                        <w:rPr>
                          <w:b/>
                          <w:szCs w:val="22"/>
                        </w:rPr>
                        <w:t>F</w:t>
                      </w:r>
                    </w:p>
                  </w:txbxContent>
                </v:textbox>
              </v:shape>
            </w:pict>
          </mc:Fallback>
        </mc:AlternateContent>
      </w:r>
      <w:r w:rsidR="00282FBF">
        <w:rPr>
          <w:noProof/>
        </w:rPr>
        <w:drawing>
          <wp:inline distT="0" distB="0" distL="0" distR="0" wp14:anchorId="0CA555DF" wp14:editId="3DDBFFCA">
            <wp:extent cx="2838450" cy="2724150"/>
            <wp:effectExtent l="0" t="0" r="0" b="0"/>
            <wp:docPr id="9" name="Picture 9" title="Q7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8450" cy="2724150"/>
                    </a:xfrm>
                    <a:prstGeom prst="rect">
                      <a:avLst/>
                    </a:prstGeom>
                    <a:noFill/>
                    <a:ln>
                      <a:noFill/>
                    </a:ln>
                  </pic:spPr>
                </pic:pic>
              </a:graphicData>
            </a:graphic>
          </wp:inline>
        </w:drawing>
      </w:r>
    </w:p>
    <w:p w:rsidR="00CF5814" w:rsidRDefault="00CF5814" w:rsidP="00400E84">
      <w:pPr>
        <w:pStyle w:val="Normal1"/>
        <w:spacing w:line="240" w:lineRule="auto"/>
      </w:pPr>
    </w:p>
    <w:p w:rsidR="00A9335E" w:rsidRDefault="00282FBF" w:rsidP="00DF20E3">
      <w:pPr>
        <w:pStyle w:val="Normal1"/>
        <w:numPr>
          <w:ilvl w:val="0"/>
          <w:numId w:val="34"/>
        </w:numPr>
        <w:spacing w:line="240" w:lineRule="auto"/>
      </w:pPr>
      <w:r>
        <w:t>Quadrilateral</w:t>
      </w:r>
      <w:r w:rsidR="004A4D6A">
        <w:t xml:space="preserve"> </w:t>
      </w:r>
      <w:r w:rsidR="004A4D6A" w:rsidRPr="004A4D6A">
        <w:rPr>
          <w:b/>
        </w:rPr>
        <w:t>F</w:t>
      </w:r>
      <w:r w:rsidR="00F9301F">
        <w:t xml:space="preserve"> in question 7</w:t>
      </w:r>
      <w:r w:rsidR="006F4228">
        <w:t xml:space="preserve"> is first translated </w:t>
      </w:r>
      <w:proofErr w:type="gramStart"/>
      <w:r w:rsidR="006F4228">
        <w:t xml:space="preserve">by </w:t>
      </w:r>
      <w:proofErr w:type="gramEnd"/>
      <w:r w:rsidR="00400E84" w:rsidRPr="00400E84">
        <w:rPr>
          <w:position w:val="-28"/>
        </w:rPr>
        <w:object w:dxaOrig="400" w:dyaOrig="680">
          <v:shape id="_x0000_i1030" type="#_x0000_t75" style="width:20.25pt;height:33.75pt" o:ole="">
            <v:imagedata r:id="rId25" o:title=""/>
          </v:shape>
          <o:OLEObject Type="Embed" ProgID="Equation.DSMT4" ShapeID="_x0000_i1030" DrawAspect="Content" ObjectID="_1579591099" r:id="rId26"/>
        </w:object>
      </w:r>
      <w:r w:rsidR="006F4228">
        <w:t>, then rotated 90</w:t>
      </w:r>
      <w:r w:rsidR="006F4228">
        <w:rPr>
          <w:rFonts w:cs="Arial"/>
        </w:rPr>
        <w:t>°</w:t>
      </w:r>
      <w:r w:rsidR="00400E84">
        <w:t xml:space="preserve"> clockwise about (2, </w:t>
      </w:r>
      <w:r w:rsidR="006F4228">
        <w:t xml:space="preserve">7) and finally reflected in the </w:t>
      </w:r>
      <w:r w:rsidR="006F4228" w:rsidRPr="006F4228">
        <w:rPr>
          <w:i/>
        </w:rPr>
        <w:t>x</w:t>
      </w:r>
      <w:r w:rsidR="00F9301F">
        <w:t>-</w:t>
      </w:r>
      <w:r w:rsidR="006F4228">
        <w:t>axis</w:t>
      </w:r>
      <w:r w:rsidR="00A9335E">
        <w:t>.</w:t>
      </w:r>
      <w:r w:rsidR="006F4228">
        <w:t xml:space="preserve"> Explain how you can work out the area of the </w:t>
      </w:r>
      <w:r w:rsidR="00C31D6D">
        <w:t xml:space="preserve">transformed </w:t>
      </w:r>
      <w:r w:rsidR="00EA383B">
        <w:t>quadrilateral</w:t>
      </w:r>
      <w:r w:rsidR="006F4228">
        <w:t xml:space="preserve"> </w:t>
      </w:r>
      <w:r w:rsidR="00C31D6D">
        <w:t>without drawing it</w:t>
      </w:r>
      <w:r w:rsidR="006F4228">
        <w:t>.</w:t>
      </w:r>
    </w:p>
    <w:p w:rsidR="00165E1B" w:rsidRDefault="00165E1B" w:rsidP="00A240FA">
      <w:r>
        <w:br w:type="page"/>
      </w:r>
    </w:p>
    <w:p w:rsidR="00400E84" w:rsidRPr="00CF5814" w:rsidRDefault="00272707" w:rsidP="002D0098">
      <w:pPr>
        <w:pStyle w:val="Normal1"/>
        <w:numPr>
          <w:ilvl w:val="0"/>
          <w:numId w:val="34"/>
        </w:numPr>
        <w:spacing w:line="240" w:lineRule="auto"/>
      </w:pPr>
      <w:r w:rsidRPr="00CF5814">
        <w:lastRenderedPageBreak/>
        <w:t>The e</w:t>
      </w:r>
      <w:r w:rsidR="00400E84" w:rsidRPr="00CF5814">
        <w:t>quilateral triangle below</w:t>
      </w:r>
      <w:r w:rsidRPr="00CF5814">
        <w:t xml:space="preserve"> can be constructed from a sequence of transformations of the shaded triangle A. Describe how this can be carried out through reflections in the line P or rotations about the centre of the triangle.</w:t>
      </w:r>
    </w:p>
    <w:p w:rsidR="00E9621A" w:rsidRDefault="00E9621A" w:rsidP="002D0098"/>
    <w:p w:rsidR="00400E84" w:rsidRDefault="00E9621A" w:rsidP="002D0098">
      <w:r>
        <w:rPr>
          <w:noProof/>
        </w:rPr>
        <w:drawing>
          <wp:inline distT="0" distB="0" distL="0" distR="0" wp14:anchorId="3BF0AF91" wp14:editId="1B8C1695">
            <wp:extent cx="2409825" cy="2095500"/>
            <wp:effectExtent l="0" t="0" r="9525" b="0"/>
            <wp:docPr id="27" name="Picture 27" title="Q9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9825" cy="2095500"/>
                    </a:xfrm>
                    <a:prstGeom prst="rect">
                      <a:avLst/>
                    </a:prstGeom>
                    <a:noFill/>
                    <a:ln>
                      <a:noFill/>
                    </a:ln>
                  </pic:spPr>
                </pic:pic>
              </a:graphicData>
            </a:graphic>
          </wp:inline>
        </w:drawing>
      </w:r>
    </w:p>
    <w:p w:rsidR="00CF5814" w:rsidRDefault="00CF5814" w:rsidP="002D0098"/>
    <w:p w:rsidR="002D0098" w:rsidRDefault="00FE4F5E" w:rsidP="002D0098">
      <w:pPr>
        <w:pStyle w:val="Normal1"/>
        <w:numPr>
          <w:ilvl w:val="0"/>
          <w:numId w:val="34"/>
        </w:numPr>
        <w:spacing w:line="240" w:lineRule="auto"/>
      </w:pPr>
      <w:r>
        <w:t xml:space="preserve">The quadrilateral </w:t>
      </w:r>
      <w:r w:rsidR="008316C6" w:rsidRPr="00E9621A">
        <w:t>Q</w:t>
      </w:r>
      <w:r w:rsidR="00C24B4B" w:rsidRPr="00E9621A">
        <w:t xml:space="preserve"> </w:t>
      </w:r>
      <w:r>
        <w:t xml:space="preserve">has vertices </w:t>
      </w:r>
      <w:proofErr w:type="gramStart"/>
      <w:r w:rsidRPr="00E9621A">
        <w:t>A</w:t>
      </w:r>
      <w:r>
        <w:t>(</w:t>
      </w:r>
      <w:proofErr w:type="gramEnd"/>
      <w:r>
        <w:t xml:space="preserve">2, 5), </w:t>
      </w:r>
      <w:r w:rsidRPr="00E9621A">
        <w:t>B</w:t>
      </w:r>
      <w:r>
        <w:t xml:space="preserve">(3, 4), </w:t>
      </w:r>
      <w:r w:rsidRPr="00E9621A">
        <w:t>C</w:t>
      </w:r>
      <w:r>
        <w:t xml:space="preserve">(1, 2), </w:t>
      </w:r>
      <w:r w:rsidRPr="00E9621A">
        <w:t>D</w:t>
      </w:r>
      <w:r>
        <w:t xml:space="preserve">(1, 4). The quadrilateral is first reflected in the </w:t>
      </w:r>
      <w:r w:rsidRPr="00FE4F5E">
        <w:rPr>
          <w:i/>
        </w:rPr>
        <w:t>x</w:t>
      </w:r>
      <w:r>
        <w:t xml:space="preserve">-axis </w:t>
      </w:r>
      <w:r w:rsidR="00C24B4B">
        <w:t xml:space="preserve">to give quadrilateral </w:t>
      </w:r>
      <w:r w:rsidR="008316C6" w:rsidRPr="00E9621A">
        <w:t>R</w:t>
      </w:r>
      <w:r w:rsidR="00C24B4B">
        <w:t xml:space="preserve">. Quadrilateral </w:t>
      </w:r>
      <w:r w:rsidR="008316C6" w:rsidRPr="00E9621A">
        <w:t>R</w:t>
      </w:r>
      <w:r w:rsidR="00C24B4B">
        <w:t xml:space="preserve"> is then reflected </w:t>
      </w:r>
      <w:r>
        <w:t xml:space="preserve">in the </w:t>
      </w:r>
      <w:r w:rsidRPr="00FE4F5E">
        <w:rPr>
          <w:i/>
        </w:rPr>
        <w:t>y</w:t>
      </w:r>
      <w:r>
        <w:t>-axis</w:t>
      </w:r>
      <w:r w:rsidR="00C24B4B">
        <w:t xml:space="preserve"> to give quadrilateral </w:t>
      </w:r>
      <w:r w:rsidR="008316C6" w:rsidRPr="00E9621A">
        <w:t>S</w:t>
      </w:r>
      <w:r>
        <w:t>. Work out the coordinates of the vertices after the second reflection without drawing the transformations.</w:t>
      </w:r>
    </w:p>
    <w:p w:rsidR="00687604" w:rsidRDefault="00687604" w:rsidP="00A240FA">
      <w:pPr>
        <w:pStyle w:val="Normal1"/>
        <w:spacing w:line="240" w:lineRule="auto"/>
      </w:pPr>
    </w:p>
    <w:p w:rsidR="00F33E4A" w:rsidRDefault="00F33E4A" w:rsidP="00A240FA">
      <w:pPr>
        <w:pStyle w:val="Normal1"/>
        <w:spacing w:line="240" w:lineRule="auto"/>
      </w:pPr>
    </w:p>
    <w:p w:rsidR="00F33E4A" w:rsidRDefault="00F33E4A" w:rsidP="00A240FA">
      <w:pPr>
        <w:pStyle w:val="Normal1"/>
        <w:spacing w:line="240" w:lineRule="auto"/>
      </w:pPr>
    </w:p>
    <w:p w:rsidR="00400E84" w:rsidRDefault="00400E84" w:rsidP="00A240FA">
      <w:pPr>
        <w:pStyle w:val="Normal1"/>
        <w:spacing w:line="240" w:lineRule="auto"/>
      </w:pPr>
    </w:p>
    <w:p w:rsidR="00E418CB" w:rsidRDefault="00E418CB" w:rsidP="00A240FA">
      <w:pPr>
        <w:pStyle w:val="Normal1"/>
        <w:spacing w:line="240" w:lineRule="auto"/>
        <w:rPr>
          <w:b/>
        </w:rPr>
      </w:pPr>
      <w:r w:rsidRPr="00643DA1">
        <w:rPr>
          <w:b/>
        </w:rPr>
        <w:t>Extension</w:t>
      </w:r>
    </w:p>
    <w:p w:rsidR="00744411" w:rsidRPr="00744411" w:rsidRDefault="00744411" w:rsidP="00A240FA">
      <w:pPr>
        <w:pStyle w:val="Normal1"/>
        <w:spacing w:line="240" w:lineRule="auto"/>
      </w:pPr>
    </w:p>
    <w:p w:rsidR="00A240FA" w:rsidRPr="00400E84" w:rsidRDefault="005D6148" w:rsidP="00400E84">
      <w:pPr>
        <w:rPr>
          <w:rFonts w:eastAsiaTheme="minorHAnsi" w:cs="Arial"/>
          <w:szCs w:val="22"/>
          <w:lang w:eastAsia="en-US"/>
        </w:rPr>
      </w:pPr>
      <w:r>
        <w:rPr>
          <w:rFonts w:eastAsiaTheme="minorHAnsi" w:cs="Arial"/>
          <w:szCs w:val="22"/>
          <w:lang w:eastAsia="en-US"/>
        </w:rPr>
        <w:t xml:space="preserve">In question </w:t>
      </w:r>
      <w:r w:rsidR="00A966C2">
        <w:rPr>
          <w:rFonts w:eastAsiaTheme="minorHAnsi" w:cs="Arial"/>
          <w:szCs w:val="22"/>
          <w:lang w:eastAsia="en-US"/>
        </w:rPr>
        <w:t>3</w:t>
      </w:r>
      <w:r>
        <w:rPr>
          <w:rFonts w:eastAsiaTheme="minorHAnsi" w:cs="Arial"/>
          <w:szCs w:val="22"/>
          <w:lang w:eastAsia="en-US"/>
        </w:rPr>
        <w:t xml:space="preserve"> you reflected a shape in </w:t>
      </w:r>
      <w:r w:rsidR="006447D0">
        <w:rPr>
          <w:rFonts w:eastAsiaTheme="minorHAnsi" w:cs="Arial"/>
          <w:szCs w:val="22"/>
          <w:lang w:eastAsia="en-US"/>
        </w:rPr>
        <w:t>one line and then in a second line</w:t>
      </w:r>
      <w:r>
        <w:rPr>
          <w:rFonts w:eastAsiaTheme="minorHAnsi" w:cs="Arial"/>
          <w:szCs w:val="22"/>
          <w:lang w:eastAsia="en-US"/>
        </w:rPr>
        <w:t xml:space="preserve">. You should have found that this was equivalent to a rotation with </w:t>
      </w:r>
      <w:r w:rsidR="006447D0">
        <w:rPr>
          <w:rFonts w:eastAsiaTheme="minorHAnsi" w:cs="Arial"/>
          <w:szCs w:val="22"/>
          <w:lang w:eastAsia="en-US"/>
        </w:rPr>
        <w:t>its centre at the point where the lines intersect. Investigate whether it is always true that a sequence of two reflections will be equivalent to a rotation about the point of intersection of the mirror lines. Is there a way to predict the angle of rotation?</w:t>
      </w:r>
      <w:r w:rsidR="00A966C2">
        <w:rPr>
          <w:rFonts w:eastAsiaTheme="minorHAnsi" w:cs="Arial"/>
          <w:szCs w:val="22"/>
          <w:lang w:eastAsia="en-US"/>
        </w:rPr>
        <w:t xml:space="preserve"> What happens if the lines do not intersect?</w:t>
      </w:r>
    </w:p>
    <w:p w:rsidR="00A966C2" w:rsidRDefault="00A966C2">
      <w:pPr>
        <w:rPr>
          <w:b/>
          <w:color w:val="D31920"/>
          <w:sz w:val="28"/>
          <w:szCs w:val="28"/>
        </w:rPr>
      </w:pPr>
      <w:r>
        <w:br w:type="page"/>
      </w:r>
    </w:p>
    <w:p w:rsidR="000E2DA6" w:rsidRDefault="0001537A" w:rsidP="005B34C6">
      <w:pPr>
        <w:pStyle w:val="Subheading"/>
      </w:pPr>
      <w:r>
        <w:lastRenderedPageBreak/>
        <w:t>A</w:t>
      </w:r>
      <w:r w:rsidR="005B34C6">
        <w:t>nswer</w:t>
      </w:r>
      <w:r w:rsidR="001B07D2">
        <w:t>s</w:t>
      </w:r>
    </w:p>
    <w:p w:rsidR="000E2DA6" w:rsidRDefault="000E2DA6" w:rsidP="008C65A1"/>
    <w:p w:rsidR="00A966C2" w:rsidRDefault="00A966C2" w:rsidP="00A966C2">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The final triangle is marked </w:t>
      </w:r>
      <w:r w:rsidR="00F33E4A" w:rsidRPr="00EA383B">
        <w:rPr>
          <w:rFonts w:eastAsiaTheme="minorHAnsi" w:cs="Arial"/>
          <w:b/>
          <w:szCs w:val="22"/>
          <w:lang w:eastAsia="en-US"/>
        </w:rPr>
        <w:t>T</w:t>
      </w:r>
      <w:r w:rsidRPr="00EA383B">
        <w:rPr>
          <w:rFonts w:eastAsiaTheme="minorHAnsi" w:cs="Arial"/>
          <w:b/>
          <w:i/>
          <w:szCs w:val="22"/>
          <w:lang w:eastAsia="en-US"/>
        </w:rPr>
        <w:t>’’</w:t>
      </w:r>
      <w:r>
        <w:rPr>
          <w:rFonts w:eastAsiaTheme="minorHAnsi" w:cs="Arial"/>
          <w:szCs w:val="22"/>
          <w:lang w:eastAsia="en-US"/>
        </w:rPr>
        <w:t xml:space="preserve"> </w:t>
      </w:r>
      <w:r w:rsidR="00F647B3">
        <w:rPr>
          <w:rFonts w:eastAsiaTheme="minorHAnsi" w:cs="Arial"/>
          <w:szCs w:val="22"/>
          <w:lang w:eastAsia="en-US"/>
        </w:rPr>
        <w:t>below</w:t>
      </w:r>
      <w:r>
        <w:rPr>
          <w:rFonts w:eastAsiaTheme="minorHAnsi" w:cs="Arial"/>
          <w:szCs w:val="22"/>
          <w:lang w:eastAsia="en-US"/>
        </w:rPr>
        <w:t>.</w:t>
      </w:r>
    </w:p>
    <w:p w:rsidR="00A966C2" w:rsidRDefault="00A966C2" w:rsidP="00400E84">
      <w:pPr>
        <w:pStyle w:val="Normal1"/>
        <w:spacing w:line="240" w:lineRule="auto"/>
        <w:rPr>
          <w:rFonts w:eastAsiaTheme="minorHAnsi" w:cs="Arial"/>
          <w:szCs w:val="22"/>
          <w:lang w:eastAsia="en-US"/>
        </w:rPr>
      </w:pPr>
    </w:p>
    <w:p w:rsidR="00F647B3" w:rsidRDefault="002404F6" w:rsidP="00400E84">
      <w:pPr>
        <w:pStyle w:val="Normal1"/>
        <w:spacing w:line="240" w:lineRule="auto"/>
        <w:rPr>
          <w:rFonts w:eastAsiaTheme="minorHAnsi" w:cs="Arial"/>
          <w:szCs w:val="22"/>
          <w:lang w:eastAsia="en-US"/>
        </w:rPr>
      </w:pPr>
      <w:r>
        <w:rPr>
          <w:rFonts w:eastAsiaTheme="minorHAnsi" w:cs="Arial"/>
          <w:noProof/>
          <w:szCs w:val="22"/>
        </w:rPr>
        <w:drawing>
          <wp:inline distT="0" distB="0" distL="0" distR="0" wp14:anchorId="684B21DA" wp14:editId="255E8C3A">
            <wp:extent cx="2667000" cy="2619375"/>
            <wp:effectExtent l="0" t="0" r="0" b="9525"/>
            <wp:docPr id="15" name="Picture 15" title="Q1 answ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0" cy="2619375"/>
                    </a:xfrm>
                    <a:prstGeom prst="rect">
                      <a:avLst/>
                    </a:prstGeom>
                    <a:noFill/>
                    <a:ln>
                      <a:noFill/>
                    </a:ln>
                  </pic:spPr>
                </pic:pic>
              </a:graphicData>
            </a:graphic>
          </wp:inline>
        </w:drawing>
      </w:r>
    </w:p>
    <w:p w:rsidR="00D87B87" w:rsidRDefault="00D87B87" w:rsidP="00400E84">
      <w:pPr>
        <w:pStyle w:val="Normal1"/>
        <w:spacing w:line="240" w:lineRule="auto"/>
        <w:rPr>
          <w:rFonts w:eastAsiaTheme="minorHAnsi" w:cs="Arial"/>
          <w:szCs w:val="22"/>
          <w:lang w:eastAsia="en-US"/>
        </w:rPr>
      </w:pPr>
    </w:p>
    <w:p w:rsidR="00CA74D0" w:rsidRPr="00A966C2" w:rsidRDefault="00A966C2" w:rsidP="00A966C2">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This is equivalent to a translation </w:t>
      </w:r>
      <w:proofErr w:type="gramStart"/>
      <w:r>
        <w:rPr>
          <w:rFonts w:eastAsiaTheme="minorHAnsi" w:cs="Arial"/>
          <w:szCs w:val="22"/>
          <w:lang w:eastAsia="en-US"/>
        </w:rPr>
        <w:t xml:space="preserve">by </w:t>
      </w:r>
      <w:proofErr w:type="gramEnd"/>
      <w:r w:rsidR="00400E84" w:rsidRPr="00400E84">
        <w:rPr>
          <w:rFonts w:eastAsiaTheme="minorHAnsi" w:cs="Arial"/>
          <w:position w:val="-28"/>
          <w:szCs w:val="22"/>
          <w:lang w:eastAsia="en-US"/>
        </w:rPr>
        <w:object w:dxaOrig="540" w:dyaOrig="680">
          <v:shape id="_x0000_i1031" type="#_x0000_t75" style="width:27pt;height:33.75pt" o:ole="">
            <v:imagedata r:id="rId29" o:title=""/>
          </v:shape>
          <o:OLEObject Type="Embed" ProgID="Equation.DSMT4" ShapeID="_x0000_i1031" DrawAspect="Content" ObjectID="_1579591100" r:id="rId30"/>
        </w:object>
      </w:r>
      <w:r>
        <w:t>.</w:t>
      </w:r>
    </w:p>
    <w:p w:rsidR="00A240FA" w:rsidRPr="00CA74D0" w:rsidRDefault="00A240FA" w:rsidP="00A240FA">
      <w:pPr>
        <w:pStyle w:val="Normal1"/>
        <w:spacing w:line="240" w:lineRule="auto"/>
        <w:rPr>
          <w:rFonts w:eastAsiaTheme="minorHAnsi" w:cs="Arial"/>
          <w:szCs w:val="22"/>
          <w:lang w:eastAsia="en-US"/>
        </w:rPr>
      </w:pPr>
    </w:p>
    <w:p w:rsidR="00CA74D0" w:rsidRPr="002404F6" w:rsidRDefault="00C144C3" w:rsidP="00A240FA">
      <w:pPr>
        <w:pStyle w:val="Normal1"/>
        <w:numPr>
          <w:ilvl w:val="0"/>
          <w:numId w:val="36"/>
        </w:numPr>
        <w:spacing w:line="240" w:lineRule="auto"/>
        <w:rPr>
          <w:rFonts w:eastAsiaTheme="minorHAnsi" w:cs="Arial"/>
          <w:szCs w:val="22"/>
          <w:lang w:eastAsia="en-US"/>
        </w:rPr>
      </w:pPr>
      <w:r w:rsidRPr="002404F6">
        <w:t xml:space="preserve">The final triangle is marked </w:t>
      </w:r>
      <w:r w:rsidR="00F33E4A" w:rsidRPr="002404F6">
        <w:rPr>
          <w:b/>
        </w:rPr>
        <w:t>U</w:t>
      </w:r>
      <w:r w:rsidR="002404F6" w:rsidRPr="002404F6">
        <w:rPr>
          <w:b/>
        </w:rPr>
        <w:t>’</w:t>
      </w:r>
      <w:r w:rsidR="00F647B3" w:rsidRPr="002404F6">
        <w:t xml:space="preserve"> on the diagram above</w:t>
      </w:r>
      <w:r w:rsidRPr="002404F6">
        <w:t xml:space="preserve">. </w:t>
      </w:r>
      <w:r w:rsidR="00923375" w:rsidRPr="002404F6">
        <w:t xml:space="preserve">The two transformations </w:t>
      </w:r>
      <w:r w:rsidR="00D87B87" w:rsidRPr="002404F6">
        <w:t>(</w:t>
      </w:r>
      <w:r w:rsidR="00D87B87" w:rsidRPr="002404F6">
        <w:rPr>
          <w:b/>
        </w:rPr>
        <w:t>U</w:t>
      </w:r>
      <w:r w:rsidR="00D87B87" w:rsidRPr="002404F6">
        <w:t xml:space="preserve"> and </w:t>
      </w:r>
      <w:r w:rsidR="00D87B87" w:rsidRPr="002404F6">
        <w:rPr>
          <w:b/>
        </w:rPr>
        <w:t>U’</w:t>
      </w:r>
      <w:r w:rsidR="00D87B87" w:rsidRPr="002404F6">
        <w:t xml:space="preserve">) </w:t>
      </w:r>
      <w:r w:rsidR="00923375" w:rsidRPr="002404F6">
        <w:t>are equivalent to r</w:t>
      </w:r>
      <w:r w:rsidR="00DF20E3" w:rsidRPr="002404F6">
        <w:t>otation about the origin by 90</w:t>
      </w:r>
      <w:r w:rsidR="00DF20E3" w:rsidRPr="002404F6">
        <w:rPr>
          <w:rFonts w:cs="Arial"/>
        </w:rPr>
        <w:t>°</w:t>
      </w:r>
      <w:r w:rsidR="00DF20E3" w:rsidRPr="002404F6">
        <w:t xml:space="preserve"> anticlockwise.</w:t>
      </w:r>
    </w:p>
    <w:p w:rsidR="00A240FA" w:rsidRPr="00CA74D0" w:rsidRDefault="00A240FA" w:rsidP="00A240FA">
      <w:pPr>
        <w:pStyle w:val="Normal1"/>
        <w:spacing w:line="240" w:lineRule="auto"/>
        <w:rPr>
          <w:rFonts w:eastAsiaTheme="minorHAnsi" w:cs="Arial"/>
          <w:szCs w:val="22"/>
          <w:lang w:eastAsia="en-US"/>
        </w:rPr>
      </w:pPr>
    </w:p>
    <w:p w:rsidR="00CA74D0" w:rsidRDefault="00A966C2" w:rsidP="00A240FA">
      <w:pPr>
        <w:pStyle w:val="Normal1"/>
        <w:numPr>
          <w:ilvl w:val="0"/>
          <w:numId w:val="36"/>
        </w:numPr>
        <w:spacing w:line="240" w:lineRule="auto"/>
        <w:rPr>
          <w:rFonts w:eastAsiaTheme="minorHAnsi" w:cs="Arial"/>
          <w:szCs w:val="22"/>
          <w:lang w:eastAsia="en-US"/>
        </w:rPr>
      </w:pPr>
      <w:r>
        <w:t xml:space="preserve">Translation </w:t>
      </w:r>
      <w:proofErr w:type="gramStart"/>
      <w:r>
        <w:t xml:space="preserve">by </w:t>
      </w:r>
      <w:proofErr w:type="gramEnd"/>
      <w:r w:rsidR="00400E84" w:rsidRPr="00400E84">
        <w:rPr>
          <w:position w:val="-28"/>
        </w:rPr>
        <w:object w:dxaOrig="1920" w:dyaOrig="680">
          <v:shape id="_x0000_i1032" type="#_x0000_t75" style="width:96pt;height:33.75pt" o:ole="">
            <v:imagedata r:id="rId31" o:title=""/>
          </v:shape>
          <o:OLEObject Type="Embed" ProgID="Equation.DSMT4" ShapeID="_x0000_i1032" DrawAspect="Content" ObjectID="_1579591101" r:id="rId32"/>
        </w:object>
      </w:r>
      <w:r w:rsidR="00400E84">
        <w:t>.</w:t>
      </w:r>
    </w:p>
    <w:p w:rsidR="00A240FA" w:rsidRPr="00CA74D0" w:rsidRDefault="00A240FA" w:rsidP="00A240FA">
      <w:pPr>
        <w:pStyle w:val="Normal1"/>
        <w:spacing w:line="240" w:lineRule="auto"/>
        <w:rPr>
          <w:rFonts w:eastAsiaTheme="minorHAnsi" w:cs="Arial"/>
          <w:szCs w:val="22"/>
          <w:lang w:eastAsia="en-US"/>
        </w:rPr>
      </w:pPr>
    </w:p>
    <w:p w:rsidR="00CA74D0" w:rsidRDefault="00A966C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Clockwise rotation by 96° about the origin.</w:t>
      </w:r>
    </w:p>
    <w:p w:rsidR="00A966C2" w:rsidRDefault="00A966C2" w:rsidP="00400E84">
      <w:pPr>
        <w:pStyle w:val="Normal1"/>
        <w:spacing w:line="240" w:lineRule="auto"/>
        <w:rPr>
          <w:rFonts w:eastAsiaTheme="minorHAnsi" w:cs="Arial"/>
          <w:szCs w:val="22"/>
          <w:lang w:eastAsia="en-US"/>
        </w:rPr>
      </w:pPr>
    </w:p>
    <w:p w:rsidR="00A966C2" w:rsidRDefault="00E65B03"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Many solutions are possible. One possible sequence is a reflection in the line </w:t>
      </w:r>
      <w:r w:rsidRPr="00F33E4A">
        <w:rPr>
          <w:rFonts w:eastAsiaTheme="minorHAnsi" w:cs="Arial"/>
          <w:szCs w:val="22"/>
          <w:lang w:eastAsia="en-US"/>
        </w:rPr>
        <w:t>BC</w:t>
      </w:r>
      <w:r>
        <w:rPr>
          <w:rFonts w:eastAsiaTheme="minorHAnsi" w:cs="Arial"/>
          <w:szCs w:val="22"/>
          <w:lang w:eastAsia="en-US"/>
        </w:rPr>
        <w:t xml:space="preserve"> </w:t>
      </w:r>
      <w:r>
        <w:t>(or rotation by 180</w:t>
      </w:r>
      <w:r>
        <w:rPr>
          <w:rFonts w:cs="Arial"/>
        </w:rPr>
        <w:t>°</w:t>
      </w:r>
      <w:r>
        <w:t xml:space="preserve"> about the midpoint of </w:t>
      </w:r>
      <w:r w:rsidRPr="00F33E4A">
        <w:t>BC</w:t>
      </w:r>
      <w:r>
        <w:t xml:space="preserve">) </w:t>
      </w:r>
      <w:r>
        <w:rPr>
          <w:rFonts w:eastAsiaTheme="minorHAnsi" w:cs="Arial"/>
          <w:szCs w:val="22"/>
          <w:lang w:eastAsia="en-US"/>
        </w:rPr>
        <w:t xml:space="preserve">followed by a translation </w:t>
      </w:r>
      <w:proofErr w:type="gramStart"/>
      <w:r>
        <w:rPr>
          <w:rFonts w:eastAsiaTheme="minorHAnsi" w:cs="Arial"/>
          <w:szCs w:val="22"/>
          <w:lang w:eastAsia="en-US"/>
        </w:rPr>
        <w:t xml:space="preserve">of </w:t>
      </w:r>
      <w:proofErr w:type="gramEnd"/>
      <w:r w:rsidR="00400E84" w:rsidRPr="00400E84">
        <w:rPr>
          <w:rFonts w:eastAsiaTheme="minorHAnsi" w:cs="Arial"/>
          <w:position w:val="-28"/>
          <w:szCs w:val="22"/>
          <w:lang w:eastAsia="en-US"/>
        </w:rPr>
        <w:object w:dxaOrig="540" w:dyaOrig="680">
          <v:shape id="_x0000_i1033" type="#_x0000_t75" style="width:27pt;height:33.75pt" o:ole="">
            <v:imagedata r:id="rId33" o:title=""/>
          </v:shape>
          <o:OLEObject Type="Embed" ProgID="Equation.DSMT4" ShapeID="_x0000_i1033" DrawAspect="Content" ObjectID="_1579591102" r:id="rId34"/>
        </w:object>
      </w:r>
      <w:r>
        <w:t>.</w:t>
      </w:r>
    </w:p>
    <w:p w:rsidR="00A240FA" w:rsidRPr="00CA74D0" w:rsidRDefault="00A240FA" w:rsidP="00A240FA">
      <w:pPr>
        <w:pStyle w:val="Normal1"/>
        <w:spacing w:line="240" w:lineRule="auto"/>
        <w:rPr>
          <w:rFonts w:eastAsiaTheme="minorHAnsi" w:cs="Arial"/>
          <w:szCs w:val="22"/>
          <w:lang w:eastAsia="en-US"/>
        </w:rPr>
      </w:pPr>
    </w:p>
    <w:p w:rsidR="00E65B03" w:rsidRDefault="00E65B03"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The vertex at (2, </w:t>
      </w:r>
      <w:r w:rsidR="00923375">
        <w:rPr>
          <w:rFonts w:cs="Arial"/>
          <w:color w:val="545454"/>
          <w:shd w:val="clear" w:color="auto" w:fill="FFFFFF"/>
        </w:rPr>
        <w:t>–</w:t>
      </w:r>
      <w:r>
        <w:rPr>
          <w:rFonts w:eastAsiaTheme="minorHAnsi" w:cs="Arial"/>
          <w:szCs w:val="22"/>
          <w:lang w:eastAsia="en-US"/>
        </w:rPr>
        <w:t xml:space="preserve">2) remains in the same place under this </w:t>
      </w:r>
      <w:r w:rsidR="00CA303F">
        <w:rPr>
          <w:rFonts w:eastAsiaTheme="minorHAnsi" w:cs="Arial"/>
          <w:szCs w:val="22"/>
          <w:lang w:eastAsia="en-US"/>
        </w:rPr>
        <w:t>reflection</w:t>
      </w:r>
      <w:r>
        <w:rPr>
          <w:rFonts w:eastAsiaTheme="minorHAnsi" w:cs="Arial"/>
          <w:szCs w:val="22"/>
          <w:lang w:eastAsia="en-US"/>
        </w:rPr>
        <w:t xml:space="preserve">. This is because it is on the mirror </w:t>
      </w:r>
      <w:proofErr w:type="gramStart"/>
      <w:r>
        <w:rPr>
          <w:rFonts w:eastAsiaTheme="minorHAnsi" w:cs="Arial"/>
          <w:szCs w:val="22"/>
          <w:lang w:eastAsia="en-US"/>
        </w:rPr>
        <w:t xml:space="preserve">line </w:t>
      </w:r>
      <w:proofErr w:type="gramEnd"/>
      <w:r w:rsidR="00F33E4A" w:rsidRPr="00F33E4A">
        <w:rPr>
          <w:rFonts w:eastAsiaTheme="minorHAnsi" w:cs="Arial"/>
          <w:position w:val="-10"/>
          <w:szCs w:val="22"/>
          <w:lang w:eastAsia="en-US"/>
        </w:rPr>
        <w:object w:dxaOrig="700" w:dyaOrig="260">
          <v:shape id="_x0000_i1034" type="#_x0000_t75" style="width:35.25pt;height:12.75pt" o:ole="">
            <v:imagedata r:id="rId35" o:title=""/>
          </v:shape>
          <o:OLEObject Type="Embed" ProgID="Equation.DSMT4" ShapeID="_x0000_i1034" DrawAspect="Content" ObjectID="_1579591103" r:id="rId36"/>
        </w:object>
      </w:r>
      <w:r>
        <w:rPr>
          <w:rFonts w:eastAsiaTheme="minorHAnsi" w:cs="Arial"/>
          <w:szCs w:val="22"/>
          <w:lang w:eastAsia="en-US"/>
        </w:rPr>
        <w:t>. Any point on a mirror line remains in the same place (</w:t>
      </w:r>
      <w:r w:rsidR="00883CEA">
        <w:rPr>
          <w:rFonts w:eastAsiaTheme="minorHAnsi" w:cs="Arial"/>
          <w:szCs w:val="22"/>
          <w:lang w:eastAsia="en-US"/>
        </w:rPr>
        <w:t>the points</w:t>
      </w:r>
      <w:r>
        <w:rPr>
          <w:rFonts w:eastAsiaTheme="minorHAnsi" w:cs="Arial"/>
          <w:szCs w:val="22"/>
          <w:lang w:eastAsia="en-US"/>
        </w:rPr>
        <w:t xml:space="preserve"> are </w:t>
      </w:r>
      <w:r w:rsidR="006B6833">
        <w:rPr>
          <w:rFonts w:eastAsiaTheme="minorHAnsi" w:cs="Arial"/>
          <w:szCs w:val="22"/>
          <w:lang w:eastAsia="en-US"/>
        </w:rPr>
        <w:t xml:space="preserve">called </w:t>
      </w:r>
      <w:r>
        <w:rPr>
          <w:rFonts w:eastAsiaTheme="minorHAnsi" w:cs="Arial"/>
          <w:szCs w:val="22"/>
          <w:lang w:eastAsia="en-US"/>
        </w:rPr>
        <w:t>“invariant</w:t>
      </w:r>
      <w:r w:rsidR="009E42C8">
        <w:rPr>
          <w:rFonts w:eastAsiaTheme="minorHAnsi" w:cs="Arial"/>
          <w:szCs w:val="22"/>
          <w:lang w:eastAsia="en-US"/>
        </w:rPr>
        <w:t xml:space="preserve"> points</w:t>
      </w:r>
      <w:r>
        <w:rPr>
          <w:rFonts w:eastAsiaTheme="minorHAnsi" w:cs="Arial"/>
          <w:szCs w:val="22"/>
          <w:lang w:eastAsia="en-US"/>
        </w:rPr>
        <w:t>”) under a reflection.</w:t>
      </w:r>
    </w:p>
    <w:p w:rsidR="00E65B03" w:rsidRDefault="00E65B03" w:rsidP="00400E84">
      <w:pPr>
        <w:pStyle w:val="Normal1"/>
        <w:spacing w:line="240" w:lineRule="auto"/>
        <w:rPr>
          <w:rFonts w:eastAsiaTheme="minorHAnsi" w:cs="Arial"/>
          <w:szCs w:val="22"/>
          <w:lang w:eastAsia="en-US"/>
        </w:rPr>
      </w:pPr>
    </w:p>
    <w:p w:rsidR="00A240FA" w:rsidRDefault="00A966C2" w:rsidP="00A240FA">
      <w:pPr>
        <w:pStyle w:val="Normal1"/>
        <w:numPr>
          <w:ilvl w:val="0"/>
          <w:numId w:val="36"/>
        </w:numPr>
        <w:spacing w:line="240" w:lineRule="auto"/>
        <w:rPr>
          <w:rFonts w:eastAsiaTheme="minorHAnsi" w:cs="Arial"/>
          <w:szCs w:val="22"/>
          <w:lang w:eastAsia="en-US"/>
        </w:rPr>
      </w:pPr>
      <w:r w:rsidRPr="00A966C2">
        <w:rPr>
          <w:rFonts w:eastAsiaTheme="minorHAnsi" w:cs="Arial"/>
          <w:szCs w:val="22"/>
          <w:lang w:eastAsia="en-US"/>
        </w:rPr>
        <w:t>Since reflections, rotations and translations preserve lengths (</w:t>
      </w:r>
      <w:r w:rsidR="00BE0767">
        <w:rPr>
          <w:rFonts w:eastAsiaTheme="minorHAnsi" w:cs="Arial"/>
          <w:szCs w:val="22"/>
          <w:lang w:eastAsia="en-US"/>
        </w:rPr>
        <w:t xml:space="preserve">this is one meaning of the word </w:t>
      </w:r>
      <w:r w:rsidRPr="00A966C2">
        <w:rPr>
          <w:rFonts w:eastAsiaTheme="minorHAnsi" w:cs="Arial"/>
          <w:szCs w:val="22"/>
          <w:lang w:eastAsia="en-US"/>
        </w:rPr>
        <w:t>“</w:t>
      </w:r>
      <w:r w:rsidR="00E65B03">
        <w:rPr>
          <w:rFonts w:eastAsiaTheme="minorHAnsi" w:cs="Arial"/>
          <w:szCs w:val="22"/>
          <w:lang w:eastAsia="en-US"/>
        </w:rPr>
        <w:t>isometric</w:t>
      </w:r>
      <w:r w:rsidRPr="00A966C2">
        <w:rPr>
          <w:rFonts w:eastAsiaTheme="minorHAnsi" w:cs="Arial"/>
          <w:szCs w:val="22"/>
          <w:lang w:eastAsia="en-US"/>
        </w:rPr>
        <w:t>”</w:t>
      </w:r>
      <w:r w:rsidR="00BE0767">
        <w:rPr>
          <w:rFonts w:eastAsiaTheme="minorHAnsi" w:cs="Arial"/>
          <w:szCs w:val="22"/>
          <w:lang w:eastAsia="en-US"/>
        </w:rPr>
        <w:t xml:space="preserve"> in the title of this test</w:t>
      </w:r>
      <w:r w:rsidR="004A4D6A">
        <w:rPr>
          <w:rFonts w:eastAsiaTheme="minorHAnsi" w:cs="Arial"/>
          <w:szCs w:val="22"/>
          <w:lang w:eastAsia="en-US"/>
        </w:rPr>
        <w:t>), the area of</w:t>
      </w:r>
      <w:r w:rsidRPr="00A966C2">
        <w:rPr>
          <w:rFonts w:eastAsiaTheme="minorHAnsi" w:cs="Arial"/>
          <w:szCs w:val="22"/>
          <w:lang w:eastAsia="en-US"/>
        </w:rPr>
        <w:t xml:space="preserve"> </w:t>
      </w:r>
      <w:r w:rsidR="00C31D6D">
        <w:rPr>
          <w:rFonts w:eastAsiaTheme="minorHAnsi" w:cs="Arial"/>
          <w:szCs w:val="22"/>
          <w:lang w:eastAsia="en-US"/>
        </w:rPr>
        <w:t xml:space="preserve">the transformed </w:t>
      </w:r>
      <w:r w:rsidR="00EA383B">
        <w:rPr>
          <w:rFonts w:eastAsiaTheme="minorHAnsi" w:cs="Arial"/>
          <w:szCs w:val="22"/>
          <w:lang w:eastAsia="en-US"/>
        </w:rPr>
        <w:t>quadrilateral</w:t>
      </w:r>
      <w:r w:rsidR="00C31D6D">
        <w:rPr>
          <w:rFonts w:eastAsiaTheme="minorHAnsi" w:cs="Arial"/>
          <w:szCs w:val="22"/>
          <w:lang w:eastAsia="en-US"/>
        </w:rPr>
        <w:t xml:space="preserve"> will be the same as the area of </w:t>
      </w:r>
      <w:r w:rsidR="00282FBF">
        <w:rPr>
          <w:rFonts w:eastAsiaTheme="minorHAnsi" w:cs="Arial"/>
          <w:szCs w:val="22"/>
          <w:lang w:eastAsia="en-US"/>
        </w:rPr>
        <w:t>quadrilateral</w:t>
      </w:r>
      <w:r w:rsidR="00C31D6D">
        <w:rPr>
          <w:rFonts w:eastAsiaTheme="minorHAnsi" w:cs="Arial"/>
          <w:szCs w:val="22"/>
          <w:lang w:eastAsia="en-US"/>
        </w:rPr>
        <w:t xml:space="preserve"> </w:t>
      </w:r>
      <w:r w:rsidR="00C31D6D">
        <w:rPr>
          <w:rFonts w:eastAsiaTheme="minorHAnsi" w:cs="Arial"/>
          <w:b/>
          <w:szCs w:val="22"/>
          <w:lang w:eastAsia="en-US"/>
        </w:rPr>
        <w:t>F</w:t>
      </w:r>
      <w:r w:rsidRPr="00A966C2">
        <w:rPr>
          <w:rFonts w:eastAsiaTheme="minorHAnsi" w:cs="Arial"/>
          <w:szCs w:val="22"/>
          <w:lang w:eastAsia="en-US"/>
        </w:rPr>
        <w:t>.</w:t>
      </w:r>
    </w:p>
    <w:p w:rsidR="00165E1B" w:rsidRDefault="00165E1B" w:rsidP="00165E1B">
      <w:pPr>
        <w:pStyle w:val="Normal1"/>
        <w:spacing w:line="240" w:lineRule="auto"/>
        <w:ind w:left="360"/>
        <w:rPr>
          <w:rFonts w:eastAsiaTheme="minorHAnsi" w:cs="Arial"/>
          <w:szCs w:val="22"/>
          <w:lang w:eastAsia="en-US"/>
        </w:rPr>
        <w:sectPr w:rsidR="00165E1B" w:rsidSect="00FA2C73">
          <w:headerReference w:type="default" r:id="rId37"/>
          <w:pgSz w:w="11906" w:h="16838"/>
          <w:pgMar w:top="1985" w:right="1700" w:bottom="1135" w:left="1418" w:header="708" w:footer="708" w:gutter="0"/>
          <w:cols w:space="708"/>
          <w:docGrid w:linePitch="360"/>
        </w:sectPr>
      </w:pPr>
    </w:p>
    <w:p w:rsidR="00165E1B" w:rsidRDefault="00165E1B" w:rsidP="00165E1B">
      <w:pPr>
        <w:pStyle w:val="Normal1"/>
        <w:spacing w:line="240" w:lineRule="auto"/>
        <w:ind w:left="360"/>
        <w:rPr>
          <w:rFonts w:eastAsiaTheme="minorHAnsi" w:cs="Arial"/>
          <w:szCs w:val="22"/>
          <w:lang w:eastAsia="en-US"/>
        </w:rPr>
      </w:pPr>
    </w:p>
    <w:p w:rsidR="00A966C2" w:rsidRPr="00D5750C" w:rsidRDefault="0087780A" w:rsidP="00D5750C">
      <w:pPr>
        <w:pStyle w:val="Normal1"/>
        <w:numPr>
          <w:ilvl w:val="0"/>
          <w:numId w:val="36"/>
        </w:numPr>
        <w:spacing w:line="240" w:lineRule="auto"/>
        <w:rPr>
          <w:rFonts w:eastAsiaTheme="minorHAnsi" w:cs="Arial"/>
          <w:szCs w:val="22"/>
          <w:lang w:eastAsia="en-US"/>
        </w:rPr>
      </w:pPr>
      <w:r>
        <w:rPr>
          <w:rFonts w:eastAsiaTheme="minorHAnsi" w:cs="Arial"/>
          <w:szCs w:val="22"/>
          <w:lang w:eastAsia="en-US"/>
        </w:rPr>
        <w:t>Many solutions are possible.</w:t>
      </w:r>
      <w:r w:rsidR="00D5750C">
        <w:rPr>
          <w:rFonts w:eastAsiaTheme="minorHAnsi" w:cs="Arial"/>
          <w:szCs w:val="22"/>
          <w:lang w:eastAsia="en-US"/>
        </w:rPr>
        <w:t xml:space="preserve"> </w:t>
      </w:r>
      <w:r w:rsidR="00A966C2" w:rsidRPr="00D5750C">
        <w:rPr>
          <w:rFonts w:eastAsiaTheme="minorHAnsi" w:cs="Arial"/>
          <w:szCs w:val="22"/>
          <w:lang w:eastAsia="en-US"/>
        </w:rPr>
        <w:t>One possible sequence is:</w:t>
      </w:r>
    </w:p>
    <w:p w:rsidR="00802607" w:rsidRDefault="00802607" w:rsidP="00802607">
      <w:pPr>
        <w:pStyle w:val="Normal1"/>
        <w:numPr>
          <w:ilvl w:val="0"/>
          <w:numId w:val="39"/>
        </w:numPr>
        <w:spacing w:line="240" w:lineRule="auto"/>
        <w:ind w:left="720"/>
        <w:rPr>
          <w:rFonts w:eastAsiaTheme="minorHAnsi" w:cs="Arial"/>
          <w:szCs w:val="22"/>
          <w:lang w:eastAsia="en-US"/>
        </w:rPr>
      </w:pPr>
      <w:r>
        <w:rPr>
          <w:rFonts w:eastAsiaTheme="minorHAnsi" w:cs="Arial"/>
          <w:szCs w:val="22"/>
          <w:lang w:eastAsia="en-US"/>
        </w:rPr>
        <w:t xml:space="preserve">Rotate triangle </w:t>
      </w:r>
      <w:r w:rsidRPr="00F33E4A">
        <w:rPr>
          <w:rFonts w:eastAsiaTheme="minorHAnsi" w:cs="Arial"/>
          <w:szCs w:val="22"/>
          <w:lang w:eastAsia="en-US"/>
        </w:rPr>
        <w:t>A</w:t>
      </w:r>
      <w:r>
        <w:rPr>
          <w:rFonts w:eastAsiaTheme="minorHAnsi" w:cs="Arial"/>
          <w:szCs w:val="22"/>
          <w:lang w:eastAsia="en-US"/>
        </w:rPr>
        <w:t xml:space="preserve"> about the centre </w:t>
      </w:r>
      <w:r w:rsidR="00744411">
        <w:rPr>
          <w:rFonts w:eastAsiaTheme="minorHAnsi" w:cs="Arial"/>
          <w:szCs w:val="22"/>
          <w:lang w:eastAsia="en-US"/>
        </w:rPr>
        <w:t xml:space="preserve">of the equilateral triangle </w:t>
      </w:r>
      <w:r>
        <w:rPr>
          <w:rFonts w:eastAsiaTheme="minorHAnsi" w:cs="Arial"/>
          <w:szCs w:val="22"/>
          <w:lang w:eastAsia="en-US"/>
        </w:rPr>
        <w:t xml:space="preserve">by 120° clockwise to form triangle </w:t>
      </w:r>
      <w:r w:rsidRPr="00F33E4A">
        <w:rPr>
          <w:rFonts w:eastAsiaTheme="minorHAnsi" w:cs="Arial"/>
          <w:szCs w:val="22"/>
          <w:lang w:eastAsia="en-US"/>
        </w:rPr>
        <w:t>C</w:t>
      </w:r>
      <w:r>
        <w:rPr>
          <w:rFonts w:eastAsiaTheme="minorHAnsi" w:cs="Arial"/>
          <w:szCs w:val="22"/>
          <w:lang w:eastAsia="en-US"/>
        </w:rPr>
        <w:t>.</w:t>
      </w:r>
    </w:p>
    <w:p w:rsidR="00802607" w:rsidRDefault="00802607" w:rsidP="00802607">
      <w:pPr>
        <w:pStyle w:val="Normal1"/>
        <w:numPr>
          <w:ilvl w:val="0"/>
          <w:numId w:val="39"/>
        </w:numPr>
        <w:spacing w:line="240" w:lineRule="auto"/>
        <w:ind w:left="720"/>
        <w:rPr>
          <w:rFonts w:eastAsiaTheme="minorHAnsi" w:cs="Arial"/>
          <w:szCs w:val="22"/>
          <w:lang w:eastAsia="en-US"/>
        </w:rPr>
      </w:pPr>
      <w:r>
        <w:rPr>
          <w:rFonts w:eastAsiaTheme="minorHAnsi" w:cs="Arial"/>
          <w:szCs w:val="22"/>
          <w:lang w:eastAsia="en-US"/>
        </w:rPr>
        <w:t xml:space="preserve">Rotate triangle </w:t>
      </w:r>
      <w:r w:rsidRPr="00F33E4A">
        <w:rPr>
          <w:rFonts w:eastAsiaTheme="minorHAnsi" w:cs="Arial"/>
          <w:szCs w:val="22"/>
          <w:lang w:eastAsia="en-US"/>
        </w:rPr>
        <w:t>A</w:t>
      </w:r>
      <w:r>
        <w:rPr>
          <w:rFonts w:eastAsiaTheme="minorHAnsi" w:cs="Arial"/>
          <w:szCs w:val="22"/>
          <w:lang w:eastAsia="en-US"/>
        </w:rPr>
        <w:t xml:space="preserve"> about the centre</w:t>
      </w:r>
      <w:r w:rsidR="00744411">
        <w:rPr>
          <w:rFonts w:eastAsiaTheme="minorHAnsi" w:cs="Arial"/>
          <w:szCs w:val="22"/>
          <w:lang w:eastAsia="en-US"/>
        </w:rPr>
        <w:t xml:space="preserve"> of the equilateral triangle</w:t>
      </w:r>
      <w:r>
        <w:rPr>
          <w:rFonts w:eastAsiaTheme="minorHAnsi" w:cs="Arial"/>
          <w:szCs w:val="22"/>
          <w:lang w:eastAsia="en-US"/>
        </w:rPr>
        <w:t xml:space="preserve"> by 120° anticlockwise to form triangle </w:t>
      </w:r>
      <w:r w:rsidRPr="00F33E4A">
        <w:rPr>
          <w:rFonts w:eastAsiaTheme="minorHAnsi" w:cs="Arial"/>
          <w:szCs w:val="22"/>
          <w:lang w:eastAsia="en-US"/>
        </w:rPr>
        <w:t>E</w:t>
      </w:r>
      <w:r>
        <w:rPr>
          <w:rFonts w:eastAsiaTheme="minorHAnsi" w:cs="Arial"/>
          <w:szCs w:val="22"/>
          <w:lang w:eastAsia="en-US"/>
        </w:rPr>
        <w:t>.</w:t>
      </w:r>
    </w:p>
    <w:p w:rsidR="00802607" w:rsidRDefault="00802607" w:rsidP="00802607">
      <w:pPr>
        <w:pStyle w:val="Normal1"/>
        <w:numPr>
          <w:ilvl w:val="0"/>
          <w:numId w:val="39"/>
        </w:numPr>
        <w:spacing w:line="240" w:lineRule="auto"/>
        <w:ind w:left="720"/>
        <w:rPr>
          <w:rFonts w:eastAsiaTheme="minorHAnsi" w:cs="Arial"/>
          <w:szCs w:val="22"/>
          <w:lang w:eastAsia="en-US"/>
        </w:rPr>
      </w:pPr>
      <w:r>
        <w:rPr>
          <w:rFonts w:eastAsiaTheme="minorHAnsi" w:cs="Arial"/>
          <w:szCs w:val="22"/>
          <w:lang w:eastAsia="en-US"/>
        </w:rPr>
        <w:t xml:space="preserve">Reflect triangle </w:t>
      </w:r>
      <w:r w:rsidRPr="00F33E4A">
        <w:rPr>
          <w:rFonts w:eastAsiaTheme="minorHAnsi" w:cs="Arial"/>
          <w:szCs w:val="22"/>
          <w:lang w:eastAsia="en-US"/>
        </w:rPr>
        <w:t xml:space="preserve">E </w:t>
      </w:r>
      <w:r>
        <w:rPr>
          <w:rFonts w:eastAsiaTheme="minorHAnsi" w:cs="Arial"/>
          <w:szCs w:val="22"/>
          <w:lang w:eastAsia="en-US"/>
        </w:rPr>
        <w:t xml:space="preserve">in the line </w:t>
      </w:r>
      <w:r w:rsidRPr="00F33E4A">
        <w:rPr>
          <w:rFonts w:eastAsiaTheme="minorHAnsi" w:cs="Arial"/>
          <w:szCs w:val="22"/>
          <w:lang w:eastAsia="en-US"/>
        </w:rPr>
        <w:t>P</w:t>
      </w:r>
      <w:r>
        <w:rPr>
          <w:rFonts w:eastAsiaTheme="minorHAnsi" w:cs="Arial"/>
          <w:szCs w:val="22"/>
          <w:lang w:eastAsia="en-US"/>
        </w:rPr>
        <w:t xml:space="preserve"> to form triangle </w:t>
      </w:r>
      <w:r w:rsidRPr="00F33E4A">
        <w:rPr>
          <w:rFonts w:eastAsiaTheme="minorHAnsi" w:cs="Arial"/>
          <w:szCs w:val="22"/>
          <w:lang w:eastAsia="en-US"/>
        </w:rPr>
        <w:t>F</w:t>
      </w:r>
      <w:r>
        <w:rPr>
          <w:rFonts w:eastAsiaTheme="minorHAnsi" w:cs="Arial"/>
          <w:szCs w:val="22"/>
          <w:lang w:eastAsia="en-US"/>
        </w:rPr>
        <w:t>.</w:t>
      </w:r>
    </w:p>
    <w:p w:rsidR="00802607" w:rsidRDefault="00802607" w:rsidP="00802607">
      <w:pPr>
        <w:pStyle w:val="Normal1"/>
        <w:numPr>
          <w:ilvl w:val="0"/>
          <w:numId w:val="39"/>
        </w:numPr>
        <w:spacing w:line="240" w:lineRule="auto"/>
        <w:ind w:left="720"/>
        <w:rPr>
          <w:rFonts w:eastAsiaTheme="minorHAnsi" w:cs="Arial"/>
          <w:szCs w:val="22"/>
          <w:lang w:eastAsia="en-US"/>
        </w:rPr>
      </w:pPr>
      <w:r>
        <w:rPr>
          <w:rFonts w:eastAsiaTheme="minorHAnsi" w:cs="Arial"/>
          <w:szCs w:val="22"/>
          <w:lang w:eastAsia="en-US"/>
        </w:rPr>
        <w:t xml:space="preserve">Reflect triangle </w:t>
      </w:r>
      <w:r w:rsidRPr="00F33E4A">
        <w:rPr>
          <w:rFonts w:eastAsiaTheme="minorHAnsi" w:cs="Arial"/>
          <w:szCs w:val="22"/>
          <w:lang w:eastAsia="en-US"/>
        </w:rPr>
        <w:t>C</w:t>
      </w:r>
      <w:r>
        <w:rPr>
          <w:rFonts w:eastAsiaTheme="minorHAnsi" w:cs="Arial"/>
          <w:szCs w:val="22"/>
          <w:lang w:eastAsia="en-US"/>
        </w:rPr>
        <w:t xml:space="preserve"> in the line </w:t>
      </w:r>
      <w:r w:rsidRPr="00F33E4A">
        <w:rPr>
          <w:rFonts w:eastAsiaTheme="minorHAnsi" w:cs="Arial"/>
          <w:szCs w:val="22"/>
          <w:lang w:eastAsia="en-US"/>
        </w:rPr>
        <w:t>P</w:t>
      </w:r>
      <w:r>
        <w:rPr>
          <w:rFonts w:eastAsiaTheme="minorHAnsi" w:cs="Arial"/>
          <w:szCs w:val="22"/>
          <w:lang w:eastAsia="en-US"/>
        </w:rPr>
        <w:t xml:space="preserve"> to form triangle </w:t>
      </w:r>
      <w:r w:rsidRPr="00F33E4A">
        <w:rPr>
          <w:rFonts w:eastAsiaTheme="minorHAnsi" w:cs="Arial"/>
          <w:szCs w:val="22"/>
          <w:lang w:eastAsia="en-US"/>
        </w:rPr>
        <w:t>B</w:t>
      </w:r>
      <w:r>
        <w:rPr>
          <w:rFonts w:eastAsiaTheme="minorHAnsi" w:cs="Arial"/>
          <w:szCs w:val="22"/>
          <w:lang w:eastAsia="en-US"/>
        </w:rPr>
        <w:t>.</w:t>
      </w:r>
    </w:p>
    <w:p w:rsidR="00802607" w:rsidRDefault="00802607" w:rsidP="00802607">
      <w:pPr>
        <w:pStyle w:val="Normal1"/>
        <w:numPr>
          <w:ilvl w:val="0"/>
          <w:numId w:val="39"/>
        </w:numPr>
        <w:spacing w:line="240" w:lineRule="auto"/>
        <w:ind w:left="720"/>
        <w:rPr>
          <w:rFonts w:eastAsiaTheme="minorHAnsi" w:cs="Arial"/>
          <w:szCs w:val="22"/>
          <w:lang w:eastAsia="en-US"/>
        </w:rPr>
      </w:pPr>
      <w:r>
        <w:rPr>
          <w:rFonts w:eastAsiaTheme="minorHAnsi" w:cs="Arial"/>
          <w:szCs w:val="22"/>
          <w:lang w:eastAsia="en-US"/>
        </w:rPr>
        <w:t xml:space="preserve">Reflect triangle </w:t>
      </w:r>
      <w:r w:rsidRPr="00F33E4A">
        <w:rPr>
          <w:rFonts w:eastAsiaTheme="minorHAnsi" w:cs="Arial"/>
          <w:szCs w:val="22"/>
          <w:lang w:eastAsia="en-US"/>
        </w:rPr>
        <w:t>A</w:t>
      </w:r>
      <w:r>
        <w:rPr>
          <w:rFonts w:eastAsiaTheme="minorHAnsi" w:cs="Arial"/>
          <w:szCs w:val="22"/>
          <w:lang w:eastAsia="en-US"/>
        </w:rPr>
        <w:t xml:space="preserve"> in the line </w:t>
      </w:r>
      <w:r w:rsidRPr="00F33E4A">
        <w:rPr>
          <w:rFonts w:eastAsiaTheme="minorHAnsi" w:cs="Arial"/>
          <w:szCs w:val="22"/>
          <w:lang w:eastAsia="en-US"/>
        </w:rPr>
        <w:t>P</w:t>
      </w:r>
      <w:r>
        <w:rPr>
          <w:rFonts w:eastAsiaTheme="minorHAnsi" w:cs="Arial"/>
          <w:szCs w:val="22"/>
          <w:lang w:eastAsia="en-US"/>
        </w:rPr>
        <w:t xml:space="preserve"> to form triangle </w:t>
      </w:r>
      <w:r w:rsidRPr="00F33E4A">
        <w:rPr>
          <w:rFonts w:eastAsiaTheme="minorHAnsi" w:cs="Arial"/>
          <w:szCs w:val="22"/>
          <w:lang w:eastAsia="en-US"/>
        </w:rPr>
        <w:t>D</w:t>
      </w:r>
      <w:r>
        <w:rPr>
          <w:rFonts w:eastAsiaTheme="minorHAnsi" w:cs="Arial"/>
          <w:szCs w:val="22"/>
          <w:lang w:eastAsia="en-US"/>
        </w:rPr>
        <w:t>.</w:t>
      </w:r>
    </w:p>
    <w:p w:rsidR="00802607" w:rsidRDefault="00802607" w:rsidP="00400E84">
      <w:pPr>
        <w:pStyle w:val="Normal1"/>
        <w:spacing w:line="240" w:lineRule="auto"/>
        <w:rPr>
          <w:rFonts w:eastAsiaTheme="minorHAnsi" w:cs="Arial"/>
          <w:szCs w:val="22"/>
          <w:lang w:eastAsia="en-US"/>
        </w:rPr>
      </w:pPr>
    </w:p>
    <w:p w:rsidR="00C24B4B" w:rsidRPr="00D5750C" w:rsidRDefault="00C24B4B" w:rsidP="00D5750C">
      <w:pPr>
        <w:pStyle w:val="Normal1"/>
        <w:numPr>
          <w:ilvl w:val="0"/>
          <w:numId w:val="36"/>
        </w:numPr>
        <w:spacing w:line="240" w:lineRule="auto"/>
        <w:rPr>
          <w:rFonts w:eastAsiaTheme="minorHAnsi" w:cs="Arial"/>
          <w:szCs w:val="22"/>
          <w:lang w:eastAsia="en-US"/>
        </w:rPr>
      </w:pPr>
      <w:r>
        <w:t xml:space="preserve">Reflection in the </w:t>
      </w:r>
      <w:r w:rsidRPr="00802607">
        <w:rPr>
          <w:i/>
        </w:rPr>
        <w:t>x</w:t>
      </w:r>
      <w:r>
        <w:t xml:space="preserve">-axis multiplies each </w:t>
      </w:r>
      <w:r w:rsidRPr="00802607">
        <w:rPr>
          <w:i/>
        </w:rPr>
        <w:t>y</w:t>
      </w:r>
      <w:r>
        <w:t xml:space="preserve">-coordinate by </w:t>
      </w:r>
      <w:r w:rsidRPr="00802607">
        <w:rPr>
          <w:rFonts w:cs="Arial"/>
          <w:color w:val="545454"/>
          <w:shd w:val="clear" w:color="auto" w:fill="FFFFFF"/>
        </w:rPr>
        <w:t>–</w:t>
      </w:r>
      <w:r w:rsidR="00744411">
        <w:t>1 but does no</w:t>
      </w:r>
      <w:r>
        <w:t xml:space="preserve">t change the </w:t>
      </w:r>
      <w:r w:rsidRPr="00802607">
        <w:rPr>
          <w:i/>
        </w:rPr>
        <w:t>x</w:t>
      </w:r>
      <w:r>
        <w:t xml:space="preserve">-coordinate. </w:t>
      </w:r>
      <w:r w:rsidR="00FE4F5E">
        <w:t xml:space="preserve">Reflection in the </w:t>
      </w:r>
      <w:r w:rsidR="00FE4F5E" w:rsidRPr="00802607">
        <w:rPr>
          <w:i/>
        </w:rPr>
        <w:t>y</w:t>
      </w:r>
      <w:r w:rsidR="00FE4F5E">
        <w:t xml:space="preserve">-axis multiplies each </w:t>
      </w:r>
      <w:r w:rsidR="00FE4F5E" w:rsidRPr="00802607">
        <w:rPr>
          <w:i/>
        </w:rPr>
        <w:t>x</w:t>
      </w:r>
      <w:r w:rsidR="00FE4F5E">
        <w:t xml:space="preserve">-coordinate by </w:t>
      </w:r>
      <w:r w:rsidR="00FE4F5E" w:rsidRPr="00802607">
        <w:rPr>
          <w:rFonts w:cs="Arial"/>
          <w:color w:val="545454"/>
          <w:shd w:val="clear" w:color="auto" w:fill="FFFFFF"/>
        </w:rPr>
        <w:t>–</w:t>
      </w:r>
      <w:r w:rsidR="00744411">
        <w:t>1 but does no</w:t>
      </w:r>
      <w:r w:rsidR="00FE4F5E">
        <w:t xml:space="preserve">t change the </w:t>
      </w:r>
      <w:r w:rsidR="00FE4F5E" w:rsidRPr="00802607">
        <w:rPr>
          <w:i/>
        </w:rPr>
        <w:t>y</w:t>
      </w:r>
      <w:r w:rsidR="00FE4F5E">
        <w:t>-coordinate.</w:t>
      </w:r>
      <w:r w:rsidR="00D5750C">
        <w:rPr>
          <w:rFonts w:eastAsiaTheme="minorHAnsi" w:cs="Arial"/>
          <w:szCs w:val="22"/>
          <w:lang w:eastAsia="en-US"/>
        </w:rPr>
        <w:t xml:space="preserve"> </w:t>
      </w:r>
      <w:r w:rsidR="00FE4F5E">
        <w:t xml:space="preserve">Therefore, </w:t>
      </w:r>
      <w:r>
        <w:t>the vertices will be mapped as follows:</w:t>
      </w:r>
    </w:p>
    <w:p w:rsidR="00C24B4B" w:rsidRDefault="00FE4F5E" w:rsidP="00F647B3">
      <w:pPr>
        <w:pStyle w:val="Normal1"/>
        <w:numPr>
          <w:ilvl w:val="0"/>
          <w:numId w:val="38"/>
        </w:numPr>
        <w:spacing w:line="240" w:lineRule="auto"/>
        <w:ind w:left="709"/>
      </w:pPr>
      <w:r w:rsidRPr="00F33E4A">
        <w:t>A</w:t>
      </w:r>
      <w:r>
        <w:t>(2, 5)</w:t>
      </w:r>
      <w:r w:rsidR="00C24B4B">
        <w:t xml:space="preserve"> </w:t>
      </w:r>
      <w:r w:rsidR="00C24B4B">
        <w:sym w:font="Wingdings 3" w:char="F0D2"/>
      </w:r>
      <w:r w:rsidR="00C24B4B">
        <w:t xml:space="preserve"> </w:t>
      </w:r>
      <w:r w:rsidR="00C24B4B" w:rsidRPr="00F33E4A">
        <w:t>A</w:t>
      </w:r>
      <w:r w:rsidR="00C24B4B">
        <w:rPr>
          <w:i/>
        </w:rPr>
        <w:t>’’</w:t>
      </w:r>
      <w:r w:rsidR="00C24B4B">
        <w:t>(</w:t>
      </w:r>
      <w:r w:rsidR="00C24B4B">
        <w:rPr>
          <w:rFonts w:cs="Arial"/>
          <w:color w:val="545454"/>
          <w:shd w:val="clear" w:color="auto" w:fill="FFFFFF"/>
        </w:rPr>
        <w:t>–</w:t>
      </w:r>
      <w:r w:rsidR="00C24B4B">
        <w:t xml:space="preserve">2, </w:t>
      </w:r>
      <w:r w:rsidR="00C24B4B">
        <w:rPr>
          <w:rFonts w:cs="Arial"/>
          <w:color w:val="545454"/>
          <w:shd w:val="clear" w:color="auto" w:fill="FFFFFF"/>
        </w:rPr>
        <w:t>–</w:t>
      </w:r>
      <w:r w:rsidR="00C24B4B">
        <w:t>5)</w:t>
      </w:r>
    </w:p>
    <w:p w:rsidR="00C24B4B" w:rsidRDefault="00FE4F5E" w:rsidP="00F647B3">
      <w:pPr>
        <w:pStyle w:val="Normal1"/>
        <w:numPr>
          <w:ilvl w:val="0"/>
          <w:numId w:val="38"/>
        </w:numPr>
        <w:spacing w:line="240" w:lineRule="auto"/>
        <w:ind w:left="709"/>
      </w:pPr>
      <w:r w:rsidRPr="00F33E4A">
        <w:t>B</w:t>
      </w:r>
      <w:r>
        <w:t>(3, 4</w:t>
      </w:r>
      <w:r w:rsidR="00C24B4B">
        <w:t xml:space="preserve">) </w:t>
      </w:r>
      <w:r w:rsidR="00C24B4B">
        <w:sym w:font="Wingdings 3" w:char="F0D2"/>
      </w:r>
      <w:r w:rsidR="00C24B4B" w:rsidRPr="00C24B4B">
        <w:rPr>
          <w:i/>
        </w:rPr>
        <w:t xml:space="preserve"> </w:t>
      </w:r>
      <w:r w:rsidR="00C24B4B" w:rsidRPr="00F33E4A">
        <w:t>B</w:t>
      </w:r>
      <w:r w:rsidR="00C24B4B">
        <w:rPr>
          <w:i/>
        </w:rPr>
        <w:t>’’</w:t>
      </w:r>
      <w:r w:rsidR="00C24B4B">
        <w:t>(</w:t>
      </w:r>
      <w:r w:rsidR="00C24B4B">
        <w:rPr>
          <w:rFonts w:cs="Arial"/>
          <w:color w:val="545454"/>
          <w:shd w:val="clear" w:color="auto" w:fill="FFFFFF"/>
        </w:rPr>
        <w:t>–</w:t>
      </w:r>
      <w:r w:rsidR="00C24B4B">
        <w:t xml:space="preserve">3, </w:t>
      </w:r>
      <w:r w:rsidR="00C24B4B">
        <w:rPr>
          <w:rFonts w:cs="Arial"/>
          <w:color w:val="545454"/>
          <w:shd w:val="clear" w:color="auto" w:fill="FFFFFF"/>
        </w:rPr>
        <w:t>–</w:t>
      </w:r>
      <w:r w:rsidR="00C24B4B">
        <w:t>4)</w:t>
      </w:r>
    </w:p>
    <w:p w:rsidR="00C24B4B" w:rsidRDefault="00FE4F5E" w:rsidP="00F647B3">
      <w:pPr>
        <w:pStyle w:val="Normal1"/>
        <w:numPr>
          <w:ilvl w:val="0"/>
          <w:numId w:val="38"/>
        </w:numPr>
        <w:spacing w:line="240" w:lineRule="auto"/>
        <w:ind w:left="709"/>
      </w:pPr>
      <w:r w:rsidRPr="00F33E4A">
        <w:t>C</w:t>
      </w:r>
      <w:r>
        <w:t>(1, 2</w:t>
      </w:r>
      <w:r w:rsidR="00C24B4B">
        <w:t xml:space="preserve">) </w:t>
      </w:r>
      <w:r w:rsidR="00C24B4B">
        <w:sym w:font="Wingdings 3" w:char="F0D2"/>
      </w:r>
      <w:r w:rsidR="00C24B4B" w:rsidRPr="00C24B4B">
        <w:rPr>
          <w:i/>
        </w:rPr>
        <w:t xml:space="preserve"> </w:t>
      </w:r>
      <w:r w:rsidR="00C24B4B" w:rsidRPr="00F33E4A">
        <w:t>C</w:t>
      </w:r>
      <w:r w:rsidR="00C24B4B">
        <w:rPr>
          <w:i/>
        </w:rPr>
        <w:t>’’</w:t>
      </w:r>
      <w:r w:rsidR="00C24B4B">
        <w:t>(</w:t>
      </w:r>
      <w:r w:rsidR="00C24B4B">
        <w:rPr>
          <w:rFonts w:cs="Arial"/>
          <w:color w:val="545454"/>
          <w:shd w:val="clear" w:color="auto" w:fill="FFFFFF"/>
        </w:rPr>
        <w:t>–</w:t>
      </w:r>
      <w:r w:rsidR="00C24B4B">
        <w:t xml:space="preserve">1, </w:t>
      </w:r>
      <w:r w:rsidR="00C24B4B">
        <w:rPr>
          <w:rFonts w:cs="Arial"/>
          <w:color w:val="545454"/>
          <w:shd w:val="clear" w:color="auto" w:fill="FFFFFF"/>
        </w:rPr>
        <w:t>–</w:t>
      </w:r>
      <w:r w:rsidR="00C24B4B">
        <w:t>2)</w:t>
      </w:r>
    </w:p>
    <w:p w:rsidR="00A240FA" w:rsidRPr="00C24B4B" w:rsidRDefault="00FE4F5E" w:rsidP="00F647B3">
      <w:pPr>
        <w:pStyle w:val="Normal1"/>
        <w:numPr>
          <w:ilvl w:val="0"/>
          <w:numId w:val="38"/>
        </w:numPr>
        <w:spacing w:line="240" w:lineRule="auto"/>
        <w:ind w:left="709"/>
        <w:rPr>
          <w:rFonts w:eastAsiaTheme="minorHAnsi" w:cs="Arial"/>
          <w:szCs w:val="22"/>
          <w:lang w:eastAsia="en-US"/>
        </w:rPr>
      </w:pPr>
      <w:r w:rsidRPr="00F33E4A">
        <w:t>D</w:t>
      </w:r>
      <w:r>
        <w:t xml:space="preserve">(1, 4) </w:t>
      </w:r>
      <w:r w:rsidR="00C24B4B">
        <w:sym w:font="Wingdings 3" w:char="F0D2"/>
      </w:r>
      <w:r w:rsidR="00C24B4B" w:rsidRPr="00C24B4B">
        <w:rPr>
          <w:i/>
        </w:rPr>
        <w:t xml:space="preserve"> </w:t>
      </w:r>
      <w:r w:rsidR="00C24B4B" w:rsidRPr="00F33E4A">
        <w:t>D</w:t>
      </w:r>
      <w:r w:rsidR="00C24B4B">
        <w:rPr>
          <w:i/>
        </w:rPr>
        <w:t>’’</w:t>
      </w:r>
      <w:r w:rsidR="00C24B4B">
        <w:t>(</w:t>
      </w:r>
      <w:r w:rsidR="00C24B4B">
        <w:rPr>
          <w:rFonts w:cs="Arial"/>
          <w:color w:val="545454"/>
          <w:shd w:val="clear" w:color="auto" w:fill="FFFFFF"/>
        </w:rPr>
        <w:t>–</w:t>
      </w:r>
      <w:r w:rsidR="00C24B4B">
        <w:t xml:space="preserve">1, </w:t>
      </w:r>
      <w:r w:rsidR="00C24B4B">
        <w:rPr>
          <w:rFonts w:cs="Arial"/>
          <w:color w:val="545454"/>
          <w:shd w:val="clear" w:color="auto" w:fill="FFFFFF"/>
        </w:rPr>
        <w:t>–</w:t>
      </w:r>
      <w:r w:rsidR="00C24B4B">
        <w:t>4)</w:t>
      </w:r>
    </w:p>
    <w:p w:rsidR="00C24B4B" w:rsidRDefault="00C24B4B" w:rsidP="00C24B4B">
      <w:pPr>
        <w:pStyle w:val="Normal1"/>
        <w:spacing w:line="240" w:lineRule="auto"/>
        <w:rPr>
          <w:rFonts w:eastAsiaTheme="minorHAnsi" w:cs="Arial"/>
          <w:szCs w:val="22"/>
          <w:lang w:eastAsia="en-US"/>
        </w:rPr>
      </w:pPr>
    </w:p>
    <w:p w:rsidR="00F33E4A" w:rsidRDefault="00F33E4A" w:rsidP="00C24B4B">
      <w:pPr>
        <w:pStyle w:val="Normal1"/>
        <w:spacing w:line="240" w:lineRule="auto"/>
        <w:rPr>
          <w:rFonts w:eastAsiaTheme="minorHAnsi" w:cs="Arial"/>
          <w:szCs w:val="22"/>
          <w:lang w:eastAsia="en-US"/>
        </w:rPr>
      </w:pPr>
    </w:p>
    <w:p w:rsidR="00F647B3" w:rsidRDefault="00F647B3" w:rsidP="00C24B4B">
      <w:pPr>
        <w:pStyle w:val="Normal1"/>
        <w:spacing w:line="240" w:lineRule="auto"/>
        <w:rPr>
          <w:rFonts w:eastAsiaTheme="minorHAnsi" w:cs="Arial"/>
          <w:szCs w:val="22"/>
          <w:lang w:eastAsia="en-US"/>
        </w:rPr>
      </w:pPr>
    </w:p>
    <w:p w:rsidR="00F647B3" w:rsidRPr="00C24B4B" w:rsidRDefault="00F647B3" w:rsidP="00C24B4B">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5B34C6" w:rsidRDefault="006447D0" w:rsidP="00A240FA">
      <w:pPr>
        <w:pStyle w:val="Normal1"/>
        <w:spacing w:line="240" w:lineRule="auto"/>
        <w:rPr>
          <w:rFonts w:eastAsiaTheme="minorHAnsi" w:cs="Arial"/>
          <w:szCs w:val="22"/>
          <w:lang w:eastAsia="en-US"/>
        </w:rPr>
      </w:pPr>
      <w:r>
        <w:rPr>
          <w:rFonts w:eastAsiaTheme="minorHAnsi" w:cs="Arial"/>
          <w:szCs w:val="22"/>
          <w:lang w:eastAsia="en-US"/>
        </w:rPr>
        <w:t xml:space="preserve">A sequence of two reflections in mirror lines that intersect </w:t>
      </w:r>
      <w:r w:rsidRPr="006447D0">
        <w:rPr>
          <w:rFonts w:eastAsiaTheme="minorHAnsi" w:cs="Arial"/>
          <w:b/>
          <w:szCs w:val="22"/>
          <w:lang w:eastAsia="en-US"/>
        </w:rPr>
        <w:t>will</w:t>
      </w:r>
      <w:r>
        <w:rPr>
          <w:rFonts w:eastAsiaTheme="minorHAnsi" w:cs="Arial"/>
          <w:szCs w:val="22"/>
          <w:lang w:eastAsia="en-US"/>
        </w:rPr>
        <w:t xml:space="preserve"> be equivalent to a rotation about their point of intersection. The angle of rotation is double the angle between the lines.</w:t>
      </w:r>
      <w:r w:rsidR="00A966C2">
        <w:rPr>
          <w:rFonts w:eastAsiaTheme="minorHAnsi" w:cs="Arial"/>
          <w:szCs w:val="22"/>
          <w:lang w:eastAsia="en-US"/>
        </w:rPr>
        <w:t xml:space="preserve"> If the two lines do not intersect, it is equivalent to a translation, like in question 1.</w:t>
      </w:r>
    </w:p>
    <w:p w:rsidR="00C70910" w:rsidRDefault="009E2564" w:rsidP="00C70910">
      <w:pPr>
        <w:pStyle w:val="Normal1"/>
        <w:rPr>
          <w:i/>
          <w:color w:val="FF0000"/>
        </w:rPr>
        <w:sectPr w:rsidR="00C70910" w:rsidSect="00FA2C73">
          <w:pgSz w:w="11906" w:h="16838"/>
          <w:pgMar w:top="1985" w:right="1700" w:bottom="1135" w:left="1418" w:header="708" w:footer="708" w:gutter="0"/>
          <w:cols w:space="708"/>
          <w:docGrid w:linePitch="360"/>
        </w:sectPr>
      </w:pPr>
      <w:bookmarkStart w:id="0" w:name="_GoBack"/>
      <w:bookmarkEnd w:id="0"/>
      <w:r w:rsidRPr="009E2564">
        <w:rPr>
          <w:i/>
          <w:color w:val="FF0000"/>
        </w:rPr>
        <mc:AlternateContent>
          <mc:Choice Requires="wps">
            <w:drawing>
              <wp:anchor distT="0" distB="0" distL="114300" distR="114300" simplePos="0" relativeHeight="251659264" behindDoc="0" locked="0" layoutInCell="1" allowOverlap="1" wp14:anchorId="54348475" wp14:editId="7DCA6254">
                <wp:simplePos x="0" y="0"/>
                <wp:positionH relativeFrom="column">
                  <wp:posOffset>-71755</wp:posOffset>
                </wp:positionH>
                <wp:positionV relativeFrom="paragraph">
                  <wp:posOffset>1831975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9E2564" w:rsidRPr="00685A49" w:rsidRDefault="009E2564" w:rsidP="009E2564">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8" w:history="1">
                              <w:r w:rsidRPr="009E2564">
                                <w:rPr>
                                  <w:rStyle w:val="Hyperlink"/>
                                  <w:rFonts w:cs="Arial"/>
                                  <w:sz w:val="16"/>
                                  <w:szCs w:val="16"/>
                                </w:rPr>
                                <w:t>Like’</w:t>
                              </w:r>
                            </w:hyperlink>
                            <w:r>
                              <w:rPr>
                                <w:rFonts w:cs="Arial"/>
                                <w:sz w:val="16"/>
                                <w:szCs w:val="16"/>
                              </w:rPr>
                              <w:t xml:space="preserve"> or ‘</w:t>
                            </w:r>
                            <w:hyperlink r:id="rId39" w:history="1">
                              <w:r w:rsidRPr="009E256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564" w:rsidRPr="00301B34" w:rsidRDefault="009E2564" w:rsidP="009E256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0" w:history="1">
                              <w:r w:rsidRPr="00301B34">
                                <w:rPr>
                                  <w:rStyle w:val="Hyperlink"/>
                                  <w:rFonts w:cs="Arial"/>
                                  <w:sz w:val="16"/>
                                  <w:szCs w:val="16"/>
                                </w:rPr>
                                <w:t>www.ocr.org.uk/expression-of-interest</w:t>
                              </w:r>
                            </w:hyperlink>
                          </w:p>
                          <w:p w:rsidR="009E2564" w:rsidRPr="00301B34" w:rsidRDefault="009E2564" w:rsidP="009E256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564" w:rsidRPr="00FB63C2" w:rsidRDefault="009E2564" w:rsidP="009E2564">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65pt;margin-top:144.25pt;width:494.6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L8DgIAAPwDAAAOAAAAZHJzL2Uyb0RvYy54bWysU9tuGyEQfa/Uf0C813up7Tgr4yhNmqpS&#10;epGSfgBmWS8qMBSwd92v78A6rtW+Vd2HFTDMmTlnDuub0WhykD4osIxWs5ISaQW0yu4Y/fb88GZF&#10;SYjctlyDlYweZaA3m9ev1oNrZA096FZ6giA2NINjtI/RNUURRC8NDzNw0mKwA294xK3fFa3nA6Ib&#10;XdRluSwG8K3zIGQIeHo/Bekm43edFPFL1wUZiWYUe4v57/N/m/7FZs2bneeuV+LUBv+HLgxXFoue&#10;oe555GTv1V9QRgkPAbo4E2AK6DolZOaAbKryDzZPPXcyc0FxgjvLFP4frPh8+OqJahl9W15RYrnB&#10;IT3LMZJ3MJI66TO40OC1J4cX44jHOOfMNbhHEN8DsXDXc7uTt97D0EveYn9VyiwuUieckEC2wydo&#10;sQzfR8hAY+dNEg/lIIiOczqeZ5NaEXi4rFfVvMaQwFhVLevlapFr8OYl3fkQP0gwJC0Y9Tj8DM8P&#10;jyGmdnjzciVVs/CgtM4G0JYMjF4v6kVOuIgYFdGfWhlGV2X6Jscklu9tm5MjV3paYwFtT7QT04lz&#10;HLdjVvis5hbaI+rgYbIjPh9c9OB/UjKgFRkNP/bcS0r0R4taXlfzefJu3swXV0kFfxnZXka4FQjF&#10;aKRkWt7F7PeJ8i1q3qmsRhrO1MmpZbRYFun0HJKHL/f51u9Hu/kFAAD//wMAUEsDBBQABgAIAAAA&#10;IQDnjKr14AAAAAsBAAAPAAAAZHJzL2Rvd25yZXYueG1sTI/LTsMwEEX3SPyDNUjsWjulbR5kUiEQ&#10;WxDlIbFz42kSEY+j2G3C32NWsBzdo3vPlLvZ9uJMo+8cIyRLBYK4dqbjBuHt9XGRgfBBs9G9Y0L4&#10;Jg+76vKi1IVxE7/QeR8aEUvYFxqhDWEopPR1S1b7pRuIY3Z0o9UhnmMjzainWG57uVJqK63uOC60&#10;eqD7luqv/ckivD8dPz/W6rl5sJthcrOSbHOJeH01392CCDSHPxh+9aM6VNHp4E5svOgRFklyE1GE&#10;VZZtQEQiT9McxAFhnSZbkFUp//9Q/QAAAP//AwBQSwECLQAUAAYACAAAACEAtoM4kv4AAADhAQAA&#10;EwAAAAAAAAAAAAAAAAAAAAAAW0NvbnRlbnRfVHlwZXNdLnhtbFBLAQItABQABgAIAAAAIQA4/SH/&#10;1gAAAJQBAAALAAAAAAAAAAAAAAAAAC8BAABfcmVscy8ucmVsc1BLAQItABQABgAIAAAAIQAtdvL8&#10;DgIAAPwDAAAOAAAAAAAAAAAAAAAAAC4CAABkcnMvZTJvRG9jLnhtbFBLAQItABQABgAIAAAAIQDn&#10;jKr14AAAAAsBAAAPAAAAAAAAAAAAAAAAAGgEAABkcnMvZG93bnJldi54bWxQSwUGAAAAAAQABADz&#10;AAAAdQUAAAAA&#10;" filled="f" stroked="f">
                <v:textbox>
                  <w:txbxContent>
                    <w:p w:rsidR="009E2564" w:rsidRPr="00685A49" w:rsidRDefault="009E2564" w:rsidP="009E2564">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1" w:history="1">
                        <w:r w:rsidRPr="009E2564">
                          <w:rPr>
                            <w:rStyle w:val="Hyperlink"/>
                            <w:rFonts w:cs="Arial"/>
                            <w:sz w:val="16"/>
                            <w:szCs w:val="16"/>
                          </w:rPr>
                          <w:t>Like’</w:t>
                        </w:r>
                      </w:hyperlink>
                      <w:r>
                        <w:rPr>
                          <w:rFonts w:cs="Arial"/>
                          <w:sz w:val="16"/>
                          <w:szCs w:val="16"/>
                        </w:rPr>
                        <w:t xml:space="preserve"> or ‘</w:t>
                      </w:r>
                      <w:hyperlink r:id="rId42" w:history="1">
                        <w:r w:rsidRPr="009E256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564" w:rsidRPr="00301B34" w:rsidRDefault="009E2564" w:rsidP="009E256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3" w:history="1">
                        <w:r w:rsidRPr="00301B34">
                          <w:rPr>
                            <w:rStyle w:val="Hyperlink"/>
                            <w:rFonts w:cs="Arial"/>
                            <w:sz w:val="16"/>
                            <w:szCs w:val="16"/>
                          </w:rPr>
                          <w:t>www.ocr.org.uk/expression-of-interest</w:t>
                        </w:r>
                      </w:hyperlink>
                    </w:p>
                    <w:p w:rsidR="009E2564" w:rsidRPr="00301B34" w:rsidRDefault="009E2564" w:rsidP="009E256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564" w:rsidRPr="00FB63C2" w:rsidRDefault="009E2564" w:rsidP="009E2564">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9E2564">
        <w:rPr>
          <w:i/>
          <w:color w:val="FF0000"/>
        </w:rPr>
        <mc:AlternateContent>
          <mc:Choice Requires="wps">
            <w:drawing>
              <wp:anchor distT="0" distB="0" distL="114300" distR="114300" simplePos="0" relativeHeight="251660288" behindDoc="0" locked="0" layoutInCell="1" allowOverlap="1" wp14:anchorId="15D6E474" wp14:editId="7006E964">
                <wp:simplePos x="0" y="0"/>
                <wp:positionH relativeFrom="column">
                  <wp:posOffset>-157480</wp:posOffset>
                </wp:positionH>
                <wp:positionV relativeFrom="paragraph">
                  <wp:posOffset>2997835</wp:posOffset>
                </wp:positionV>
                <wp:extent cx="6409690" cy="1628775"/>
                <wp:effectExtent l="0" t="0" r="0" b="9525"/>
                <wp:wrapNone/>
                <wp:docPr id="32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E2564" w:rsidRPr="00B82269" w:rsidRDefault="009E2564" w:rsidP="009E256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44" w:history="1">
                              <w:r w:rsidRPr="006708EB">
                                <w:rPr>
                                  <w:rStyle w:val="Hyperlink"/>
                                  <w:sz w:val="12"/>
                                  <w:szCs w:val="12"/>
                                </w:rPr>
                                <w:t>http://www.ocr.org.uk/qualifications/gcse-mathematics-j560-from-2015/</w:t>
                              </w:r>
                            </w:hyperlink>
                          </w:p>
                          <w:p w:rsidR="009E2564" w:rsidRPr="00B82269" w:rsidRDefault="009E2564" w:rsidP="009E256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9E2564" w:rsidRDefault="009E2564" w:rsidP="009E2564">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9E2564" w:rsidRPr="00580794" w:rsidRDefault="009E2564" w:rsidP="009E256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5"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2.4pt;margin-top:236.05pt;width:504.7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rTQQAADgIAAAOAAAAZHJzL2Uyb0RvYy54bWysVW1u4zYQ/V+gdxioQH+tbclV7FiNs8jH&#10;ZlEg210kKfqbJimLDUVqSSqyWxToNXqEXqNH6Un6SNup0xZoUTQBZFGceTPzOPN49nrTanqSzitr&#10;llkxzjOShluhzHqZffNwMzrNyAdmBNPWyGW2lT57ff7pJ2dDV8mpbawW0hFAjK+Gbpk1IXTVZOJ5&#10;I1vmx7aTBpu1dS0LWLr1RDg2AL3Vk2mezyaDdaJzlkvv8fV6t5mdJ/y6ljy8r2svA+llhtxCerr0&#10;XMXn5PyMVWvHukbxfRrsP2TRMmUQ9BnqmgVGvVN/gWoVd9bbOoy5bSe2rhWXqQZUU+R/qua+YZ1M&#10;tYAc3z3T5P8/WP710wdHSiyzL6ZFRoa1OKSLPtgUmwocn5Ceg7EHFbSs6P3VHd1Jb3sHyisKjSTf&#10;Mq2pc8oEGtF1NFddQEP8k/Xnn20uvgTgbz/97MkdQIk5CTT7pIQUFCz5vuusCylWkIw3OGiydUrF&#10;d5IrkMhiPP+KVn0gZchYGtiWOL4FFfogiRk0prDOR8wDSCtDY7FuGLxiCh975WCw2qZgl5Y58Qqu&#10;0USCCK5in8ecei/jt5a0kp4GFZpkooxQyLtnehdEujERfdso7QNJzMmWZI1uTuFaJgBikZfvUXIM&#10;wTjvHePbWF5co4AgTXiVauXMGBtoJamRWkTCOtSnVloSIJEmwJ1DiYSVbRUmAvspOVACOOT8zPKY&#10;Evu//pKg0Xwlzu6hSSzsTpdaMIhgtZNSRy47BWoiGUL54BSolpEdTxjtdfyNGcf+0HZt96wBr8Vo&#10;snUMHacEpxMYD2k72sKA8UdjBy3FOuLvYKxTa2VYiJVEKmCGSX8cp6QPfXPsuXOLx7KnrrZa26gU&#10;BxKr5PaOhQYhUcUbs9bKN6Ril1R0oVxu5OS+6UOAngXLHzGjJirE0PkKg3LffXBxxn13i02PJrtq&#10;mFnLC5A+NJIJzGUR7ScvHOLCw5VWwzsrMF4M45XEYlO7NgJCBmiTNGn7rElyE4jj46zMF7MFpItj&#10;r5hNT+fzkxSDVQf3Dtm+lbbF0HgInLO9EXdQvhSDPd36kJRJ7Kebie8yqlsNnXtCnxaz2Wy+R9wb&#10;T1h1wEz1Wq3EjdI6Ldx6daUdwXWZXZ/G/72zPzbTJhobG90iI6zafUFZ+3xigUkhf1gU0zK/nC5G&#10;N7PT+ai8KU9Gi3l+OsqLxeVilpeL8vrmx1hMUVaNEkKaW2XkQa2L8t+p4f7e2Ols0msaltn0pMzz&#10;RNSL9P1xlXn6+7sqE9XpConH/8aI9B6Y0rv3ycuUEw+o+/CbmEjNEvtj12dhs9okPU6dFHtnZcUW&#10;3eMszhZ9ABHBS2Pd9xkNuLiWmf/YQzIz0l8ZdOCiKMt406VFeTKfYuGOd1bHO8xwQC0zHlyGqYiL&#10;q7C7H3so+rpBrCLxY2y8FmoVDg2+y2vf7bieUlX7qzTef8frZPXHhX/+OwAAAP//AwBQSwMEFAAG&#10;AAgAAAAhANuMtgThAAAACwEAAA8AAABkcnMvZG93bnJldi54bWxMj0Frg0AUhO+F/IflBXopyRoR&#10;NdY1BCH0VmhaaI+r+6JS963sbqLtr+/21B6HGWa+KQ+LHtkNrRsMCdhtI2BIrVEDdQLeXk+bHJjz&#10;kpQcDaGAL3RwqFZ3pSyUmekFb2ffsVBCrpACeu+ngnPX9qil25oJKXgXY7X0QdqOKyvnUK5HHkdR&#10;yrUcKCz0csK6x/bzfNUCXDN8vO+/64d0trXKLu3Ts/UkxP16OT4C87j4vzD84gd0qAJTY66kHBsF&#10;bOIkoHsBSRbvgIXEPk9SYI2ALM5T4FXJ/3+ofgAAAP//AwBQSwECLQAUAAYACAAAACEAtoM4kv4A&#10;AADhAQAAEwAAAAAAAAAAAAAAAAAAAAAAW0NvbnRlbnRfVHlwZXNdLnhtbFBLAQItABQABgAIAAAA&#10;IQA4/SH/1gAAAJQBAAALAAAAAAAAAAAAAAAAAC8BAABfcmVscy8ucmVsc1BLAQItABQABgAIAAAA&#10;IQBzaS5rTQQAADgIAAAOAAAAAAAAAAAAAAAAAC4CAABkcnMvZTJvRG9jLnhtbFBLAQItABQABgAI&#10;AAAAIQDbjLYE4QAAAAsBAAAPAAAAAAAAAAAAAAAAAKcGAABkcnMvZG93bnJldi54bWxQSwUGAAAA&#10;AAQABADzAAAAtQcAAAAA&#10;" fillcolor="#d8d8d8" stroked="f" strokeweight="2pt">
                <v:textbox>
                  <w:txbxContent>
                    <w:p w:rsidR="009E2564" w:rsidRPr="00B82269" w:rsidRDefault="009E2564" w:rsidP="009E256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46" w:history="1">
                        <w:r w:rsidRPr="006708EB">
                          <w:rPr>
                            <w:rStyle w:val="Hyperlink"/>
                            <w:sz w:val="12"/>
                            <w:szCs w:val="12"/>
                          </w:rPr>
                          <w:t>http://www.ocr.org.uk/qualifications/gcse-mathematics-j560-from-2015/</w:t>
                        </w:r>
                      </w:hyperlink>
                    </w:p>
                    <w:p w:rsidR="009E2564" w:rsidRPr="00B82269" w:rsidRDefault="009E2564" w:rsidP="009E256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9E2564" w:rsidRDefault="009E2564" w:rsidP="009E2564">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9E2564" w:rsidRPr="00580794" w:rsidRDefault="009E2564" w:rsidP="009E256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7" w:history="1">
                        <w:r>
                          <w:rPr>
                            <w:rStyle w:val="Hyperlink"/>
                            <w:rFonts w:cs="Arial"/>
                            <w:sz w:val="12"/>
                            <w:szCs w:val="12"/>
                          </w:rPr>
                          <w:t>resources.feedback@ocr.org.uk</w:t>
                        </w:r>
                      </w:hyperlink>
                    </w:p>
                  </w:txbxContent>
                </v:textbox>
              </v:roundrect>
            </w:pict>
          </mc:Fallback>
        </mc:AlternateContent>
      </w:r>
      <w:r w:rsidR="000544DF">
        <w:rPr>
          <w:noProof/>
        </w:rPr>
        <mc:AlternateContent>
          <mc:Choice Requires="wps">
            <w:drawing>
              <wp:anchor distT="0" distB="0" distL="114300" distR="114300" simplePos="0" relativeHeight="251623936" behindDoc="0" locked="0" layoutInCell="1" allowOverlap="1" wp14:anchorId="6F45EAE5" wp14:editId="685148E7">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co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bs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1EVco&#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1166AD8C" wp14:editId="2B1C8F5B">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B3uw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2YYCdpDjx7Y3qBbuUcggvqMg87A7H4AQ7MHOdi6XPVwJ6tvGgm5aqnYshul5NgyWkN8oX3pXzyd&#10;cLQF2YwfZQ1+6M5IB7RvVG+LB+VAgA59ejr1xsZSgTCeJXEyA1UFumiWLGLXPJ9mx9eD0uY9kz2y&#10;hxwr6L1Dp4932thoaHY0sc6ELHnXuf534pkADCcJ+IanVmejcO38mQbpOlknxCNRvPZIUBTeTbki&#10;XlyGi3kxK1arIvxl/YYka3ldM2HdHKkVkj9r3YHkEylO5NKy47WFsyFptd2sOoUeKVC7dJ+rOWjO&#10;Zv7zMFwRIJcXKYURCW6j1CvjZOGRksy9dBEkXhCmt2kckJQU5fOU7rhg/54SGnOczqP5RKZz0C9y&#10;C9z3Ojea9dzA8uh4n+PkZEQzS8G1qF1rDeXddL4ohQ3/XApo97HRjrCWoxNbzX6zd7NBjnOwkfUT&#10;MFhJIBhwERYfHFqpfmA0whLJsf6+o4ph1H0QMAVpSIjdOu5C5osILupSs7nUUFEBVI4NRtNxZaZN&#10;tRsU37bgaZo7IW9gchruSG1HbIrqMG+wKFxuh6VmN9Hl3VmdV+/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2CYg&#10;d7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01B45215" wp14:editId="7DBD8FB2">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J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b8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RUQwJ&#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3"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6C3E95FA" wp14:editId="380C8165">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i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j4DjayfgAF&#10;KwkCAy3C4INFK9V3jEYYIjnW33ZUMYy69wJeQRoSYqeO25D5IoKNOrdszi1UVACVY4PRtFyZaVLt&#10;BsW3LUSa3p2Q1/ByGu5EbZ/YlBUwshsYFI7b41Czk+h877yeR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Ssh4&#10;i7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5"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52CCD6FB" wp14:editId="17604C7A">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9l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MWxDzaiegIF&#10;SwECAy3C2INFI+RPjAYYIRlWP3ZEUozajxy6IPHD0MwcuwnniwA28tKyubQQXgJUhjVG03Klpzm1&#10;6yXbNuBp6jsubqFzamZFbVpsiurQbzAmbG6HkWbm0OXe3joP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9OA9l&#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7"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6462B05F" wp14:editId="3915145D">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Ceug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REf+2Ajqidg&#10;sBRAMOAijD04NEL+xGiAEZJh9WNHJMWo/cihCxI/DM3MsZdwvgjgIi8lm0sJ4SVAZVhjNB1XeppT&#10;u16ybQOWpr7j4hY6p2aW1KbFJq8O/QZjwsZ2GGlmDl3erdZ58C5/A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1i0Ce&#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78BB042E" wp14:editId="399C5518">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5"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CnPAIAAFQEAAAOAAAAZHJzL2Uyb0RvYy54bWysVFFv0zAQfkfiP1h+Z0naknbR0ml0GkIa&#10;MG3wA1zbaQKOz5zdptuv5+y0pcAb4iXy+c7f3fd9dq6u971hO42+A1vz4iLnTFsJqrObmn/9cvdm&#10;wZkPwiphwOqaP2vPr5evX10NrtITaMEojYxArK8GV/M2BFdlmZet7oW/AKctJRvAXgQKcZMpFAOh&#10;9yab5HmZDYDKIUjtPe3ejkm+TPhNo2X43DReB2ZqTrOF9MX0XcdvtrwS1QaFazt5GEP8wxS96Cw1&#10;PUHdiiDYFru/oPpOInhowoWEPoOm6aROHIhNkf/B5qkVTicuJI53J5n8/4OVn3YPyDpV85IzK3qy&#10;6BG2VmnFHkk8YTdGszLKNDhfUfWTe8BI1Lt7kN89s7BqqUrfIMLQaqFouCLWZ78diIGno2w9fARF&#10;XcQ2QFJs32AfAUkLtk/GPJ+M0fvAJG2W00W5mJJ/knLzYjKbJ+cyUR1PO/ThvYaexUXNMXKIBFIL&#10;sbv3IbmjDhyF+sZZ0xvyeicMK8qynKehRXUoJuwjZqILplN3nTEpwM16ZZDRURo1f5ff5WMf41ox&#10;7k7z4jLJRjh+LCdJaH2OY2xEsxBxo2KiGneINg181DDKNsof9ut98uryaMga1DOJijBebHqItGgB&#10;Xzgb6FLX3P/YCtScmQ+WjLksZrP4ClIwezufUIDnmfV5RlhJUDWXATkbg1UY387WYbdpqVeRiFu4&#10;ITub7jTzONfhEtDVTeQOzyy+jfM4Vf36GSx/Ag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B3hLCn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3D794147" wp14:editId="6FCA062D">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6"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AiOAIAAFUEAAAOAAAAZHJzL2Uyb0RvYy54bWysVG1v0zAQ/o7Ef7D8nSVpR9pVS6fRqQhp&#10;wLTBD3Bspwk4PnN2m26/nrPTlgLfEF8s34ufu+eeXK5v9r1hO42+A1vx4iLnTFsJqrObin/9sn4z&#10;58wHYZUwYHXFn7XnN8vXr64Ht9ATaMEojYxArF8MruJtCG6RZV62uhf+Apy2FGwAexHIxE2mUAyE&#10;3ptskudlNgAqhyC19+S9G4N8mfCbRsvwuWm8DsxUnHoL6cR01vHMltdisUHh2k4e2hD/0EUvOktF&#10;T1B3Igi2xe4vqL6TCB6acCGhz6BpOqkTB2JT5H+weWqF04kLDce705j8/4OVn3YPyDpV8SlnVvQk&#10;0SNsrdKKPdLwhN0YzYo4psH5BWU/uQeMRL27B/ndMwurlrL0LSIMrRaKmkv52W8PouHpKauHj6Co&#10;itgGSBPbN9hHQJoF2ydhnk/C6H1gkpzldF7Op6SfpNh8Us5mSblMLI6vHfrwXkPP4qXiGDlEAqmE&#10;2N37kNRRB45CfeOs6Q1pvROGFWVZziJJQjwk0+2ImeiC6dS6MyYZuKlXBhk9pVbzd/k6H+sY14rR&#10;O82Lq/KA6Mf0hO7PcYyNaBYi7lh89BBtajh6jmMbxx/29T5pVST6MViDeqapIoxfNm0iXVrAF84G&#10;+qor7n9sBWrOzAdLylwVl5dxDZJx+XY2IQPPI/V5RFhJUBWXATkbjVUYl2frsNu0VKtIzC3ckp5N&#10;d2p67OvAgL7dRP6wZ3E5zu2U9etvsPwJ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0J2QIjgCAABVBAAADgAAAAAAAAAA&#10;AAAAAAAuAgAAZHJzL2Uyb0RvYy54bWxQSwECLQAUAAYACAAAACEA5HTa694AAAANAQAADwAAAAAA&#10;AAAAAAAAAACSBAAAZHJzL2Rvd25yZXYueG1sUEsFBgAAAAAEAAQA8wAAAJ0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345BCDD5" wp14:editId="40F423FE">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Ye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ORs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BVPiYe&#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546"/>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ssessment Objectives table"/>
      </w:tblPr>
      <w:tblGrid>
        <w:gridCol w:w="1109"/>
        <w:gridCol w:w="571"/>
        <w:gridCol w:w="4978"/>
        <w:gridCol w:w="425"/>
        <w:gridCol w:w="425"/>
        <w:gridCol w:w="425"/>
        <w:gridCol w:w="426"/>
        <w:gridCol w:w="1171"/>
        <w:gridCol w:w="571"/>
        <w:gridCol w:w="4920"/>
        <w:gridCol w:w="425"/>
        <w:gridCol w:w="425"/>
        <w:gridCol w:w="426"/>
      </w:tblGrid>
      <w:tr w:rsidR="008B0203" w:rsidRPr="00F63D4B" w:rsidTr="00165E1B">
        <w:trPr>
          <w:trHeight w:val="469"/>
        </w:trPr>
        <w:tc>
          <w:tcPr>
            <w:tcW w:w="1109" w:type="dxa"/>
            <w:shd w:val="clear" w:color="auto" w:fill="FAC8C8"/>
          </w:tcPr>
          <w:p w:rsidR="00F63D4B" w:rsidRPr="00F63D4B" w:rsidRDefault="00F63D4B" w:rsidP="00165E1B">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165E1B">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165E1B">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165E1B">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165E1B">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165E1B">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165E1B">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165E1B">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165E1B">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165E1B">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165E1B">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165E1B">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165E1B">
            <w:pPr>
              <w:spacing w:line="360" w:lineRule="auto"/>
              <w:jc w:val="center"/>
              <w:rPr>
                <w:b/>
                <w:szCs w:val="21"/>
              </w:rPr>
            </w:pPr>
            <w:r w:rsidRPr="00F63D4B">
              <w:rPr>
                <w:b/>
                <w:szCs w:val="21"/>
              </w:rPr>
              <w:t>G</w:t>
            </w: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 sequence of reflections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 sequence of reflections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reflection in two lines that are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reflection in two lines that are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and describe a sequence of reflections in two lines that are not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and describe a sequence of reflections in two lines that are not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translations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translations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rotations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rotations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sidRPr="00141E95">
              <w:rPr>
                <w:sz w:val="18"/>
                <w:szCs w:val="18"/>
              </w:rPr>
              <w:t>Explain why points are invariant under reflection</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sidRPr="00141E95">
              <w:rPr>
                <w:sz w:val="18"/>
                <w:szCs w:val="18"/>
              </w:rPr>
              <w:t>Explain why points are invariant under reflection</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Explain why area is preserved under isometric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Explain why area is preserved under isometric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5" w:type="dxa"/>
            <w:tcBorders>
              <w:bottom w:val="single" w:sz="4" w:space="0" w:color="auto"/>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6" w:type="dxa"/>
            <w:tcBorders>
              <w:bottom w:val="single" w:sz="4" w:space="0" w:color="auto"/>
            </w:tcBorders>
          </w:tcPr>
          <w:p w:rsidR="00141E95" w:rsidRPr="00F63D4B" w:rsidRDefault="00141E95" w:rsidP="00165E1B">
            <w:pPr>
              <w:spacing w:line="360" w:lineRule="auto"/>
              <w:rPr>
                <w:sz w:val="18"/>
                <w:szCs w:val="18"/>
              </w:rPr>
            </w:pPr>
          </w:p>
        </w:tc>
      </w:tr>
      <w:tr w:rsidR="00141E95" w:rsidRPr="00F63D4B" w:rsidTr="00165E1B">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Solve a problem involving a sequence of transformations</w:t>
            </w: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5" w:type="dxa"/>
            <w:tcBorders>
              <w:bottom w:val="single" w:sz="4" w:space="0" w:color="auto"/>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Solve a problem involving a sequence of transformations</w:t>
            </w: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5" w:type="dxa"/>
            <w:tcBorders>
              <w:bottom w:val="single" w:sz="4" w:space="0" w:color="auto"/>
            </w:tcBorders>
          </w:tcPr>
          <w:p w:rsidR="00141E95" w:rsidRPr="00F63D4B" w:rsidRDefault="00141E95" w:rsidP="00165E1B">
            <w:pPr>
              <w:spacing w:line="360" w:lineRule="auto"/>
              <w:rPr>
                <w:sz w:val="18"/>
                <w:szCs w:val="18"/>
              </w:rPr>
            </w:pPr>
          </w:p>
        </w:tc>
        <w:tc>
          <w:tcPr>
            <w:tcW w:w="426" w:type="dxa"/>
            <w:tcBorders>
              <w:bottom w:val="single" w:sz="4" w:space="0" w:color="auto"/>
            </w:tcBorders>
          </w:tcPr>
          <w:p w:rsidR="00141E95" w:rsidRPr="00F63D4B" w:rsidRDefault="00141E95" w:rsidP="00165E1B">
            <w:pPr>
              <w:spacing w:line="360" w:lineRule="auto"/>
              <w:rPr>
                <w:sz w:val="18"/>
                <w:szCs w:val="18"/>
              </w:rPr>
            </w:pPr>
          </w:p>
        </w:tc>
      </w:tr>
      <w:tr w:rsidR="00141E95" w:rsidRPr="008B0203" w:rsidTr="00165E1B">
        <w:trPr>
          <w:trHeight w:val="323"/>
        </w:trPr>
        <w:tc>
          <w:tcPr>
            <w:tcW w:w="1109" w:type="dxa"/>
            <w:tcBorders>
              <w:left w:val="nil"/>
              <w:bottom w:val="single" w:sz="4" w:space="0" w:color="auto"/>
              <w:right w:val="nil"/>
            </w:tcBorders>
            <w:vAlign w:val="center"/>
          </w:tcPr>
          <w:p w:rsidR="00141E95" w:rsidRPr="008B0203" w:rsidRDefault="00141E95" w:rsidP="00165E1B">
            <w:pPr>
              <w:jc w:val="center"/>
              <w:rPr>
                <w:sz w:val="12"/>
                <w:szCs w:val="18"/>
              </w:rPr>
            </w:pPr>
          </w:p>
        </w:tc>
        <w:tc>
          <w:tcPr>
            <w:tcW w:w="571" w:type="dxa"/>
            <w:tcBorders>
              <w:left w:val="nil"/>
              <w:bottom w:val="single" w:sz="4" w:space="0" w:color="auto"/>
              <w:right w:val="nil"/>
            </w:tcBorders>
            <w:vAlign w:val="center"/>
          </w:tcPr>
          <w:p w:rsidR="00141E95" w:rsidRPr="008B0203" w:rsidRDefault="00141E95" w:rsidP="00165E1B">
            <w:pPr>
              <w:jc w:val="center"/>
              <w:rPr>
                <w:sz w:val="12"/>
                <w:szCs w:val="18"/>
              </w:rPr>
            </w:pPr>
          </w:p>
        </w:tc>
        <w:tc>
          <w:tcPr>
            <w:tcW w:w="4978" w:type="dxa"/>
            <w:tcBorders>
              <w:left w:val="nil"/>
              <w:bottom w:val="single" w:sz="4" w:space="0" w:color="auto"/>
              <w:right w:val="nil"/>
            </w:tcBorders>
            <w:vAlign w:val="center"/>
          </w:tcPr>
          <w:p w:rsidR="00141E95" w:rsidRPr="008B0203" w:rsidRDefault="00141E95" w:rsidP="00165E1B">
            <w:pPr>
              <w:rPr>
                <w:sz w:val="12"/>
                <w:szCs w:val="18"/>
              </w:rPr>
            </w:pPr>
          </w:p>
        </w:tc>
        <w:tc>
          <w:tcPr>
            <w:tcW w:w="425" w:type="dxa"/>
            <w:tcBorders>
              <w:left w:val="nil"/>
              <w:bottom w:val="single" w:sz="4" w:space="0" w:color="auto"/>
              <w:right w:val="nil"/>
            </w:tcBorders>
          </w:tcPr>
          <w:p w:rsidR="00141E95" w:rsidRPr="008B0203" w:rsidRDefault="00141E95" w:rsidP="00165E1B">
            <w:pPr>
              <w:spacing w:line="360" w:lineRule="auto"/>
              <w:rPr>
                <w:sz w:val="12"/>
                <w:szCs w:val="18"/>
              </w:rPr>
            </w:pPr>
          </w:p>
        </w:tc>
        <w:tc>
          <w:tcPr>
            <w:tcW w:w="425" w:type="dxa"/>
            <w:tcBorders>
              <w:left w:val="nil"/>
              <w:bottom w:val="single" w:sz="4" w:space="0" w:color="auto"/>
              <w:right w:val="nil"/>
            </w:tcBorders>
          </w:tcPr>
          <w:p w:rsidR="00141E95" w:rsidRPr="008B0203" w:rsidRDefault="00141E95" w:rsidP="00165E1B">
            <w:pPr>
              <w:spacing w:line="360" w:lineRule="auto"/>
              <w:rPr>
                <w:sz w:val="12"/>
                <w:szCs w:val="18"/>
              </w:rPr>
            </w:pPr>
          </w:p>
        </w:tc>
        <w:tc>
          <w:tcPr>
            <w:tcW w:w="425" w:type="dxa"/>
            <w:tcBorders>
              <w:left w:val="nil"/>
              <w:bottom w:val="single" w:sz="4" w:space="0" w:color="auto"/>
              <w:right w:val="nil"/>
            </w:tcBorders>
          </w:tcPr>
          <w:p w:rsidR="00141E95" w:rsidRPr="008B0203" w:rsidRDefault="00141E95" w:rsidP="00165E1B">
            <w:pPr>
              <w:spacing w:line="360" w:lineRule="auto"/>
              <w:rPr>
                <w:sz w:val="12"/>
                <w:szCs w:val="18"/>
              </w:rPr>
            </w:pPr>
          </w:p>
        </w:tc>
        <w:tc>
          <w:tcPr>
            <w:tcW w:w="426" w:type="dxa"/>
            <w:tcBorders>
              <w:top w:val="nil"/>
              <w:left w:val="nil"/>
              <w:bottom w:val="nil"/>
              <w:right w:val="nil"/>
            </w:tcBorders>
          </w:tcPr>
          <w:p w:rsidR="00141E95" w:rsidRPr="008B0203" w:rsidRDefault="00141E95" w:rsidP="00165E1B">
            <w:pPr>
              <w:spacing w:line="360" w:lineRule="auto"/>
              <w:rPr>
                <w:sz w:val="12"/>
                <w:szCs w:val="18"/>
              </w:rPr>
            </w:pPr>
          </w:p>
        </w:tc>
        <w:tc>
          <w:tcPr>
            <w:tcW w:w="1171" w:type="dxa"/>
            <w:tcBorders>
              <w:left w:val="nil"/>
              <w:bottom w:val="single" w:sz="4" w:space="0" w:color="auto"/>
              <w:right w:val="nil"/>
            </w:tcBorders>
            <w:vAlign w:val="center"/>
          </w:tcPr>
          <w:p w:rsidR="00141E95" w:rsidRPr="008B0203" w:rsidRDefault="00141E95" w:rsidP="00165E1B">
            <w:pPr>
              <w:jc w:val="center"/>
              <w:rPr>
                <w:sz w:val="12"/>
                <w:szCs w:val="18"/>
              </w:rPr>
            </w:pPr>
          </w:p>
        </w:tc>
        <w:tc>
          <w:tcPr>
            <w:tcW w:w="571" w:type="dxa"/>
            <w:tcBorders>
              <w:left w:val="nil"/>
              <w:bottom w:val="single" w:sz="4" w:space="0" w:color="auto"/>
              <w:right w:val="nil"/>
            </w:tcBorders>
            <w:vAlign w:val="center"/>
          </w:tcPr>
          <w:p w:rsidR="00141E95" w:rsidRPr="008B0203" w:rsidRDefault="00141E95" w:rsidP="00165E1B">
            <w:pPr>
              <w:jc w:val="center"/>
              <w:rPr>
                <w:sz w:val="12"/>
                <w:szCs w:val="18"/>
              </w:rPr>
            </w:pPr>
          </w:p>
        </w:tc>
        <w:tc>
          <w:tcPr>
            <w:tcW w:w="4920" w:type="dxa"/>
            <w:tcBorders>
              <w:left w:val="nil"/>
              <w:bottom w:val="single" w:sz="4" w:space="0" w:color="auto"/>
              <w:right w:val="nil"/>
            </w:tcBorders>
            <w:vAlign w:val="center"/>
          </w:tcPr>
          <w:p w:rsidR="00141E95" w:rsidRPr="008B0203" w:rsidRDefault="00141E95" w:rsidP="00165E1B">
            <w:pPr>
              <w:rPr>
                <w:sz w:val="12"/>
                <w:szCs w:val="18"/>
              </w:rPr>
            </w:pPr>
          </w:p>
        </w:tc>
        <w:tc>
          <w:tcPr>
            <w:tcW w:w="425" w:type="dxa"/>
            <w:tcBorders>
              <w:left w:val="nil"/>
              <w:bottom w:val="single" w:sz="4" w:space="0" w:color="auto"/>
              <w:right w:val="nil"/>
            </w:tcBorders>
          </w:tcPr>
          <w:p w:rsidR="00141E95" w:rsidRPr="008B0203" w:rsidRDefault="00141E95" w:rsidP="00165E1B">
            <w:pPr>
              <w:spacing w:line="360" w:lineRule="auto"/>
              <w:rPr>
                <w:sz w:val="12"/>
                <w:szCs w:val="18"/>
              </w:rPr>
            </w:pPr>
          </w:p>
        </w:tc>
        <w:tc>
          <w:tcPr>
            <w:tcW w:w="425" w:type="dxa"/>
            <w:tcBorders>
              <w:left w:val="nil"/>
              <w:bottom w:val="single" w:sz="4" w:space="0" w:color="auto"/>
              <w:right w:val="nil"/>
            </w:tcBorders>
          </w:tcPr>
          <w:p w:rsidR="00141E95" w:rsidRPr="008B0203" w:rsidRDefault="00141E95" w:rsidP="00165E1B">
            <w:pPr>
              <w:spacing w:line="360" w:lineRule="auto"/>
              <w:rPr>
                <w:sz w:val="12"/>
                <w:szCs w:val="18"/>
              </w:rPr>
            </w:pPr>
          </w:p>
        </w:tc>
        <w:tc>
          <w:tcPr>
            <w:tcW w:w="426" w:type="dxa"/>
            <w:tcBorders>
              <w:left w:val="nil"/>
              <w:bottom w:val="single" w:sz="4" w:space="0" w:color="auto"/>
              <w:right w:val="nil"/>
            </w:tcBorders>
          </w:tcPr>
          <w:p w:rsidR="00141E95" w:rsidRPr="008B0203" w:rsidRDefault="00141E95" w:rsidP="00165E1B">
            <w:pPr>
              <w:spacing w:line="360" w:lineRule="auto"/>
              <w:rPr>
                <w:sz w:val="12"/>
                <w:szCs w:val="18"/>
              </w:rPr>
            </w:pPr>
          </w:p>
        </w:tc>
      </w:tr>
      <w:tr w:rsidR="00141E95" w:rsidRPr="00F63D4B" w:rsidTr="00165E1B">
        <w:trPr>
          <w:trHeight w:val="538"/>
        </w:trPr>
        <w:tc>
          <w:tcPr>
            <w:tcW w:w="1109" w:type="dxa"/>
            <w:tcBorders>
              <w:top w:val="single" w:sz="4" w:space="0" w:color="auto"/>
            </w:tcBorders>
            <w:shd w:val="clear" w:color="auto" w:fill="FAC8C8"/>
            <w:vAlign w:val="center"/>
          </w:tcPr>
          <w:p w:rsidR="00141E95" w:rsidRPr="00F63D4B" w:rsidRDefault="00141E95" w:rsidP="00165E1B">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41E95" w:rsidRPr="00F63D4B" w:rsidRDefault="00141E95" w:rsidP="00165E1B">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141E95" w:rsidRPr="00F63D4B" w:rsidRDefault="00141E95" w:rsidP="00165E1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41E95" w:rsidRPr="00F63D4B" w:rsidRDefault="00141E95" w:rsidP="00165E1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41E95" w:rsidRPr="00F63D4B" w:rsidRDefault="00141E95" w:rsidP="00165E1B">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141E95" w:rsidRPr="00F63D4B" w:rsidRDefault="00141E95" w:rsidP="00165E1B">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141E95" w:rsidRPr="00F63D4B" w:rsidRDefault="00141E95" w:rsidP="00165E1B">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41E95" w:rsidRPr="00F63D4B" w:rsidRDefault="00141E95" w:rsidP="00165E1B">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141E95" w:rsidRPr="00F63D4B" w:rsidRDefault="00141E95" w:rsidP="00165E1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41E95" w:rsidRPr="00F63D4B" w:rsidRDefault="00141E95" w:rsidP="00165E1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41E95" w:rsidRPr="00F63D4B" w:rsidRDefault="00141E95" w:rsidP="00165E1B">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141E95" w:rsidRPr="00F63D4B" w:rsidRDefault="00141E95" w:rsidP="00165E1B">
            <w:pPr>
              <w:spacing w:line="360" w:lineRule="auto"/>
              <w:jc w:val="center"/>
              <w:rPr>
                <w:b/>
                <w:szCs w:val="21"/>
              </w:rPr>
            </w:pPr>
            <w:r w:rsidRPr="00F63D4B">
              <w:rPr>
                <w:b/>
                <w:szCs w:val="21"/>
              </w:rPr>
              <w:t>G</w:t>
            </w: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 sequence of reflections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 sequence of reflections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reflection in two lines that are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reflection in two lines that are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and describe a sequence of reflections in two lines that are not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Carry out and describe a sequence of reflections in two lines that are not parallel</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translations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translations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rotations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Describe the single transformation equivalent to two rotations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sidRPr="00141E95">
              <w:rPr>
                <w:sz w:val="18"/>
                <w:szCs w:val="18"/>
              </w:rPr>
              <w:t>Explain why points are invariant under reflection</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sidRPr="00141E95">
              <w:rPr>
                <w:sz w:val="18"/>
                <w:szCs w:val="18"/>
              </w:rPr>
              <w:t>Explain why points are invariant under reflection</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Explain why area is preserved under isometric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Explain why area is preserved under isometric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Identify and describe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r w:rsidR="00141E95" w:rsidRPr="00F63D4B" w:rsidTr="00165E1B">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Solve a problem involving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5" w:type="dxa"/>
            <w:tcBorders>
              <w:right w:val="single" w:sz="4" w:space="0" w:color="auto"/>
            </w:tcBorders>
          </w:tcPr>
          <w:p w:rsidR="00141E95" w:rsidRPr="00F63D4B" w:rsidRDefault="00141E95" w:rsidP="00165E1B">
            <w:pPr>
              <w:spacing w:line="360" w:lineRule="auto"/>
              <w:rPr>
                <w:sz w:val="18"/>
                <w:szCs w:val="18"/>
              </w:rPr>
            </w:pPr>
          </w:p>
        </w:tc>
        <w:tc>
          <w:tcPr>
            <w:tcW w:w="426" w:type="dxa"/>
            <w:tcBorders>
              <w:top w:val="nil"/>
              <w:left w:val="single" w:sz="4" w:space="0" w:color="auto"/>
              <w:bottom w:val="nil"/>
              <w:right w:val="single" w:sz="4" w:space="0" w:color="auto"/>
            </w:tcBorders>
          </w:tcPr>
          <w:p w:rsidR="00141E95" w:rsidRPr="00F63D4B" w:rsidRDefault="00141E95" w:rsidP="00165E1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1E95" w:rsidRPr="00D00115" w:rsidRDefault="00141E95" w:rsidP="00165E1B">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41E95" w:rsidRPr="00CA74D0" w:rsidRDefault="00141E95" w:rsidP="00165E1B">
            <w:pPr>
              <w:rPr>
                <w:sz w:val="18"/>
                <w:szCs w:val="18"/>
              </w:rPr>
            </w:pPr>
            <w:r>
              <w:rPr>
                <w:sz w:val="18"/>
                <w:szCs w:val="18"/>
              </w:rPr>
              <w:t>Solve a problem involving a sequence of transformations</w:t>
            </w:r>
          </w:p>
        </w:tc>
        <w:tc>
          <w:tcPr>
            <w:tcW w:w="425" w:type="dxa"/>
          </w:tcPr>
          <w:p w:rsidR="00141E95" w:rsidRPr="00F63D4B" w:rsidRDefault="00141E95" w:rsidP="00165E1B">
            <w:pPr>
              <w:spacing w:line="360" w:lineRule="auto"/>
              <w:rPr>
                <w:sz w:val="18"/>
                <w:szCs w:val="18"/>
              </w:rPr>
            </w:pPr>
          </w:p>
        </w:tc>
        <w:tc>
          <w:tcPr>
            <w:tcW w:w="425" w:type="dxa"/>
          </w:tcPr>
          <w:p w:rsidR="00141E95" w:rsidRPr="00F63D4B" w:rsidRDefault="00141E95" w:rsidP="00165E1B">
            <w:pPr>
              <w:spacing w:line="360" w:lineRule="auto"/>
              <w:rPr>
                <w:sz w:val="18"/>
                <w:szCs w:val="18"/>
              </w:rPr>
            </w:pPr>
          </w:p>
        </w:tc>
        <w:tc>
          <w:tcPr>
            <w:tcW w:w="426" w:type="dxa"/>
          </w:tcPr>
          <w:p w:rsidR="00141E95" w:rsidRPr="00F63D4B" w:rsidRDefault="00141E95" w:rsidP="00165E1B">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60"/>
      <w:footerReference w:type="default" r:id="rId6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62" w:rsidRDefault="00FB5A62" w:rsidP="00C67B56">
      <w:r>
        <w:separator/>
      </w:r>
    </w:p>
  </w:endnote>
  <w:endnote w:type="continuationSeparator" w:id="0">
    <w:p w:rsidR="00FB5A62" w:rsidRDefault="00FB5A62"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Pr="00165E1B" w:rsidRDefault="00165E1B" w:rsidP="00165E1B">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E2564">
      <w:rPr>
        <w:noProof/>
        <w:sz w:val="16"/>
        <w:szCs w:val="16"/>
      </w:rPr>
      <w:t>5</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165E1B" w:rsidP="00165E1B">
    <w:pPr>
      <w:pStyle w:val="Footer"/>
      <w:tabs>
        <w:tab w:val="clear" w:pos="4513"/>
        <w:tab w:val="clear" w:pos="9026"/>
        <w:tab w:val="center" w:pos="4820"/>
        <w:tab w:val="left" w:pos="8647"/>
      </w:tabs>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E2564">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62" w:rsidRDefault="00FB5A62" w:rsidP="00C67B56">
      <w:r>
        <w:separator/>
      </w:r>
    </w:p>
  </w:footnote>
  <w:footnote w:type="continuationSeparator" w:id="0">
    <w:p w:rsidR="00FB5A62" w:rsidRDefault="00FB5A62"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2BB7D6F3" wp14:editId="46BDE126">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165E1B">
    <w:pPr>
      <w:pStyle w:val="Header"/>
    </w:pPr>
    <w:r>
      <w:rPr>
        <w:noProof/>
      </w:rPr>
      <w:drawing>
        <wp:anchor distT="0" distB="0" distL="114300" distR="114300" simplePos="0" relativeHeight="251665408" behindDoc="1" locked="0" layoutInCell="1" allowOverlap="1" wp14:anchorId="494B9938" wp14:editId="7441D727">
          <wp:simplePos x="0" y="0"/>
          <wp:positionH relativeFrom="column">
            <wp:posOffset>-890905</wp:posOffset>
          </wp:positionH>
          <wp:positionV relativeFrom="paragraph">
            <wp:posOffset>-429260</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1B" w:rsidRDefault="00165E1B">
    <w:pPr>
      <w:pStyle w:val="Header"/>
    </w:pPr>
    <w:r>
      <w:rPr>
        <w:noProof/>
      </w:rPr>
      <w:drawing>
        <wp:anchor distT="0" distB="0" distL="114300" distR="114300" simplePos="0" relativeHeight="251667456" behindDoc="1" locked="0" layoutInCell="1" allowOverlap="1" wp14:anchorId="315B87F7" wp14:editId="1F7BD025">
          <wp:simplePos x="0" y="0"/>
          <wp:positionH relativeFrom="column">
            <wp:posOffset>-909955</wp:posOffset>
          </wp:positionH>
          <wp:positionV relativeFrom="paragraph">
            <wp:posOffset>-449580</wp:posOffset>
          </wp:positionV>
          <wp:extent cx="7584440" cy="1082675"/>
          <wp:effectExtent l="0" t="0" r="0" b="3175"/>
          <wp:wrapTight wrapText="bothSides">
            <wp:wrapPolygon edited="0">
              <wp:start x="0" y="0"/>
              <wp:lineTo x="0" y="21283"/>
              <wp:lineTo x="21539" y="21283"/>
              <wp:lineTo x="21539" y="0"/>
              <wp:lineTo x="0" y="0"/>
            </wp:wrapPolygon>
          </wp:wrapTight>
          <wp:docPr id="19" name="Picture 19"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165E1B">
    <w:pPr>
      <w:pStyle w:val="Header"/>
    </w:pPr>
    <w:r>
      <w:rPr>
        <w:noProof/>
      </w:rPr>
      <w:drawing>
        <wp:anchor distT="0" distB="0" distL="114300" distR="114300" simplePos="0" relativeHeight="251669504" behindDoc="1" locked="0" layoutInCell="1" allowOverlap="1" wp14:anchorId="33940F93" wp14:editId="52265511">
          <wp:simplePos x="0" y="0"/>
          <wp:positionH relativeFrom="column">
            <wp:posOffset>-179070</wp:posOffset>
          </wp:positionH>
          <wp:positionV relativeFrom="paragraph">
            <wp:posOffset>-478155</wp:posOffset>
          </wp:positionV>
          <wp:extent cx="10671810" cy="1076325"/>
          <wp:effectExtent l="0" t="0" r="0" b="9525"/>
          <wp:wrapTight wrapText="bothSides">
            <wp:wrapPolygon edited="0">
              <wp:start x="0" y="0"/>
              <wp:lineTo x="0" y="21409"/>
              <wp:lineTo x="21554" y="21409"/>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F6066B"/>
    <w:multiLevelType w:val="hybridMultilevel"/>
    <w:tmpl w:val="CF2A2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52430C"/>
    <w:multiLevelType w:val="hybridMultilevel"/>
    <w:tmpl w:val="B080CB2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C52F85"/>
    <w:multiLevelType w:val="hybridMultilevel"/>
    <w:tmpl w:val="8DFEE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1">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0"/>
  </w:num>
  <w:num w:numId="3">
    <w:abstractNumId w:val="18"/>
  </w:num>
  <w:num w:numId="4">
    <w:abstractNumId w:val="10"/>
  </w:num>
  <w:num w:numId="5">
    <w:abstractNumId w:val="24"/>
  </w:num>
  <w:num w:numId="6">
    <w:abstractNumId w:val="16"/>
  </w:num>
  <w:num w:numId="7">
    <w:abstractNumId w:val="28"/>
  </w:num>
  <w:num w:numId="8">
    <w:abstractNumId w:val="6"/>
  </w:num>
  <w:num w:numId="9">
    <w:abstractNumId w:val="23"/>
  </w:num>
  <w:num w:numId="10">
    <w:abstractNumId w:val="7"/>
  </w:num>
  <w:num w:numId="11">
    <w:abstractNumId w:val="12"/>
  </w:num>
  <w:num w:numId="12">
    <w:abstractNumId w:val="14"/>
  </w:num>
  <w:num w:numId="13">
    <w:abstractNumId w:val="25"/>
  </w:num>
  <w:num w:numId="14">
    <w:abstractNumId w:val="36"/>
  </w:num>
  <w:num w:numId="15">
    <w:abstractNumId w:val="26"/>
  </w:num>
  <w:num w:numId="16">
    <w:abstractNumId w:val="17"/>
  </w:num>
  <w:num w:numId="17">
    <w:abstractNumId w:val="37"/>
  </w:num>
  <w:num w:numId="18">
    <w:abstractNumId w:val="8"/>
  </w:num>
  <w:num w:numId="19">
    <w:abstractNumId w:val="27"/>
  </w:num>
  <w:num w:numId="20">
    <w:abstractNumId w:val="34"/>
  </w:num>
  <w:num w:numId="21">
    <w:abstractNumId w:val="20"/>
  </w:num>
  <w:num w:numId="22">
    <w:abstractNumId w:val="32"/>
  </w:num>
  <w:num w:numId="23">
    <w:abstractNumId w:val="22"/>
  </w:num>
  <w:num w:numId="24">
    <w:abstractNumId w:val="13"/>
  </w:num>
  <w:num w:numId="25">
    <w:abstractNumId w:val="33"/>
  </w:num>
  <w:num w:numId="26">
    <w:abstractNumId w:val="11"/>
  </w:num>
  <w:num w:numId="27">
    <w:abstractNumId w:val="29"/>
  </w:num>
  <w:num w:numId="28">
    <w:abstractNumId w:val="31"/>
  </w:num>
  <w:num w:numId="29">
    <w:abstractNumId w:val="38"/>
  </w:num>
  <w:num w:numId="30">
    <w:abstractNumId w:val="5"/>
  </w:num>
  <w:num w:numId="31">
    <w:abstractNumId w:val="1"/>
  </w:num>
  <w:num w:numId="32">
    <w:abstractNumId w:val="21"/>
  </w:num>
  <w:num w:numId="33">
    <w:abstractNumId w:val="0"/>
  </w:num>
  <w:num w:numId="34">
    <w:abstractNumId w:val="35"/>
  </w:num>
  <w:num w:numId="35">
    <w:abstractNumId w:val="4"/>
  </w:num>
  <w:num w:numId="36">
    <w:abstractNumId w:val="3"/>
  </w:num>
  <w:num w:numId="37">
    <w:abstractNumId w:val="2"/>
  </w:num>
  <w:num w:numId="38">
    <w:abstractNumId w:val="19"/>
  </w:num>
  <w:num w:numId="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3032"/>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41E95"/>
    <w:rsid w:val="00150BB1"/>
    <w:rsid w:val="001557AC"/>
    <w:rsid w:val="00160FF0"/>
    <w:rsid w:val="0016231A"/>
    <w:rsid w:val="00165E1B"/>
    <w:rsid w:val="001719F5"/>
    <w:rsid w:val="001723FC"/>
    <w:rsid w:val="001747D6"/>
    <w:rsid w:val="001757D5"/>
    <w:rsid w:val="001810FB"/>
    <w:rsid w:val="0018414D"/>
    <w:rsid w:val="001959F4"/>
    <w:rsid w:val="001A1055"/>
    <w:rsid w:val="001A47AB"/>
    <w:rsid w:val="001B03A7"/>
    <w:rsid w:val="001B07D2"/>
    <w:rsid w:val="001B0DDD"/>
    <w:rsid w:val="001C4DEA"/>
    <w:rsid w:val="001C5BB8"/>
    <w:rsid w:val="001F0D9D"/>
    <w:rsid w:val="001F3728"/>
    <w:rsid w:val="002270DB"/>
    <w:rsid w:val="0023350E"/>
    <w:rsid w:val="002404F6"/>
    <w:rsid w:val="00242702"/>
    <w:rsid w:val="00243B3E"/>
    <w:rsid w:val="00252257"/>
    <w:rsid w:val="0025370A"/>
    <w:rsid w:val="00261BA0"/>
    <w:rsid w:val="00270C99"/>
    <w:rsid w:val="00272707"/>
    <w:rsid w:val="002731AD"/>
    <w:rsid w:val="00282FBF"/>
    <w:rsid w:val="00286C93"/>
    <w:rsid w:val="002A7359"/>
    <w:rsid w:val="002B48DD"/>
    <w:rsid w:val="002C219E"/>
    <w:rsid w:val="002C29CB"/>
    <w:rsid w:val="002D0098"/>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0E84"/>
    <w:rsid w:val="004018E2"/>
    <w:rsid w:val="00432853"/>
    <w:rsid w:val="00443853"/>
    <w:rsid w:val="00444DA1"/>
    <w:rsid w:val="00456512"/>
    <w:rsid w:val="00456E25"/>
    <w:rsid w:val="00477376"/>
    <w:rsid w:val="00477D34"/>
    <w:rsid w:val="00483001"/>
    <w:rsid w:val="00490AD2"/>
    <w:rsid w:val="00495659"/>
    <w:rsid w:val="00495F1E"/>
    <w:rsid w:val="004A114C"/>
    <w:rsid w:val="004A19FA"/>
    <w:rsid w:val="004A4D6A"/>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D6148"/>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447D0"/>
    <w:rsid w:val="00652955"/>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B6833"/>
    <w:rsid w:val="006C63AC"/>
    <w:rsid w:val="006D490E"/>
    <w:rsid w:val="006E1304"/>
    <w:rsid w:val="006E55E8"/>
    <w:rsid w:val="006E6193"/>
    <w:rsid w:val="006F0CA8"/>
    <w:rsid w:val="006F2949"/>
    <w:rsid w:val="006F4228"/>
    <w:rsid w:val="006F649A"/>
    <w:rsid w:val="006F713A"/>
    <w:rsid w:val="00703EF8"/>
    <w:rsid w:val="00705A42"/>
    <w:rsid w:val="00712DE1"/>
    <w:rsid w:val="00721113"/>
    <w:rsid w:val="007225CA"/>
    <w:rsid w:val="00727C3F"/>
    <w:rsid w:val="00735415"/>
    <w:rsid w:val="00737D35"/>
    <w:rsid w:val="00742DAA"/>
    <w:rsid w:val="00744411"/>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802607"/>
    <w:rsid w:val="0080353F"/>
    <w:rsid w:val="008069CC"/>
    <w:rsid w:val="00810CAD"/>
    <w:rsid w:val="00810E00"/>
    <w:rsid w:val="00815B2F"/>
    <w:rsid w:val="00820299"/>
    <w:rsid w:val="00821E69"/>
    <w:rsid w:val="00823738"/>
    <w:rsid w:val="008279F5"/>
    <w:rsid w:val="008316C6"/>
    <w:rsid w:val="00836EEC"/>
    <w:rsid w:val="00840840"/>
    <w:rsid w:val="008408CB"/>
    <w:rsid w:val="008418B2"/>
    <w:rsid w:val="00846B67"/>
    <w:rsid w:val="00846DA0"/>
    <w:rsid w:val="00850A21"/>
    <w:rsid w:val="008546B6"/>
    <w:rsid w:val="008614A4"/>
    <w:rsid w:val="00867423"/>
    <w:rsid w:val="0087732F"/>
    <w:rsid w:val="0087780A"/>
    <w:rsid w:val="0088165B"/>
    <w:rsid w:val="00883CEA"/>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3375"/>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E087A"/>
    <w:rsid w:val="009E0CEE"/>
    <w:rsid w:val="009E2564"/>
    <w:rsid w:val="009E42C8"/>
    <w:rsid w:val="009E4F9D"/>
    <w:rsid w:val="009E655F"/>
    <w:rsid w:val="009E6884"/>
    <w:rsid w:val="009E7516"/>
    <w:rsid w:val="009F0DB9"/>
    <w:rsid w:val="009F2856"/>
    <w:rsid w:val="009F7127"/>
    <w:rsid w:val="00A07979"/>
    <w:rsid w:val="00A13B27"/>
    <w:rsid w:val="00A169D9"/>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966C2"/>
    <w:rsid w:val="00AA2B39"/>
    <w:rsid w:val="00AB0508"/>
    <w:rsid w:val="00AB0DBB"/>
    <w:rsid w:val="00AD07EB"/>
    <w:rsid w:val="00AD0D93"/>
    <w:rsid w:val="00AD53B6"/>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C3D72"/>
    <w:rsid w:val="00BD603D"/>
    <w:rsid w:val="00BD6B24"/>
    <w:rsid w:val="00BE0767"/>
    <w:rsid w:val="00BE09A6"/>
    <w:rsid w:val="00BF56E7"/>
    <w:rsid w:val="00C0455C"/>
    <w:rsid w:val="00C114A1"/>
    <w:rsid w:val="00C114BF"/>
    <w:rsid w:val="00C122F2"/>
    <w:rsid w:val="00C144C3"/>
    <w:rsid w:val="00C14E41"/>
    <w:rsid w:val="00C14F18"/>
    <w:rsid w:val="00C1747E"/>
    <w:rsid w:val="00C24B4B"/>
    <w:rsid w:val="00C26E0F"/>
    <w:rsid w:val="00C31D6D"/>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77D29"/>
    <w:rsid w:val="00C80F0F"/>
    <w:rsid w:val="00C91EDB"/>
    <w:rsid w:val="00C92F4C"/>
    <w:rsid w:val="00CA2853"/>
    <w:rsid w:val="00CA303F"/>
    <w:rsid w:val="00CA5903"/>
    <w:rsid w:val="00CA5C0E"/>
    <w:rsid w:val="00CA6DEB"/>
    <w:rsid w:val="00CA74D0"/>
    <w:rsid w:val="00CB42AA"/>
    <w:rsid w:val="00CD06FD"/>
    <w:rsid w:val="00CD40CD"/>
    <w:rsid w:val="00CD62B6"/>
    <w:rsid w:val="00CE2702"/>
    <w:rsid w:val="00CF0E24"/>
    <w:rsid w:val="00CF2229"/>
    <w:rsid w:val="00CF5814"/>
    <w:rsid w:val="00D00115"/>
    <w:rsid w:val="00D1186E"/>
    <w:rsid w:val="00D25169"/>
    <w:rsid w:val="00D25901"/>
    <w:rsid w:val="00D2645C"/>
    <w:rsid w:val="00D27CD0"/>
    <w:rsid w:val="00D43AF5"/>
    <w:rsid w:val="00D53955"/>
    <w:rsid w:val="00D5750C"/>
    <w:rsid w:val="00D615C1"/>
    <w:rsid w:val="00D64D69"/>
    <w:rsid w:val="00D66A0D"/>
    <w:rsid w:val="00D67C31"/>
    <w:rsid w:val="00D73A33"/>
    <w:rsid w:val="00D84971"/>
    <w:rsid w:val="00D87762"/>
    <w:rsid w:val="00D87B87"/>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20E3"/>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65B03"/>
    <w:rsid w:val="00E717B1"/>
    <w:rsid w:val="00E83311"/>
    <w:rsid w:val="00E8600D"/>
    <w:rsid w:val="00E9621A"/>
    <w:rsid w:val="00E96379"/>
    <w:rsid w:val="00EA02EC"/>
    <w:rsid w:val="00EA383B"/>
    <w:rsid w:val="00EB15E1"/>
    <w:rsid w:val="00EC2DC4"/>
    <w:rsid w:val="00EC5703"/>
    <w:rsid w:val="00ED0215"/>
    <w:rsid w:val="00EE33F7"/>
    <w:rsid w:val="00EE76BE"/>
    <w:rsid w:val="00EF0574"/>
    <w:rsid w:val="00EF4EB3"/>
    <w:rsid w:val="00F044A9"/>
    <w:rsid w:val="00F04B28"/>
    <w:rsid w:val="00F146EB"/>
    <w:rsid w:val="00F1472C"/>
    <w:rsid w:val="00F14E5C"/>
    <w:rsid w:val="00F20A98"/>
    <w:rsid w:val="00F23B88"/>
    <w:rsid w:val="00F30965"/>
    <w:rsid w:val="00F33E4A"/>
    <w:rsid w:val="00F42AD5"/>
    <w:rsid w:val="00F529F0"/>
    <w:rsid w:val="00F63156"/>
    <w:rsid w:val="00F635EE"/>
    <w:rsid w:val="00F63D4B"/>
    <w:rsid w:val="00F647B3"/>
    <w:rsid w:val="00F6791F"/>
    <w:rsid w:val="00F74D23"/>
    <w:rsid w:val="00F76629"/>
    <w:rsid w:val="00F861AC"/>
    <w:rsid w:val="00F874C5"/>
    <w:rsid w:val="00F8776B"/>
    <w:rsid w:val="00F9301F"/>
    <w:rsid w:val="00F9373D"/>
    <w:rsid w:val="00F9538F"/>
    <w:rsid w:val="00F9544C"/>
    <w:rsid w:val="00FA2C73"/>
    <w:rsid w:val="00FA425E"/>
    <w:rsid w:val="00FA7CE4"/>
    <w:rsid w:val="00FB082E"/>
    <w:rsid w:val="00FB1225"/>
    <w:rsid w:val="00FB3C38"/>
    <w:rsid w:val="00FB5A62"/>
    <w:rsid w:val="00FB7B50"/>
    <w:rsid w:val="00FC3DA2"/>
    <w:rsid w:val="00FD2597"/>
    <w:rsid w:val="00FE01D8"/>
    <w:rsid w:val="00FE2360"/>
    <w:rsid w:val="00FE4F5E"/>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oleObject" Target="embeddings/oleObject6.bin"/><Relationship Id="rId39" Type="http://schemas.openxmlformats.org/officeDocument/2006/relationships/hyperlink" Target="mailto:resources.feedback@ocr.org.uk?subject=I%20disliked%20the%20GCSE%20(9-1)%20Mathematics%20Check%20In%2009.01%20Higher" TargetMode="External"/><Relationship Id="rId21" Type="http://schemas.openxmlformats.org/officeDocument/2006/relationships/image" Target="media/image8.png"/><Relationship Id="rId34" Type="http://schemas.openxmlformats.org/officeDocument/2006/relationships/oleObject" Target="embeddings/oleObject9.bin"/><Relationship Id="rId42" Type="http://schemas.openxmlformats.org/officeDocument/2006/relationships/hyperlink" Target="mailto:resources.feedback@ocr.org.uk?subject=I%20disliked%20the%20GCSE%20(9-1)%20Mathematics%20Check%20In%2009.01%20Higher"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hyperlink" Target="mailto:resourcesfeedback@ocr.org.u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29" Type="http://schemas.openxmlformats.org/officeDocument/2006/relationships/image" Target="media/image14.wmf"/><Relationship Id="rId41" Type="http://schemas.openxmlformats.org/officeDocument/2006/relationships/hyperlink" Target="mailto:resources.feedback@ocr.org.uk?subject=I%20liked%20the%20GCSE%20(9-1)%20Mathematics%20Check%20In%209.01%20Higher" TargetMode="External"/><Relationship Id="rId54" Type="http://schemas.openxmlformats.org/officeDocument/2006/relationships/hyperlink" Target="mailto:resourcesfeedback@ocr.org.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oleObject" Target="embeddings/oleObject8.bin"/><Relationship Id="rId37" Type="http://schemas.openxmlformats.org/officeDocument/2006/relationships/header" Target="header3.xml"/><Relationship Id="rId40" Type="http://schemas.openxmlformats.org/officeDocument/2006/relationships/hyperlink" Target="http://www.ocr.org.uk/expression-of-interest" TargetMode="External"/><Relationship Id="rId45" Type="http://schemas.openxmlformats.org/officeDocument/2006/relationships/hyperlink" Target="mailto:resources.feedback@ocr.org.uk" TargetMode="External"/><Relationship Id="rId53" Type="http://schemas.openxmlformats.org/officeDocument/2006/relationships/hyperlink" Target="mailto:resourcesfeedback@ocr.org.uk" TargetMode="External"/><Relationship Id="rId58"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3.png"/><Relationship Id="rId36" Type="http://schemas.openxmlformats.org/officeDocument/2006/relationships/oleObject" Target="embeddings/oleObject10.bin"/><Relationship Id="rId49" Type="http://schemas.openxmlformats.org/officeDocument/2006/relationships/hyperlink" Target="mailto:resourcesfeedback@ocr.org.uk" TargetMode="External"/><Relationship Id="rId57" Type="http://schemas.openxmlformats.org/officeDocument/2006/relationships/hyperlink" Target="mailto:resourcesfeedback@ocr.org.uk" TargetMode="External"/><Relationship Id="rId61"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eader" Target="header2.xml"/><Relationship Id="rId31" Type="http://schemas.openxmlformats.org/officeDocument/2006/relationships/image" Target="media/image15.wmf"/><Relationship Id="rId44" Type="http://schemas.openxmlformats.org/officeDocument/2006/relationships/hyperlink" Target="http://www.ocr.org.uk/qualifications/gcse-mathematics-j560-from-2015/" TargetMode="External"/><Relationship Id="rId52" Type="http://schemas.openxmlformats.org/officeDocument/2006/relationships/hyperlink" Target="mailto:resourcesfeedback@ocr.org.uk" TargetMode="External"/><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7.bin"/><Relationship Id="rId35" Type="http://schemas.openxmlformats.org/officeDocument/2006/relationships/image" Target="media/image17.wmf"/><Relationship Id="rId43" Type="http://schemas.openxmlformats.org/officeDocument/2006/relationships/hyperlink" Target="http://www.ocr.org.uk/expression-of-interest" TargetMode="External"/><Relationship Id="rId48" Type="http://schemas.openxmlformats.org/officeDocument/2006/relationships/hyperlink" Target="mailto:resourcesfeedback@ocr.org.uk" TargetMode="External"/><Relationship Id="rId56"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hyperlink" Target="mailto:resources.feedback@ocr.org.uk?subject=I%20liked%20the%20GCSE%20(9-1)%20Mathematics%20Check%20In%209.01%20Higher" TargetMode="External"/><Relationship Id="rId46" Type="http://schemas.openxmlformats.org/officeDocument/2006/relationships/hyperlink" Target="http://www.ocr.org.uk/qualifications/gcse-mathematics-j560-from-2015/" TargetMode="External"/><Relationship Id="rId5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18.jpg"/></Relationships>
</file>

<file path=word/_rels/header4.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E608-1D22-4A0D-8018-5327BAAD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 9.01 Higher</cp:keywords>
  <cp:lastModifiedBy>Rachel Davis</cp:lastModifiedBy>
  <cp:revision>2</cp:revision>
  <cp:lastPrinted>2016-06-05T10:33:00Z</cp:lastPrinted>
  <dcterms:created xsi:type="dcterms:W3CDTF">2018-02-08T10:31:00Z</dcterms:created>
  <dcterms:modified xsi:type="dcterms:W3CDTF">2018-02-08T10:31:00Z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