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466D51CA" w:rsidR="007308A5" w:rsidRDefault="007308A5" w:rsidP="007308A5">
      <w:pPr>
        <w:pStyle w:val="Heading2"/>
        <w:spacing w:after="120"/>
      </w:pPr>
      <w:bookmarkStart w:id="0" w:name="_Hlk507771671"/>
      <w:r>
        <w:t xml:space="preserve">Activity </w:t>
      </w:r>
      <w:r w:rsidR="00AC3271">
        <w:t>2</w:t>
      </w:r>
      <w:r w:rsidR="00807CE0">
        <w:t>7</w:t>
      </w:r>
      <w:r w:rsidRPr="006020A8">
        <w:t xml:space="preserve"> </w:t>
      </w:r>
      <w:r>
        <w:t xml:space="preserve">– </w:t>
      </w:r>
      <w:r w:rsidR="00807CE0" w:rsidRPr="00807CE0">
        <w:t>Brief 3: Music video research</w:t>
      </w:r>
    </w:p>
    <w:p w14:paraId="5C5FEFD2" w14:textId="77777777" w:rsidR="00807CE0" w:rsidRPr="00807CE0" w:rsidRDefault="00807CE0" w:rsidP="00807CE0">
      <w:r w:rsidRPr="00807CE0">
        <w:t>Analyse and annotate the screen grabs of the studied music video, identifying media language, representation and codes and conventions.</w:t>
      </w:r>
    </w:p>
    <w:p w14:paraId="290414E7" w14:textId="77777777" w:rsidR="003D161C" w:rsidRPr="003D161C" w:rsidRDefault="003D161C" w:rsidP="003D161C">
      <w:r w:rsidRPr="003D161C">
        <w:t>When you have finished, make a list of which codes and conventions you will use in your own production.</w:t>
      </w:r>
    </w:p>
    <w:p w14:paraId="2A1DF23F" w14:textId="77777777" w:rsidR="003D161C" w:rsidRPr="003D161C" w:rsidRDefault="003D161C" w:rsidP="003D161C">
      <w:r w:rsidRPr="003D161C">
        <w:t>Write down one idea for an anti-stereotypical representation in your own production.</w:t>
      </w:r>
    </w:p>
    <w:p w14:paraId="7806A7CE" w14:textId="77777777" w:rsidR="003D161C" w:rsidRDefault="003D161C" w:rsidP="003D161C">
      <w:r w:rsidRPr="003D161C">
        <w:t xml:space="preserve">Use the following </w:t>
      </w:r>
      <w:r w:rsidRPr="003D161C">
        <w:rPr>
          <w:b/>
        </w:rPr>
        <w:t>check list</w:t>
      </w:r>
      <w:r w:rsidRPr="003D161C">
        <w:t xml:space="preserve"> to ensure you use the correct media terms:</w:t>
      </w:r>
    </w:p>
    <w:p w14:paraId="2D2F85D8" w14:textId="6CC4674E" w:rsidR="00807CE0" w:rsidRPr="00807CE0" w:rsidRDefault="00807CE0" w:rsidP="00807CE0">
      <w:pPr>
        <w:pStyle w:val="Heading3"/>
      </w:pPr>
      <w:r>
        <w:t>Terms</w:t>
      </w:r>
      <w:r w:rsidRPr="00807CE0">
        <w:t xml:space="preserve"> for Moving Image analysis</w:t>
      </w: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3D161C" w14:paraId="1179CDC9" w14:textId="77777777" w:rsidTr="00DA19CE">
        <w:trPr>
          <w:trHeight w:val="510"/>
        </w:trPr>
        <w:tc>
          <w:tcPr>
            <w:tcW w:w="8613" w:type="dxa"/>
            <w:shd w:val="clear" w:color="auto" w:fill="EBFBF8"/>
            <w:vAlign w:val="center"/>
          </w:tcPr>
          <w:p w14:paraId="312B8AF6" w14:textId="77777777" w:rsidR="003D161C" w:rsidRPr="003D161C" w:rsidRDefault="003D161C" w:rsidP="00DA19CE">
            <w:pPr>
              <w:spacing w:before="40" w:after="40"/>
              <w:rPr>
                <w:b/>
                <w:lang w:eastAsia="en-GB"/>
              </w:rPr>
            </w:pPr>
            <w:r w:rsidRPr="003D161C">
              <w:rPr>
                <w:b/>
                <w:lang w:eastAsia="en-GB"/>
              </w:rPr>
              <w:t xml:space="preserve">Camerawork 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6E7ECC8A" w14:textId="77777777" w:rsidR="003D161C" w:rsidRPr="00B3663B" w:rsidRDefault="003D161C" w:rsidP="00DA19CE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3D161C" w14:paraId="26803280" w14:textId="77777777" w:rsidTr="00DA19CE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08D8510B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establishing shots (long shots at the start of a scene establishing location and tone)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6DA9CF3C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5032DE8C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1F1E1C2A" w14:textId="7F5B6D36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low angle shots (l</w:t>
            </w:r>
            <w:r w:rsidR="005D7205">
              <w:t>ooking up at the subject, e.g. ‘</w:t>
            </w:r>
            <w:r w:rsidRPr="009B06FA">
              <w:t xml:space="preserve">worm's eye view') </w:t>
            </w:r>
          </w:p>
        </w:tc>
        <w:tc>
          <w:tcPr>
            <w:tcW w:w="993" w:type="dxa"/>
          </w:tcPr>
          <w:p w14:paraId="612B2B8E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712D173D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4A907348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high angle shots (looking down on the subject)</w:t>
            </w:r>
          </w:p>
        </w:tc>
        <w:tc>
          <w:tcPr>
            <w:tcW w:w="993" w:type="dxa"/>
          </w:tcPr>
          <w:p w14:paraId="22A36381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585A00DA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69E17505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canted angle shots (or ‘Dutch tilt’ – camera tilted to one side to create diagonals)</w:t>
            </w:r>
          </w:p>
        </w:tc>
        <w:tc>
          <w:tcPr>
            <w:tcW w:w="993" w:type="dxa"/>
          </w:tcPr>
          <w:p w14:paraId="09533662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2A5DF062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0FDF8E54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aerial shots (‘bird’s eye view’ from above the subject)</w:t>
            </w:r>
          </w:p>
        </w:tc>
        <w:tc>
          <w:tcPr>
            <w:tcW w:w="993" w:type="dxa"/>
          </w:tcPr>
          <w:p w14:paraId="0E63EBE9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2949A638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70DBB5EB" w14:textId="77777777" w:rsidR="003D161C" w:rsidRPr="003D161C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9B06FA">
              <w:t>elaborate camera movement such as:</w:t>
            </w:r>
          </w:p>
          <w:p w14:paraId="37DEDBCD" w14:textId="77777777" w:rsidR="003D161C" w:rsidRPr="003D161C" w:rsidRDefault="003D161C" w:rsidP="00DA19CE">
            <w:pPr>
              <w:pStyle w:val="Bulletsstyle"/>
              <w:numPr>
                <w:ilvl w:val="0"/>
                <w:numId w:val="7"/>
              </w:numPr>
              <w:ind w:left="851" w:hanging="425"/>
              <w:rPr>
                <w:lang w:eastAsia="en-GB"/>
              </w:rPr>
            </w:pPr>
            <w:r w:rsidRPr="003D161C">
              <w:rPr>
                <w:lang w:eastAsia="en-GB"/>
              </w:rPr>
              <w:t>tracks (camera moves towards, away from, or sideways alongside the subject)</w:t>
            </w:r>
          </w:p>
          <w:p w14:paraId="7BA322CF" w14:textId="77777777" w:rsidR="003D161C" w:rsidRPr="003D161C" w:rsidRDefault="003D161C" w:rsidP="00DA19CE">
            <w:pPr>
              <w:pStyle w:val="Bulletsstyle"/>
              <w:numPr>
                <w:ilvl w:val="0"/>
                <w:numId w:val="7"/>
              </w:numPr>
              <w:ind w:left="851" w:hanging="425"/>
              <w:rPr>
                <w:lang w:eastAsia="en-GB"/>
              </w:rPr>
            </w:pPr>
            <w:r w:rsidRPr="003D161C">
              <w:rPr>
                <w:lang w:eastAsia="en-GB"/>
              </w:rPr>
              <w:t>steadicam (smooth hand-held camera movement, may flow around a scene)</w:t>
            </w:r>
          </w:p>
          <w:p w14:paraId="3C7B4926" w14:textId="71799B9D" w:rsidR="003D161C" w:rsidRPr="003D161C" w:rsidRDefault="003D161C" w:rsidP="00DA19CE">
            <w:pPr>
              <w:pStyle w:val="Bulletsstyle"/>
              <w:numPr>
                <w:ilvl w:val="0"/>
                <w:numId w:val="7"/>
              </w:numPr>
              <w:ind w:left="851" w:hanging="425"/>
              <w:rPr>
                <w:lang w:eastAsia="en-GB"/>
              </w:rPr>
            </w:pPr>
            <w:proofErr w:type="gramStart"/>
            <w:r w:rsidRPr="003D161C">
              <w:rPr>
                <w:lang w:eastAsia="en-GB"/>
              </w:rPr>
              <w:t>crane</w:t>
            </w:r>
            <w:proofErr w:type="gramEnd"/>
            <w:r w:rsidRPr="003D161C">
              <w:rPr>
                <w:lang w:eastAsia="en-GB"/>
              </w:rPr>
              <w:t xml:space="preserve"> shots (camera rises into the air, descends, or swoops across a scene)</w:t>
            </w:r>
            <w:r w:rsidR="005D7205">
              <w:rPr>
                <w:lang w:eastAsia="en-GB"/>
              </w:rPr>
              <w:t>.</w:t>
            </w:r>
            <w:r w:rsidRPr="003D161C">
              <w:rPr>
                <w:lang w:eastAsia="en-GB"/>
              </w:rPr>
              <w:t xml:space="preserve"> </w:t>
            </w:r>
          </w:p>
        </w:tc>
        <w:tc>
          <w:tcPr>
            <w:tcW w:w="993" w:type="dxa"/>
          </w:tcPr>
          <w:p w14:paraId="60B20A7F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76014C25" w14:textId="77777777" w:rsidTr="00DA19CE">
        <w:trPr>
          <w:trHeight w:val="284"/>
        </w:trPr>
        <w:tc>
          <w:tcPr>
            <w:tcW w:w="8613" w:type="dxa"/>
            <w:shd w:val="clear" w:color="auto" w:fill="auto"/>
          </w:tcPr>
          <w:p w14:paraId="097A8465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431894">
              <w:t>hand-held camera (often creates juddering, urgent camerawork like a documentary)</w:t>
            </w:r>
          </w:p>
        </w:tc>
        <w:tc>
          <w:tcPr>
            <w:tcW w:w="993" w:type="dxa"/>
          </w:tcPr>
          <w:p w14:paraId="3C35C632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7029123E" w14:textId="77777777" w:rsidTr="00DA19CE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2AD31B6F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r w:rsidRPr="00431894">
              <w:t xml:space="preserve">point-of-view shots (camera sees what a character sees, </w:t>
            </w:r>
            <w:r w:rsidRPr="00431894">
              <w:rPr>
                <w:i/>
              </w:rPr>
              <w:t>not</w:t>
            </w:r>
            <w:r w:rsidRPr="00431894">
              <w:t xml:space="preserve"> over-the-shoulder shots)</w:t>
            </w:r>
          </w:p>
        </w:tc>
        <w:tc>
          <w:tcPr>
            <w:tcW w:w="993" w:type="dxa"/>
            <w:tcBorders>
              <w:bottom w:val="single" w:sz="4" w:space="0" w:color="22B09A"/>
            </w:tcBorders>
          </w:tcPr>
          <w:p w14:paraId="7FD02BB1" w14:textId="77777777" w:rsidR="003D161C" w:rsidRPr="00012B42" w:rsidRDefault="003D161C" w:rsidP="00DA19CE">
            <w:pPr>
              <w:spacing w:before="40" w:line="240" w:lineRule="auto"/>
            </w:pPr>
          </w:p>
        </w:tc>
      </w:tr>
      <w:tr w:rsidR="003D161C" w14:paraId="52011AF4" w14:textId="77777777" w:rsidTr="00DA19CE">
        <w:trPr>
          <w:trHeight w:val="284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72ADD8C5" w14:textId="77777777" w:rsidR="003D161C" w:rsidRPr="00012B42" w:rsidRDefault="003D161C" w:rsidP="00DA19CE">
            <w:pPr>
              <w:pStyle w:val="Bulletsstyle"/>
              <w:spacing w:before="40"/>
              <w:ind w:left="425" w:hanging="425"/>
              <w:rPr>
                <w:rFonts w:cs="Arial"/>
                <w:b/>
              </w:rPr>
            </w:pPr>
            <w:proofErr w:type="gramStart"/>
            <w:r w:rsidRPr="00431894">
              <w:t>shallow</w:t>
            </w:r>
            <w:proofErr w:type="gramEnd"/>
            <w:r w:rsidRPr="00431894">
              <w:t xml:space="preserve"> focus and focus pulls (shallow focus means that one part of the shot is in focus and another isn’t; a focus pull will change which part of the shot is in focus).</w:t>
            </w:r>
          </w:p>
        </w:tc>
        <w:tc>
          <w:tcPr>
            <w:tcW w:w="993" w:type="dxa"/>
            <w:tcBorders>
              <w:bottom w:val="single" w:sz="4" w:space="0" w:color="22B09A"/>
            </w:tcBorders>
          </w:tcPr>
          <w:p w14:paraId="1261EE56" w14:textId="77777777" w:rsidR="003D161C" w:rsidRPr="00012B42" w:rsidRDefault="003D161C" w:rsidP="00DA19CE">
            <w:pPr>
              <w:spacing w:before="40" w:line="240" w:lineRule="auto"/>
            </w:pPr>
          </w:p>
        </w:tc>
      </w:tr>
    </w:tbl>
    <w:p w14:paraId="21706D7A" w14:textId="77777777" w:rsidR="003D161C" w:rsidRDefault="003D161C"/>
    <w:p w14:paraId="7124A3EE" w14:textId="77777777" w:rsidR="003D161C" w:rsidRDefault="003D161C"/>
    <w:p w14:paraId="25B1CDA9" w14:textId="77777777" w:rsidR="003D161C" w:rsidRDefault="003D161C">
      <w:pPr>
        <w:sectPr w:rsidR="003D161C" w:rsidSect="00F41344">
          <w:headerReference w:type="default" r:id="rId9"/>
          <w:footerReference w:type="default" r:id="rId10"/>
          <w:pgSz w:w="11906" w:h="16838"/>
          <w:pgMar w:top="1440" w:right="849" w:bottom="1440" w:left="1440" w:header="708" w:footer="680" w:gutter="0"/>
          <w:cols w:space="708"/>
          <w:docGrid w:linePitch="360"/>
        </w:sectPr>
      </w:pPr>
    </w:p>
    <w:p w14:paraId="26CEA070" w14:textId="77777777" w:rsidR="003D161C" w:rsidRPr="003D161C" w:rsidRDefault="003D161C" w:rsidP="003D161C">
      <w:pPr>
        <w:spacing w:after="0" w:line="240" w:lineRule="auto"/>
      </w:pP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3D161C" w14:paraId="1C0FA924" w14:textId="77777777" w:rsidTr="003D161C">
        <w:trPr>
          <w:trHeight w:val="510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70204355" w14:textId="77777777" w:rsidR="003D161C" w:rsidRPr="00F41344" w:rsidRDefault="003D161C" w:rsidP="003D161C">
            <w:pPr>
              <w:spacing w:before="120" w:after="120"/>
              <w:rPr>
                <w:b/>
              </w:rPr>
            </w:pPr>
            <w:proofErr w:type="spellStart"/>
            <w:r w:rsidRPr="003D161C">
              <w:rPr>
                <w:b/>
                <w:bCs/>
              </w:rPr>
              <w:t>Mise</w:t>
            </w:r>
            <w:proofErr w:type="spellEnd"/>
            <w:r w:rsidRPr="003D161C">
              <w:rPr>
                <w:b/>
                <w:bCs/>
              </w:rPr>
              <w:t xml:space="preserve">-en-scène 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20C40C11" w14:textId="77777777" w:rsidR="003D161C" w:rsidRPr="00012B42" w:rsidRDefault="003D161C" w:rsidP="003D161C">
            <w:pPr>
              <w:spacing w:after="0" w:line="240" w:lineRule="auto"/>
              <w:jc w:val="center"/>
            </w:pPr>
            <w:r w:rsidRPr="00F41344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3D161C" w14:paraId="0463225D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1FD89010" w14:textId="77777777" w:rsidR="003D161C" w:rsidRPr="00F41344" w:rsidRDefault="003D161C" w:rsidP="003D161C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324AF0">
              <w:t>lighting, especially low-key lighting (low-key, or chiaroscuro, lighting creates dark shadows and extremes of light and shade)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B8250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142B075C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6A2A0174" w14:textId="77777777" w:rsidR="003D161C" w:rsidRPr="00F41344" w:rsidRDefault="003D161C" w:rsidP="003D161C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324AF0">
              <w:t xml:space="preserve">location/set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86BDC4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792142CA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51C61143" w14:textId="77777777" w:rsidR="003D161C" w:rsidRPr="00F41344" w:rsidRDefault="003D161C" w:rsidP="003D161C">
            <w:pPr>
              <w:pStyle w:val="Bulletsstyle"/>
              <w:spacing w:before="40"/>
              <w:ind w:left="425" w:hanging="425"/>
              <w:rPr>
                <w:b/>
              </w:rPr>
            </w:pPr>
            <w:r w:rsidRPr="00324AF0">
              <w:t xml:space="preserve">costume and make-up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912410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1DC3B81D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0C0C3C71" w14:textId="77777777" w:rsidR="003D161C" w:rsidRPr="008C2E14" w:rsidRDefault="003D161C" w:rsidP="003D161C">
            <w:pPr>
              <w:pStyle w:val="Bulletsstyle"/>
              <w:spacing w:before="40"/>
              <w:ind w:left="425" w:hanging="425"/>
            </w:pPr>
            <w:r w:rsidRPr="00324AF0">
              <w:t xml:space="preserve">props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774AC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7732D82B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787AEAE7" w14:textId="77777777" w:rsidR="003D161C" w:rsidRPr="008C2E14" w:rsidRDefault="003D161C" w:rsidP="003D161C">
            <w:pPr>
              <w:pStyle w:val="Bulletsstyle"/>
              <w:spacing w:before="40"/>
              <w:ind w:left="425" w:hanging="425"/>
            </w:pPr>
            <w:r w:rsidRPr="00324AF0">
              <w:t xml:space="preserve">casting and performance style (the significance of casting may be explored by mentally replacing the actor with a different one; the performance style should be naturalistic in realistic dramas, for example)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928CDE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  <w:tr w:rsidR="003D161C" w14:paraId="685D4B3F" w14:textId="77777777" w:rsidTr="003D161C">
        <w:trPr>
          <w:trHeight w:val="284"/>
        </w:trPr>
        <w:tc>
          <w:tcPr>
            <w:tcW w:w="8613" w:type="dxa"/>
            <w:shd w:val="clear" w:color="auto" w:fill="auto"/>
          </w:tcPr>
          <w:p w14:paraId="749BDA4F" w14:textId="77777777" w:rsidR="003D161C" w:rsidRPr="008C2E14" w:rsidRDefault="003D161C" w:rsidP="003D161C">
            <w:pPr>
              <w:pStyle w:val="Bulletsstyle"/>
              <w:spacing w:before="40"/>
              <w:ind w:left="425" w:hanging="425"/>
            </w:pPr>
            <w:proofErr w:type="gramStart"/>
            <w:r w:rsidRPr="00324AF0">
              <w:t>blocking</w:t>
            </w:r>
            <w:proofErr w:type="gramEnd"/>
            <w:r w:rsidRPr="00324AF0">
              <w:t xml:space="preserve"> (the composition of elements within the shot, especially the actors).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131019" w14:textId="77777777" w:rsidR="003D161C" w:rsidRPr="00F41344" w:rsidRDefault="003D161C" w:rsidP="003D161C">
            <w:pPr>
              <w:spacing w:before="40" w:line="240" w:lineRule="auto"/>
              <w:rPr>
                <w:rFonts w:ascii="MS Gothic" w:eastAsia="MS Gothic" w:hAnsi="MS Gothic" w:cs="MS Gothic"/>
                <w:b/>
              </w:rPr>
            </w:pPr>
          </w:p>
        </w:tc>
      </w:tr>
    </w:tbl>
    <w:p w14:paraId="6A144470" w14:textId="371E868A" w:rsidR="007308A5" w:rsidRDefault="007308A5" w:rsidP="00F41344">
      <w:pPr>
        <w:spacing w:after="0" w:line="240" w:lineRule="auto"/>
      </w:pPr>
    </w:p>
    <w:p w14:paraId="4D5980F7" w14:textId="77777777" w:rsidR="003D161C" w:rsidRPr="003D161C" w:rsidRDefault="003D161C" w:rsidP="003D161C">
      <w:pPr>
        <w:pStyle w:val="Heading3"/>
      </w:pPr>
      <w:r w:rsidRPr="003D161C">
        <w:t>Other useful terms</w:t>
      </w:r>
    </w:p>
    <w:p w14:paraId="2A13631A" w14:textId="6153BE8F" w:rsidR="00807CE0" w:rsidRPr="00807CE0" w:rsidRDefault="00807CE0" w:rsidP="00807CE0">
      <w:pPr>
        <w:pStyle w:val="Bulletsstyle"/>
        <w:ind w:left="426" w:hanging="426"/>
      </w:pPr>
      <w:proofErr w:type="gramStart"/>
      <w:r w:rsidRPr="00807CE0">
        <w:rPr>
          <w:b/>
        </w:rPr>
        <w:t>connotation</w:t>
      </w:r>
      <w:proofErr w:type="gramEnd"/>
      <w:r w:rsidRPr="00807CE0">
        <w:t>: additional meanings and associations which can be interpreted from the detailed analysis of media products</w:t>
      </w:r>
      <w:r w:rsidR="005D7205">
        <w:t>.</w:t>
      </w:r>
    </w:p>
    <w:p w14:paraId="44CD97DD" w14:textId="64C25CC6" w:rsidR="00807CE0" w:rsidRPr="00807CE0" w:rsidRDefault="00807CE0" w:rsidP="00807CE0">
      <w:pPr>
        <w:pStyle w:val="Bulletsstyle"/>
        <w:ind w:left="426" w:hanging="426"/>
      </w:pPr>
      <w:proofErr w:type="gramStart"/>
      <w:r w:rsidRPr="00807CE0">
        <w:rPr>
          <w:b/>
        </w:rPr>
        <w:t>denotation</w:t>
      </w:r>
      <w:proofErr w:type="gramEnd"/>
      <w:r w:rsidRPr="00807CE0">
        <w:t>: a description of what we see or hear in a media product</w:t>
      </w:r>
      <w:r w:rsidR="005D7205">
        <w:t>.</w:t>
      </w:r>
    </w:p>
    <w:p w14:paraId="1E47D4B3" w14:textId="0F6DF631" w:rsidR="00807CE0" w:rsidRPr="00807CE0" w:rsidRDefault="00807CE0" w:rsidP="00807CE0">
      <w:pPr>
        <w:pStyle w:val="Bulletsstyle"/>
        <w:ind w:left="426" w:hanging="426"/>
      </w:pPr>
      <w:proofErr w:type="gramStart"/>
      <w:r w:rsidRPr="00807CE0">
        <w:rPr>
          <w:b/>
        </w:rPr>
        <w:t>stereotype</w:t>
      </w:r>
      <w:proofErr w:type="gramEnd"/>
      <w:r w:rsidRPr="00807CE0">
        <w:t>: an over-simplified portrayal of a member of a social group, place, event or issue, which is based on assumptions</w:t>
      </w:r>
      <w:r w:rsidR="005D7205">
        <w:t>.</w:t>
      </w:r>
    </w:p>
    <w:p w14:paraId="44B7A195" w14:textId="088A7C9D" w:rsidR="00807CE0" w:rsidRPr="00807CE0" w:rsidRDefault="00807CE0" w:rsidP="00807CE0">
      <w:pPr>
        <w:pStyle w:val="Bulletsstyle"/>
        <w:ind w:left="426" w:hanging="426"/>
      </w:pPr>
      <w:proofErr w:type="gramStart"/>
      <w:r w:rsidRPr="00807CE0">
        <w:rPr>
          <w:b/>
        </w:rPr>
        <w:t>anti-stereotype</w:t>
      </w:r>
      <w:proofErr w:type="gramEnd"/>
      <w:r w:rsidRPr="00807CE0">
        <w:t>: a portrayal of a member of a social group, place, event or issue which goes against the generally accepted stereotype</w:t>
      </w:r>
      <w:r w:rsidR="005D7205">
        <w:t>.</w:t>
      </w:r>
      <w:bookmarkStart w:id="1" w:name="_GoBack"/>
      <w:bookmarkEnd w:id="1"/>
    </w:p>
    <w:p w14:paraId="531BE88A" w14:textId="53BEA0B4" w:rsidR="003D161C" w:rsidRDefault="00807CE0" w:rsidP="00807CE0">
      <w:pPr>
        <w:pStyle w:val="Bulletsstyle"/>
        <w:ind w:left="426" w:hanging="426"/>
      </w:pPr>
      <w:proofErr w:type="gramStart"/>
      <w:r w:rsidRPr="00807CE0">
        <w:rPr>
          <w:b/>
        </w:rPr>
        <w:t>values</w:t>
      </w:r>
      <w:proofErr w:type="gramEnd"/>
      <w:r w:rsidRPr="00807CE0">
        <w:t>: a set of ideas and beliefs held by an individual, a group or the whole of society.</w:t>
      </w:r>
    </w:p>
    <w:p w14:paraId="70B4CA20" w14:textId="77777777" w:rsidR="003D161C" w:rsidRDefault="003D161C" w:rsidP="003D161C"/>
    <w:p w14:paraId="62BB1F37" w14:textId="77777777" w:rsidR="003D161C" w:rsidRPr="00F41344" w:rsidRDefault="003D161C" w:rsidP="00F41344">
      <w:pPr>
        <w:spacing w:after="0" w:line="240" w:lineRule="auto"/>
      </w:pPr>
    </w:p>
    <w:bookmarkEnd w:id="0"/>
    <w:sectPr w:rsidR="003D161C" w:rsidRPr="00F41344" w:rsidSect="00F41344">
      <w:headerReference w:type="default" r:id="rId11"/>
      <w:pgSz w:w="11906" w:h="16838"/>
      <w:pgMar w:top="1985" w:right="849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5D7205">
      <w:rPr>
        <w:noProof/>
        <w:sz w:val="16"/>
        <w:szCs w:val="16"/>
      </w:rPr>
      <w:t>2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67FBF125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5D7205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5D7205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5D7205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6FE0D639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42D76" w14:textId="46DB6F30" w:rsidR="00F41344" w:rsidRDefault="00F41344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4EE7E9F" wp14:editId="1F872EFD">
          <wp:simplePos x="0" y="0"/>
          <wp:positionH relativeFrom="column">
            <wp:posOffset>-914400</wp:posOffset>
          </wp:positionH>
          <wp:positionV relativeFrom="paragraph">
            <wp:posOffset>-415925</wp:posOffset>
          </wp:positionV>
          <wp:extent cx="7564120" cy="1079500"/>
          <wp:effectExtent l="0" t="0" r="0" b="6350"/>
          <wp:wrapTight wrapText="bothSides">
            <wp:wrapPolygon edited="0">
              <wp:start x="0" y="0"/>
              <wp:lineTo x="0" y="21346"/>
              <wp:lineTo x="21542" y="21346"/>
              <wp:lineTo x="21542" y="0"/>
              <wp:lineTo x="0" y="0"/>
            </wp:wrapPolygon>
          </wp:wrapTight>
          <wp:docPr id="2" name="Picture 2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inn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3473"/>
    <w:multiLevelType w:val="hybridMultilevel"/>
    <w:tmpl w:val="F1840598"/>
    <w:lvl w:ilvl="0" w:tplc="A0D22F18">
      <w:start w:val="1"/>
      <w:numFmt w:val="bullet"/>
      <w:pStyle w:val="Bulletsstyle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62D10"/>
    <w:multiLevelType w:val="hybridMultilevel"/>
    <w:tmpl w:val="EAE4D2C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B70F3"/>
    <w:multiLevelType w:val="hybridMultilevel"/>
    <w:tmpl w:val="04F236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F547B1"/>
    <w:multiLevelType w:val="hybridMultilevel"/>
    <w:tmpl w:val="012C5B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12784D"/>
    <w:rsid w:val="00154D66"/>
    <w:rsid w:val="001A3203"/>
    <w:rsid w:val="0029100F"/>
    <w:rsid w:val="002D03B1"/>
    <w:rsid w:val="003B0237"/>
    <w:rsid w:val="003D161C"/>
    <w:rsid w:val="003F1650"/>
    <w:rsid w:val="003F4DB6"/>
    <w:rsid w:val="0044439C"/>
    <w:rsid w:val="00462A54"/>
    <w:rsid w:val="00471827"/>
    <w:rsid w:val="004B5A50"/>
    <w:rsid w:val="005057F6"/>
    <w:rsid w:val="00524FE2"/>
    <w:rsid w:val="0054328C"/>
    <w:rsid w:val="0057265F"/>
    <w:rsid w:val="005A61C4"/>
    <w:rsid w:val="005D7205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7D792C"/>
    <w:rsid w:val="00807CE0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939BA"/>
    <w:rsid w:val="00AC3271"/>
    <w:rsid w:val="00B2585E"/>
    <w:rsid w:val="00B3663B"/>
    <w:rsid w:val="00BF3E7D"/>
    <w:rsid w:val="00C15BD8"/>
    <w:rsid w:val="00CA2726"/>
    <w:rsid w:val="00D10E98"/>
    <w:rsid w:val="00DE0E9C"/>
    <w:rsid w:val="00E0072D"/>
    <w:rsid w:val="00E063A9"/>
    <w:rsid w:val="00E67DAA"/>
    <w:rsid w:val="00E77CF3"/>
    <w:rsid w:val="00EB0C2B"/>
    <w:rsid w:val="00F0228D"/>
    <w:rsid w:val="00F17A5A"/>
    <w:rsid w:val="00F41344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F41344"/>
    <w:pPr>
      <w:numPr>
        <w:numId w:val="5"/>
      </w:numPr>
    </w:pPr>
  </w:style>
  <w:style w:type="paragraph" w:customStyle="1" w:styleId="Default">
    <w:name w:val="Default"/>
    <w:rsid w:val="00F41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12C06-8C28-4C74-9077-B94E5DCF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22</vt:lpstr>
    </vt:vector>
  </TitlesOfParts>
  <Company>Cambridge Assessment</Company>
  <LinksUpToDate>false</LinksUpToDate>
  <CharactersWithSpaces>2498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27</dc:title>
  <dc:creator>OCR</dc:creator>
  <cp:keywords>GCSE; Media Studies; resource;</cp:keywords>
  <cp:lastModifiedBy>Nicola Williams</cp:lastModifiedBy>
  <cp:revision>13</cp:revision>
  <dcterms:created xsi:type="dcterms:W3CDTF">2018-03-08T12:10:00Z</dcterms:created>
  <dcterms:modified xsi:type="dcterms:W3CDTF">2018-03-20T12:06:00Z</dcterms:modified>
</cp:coreProperties>
</file>