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C40D7" w14:textId="77777777" w:rsidR="00F123C1" w:rsidRPr="00882885" w:rsidRDefault="00F123C1" w:rsidP="00F123C1">
      <w:pPr>
        <w:spacing w:after="240" w:line="240" w:lineRule="auto"/>
        <w:outlineLvl w:val="0"/>
        <w:rPr>
          <w:rFonts w:cs="Arial"/>
          <w:b/>
          <w:color w:val="66002F"/>
          <w:sz w:val="40"/>
          <w:szCs w:val="40"/>
        </w:rPr>
      </w:pPr>
      <w:r w:rsidRPr="00882885">
        <w:rPr>
          <w:rFonts w:cs="Arial"/>
          <w:b/>
          <w:color w:val="66002F"/>
          <w:sz w:val="40"/>
          <w:szCs w:val="40"/>
        </w:rPr>
        <w:t xml:space="preserve">Sample </w:t>
      </w:r>
      <w:r w:rsidRPr="00882885">
        <w:rPr>
          <w:rStyle w:val="Heading1Char"/>
        </w:rPr>
        <w:t>Schem</w:t>
      </w:r>
      <w:r w:rsidRPr="00882885">
        <w:rPr>
          <w:rFonts w:cs="Arial"/>
          <w:b/>
          <w:color w:val="66002F"/>
          <w:sz w:val="40"/>
          <w:szCs w:val="40"/>
        </w:rPr>
        <w:t xml:space="preserve">e of work for teaching </w:t>
      </w:r>
      <w:r w:rsidR="007A2105">
        <w:rPr>
          <w:rFonts w:cs="Arial"/>
          <w:b/>
          <w:color w:val="66002F"/>
          <w:sz w:val="40"/>
          <w:szCs w:val="40"/>
        </w:rPr>
        <w:t xml:space="preserve">the updated </w:t>
      </w:r>
      <w:r w:rsidRPr="00882885">
        <w:rPr>
          <w:rFonts w:cs="Arial"/>
          <w:b/>
          <w:color w:val="66002F"/>
          <w:sz w:val="40"/>
          <w:szCs w:val="40"/>
        </w:rPr>
        <w:t>OCR A Level Economics (H</w:t>
      </w:r>
      <w:r w:rsidR="001653B2" w:rsidRPr="00882885">
        <w:rPr>
          <w:rFonts w:cs="Arial"/>
          <w:b/>
          <w:color w:val="66002F"/>
          <w:sz w:val="40"/>
          <w:szCs w:val="40"/>
        </w:rPr>
        <w:t>4</w:t>
      </w:r>
      <w:r w:rsidRPr="00882885">
        <w:rPr>
          <w:rFonts w:cs="Arial"/>
          <w:b/>
          <w:color w:val="66002F"/>
          <w:sz w:val="40"/>
          <w:szCs w:val="40"/>
        </w:rPr>
        <w:t>60)</w:t>
      </w:r>
      <w:r w:rsidR="007A2105">
        <w:rPr>
          <w:rFonts w:cs="Arial"/>
          <w:b/>
          <w:color w:val="66002F"/>
          <w:sz w:val="40"/>
          <w:szCs w:val="40"/>
        </w:rPr>
        <w:t>, first assessment 2020</w:t>
      </w:r>
      <w:r w:rsidRPr="00882885">
        <w:rPr>
          <w:rFonts w:cs="Arial"/>
          <w:b/>
          <w:color w:val="66002F"/>
          <w:sz w:val="40"/>
          <w:szCs w:val="40"/>
        </w:rPr>
        <w:t xml:space="preserve"> </w:t>
      </w:r>
    </w:p>
    <w:p w14:paraId="6CD044FB" w14:textId="77777777" w:rsidR="00F123C1" w:rsidRPr="00882885" w:rsidRDefault="00755D85" w:rsidP="00F123C1">
      <w:pPr>
        <w:spacing w:line="240" w:lineRule="auto"/>
        <w:rPr>
          <w:rFonts w:cs="Arial"/>
        </w:rPr>
      </w:pPr>
      <w:r w:rsidRPr="00882885">
        <w:rPr>
          <w:rFonts w:cs="Arial"/>
        </w:rPr>
        <w:t>This scheme of work offers an example of how</w:t>
      </w:r>
      <w:r w:rsidR="0034759F" w:rsidRPr="00882885">
        <w:rPr>
          <w:rFonts w:cs="Arial"/>
        </w:rPr>
        <w:t xml:space="preserve"> the A Level Economics could be structured. It</w:t>
      </w:r>
      <w:r w:rsidRPr="00882885">
        <w:rPr>
          <w:rFonts w:cs="Arial"/>
        </w:rPr>
        <w:t xml:space="preserve"> assumes the course will be taught by one teacher in year </w:t>
      </w:r>
      <w:r w:rsidR="001653B2" w:rsidRPr="00882885">
        <w:rPr>
          <w:rFonts w:cs="Arial"/>
        </w:rPr>
        <w:t xml:space="preserve">one </w:t>
      </w:r>
      <w:r w:rsidRPr="00882885">
        <w:rPr>
          <w:rFonts w:cs="Arial"/>
        </w:rPr>
        <w:t xml:space="preserve">with </w:t>
      </w:r>
      <w:r w:rsidR="00DF6B22" w:rsidRPr="00882885">
        <w:rPr>
          <w:rFonts w:cs="Arial"/>
        </w:rPr>
        <w:t>30</w:t>
      </w:r>
      <w:r w:rsidRPr="00882885">
        <w:rPr>
          <w:rFonts w:cs="Arial"/>
        </w:rPr>
        <w:t xml:space="preserve"> teaching weeks</w:t>
      </w:r>
      <w:r w:rsidR="001653B2" w:rsidRPr="00882885">
        <w:rPr>
          <w:rFonts w:cs="Arial"/>
        </w:rPr>
        <w:t xml:space="preserve"> and year two with 28 teaching weeks.</w:t>
      </w:r>
      <w:r w:rsidRPr="00882885">
        <w:rPr>
          <w:rFonts w:cs="Arial"/>
        </w:rPr>
        <w:t xml:space="preserve"> It is designed as a guide only and the order of topics can be changed to suit the preferences of the </w:t>
      </w:r>
      <w:r w:rsidR="00DF2EC7" w:rsidRPr="00882885">
        <w:rPr>
          <w:rFonts w:cs="Arial"/>
        </w:rPr>
        <w:t>department</w:t>
      </w:r>
      <w:r w:rsidRPr="00882885">
        <w:rPr>
          <w:rFonts w:cs="Arial"/>
        </w:rPr>
        <w:t xml:space="preserve">. </w:t>
      </w:r>
      <w:r w:rsidR="0040153D" w:rsidRPr="00882885">
        <w:rPr>
          <w:rFonts w:cs="Arial"/>
        </w:rPr>
        <w:t xml:space="preserve"> </w:t>
      </w:r>
      <w:r w:rsidR="006811A1" w:rsidRPr="00882885">
        <w:rPr>
          <w:rFonts w:cs="Arial"/>
        </w:rPr>
        <w:t xml:space="preserve">Please refer to the specification for full content and skill level needed. This scheme also includes some topics that could be covered in year two, but it assumes more teaching time, so they can be included in year one. </w:t>
      </w:r>
    </w:p>
    <w:tbl>
      <w:tblPr>
        <w:tblStyle w:val="TableGrid"/>
        <w:tblW w:w="14174" w:type="dxa"/>
        <w:tblLayout w:type="fixed"/>
        <w:tblLook w:val="04A0" w:firstRow="1" w:lastRow="0" w:firstColumn="1" w:lastColumn="0" w:noHBand="0" w:noVBand="1"/>
      </w:tblPr>
      <w:tblGrid>
        <w:gridCol w:w="1242"/>
        <w:gridCol w:w="2014"/>
        <w:gridCol w:w="5499"/>
        <w:gridCol w:w="5419"/>
      </w:tblGrid>
      <w:tr w:rsidR="0022390F" w:rsidRPr="00882885" w14:paraId="22347253" w14:textId="77777777" w:rsidTr="00AE6A85">
        <w:trPr>
          <w:trHeight w:val="229"/>
        </w:trPr>
        <w:tc>
          <w:tcPr>
            <w:tcW w:w="1242" w:type="dxa"/>
            <w:shd w:val="clear" w:color="auto" w:fill="D99594" w:themeFill="accent2" w:themeFillTint="99"/>
          </w:tcPr>
          <w:p w14:paraId="0CF338F6" w14:textId="77777777" w:rsidR="0022390F" w:rsidRPr="00882885" w:rsidRDefault="0022390F" w:rsidP="0040153D">
            <w:pPr>
              <w:rPr>
                <w:rFonts w:cs="Arial"/>
                <w:b/>
              </w:rPr>
            </w:pPr>
            <w:bookmarkStart w:id="0" w:name="_Hlk533753380"/>
            <w:r w:rsidRPr="00882885">
              <w:rPr>
                <w:rFonts w:cs="Arial"/>
                <w:b/>
              </w:rPr>
              <w:t>Year 1</w:t>
            </w:r>
          </w:p>
        </w:tc>
        <w:tc>
          <w:tcPr>
            <w:tcW w:w="7513" w:type="dxa"/>
            <w:gridSpan w:val="2"/>
            <w:shd w:val="clear" w:color="auto" w:fill="D99594" w:themeFill="accent2" w:themeFillTint="99"/>
          </w:tcPr>
          <w:p w14:paraId="69DCFEDF" w14:textId="77777777" w:rsidR="0022390F" w:rsidRPr="00882885" w:rsidRDefault="0022390F" w:rsidP="0040153D">
            <w:pPr>
              <w:rPr>
                <w:rFonts w:cs="Arial"/>
                <w:b/>
              </w:rPr>
            </w:pPr>
            <w:r w:rsidRPr="00882885">
              <w:rPr>
                <w:rFonts w:cs="Arial"/>
                <w:b/>
              </w:rPr>
              <w:t>A</w:t>
            </w:r>
            <w:r w:rsidR="005F34CB" w:rsidRPr="00882885">
              <w:rPr>
                <w:rFonts w:cs="Arial"/>
                <w:b/>
              </w:rPr>
              <w:t xml:space="preserve"> LEVEL</w:t>
            </w:r>
            <w:r w:rsidRPr="00882885">
              <w:rPr>
                <w:rFonts w:cs="Arial"/>
                <w:b/>
              </w:rPr>
              <w:t xml:space="preserve"> SPECIFICATION</w:t>
            </w:r>
            <w:r w:rsidR="002D174D" w:rsidRPr="00882885">
              <w:rPr>
                <w:rFonts w:cs="Arial"/>
                <w:b/>
              </w:rPr>
              <w:t xml:space="preserve"> (H</w:t>
            </w:r>
            <w:r w:rsidR="00F9621F" w:rsidRPr="00882885">
              <w:rPr>
                <w:rFonts w:cs="Arial"/>
                <w:b/>
              </w:rPr>
              <w:t>4</w:t>
            </w:r>
            <w:r w:rsidR="002D174D" w:rsidRPr="00882885">
              <w:rPr>
                <w:rFonts w:cs="Arial"/>
                <w:b/>
              </w:rPr>
              <w:t>60</w:t>
            </w:r>
            <w:r w:rsidR="003B524A" w:rsidRPr="00882885">
              <w:rPr>
                <w:rFonts w:cs="Arial"/>
                <w:b/>
              </w:rPr>
              <w:t>/01</w:t>
            </w:r>
            <w:r w:rsidR="002D174D" w:rsidRPr="00882885">
              <w:rPr>
                <w:rFonts w:cs="Arial"/>
                <w:b/>
              </w:rPr>
              <w:t>)</w:t>
            </w:r>
          </w:p>
        </w:tc>
        <w:tc>
          <w:tcPr>
            <w:tcW w:w="5419" w:type="dxa"/>
            <w:shd w:val="clear" w:color="auto" w:fill="D99594" w:themeFill="accent2" w:themeFillTint="99"/>
          </w:tcPr>
          <w:p w14:paraId="5E2A921E" w14:textId="77777777" w:rsidR="0022390F" w:rsidRPr="00882885" w:rsidRDefault="005F7D19" w:rsidP="0040153D">
            <w:pPr>
              <w:rPr>
                <w:rFonts w:cs="Arial"/>
                <w:b/>
              </w:rPr>
            </w:pPr>
            <w:r w:rsidRPr="00882885">
              <w:rPr>
                <w:rFonts w:cs="Arial"/>
                <w:b/>
              </w:rPr>
              <w:t xml:space="preserve">Content removed from </w:t>
            </w:r>
            <w:r w:rsidR="00EB4E9F" w:rsidRPr="00882885">
              <w:rPr>
                <w:rFonts w:cs="Arial"/>
                <w:b/>
              </w:rPr>
              <w:t xml:space="preserve">A Level </w:t>
            </w:r>
            <w:r w:rsidRPr="00882885">
              <w:rPr>
                <w:rFonts w:cs="Arial"/>
                <w:b/>
              </w:rPr>
              <w:t xml:space="preserve">specification </w:t>
            </w:r>
            <w:r w:rsidR="00EB4E9F" w:rsidRPr="00882885">
              <w:rPr>
                <w:rFonts w:cs="Arial"/>
                <w:b/>
              </w:rPr>
              <w:t>(H460)</w:t>
            </w:r>
          </w:p>
        </w:tc>
      </w:tr>
      <w:tr w:rsidR="0022390F" w:rsidRPr="00882885" w14:paraId="71A1F2BF" w14:textId="77777777" w:rsidTr="00AE6A85">
        <w:trPr>
          <w:trHeight w:val="547"/>
        </w:trPr>
        <w:tc>
          <w:tcPr>
            <w:tcW w:w="1242" w:type="dxa"/>
            <w:shd w:val="clear" w:color="auto" w:fill="D99594" w:themeFill="accent2" w:themeFillTint="99"/>
          </w:tcPr>
          <w:p w14:paraId="5112A36E" w14:textId="77777777" w:rsidR="0022390F" w:rsidRPr="00882885" w:rsidRDefault="0022390F" w:rsidP="0040153D">
            <w:pPr>
              <w:rPr>
                <w:rFonts w:cs="Arial"/>
                <w:b/>
              </w:rPr>
            </w:pPr>
            <w:r w:rsidRPr="00882885">
              <w:rPr>
                <w:rFonts w:cs="Arial"/>
                <w:b/>
              </w:rPr>
              <w:t>Autumn Term</w:t>
            </w:r>
          </w:p>
        </w:tc>
        <w:tc>
          <w:tcPr>
            <w:tcW w:w="7513" w:type="dxa"/>
            <w:gridSpan w:val="2"/>
            <w:shd w:val="clear" w:color="auto" w:fill="D99594" w:themeFill="accent2" w:themeFillTint="99"/>
          </w:tcPr>
          <w:p w14:paraId="5314A587" w14:textId="77777777" w:rsidR="0022390F" w:rsidRPr="00882885" w:rsidRDefault="007163C9" w:rsidP="007163C9">
            <w:pPr>
              <w:rPr>
                <w:rFonts w:cs="Arial"/>
                <w:b/>
              </w:rPr>
            </w:pPr>
            <w:r w:rsidRPr="00882885">
              <w:rPr>
                <w:rFonts w:cs="Arial"/>
                <w:b/>
              </w:rPr>
              <w:t xml:space="preserve">1. </w:t>
            </w:r>
            <w:r w:rsidR="00C97294" w:rsidRPr="00882885">
              <w:rPr>
                <w:rFonts w:cs="Arial"/>
                <w:b/>
              </w:rPr>
              <w:t>Introduction to</w:t>
            </w:r>
            <w:r w:rsidR="008C571C" w:rsidRPr="00882885">
              <w:rPr>
                <w:rFonts w:cs="Arial"/>
                <w:b/>
              </w:rPr>
              <w:t xml:space="preserve"> </w:t>
            </w:r>
            <w:r w:rsidR="0022390F" w:rsidRPr="00882885">
              <w:rPr>
                <w:rFonts w:cs="Arial"/>
                <w:b/>
              </w:rPr>
              <w:t xml:space="preserve">Microeconomics </w:t>
            </w:r>
          </w:p>
        </w:tc>
        <w:tc>
          <w:tcPr>
            <w:tcW w:w="5419" w:type="dxa"/>
            <w:shd w:val="clear" w:color="auto" w:fill="D99594" w:themeFill="accent2" w:themeFillTint="99"/>
          </w:tcPr>
          <w:p w14:paraId="5A1EFB77" w14:textId="77777777" w:rsidR="0022390F" w:rsidRPr="00882885" w:rsidRDefault="0022390F" w:rsidP="0040153D">
            <w:pPr>
              <w:rPr>
                <w:rFonts w:cs="Arial"/>
                <w:b/>
              </w:rPr>
            </w:pPr>
          </w:p>
        </w:tc>
      </w:tr>
      <w:tr w:rsidR="008C571C" w:rsidRPr="00882885" w14:paraId="50F37169" w14:textId="77777777" w:rsidTr="00AE6A85">
        <w:trPr>
          <w:trHeight w:val="544"/>
        </w:trPr>
        <w:tc>
          <w:tcPr>
            <w:tcW w:w="1242" w:type="dxa"/>
          </w:tcPr>
          <w:p w14:paraId="6CEA8684" w14:textId="77777777" w:rsidR="008C571C" w:rsidRPr="00882885" w:rsidRDefault="008C571C" w:rsidP="002C07FF">
            <w:pPr>
              <w:rPr>
                <w:rFonts w:cs="Arial"/>
                <w:sz w:val="20"/>
                <w:szCs w:val="20"/>
              </w:rPr>
            </w:pPr>
            <w:r w:rsidRPr="00882885">
              <w:rPr>
                <w:rFonts w:cs="Arial"/>
                <w:sz w:val="20"/>
                <w:szCs w:val="20"/>
              </w:rPr>
              <w:t>Week       1</w:t>
            </w:r>
          </w:p>
        </w:tc>
        <w:tc>
          <w:tcPr>
            <w:tcW w:w="2014" w:type="dxa"/>
            <w:vMerge w:val="restart"/>
          </w:tcPr>
          <w:p w14:paraId="7C375CFA" w14:textId="77777777" w:rsidR="008C571C" w:rsidRPr="00882885" w:rsidRDefault="008C571C" w:rsidP="002C07FF">
            <w:pPr>
              <w:rPr>
                <w:rFonts w:cs="Arial"/>
                <w:b/>
                <w:sz w:val="20"/>
                <w:szCs w:val="20"/>
              </w:rPr>
            </w:pPr>
            <w:r w:rsidRPr="00882885">
              <w:rPr>
                <w:rFonts w:cs="Arial"/>
                <w:b/>
                <w:sz w:val="20"/>
                <w:szCs w:val="20"/>
              </w:rPr>
              <w:t>1.1 The economic problem</w:t>
            </w:r>
          </w:p>
        </w:tc>
        <w:tc>
          <w:tcPr>
            <w:tcW w:w="5499" w:type="dxa"/>
            <w:vMerge w:val="restart"/>
          </w:tcPr>
          <w:p w14:paraId="72F6D9BB" w14:textId="77777777" w:rsidR="008C571C" w:rsidRPr="00882885" w:rsidRDefault="008C571C" w:rsidP="007163C9">
            <w:pPr>
              <w:ind w:left="146" w:hanging="146"/>
              <w:rPr>
                <w:rFonts w:cs="Arial"/>
                <w:sz w:val="20"/>
                <w:szCs w:val="20"/>
              </w:rPr>
            </w:pPr>
            <w:r w:rsidRPr="00882885">
              <w:rPr>
                <w:rFonts w:cs="Arial"/>
                <w:sz w:val="20"/>
                <w:szCs w:val="20"/>
              </w:rPr>
              <w:t xml:space="preserve">• Economic goods and free goods </w:t>
            </w:r>
          </w:p>
          <w:p w14:paraId="030BBEF8" w14:textId="77777777" w:rsidR="008C571C" w:rsidRPr="00882885" w:rsidRDefault="008C571C" w:rsidP="007163C9">
            <w:pPr>
              <w:ind w:left="146" w:hanging="146"/>
              <w:rPr>
                <w:rFonts w:cs="Arial"/>
                <w:sz w:val="20"/>
                <w:szCs w:val="20"/>
              </w:rPr>
            </w:pPr>
            <w:r w:rsidRPr="00882885">
              <w:rPr>
                <w:rFonts w:cs="Arial"/>
                <w:sz w:val="20"/>
                <w:szCs w:val="20"/>
              </w:rPr>
              <w:t xml:space="preserve">• The economic problem: scarcity, choice, needs, and wants </w:t>
            </w:r>
          </w:p>
          <w:p w14:paraId="74A9D016" w14:textId="77777777" w:rsidR="008C571C" w:rsidRPr="00882885" w:rsidRDefault="008C571C" w:rsidP="007163C9">
            <w:pPr>
              <w:ind w:left="146" w:hanging="146"/>
              <w:rPr>
                <w:rFonts w:cs="Arial"/>
                <w:sz w:val="20"/>
                <w:szCs w:val="20"/>
              </w:rPr>
            </w:pPr>
            <w:r w:rsidRPr="00882885">
              <w:rPr>
                <w:rFonts w:cs="Arial"/>
                <w:sz w:val="20"/>
                <w:szCs w:val="20"/>
              </w:rPr>
              <w:t>• Normative and positive statements</w:t>
            </w:r>
          </w:p>
          <w:p w14:paraId="31A0CB57" w14:textId="77777777" w:rsidR="008C571C" w:rsidRPr="00882885" w:rsidRDefault="008C571C" w:rsidP="007163C9">
            <w:pPr>
              <w:ind w:left="146" w:hanging="146"/>
              <w:rPr>
                <w:rFonts w:cs="Arial"/>
                <w:sz w:val="20"/>
                <w:szCs w:val="20"/>
              </w:rPr>
            </w:pPr>
            <w:r w:rsidRPr="00882885">
              <w:rPr>
                <w:rFonts w:cs="Arial"/>
                <w:sz w:val="20"/>
                <w:szCs w:val="20"/>
              </w:rPr>
              <w:t xml:space="preserve">• The role of economic agents: government, firms, and     households </w:t>
            </w:r>
          </w:p>
          <w:p w14:paraId="00A59004" w14:textId="77777777" w:rsidR="008C571C" w:rsidRPr="00882885" w:rsidRDefault="008C571C" w:rsidP="007163C9">
            <w:pPr>
              <w:ind w:left="146" w:hanging="146"/>
              <w:rPr>
                <w:rFonts w:cs="Arial"/>
                <w:sz w:val="20"/>
                <w:szCs w:val="20"/>
              </w:rPr>
            </w:pPr>
            <w:r w:rsidRPr="00882885">
              <w:rPr>
                <w:rFonts w:cs="Arial"/>
                <w:sz w:val="20"/>
                <w:szCs w:val="20"/>
              </w:rPr>
              <w:t xml:space="preserve">• The factors of production: land, labour, capital, and enterprise </w:t>
            </w:r>
          </w:p>
          <w:p w14:paraId="6A92A0E6" w14:textId="77777777" w:rsidR="008C571C" w:rsidRPr="00882885" w:rsidRDefault="008C571C" w:rsidP="007163C9">
            <w:pPr>
              <w:ind w:left="146" w:hanging="146"/>
              <w:rPr>
                <w:rFonts w:cs="Arial"/>
                <w:sz w:val="20"/>
                <w:szCs w:val="20"/>
              </w:rPr>
            </w:pPr>
            <w:r w:rsidRPr="00882885">
              <w:rPr>
                <w:rFonts w:cs="Arial"/>
                <w:sz w:val="20"/>
                <w:szCs w:val="20"/>
              </w:rPr>
              <w:t>• The reward of the factors of production: rent, wages, interest and profit</w:t>
            </w:r>
          </w:p>
        </w:tc>
        <w:tc>
          <w:tcPr>
            <w:tcW w:w="5419" w:type="dxa"/>
            <w:vMerge w:val="restart"/>
          </w:tcPr>
          <w:p w14:paraId="16338148" w14:textId="77777777" w:rsidR="008C571C" w:rsidRPr="00882885" w:rsidRDefault="008C571C" w:rsidP="008E5978">
            <w:pPr>
              <w:ind w:left="34"/>
              <w:rPr>
                <w:rFonts w:cs="Arial"/>
                <w:sz w:val="20"/>
                <w:szCs w:val="20"/>
              </w:rPr>
            </w:pPr>
          </w:p>
        </w:tc>
      </w:tr>
      <w:tr w:rsidR="00686D7A" w:rsidRPr="00882885" w14:paraId="3AC1488A" w14:textId="77777777" w:rsidTr="00AE6A85">
        <w:trPr>
          <w:trHeight w:val="1443"/>
        </w:trPr>
        <w:tc>
          <w:tcPr>
            <w:tcW w:w="1242" w:type="dxa"/>
          </w:tcPr>
          <w:p w14:paraId="2652A336" w14:textId="77777777" w:rsidR="00686D7A" w:rsidRPr="00882885" w:rsidRDefault="00686D7A" w:rsidP="002C07FF">
            <w:pPr>
              <w:jc w:val="right"/>
              <w:rPr>
                <w:rFonts w:cs="Arial"/>
                <w:sz w:val="20"/>
                <w:szCs w:val="20"/>
              </w:rPr>
            </w:pPr>
            <w:r w:rsidRPr="00882885">
              <w:rPr>
                <w:rFonts w:cs="Arial"/>
                <w:sz w:val="20"/>
                <w:szCs w:val="20"/>
              </w:rPr>
              <w:t>2</w:t>
            </w:r>
          </w:p>
        </w:tc>
        <w:tc>
          <w:tcPr>
            <w:tcW w:w="2014" w:type="dxa"/>
            <w:vMerge/>
          </w:tcPr>
          <w:p w14:paraId="4B4C0ED5" w14:textId="77777777" w:rsidR="00686D7A" w:rsidRPr="00882885" w:rsidRDefault="00686D7A" w:rsidP="002C07FF">
            <w:pPr>
              <w:rPr>
                <w:rFonts w:cs="Arial"/>
                <w:b/>
                <w:sz w:val="20"/>
                <w:szCs w:val="20"/>
              </w:rPr>
            </w:pPr>
          </w:p>
        </w:tc>
        <w:tc>
          <w:tcPr>
            <w:tcW w:w="5499" w:type="dxa"/>
            <w:vMerge/>
          </w:tcPr>
          <w:p w14:paraId="3FE1CE68" w14:textId="77777777" w:rsidR="00686D7A" w:rsidRPr="00882885" w:rsidRDefault="00686D7A" w:rsidP="007163C9">
            <w:pPr>
              <w:pStyle w:val="ListParagraph"/>
              <w:numPr>
                <w:ilvl w:val="0"/>
                <w:numId w:val="7"/>
              </w:numPr>
              <w:ind w:left="146" w:hanging="146"/>
              <w:rPr>
                <w:rFonts w:cs="Arial"/>
                <w:sz w:val="20"/>
                <w:szCs w:val="20"/>
              </w:rPr>
            </w:pPr>
          </w:p>
        </w:tc>
        <w:tc>
          <w:tcPr>
            <w:tcW w:w="5419" w:type="dxa"/>
            <w:vMerge/>
          </w:tcPr>
          <w:p w14:paraId="54B83B21" w14:textId="77777777" w:rsidR="00686D7A" w:rsidRPr="00882885" w:rsidRDefault="00686D7A" w:rsidP="008E5978">
            <w:pPr>
              <w:pStyle w:val="ListParagraph"/>
              <w:numPr>
                <w:ilvl w:val="0"/>
                <w:numId w:val="39"/>
              </w:numPr>
              <w:ind w:left="317" w:hanging="283"/>
              <w:rPr>
                <w:rFonts w:cs="Arial"/>
                <w:sz w:val="20"/>
                <w:szCs w:val="20"/>
              </w:rPr>
            </w:pPr>
          </w:p>
        </w:tc>
      </w:tr>
      <w:tr w:rsidR="008C571C" w:rsidRPr="00882885" w14:paraId="3AA07D22" w14:textId="77777777" w:rsidTr="00AE6A85">
        <w:trPr>
          <w:trHeight w:val="544"/>
        </w:trPr>
        <w:tc>
          <w:tcPr>
            <w:tcW w:w="1242" w:type="dxa"/>
            <w:tcBorders>
              <w:bottom w:val="nil"/>
            </w:tcBorders>
          </w:tcPr>
          <w:p w14:paraId="2408B106" w14:textId="77777777" w:rsidR="008C571C" w:rsidRPr="00882885" w:rsidRDefault="008C571C" w:rsidP="002C07FF">
            <w:pPr>
              <w:jc w:val="right"/>
              <w:rPr>
                <w:rFonts w:cs="Arial"/>
                <w:sz w:val="20"/>
                <w:szCs w:val="20"/>
              </w:rPr>
            </w:pPr>
            <w:r w:rsidRPr="00882885">
              <w:rPr>
                <w:rFonts w:cs="Arial"/>
                <w:sz w:val="20"/>
                <w:szCs w:val="20"/>
              </w:rPr>
              <w:t>3</w:t>
            </w:r>
          </w:p>
        </w:tc>
        <w:tc>
          <w:tcPr>
            <w:tcW w:w="2014" w:type="dxa"/>
            <w:vMerge w:val="restart"/>
          </w:tcPr>
          <w:p w14:paraId="7C7BF351" w14:textId="77777777" w:rsidR="008C571C" w:rsidRPr="00882885" w:rsidRDefault="008C571C" w:rsidP="002C07FF">
            <w:pPr>
              <w:rPr>
                <w:rFonts w:cs="Arial"/>
                <w:b/>
                <w:sz w:val="20"/>
                <w:szCs w:val="20"/>
              </w:rPr>
            </w:pPr>
            <w:r w:rsidRPr="00882885">
              <w:rPr>
                <w:rFonts w:cs="Arial"/>
                <w:b/>
                <w:sz w:val="20"/>
                <w:szCs w:val="20"/>
              </w:rPr>
              <w:t>1.2 The allocation of resources</w:t>
            </w:r>
          </w:p>
          <w:p w14:paraId="3A3256D9" w14:textId="77777777" w:rsidR="008C571C" w:rsidRPr="00882885" w:rsidRDefault="008C571C" w:rsidP="002C07FF">
            <w:pPr>
              <w:rPr>
                <w:rFonts w:cs="Arial"/>
                <w:b/>
                <w:sz w:val="20"/>
                <w:szCs w:val="20"/>
              </w:rPr>
            </w:pPr>
          </w:p>
          <w:p w14:paraId="383A9661" w14:textId="77777777" w:rsidR="008C571C" w:rsidRPr="00882885" w:rsidRDefault="008C571C" w:rsidP="002C07FF">
            <w:pPr>
              <w:rPr>
                <w:rFonts w:cs="Arial"/>
                <w:b/>
                <w:sz w:val="20"/>
                <w:szCs w:val="20"/>
              </w:rPr>
            </w:pPr>
            <w:r w:rsidRPr="00882885">
              <w:rPr>
                <w:rFonts w:cs="Arial"/>
                <w:b/>
                <w:sz w:val="20"/>
                <w:szCs w:val="20"/>
              </w:rPr>
              <w:t>1.3 Opportunity cost</w:t>
            </w:r>
          </w:p>
          <w:p w14:paraId="3AA7CF05" w14:textId="77777777" w:rsidR="008C571C" w:rsidRPr="00882885" w:rsidRDefault="008C571C" w:rsidP="002C07FF">
            <w:pPr>
              <w:rPr>
                <w:rFonts w:cs="Arial"/>
                <w:b/>
                <w:sz w:val="20"/>
                <w:szCs w:val="20"/>
              </w:rPr>
            </w:pPr>
          </w:p>
        </w:tc>
        <w:tc>
          <w:tcPr>
            <w:tcW w:w="5499" w:type="dxa"/>
            <w:vMerge w:val="restart"/>
          </w:tcPr>
          <w:p w14:paraId="52BDCD1B" w14:textId="77777777" w:rsidR="008C571C" w:rsidRPr="00882885" w:rsidRDefault="008C571C" w:rsidP="007163C9">
            <w:pPr>
              <w:ind w:left="146" w:hanging="146"/>
              <w:rPr>
                <w:rFonts w:cs="Arial"/>
                <w:sz w:val="20"/>
                <w:szCs w:val="20"/>
              </w:rPr>
            </w:pPr>
            <w:r w:rsidRPr="00882885">
              <w:rPr>
                <w:rFonts w:cs="Arial"/>
                <w:sz w:val="20"/>
                <w:szCs w:val="20"/>
              </w:rPr>
              <w:t>• Incentives</w:t>
            </w:r>
          </w:p>
          <w:p w14:paraId="567259ED" w14:textId="77777777" w:rsidR="008C571C" w:rsidRPr="00882885" w:rsidRDefault="008C571C" w:rsidP="007163C9">
            <w:pPr>
              <w:ind w:left="146" w:hanging="146"/>
              <w:rPr>
                <w:rFonts w:cs="Arial"/>
                <w:sz w:val="20"/>
                <w:szCs w:val="20"/>
              </w:rPr>
            </w:pPr>
            <w:r w:rsidRPr="00882885">
              <w:rPr>
                <w:rFonts w:cs="Arial"/>
                <w:sz w:val="20"/>
                <w:szCs w:val="20"/>
              </w:rPr>
              <w:t>• Market, planned and mixed economic systems</w:t>
            </w:r>
          </w:p>
          <w:p w14:paraId="7BF0C01F" w14:textId="77777777" w:rsidR="008C571C" w:rsidRPr="00882885" w:rsidRDefault="008C571C" w:rsidP="007163C9">
            <w:pPr>
              <w:ind w:left="146" w:hanging="146"/>
              <w:rPr>
                <w:rFonts w:cs="Arial"/>
                <w:sz w:val="20"/>
                <w:szCs w:val="20"/>
              </w:rPr>
            </w:pPr>
            <w:r w:rsidRPr="00882885">
              <w:rPr>
                <w:rFonts w:cs="Arial"/>
                <w:sz w:val="20"/>
                <w:szCs w:val="20"/>
              </w:rPr>
              <w:t>• Economic efficiency: productive and allocative efficiency</w:t>
            </w:r>
          </w:p>
          <w:p w14:paraId="5E075C19" w14:textId="77777777" w:rsidR="008C571C" w:rsidRPr="00882885" w:rsidRDefault="008C571C" w:rsidP="007163C9">
            <w:pPr>
              <w:ind w:left="146" w:hanging="146"/>
              <w:rPr>
                <w:rFonts w:cs="Arial"/>
                <w:sz w:val="20"/>
                <w:szCs w:val="20"/>
              </w:rPr>
            </w:pPr>
          </w:p>
          <w:p w14:paraId="5B650837" w14:textId="77777777" w:rsidR="008C571C" w:rsidRPr="00882885" w:rsidRDefault="008C571C" w:rsidP="007163C9">
            <w:pPr>
              <w:ind w:left="146" w:hanging="146"/>
              <w:rPr>
                <w:rFonts w:cs="Arial"/>
                <w:sz w:val="20"/>
                <w:szCs w:val="20"/>
              </w:rPr>
            </w:pPr>
            <w:r w:rsidRPr="00882885">
              <w:rPr>
                <w:rFonts w:cs="Arial"/>
                <w:sz w:val="20"/>
                <w:szCs w:val="20"/>
              </w:rPr>
              <w:t>• Opportunity cost and trade-off</w:t>
            </w:r>
          </w:p>
          <w:p w14:paraId="4DF91DB7" w14:textId="77777777" w:rsidR="008C571C" w:rsidRPr="00882885" w:rsidRDefault="008C571C" w:rsidP="007163C9">
            <w:pPr>
              <w:ind w:left="146" w:hanging="146"/>
              <w:rPr>
                <w:rFonts w:cs="Arial"/>
                <w:sz w:val="20"/>
                <w:szCs w:val="20"/>
              </w:rPr>
            </w:pPr>
            <w:r w:rsidRPr="00882885">
              <w:rPr>
                <w:rFonts w:cs="Arial"/>
                <w:sz w:val="20"/>
                <w:szCs w:val="20"/>
              </w:rPr>
              <w:t>• Production possibility curve (PPC)</w:t>
            </w:r>
          </w:p>
        </w:tc>
        <w:tc>
          <w:tcPr>
            <w:tcW w:w="5419" w:type="dxa"/>
            <w:vMerge w:val="restart"/>
          </w:tcPr>
          <w:p w14:paraId="68F5D95C" w14:textId="77777777" w:rsidR="008C571C" w:rsidRPr="00882885" w:rsidRDefault="00C75A2A" w:rsidP="00A042E0">
            <w:pPr>
              <w:pStyle w:val="ListParagraph"/>
              <w:numPr>
                <w:ilvl w:val="0"/>
                <w:numId w:val="39"/>
              </w:numPr>
              <w:ind w:left="175" w:hanging="141"/>
              <w:rPr>
                <w:rFonts w:cs="Arial"/>
                <w:sz w:val="20"/>
                <w:szCs w:val="20"/>
              </w:rPr>
            </w:pPr>
            <w:r w:rsidRPr="00882885">
              <w:rPr>
                <w:rFonts w:cs="Arial"/>
                <w:sz w:val="20"/>
                <w:szCs w:val="20"/>
              </w:rPr>
              <w:t>sub markets (p.7</w:t>
            </w:r>
            <w:r w:rsidR="005E4354" w:rsidRPr="00882885">
              <w:rPr>
                <w:rFonts w:cs="Arial"/>
                <w:sz w:val="20"/>
                <w:szCs w:val="20"/>
              </w:rPr>
              <w:t>)</w:t>
            </w:r>
          </w:p>
        </w:tc>
      </w:tr>
      <w:tr w:rsidR="008C571C" w:rsidRPr="00882885" w14:paraId="1EBD7BF4" w14:textId="77777777" w:rsidTr="00AE6A85">
        <w:trPr>
          <w:trHeight w:val="756"/>
        </w:trPr>
        <w:tc>
          <w:tcPr>
            <w:tcW w:w="1242" w:type="dxa"/>
            <w:tcBorders>
              <w:top w:val="nil"/>
              <w:left w:val="single" w:sz="4" w:space="0" w:color="auto"/>
              <w:bottom w:val="single" w:sz="4" w:space="0" w:color="auto"/>
            </w:tcBorders>
          </w:tcPr>
          <w:p w14:paraId="39ED4B9B" w14:textId="77777777" w:rsidR="008C571C" w:rsidRPr="00882885" w:rsidRDefault="008C571C" w:rsidP="002C07FF">
            <w:pPr>
              <w:jc w:val="right"/>
              <w:rPr>
                <w:rFonts w:cs="Arial"/>
                <w:sz w:val="20"/>
                <w:szCs w:val="20"/>
              </w:rPr>
            </w:pPr>
          </w:p>
        </w:tc>
        <w:tc>
          <w:tcPr>
            <w:tcW w:w="2014" w:type="dxa"/>
            <w:vMerge/>
            <w:tcBorders>
              <w:bottom w:val="single" w:sz="4" w:space="0" w:color="auto"/>
            </w:tcBorders>
          </w:tcPr>
          <w:p w14:paraId="5F7A535F" w14:textId="77777777" w:rsidR="008C571C" w:rsidRPr="00882885" w:rsidRDefault="008C571C" w:rsidP="002C07FF">
            <w:pPr>
              <w:rPr>
                <w:rFonts w:cs="Arial"/>
                <w:b/>
                <w:sz w:val="20"/>
                <w:szCs w:val="20"/>
              </w:rPr>
            </w:pPr>
          </w:p>
        </w:tc>
        <w:tc>
          <w:tcPr>
            <w:tcW w:w="5499" w:type="dxa"/>
            <w:vMerge/>
          </w:tcPr>
          <w:p w14:paraId="72DD4A16" w14:textId="77777777" w:rsidR="008C571C" w:rsidRPr="00882885" w:rsidRDefault="008C571C" w:rsidP="002C07FF">
            <w:pPr>
              <w:pStyle w:val="ListParagraph"/>
              <w:numPr>
                <w:ilvl w:val="0"/>
                <w:numId w:val="8"/>
              </w:numPr>
              <w:ind w:left="175" w:hanging="218"/>
              <w:rPr>
                <w:rFonts w:cs="Arial"/>
                <w:sz w:val="20"/>
                <w:szCs w:val="20"/>
              </w:rPr>
            </w:pPr>
          </w:p>
        </w:tc>
        <w:tc>
          <w:tcPr>
            <w:tcW w:w="5419" w:type="dxa"/>
            <w:vMerge/>
          </w:tcPr>
          <w:p w14:paraId="2E702162" w14:textId="77777777" w:rsidR="008C571C" w:rsidRPr="00882885" w:rsidRDefault="008C571C" w:rsidP="008E5978">
            <w:pPr>
              <w:pStyle w:val="ListParagraph"/>
              <w:numPr>
                <w:ilvl w:val="0"/>
                <w:numId w:val="39"/>
              </w:numPr>
              <w:ind w:left="317" w:hanging="283"/>
              <w:rPr>
                <w:rFonts w:cs="Arial"/>
                <w:sz w:val="20"/>
                <w:szCs w:val="20"/>
              </w:rPr>
            </w:pPr>
          </w:p>
        </w:tc>
      </w:tr>
      <w:tr w:rsidR="008C571C" w:rsidRPr="00882885" w14:paraId="78D0C04A" w14:textId="77777777" w:rsidTr="00AE6A85">
        <w:trPr>
          <w:trHeight w:val="288"/>
        </w:trPr>
        <w:tc>
          <w:tcPr>
            <w:tcW w:w="124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664900D4" w14:textId="77777777" w:rsidR="008C571C" w:rsidRPr="00882885" w:rsidRDefault="008C571C" w:rsidP="002C07FF">
            <w:pPr>
              <w:jc w:val="right"/>
              <w:rPr>
                <w:rFonts w:cs="Arial"/>
                <w:sz w:val="20"/>
                <w:szCs w:val="20"/>
              </w:rPr>
            </w:pPr>
          </w:p>
        </w:tc>
        <w:tc>
          <w:tcPr>
            <w:tcW w:w="7513" w:type="dxa"/>
            <w:gridSpan w:val="2"/>
            <w:tcBorders>
              <w:top w:val="single" w:sz="4" w:space="0" w:color="auto"/>
              <w:left w:val="single" w:sz="4" w:space="0" w:color="auto"/>
              <w:bottom w:val="single" w:sz="4" w:space="0" w:color="auto"/>
            </w:tcBorders>
            <w:shd w:val="clear" w:color="auto" w:fill="D99594" w:themeFill="accent2" w:themeFillTint="99"/>
          </w:tcPr>
          <w:p w14:paraId="19B19FE8" w14:textId="77777777" w:rsidR="008C571C" w:rsidRPr="00882885" w:rsidRDefault="007163C9" w:rsidP="007163C9">
            <w:pPr>
              <w:pStyle w:val="ListParagraph"/>
              <w:ind w:left="34"/>
              <w:rPr>
                <w:rFonts w:cs="Arial"/>
                <w:sz w:val="20"/>
                <w:szCs w:val="20"/>
              </w:rPr>
            </w:pPr>
            <w:r w:rsidRPr="00882885">
              <w:rPr>
                <w:rFonts w:cs="Arial"/>
                <w:b/>
                <w:szCs w:val="20"/>
              </w:rPr>
              <w:t xml:space="preserve">2. </w:t>
            </w:r>
            <w:r w:rsidR="008C571C" w:rsidRPr="00882885">
              <w:rPr>
                <w:rFonts w:cs="Arial"/>
                <w:b/>
                <w:szCs w:val="20"/>
              </w:rPr>
              <w:t>The Role of Markets</w:t>
            </w:r>
          </w:p>
        </w:tc>
        <w:tc>
          <w:tcPr>
            <w:tcW w:w="5419" w:type="dxa"/>
            <w:shd w:val="clear" w:color="auto" w:fill="D99594" w:themeFill="accent2" w:themeFillTint="99"/>
          </w:tcPr>
          <w:p w14:paraId="4E50476B" w14:textId="77777777" w:rsidR="008C571C" w:rsidRPr="00882885" w:rsidRDefault="008C571C" w:rsidP="008E5978">
            <w:pPr>
              <w:ind w:left="34"/>
              <w:rPr>
                <w:rFonts w:cs="Arial"/>
                <w:sz w:val="20"/>
                <w:szCs w:val="20"/>
              </w:rPr>
            </w:pPr>
          </w:p>
        </w:tc>
      </w:tr>
      <w:tr w:rsidR="008C571C" w:rsidRPr="00882885" w14:paraId="78467972" w14:textId="77777777" w:rsidTr="00AE6A85">
        <w:trPr>
          <w:trHeight w:val="544"/>
        </w:trPr>
        <w:tc>
          <w:tcPr>
            <w:tcW w:w="1242" w:type="dxa"/>
            <w:tcBorders>
              <w:top w:val="single" w:sz="4" w:space="0" w:color="auto"/>
              <w:bottom w:val="nil"/>
            </w:tcBorders>
          </w:tcPr>
          <w:p w14:paraId="7B6DD0B7" w14:textId="77777777" w:rsidR="008C571C" w:rsidRPr="00882885" w:rsidRDefault="008C571C" w:rsidP="0053306B">
            <w:pPr>
              <w:jc w:val="right"/>
              <w:rPr>
                <w:rFonts w:cs="Arial"/>
                <w:sz w:val="20"/>
                <w:szCs w:val="20"/>
              </w:rPr>
            </w:pPr>
            <w:r w:rsidRPr="00882885">
              <w:rPr>
                <w:rFonts w:cs="Arial"/>
                <w:sz w:val="20"/>
                <w:szCs w:val="20"/>
              </w:rPr>
              <w:t>4</w:t>
            </w:r>
          </w:p>
        </w:tc>
        <w:tc>
          <w:tcPr>
            <w:tcW w:w="2014" w:type="dxa"/>
            <w:vMerge w:val="restart"/>
            <w:tcBorders>
              <w:top w:val="single" w:sz="4" w:space="0" w:color="auto"/>
            </w:tcBorders>
          </w:tcPr>
          <w:p w14:paraId="3EECE3CF" w14:textId="77777777" w:rsidR="008C571C" w:rsidRPr="00882885" w:rsidRDefault="00A042E0" w:rsidP="0053306B">
            <w:pPr>
              <w:rPr>
                <w:rFonts w:cs="Arial"/>
                <w:b/>
                <w:sz w:val="20"/>
                <w:szCs w:val="20"/>
              </w:rPr>
            </w:pPr>
            <w:r w:rsidRPr="00882885">
              <w:rPr>
                <w:rFonts w:cs="Arial"/>
                <w:b/>
                <w:sz w:val="20"/>
                <w:szCs w:val="20"/>
              </w:rPr>
              <w:t>2.1 Specialisation and Trade</w:t>
            </w:r>
          </w:p>
        </w:tc>
        <w:tc>
          <w:tcPr>
            <w:tcW w:w="5499" w:type="dxa"/>
            <w:vMerge w:val="restart"/>
          </w:tcPr>
          <w:p w14:paraId="20EC4242" w14:textId="77777777" w:rsidR="008C571C" w:rsidRPr="00882885" w:rsidRDefault="008C571C" w:rsidP="0053306B">
            <w:pPr>
              <w:rPr>
                <w:rFonts w:cs="Arial"/>
                <w:sz w:val="20"/>
                <w:szCs w:val="20"/>
              </w:rPr>
            </w:pPr>
            <w:r w:rsidRPr="00882885">
              <w:rPr>
                <w:rFonts w:cs="Arial"/>
                <w:sz w:val="20"/>
                <w:szCs w:val="20"/>
              </w:rPr>
              <w:t>• Specialisation and the division of labour</w:t>
            </w:r>
          </w:p>
          <w:p w14:paraId="22B6B173" w14:textId="77777777" w:rsidR="008C571C" w:rsidRPr="00882885" w:rsidRDefault="008C571C" w:rsidP="0053306B">
            <w:pPr>
              <w:rPr>
                <w:rFonts w:cs="Arial"/>
                <w:sz w:val="20"/>
                <w:szCs w:val="20"/>
              </w:rPr>
            </w:pPr>
            <w:r w:rsidRPr="00882885">
              <w:rPr>
                <w:rFonts w:cs="Arial"/>
                <w:sz w:val="20"/>
                <w:szCs w:val="20"/>
              </w:rPr>
              <w:t>• Barter systems</w:t>
            </w:r>
          </w:p>
          <w:p w14:paraId="55C24997" w14:textId="77777777" w:rsidR="008C571C" w:rsidRPr="00882885" w:rsidRDefault="008C571C" w:rsidP="0053306B">
            <w:pPr>
              <w:rPr>
                <w:rFonts w:cs="Arial"/>
                <w:sz w:val="20"/>
                <w:szCs w:val="20"/>
              </w:rPr>
            </w:pPr>
            <w:r w:rsidRPr="00882885">
              <w:rPr>
                <w:rFonts w:cs="Arial"/>
                <w:sz w:val="20"/>
                <w:szCs w:val="20"/>
              </w:rPr>
              <w:t>• Money as a medium of exchange</w:t>
            </w:r>
          </w:p>
        </w:tc>
        <w:tc>
          <w:tcPr>
            <w:tcW w:w="5419" w:type="dxa"/>
            <w:vMerge w:val="restart"/>
          </w:tcPr>
          <w:p w14:paraId="198E0445" w14:textId="77777777" w:rsidR="008C571C" w:rsidRPr="00882885" w:rsidRDefault="008C571C" w:rsidP="00A042E0">
            <w:pPr>
              <w:rPr>
                <w:rFonts w:cs="Arial"/>
                <w:sz w:val="20"/>
                <w:szCs w:val="20"/>
              </w:rPr>
            </w:pPr>
          </w:p>
        </w:tc>
      </w:tr>
      <w:tr w:rsidR="008C571C" w:rsidRPr="00882885" w14:paraId="14760A75" w14:textId="77777777" w:rsidTr="00AE6A85">
        <w:trPr>
          <w:trHeight w:val="110"/>
        </w:trPr>
        <w:tc>
          <w:tcPr>
            <w:tcW w:w="1242" w:type="dxa"/>
            <w:tcBorders>
              <w:top w:val="nil"/>
              <w:left w:val="single" w:sz="4" w:space="0" w:color="auto"/>
              <w:bottom w:val="single" w:sz="4" w:space="0" w:color="auto"/>
              <w:right w:val="single" w:sz="4" w:space="0" w:color="auto"/>
            </w:tcBorders>
          </w:tcPr>
          <w:p w14:paraId="42ADF4F6" w14:textId="77777777" w:rsidR="008C571C" w:rsidRPr="00882885" w:rsidRDefault="008C571C" w:rsidP="00A042E0">
            <w:pPr>
              <w:rPr>
                <w:rFonts w:cs="Arial"/>
                <w:sz w:val="20"/>
                <w:szCs w:val="20"/>
              </w:rPr>
            </w:pPr>
          </w:p>
        </w:tc>
        <w:tc>
          <w:tcPr>
            <w:tcW w:w="2014" w:type="dxa"/>
            <w:vMerge/>
            <w:tcBorders>
              <w:left w:val="single" w:sz="4" w:space="0" w:color="auto"/>
            </w:tcBorders>
          </w:tcPr>
          <w:p w14:paraId="269B6699" w14:textId="77777777" w:rsidR="008C571C" w:rsidRPr="00882885" w:rsidRDefault="008C571C" w:rsidP="0053306B">
            <w:pPr>
              <w:rPr>
                <w:rFonts w:cs="Arial"/>
                <w:sz w:val="20"/>
                <w:szCs w:val="20"/>
              </w:rPr>
            </w:pPr>
          </w:p>
        </w:tc>
        <w:tc>
          <w:tcPr>
            <w:tcW w:w="5499" w:type="dxa"/>
            <w:vMerge/>
          </w:tcPr>
          <w:p w14:paraId="32BBBE45" w14:textId="77777777" w:rsidR="008C571C" w:rsidRPr="00882885" w:rsidRDefault="008C571C" w:rsidP="0053306B">
            <w:pPr>
              <w:pStyle w:val="ListParagraph"/>
              <w:numPr>
                <w:ilvl w:val="0"/>
                <w:numId w:val="9"/>
              </w:numPr>
              <w:ind w:left="175" w:hanging="218"/>
              <w:rPr>
                <w:rFonts w:cs="Arial"/>
                <w:sz w:val="20"/>
                <w:szCs w:val="20"/>
              </w:rPr>
            </w:pPr>
          </w:p>
        </w:tc>
        <w:tc>
          <w:tcPr>
            <w:tcW w:w="5419" w:type="dxa"/>
            <w:vMerge/>
            <w:tcBorders>
              <w:bottom w:val="single" w:sz="4" w:space="0" w:color="auto"/>
            </w:tcBorders>
          </w:tcPr>
          <w:p w14:paraId="677F29DE" w14:textId="77777777" w:rsidR="008C571C" w:rsidRPr="00882885" w:rsidRDefault="008C571C" w:rsidP="008E5978">
            <w:pPr>
              <w:ind w:left="34"/>
              <w:rPr>
                <w:rFonts w:cs="Arial"/>
                <w:sz w:val="20"/>
                <w:szCs w:val="20"/>
              </w:rPr>
            </w:pPr>
          </w:p>
        </w:tc>
      </w:tr>
      <w:tr w:rsidR="008C571C" w:rsidRPr="00882885" w14:paraId="5DC888EC" w14:textId="77777777" w:rsidTr="00AE6A85">
        <w:trPr>
          <w:trHeight w:val="720"/>
        </w:trPr>
        <w:tc>
          <w:tcPr>
            <w:tcW w:w="1242" w:type="dxa"/>
            <w:tcBorders>
              <w:top w:val="single" w:sz="4" w:space="0" w:color="auto"/>
              <w:left w:val="single" w:sz="4" w:space="0" w:color="auto"/>
              <w:bottom w:val="single" w:sz="4" w:space="0" w:color="auto"/>
              <w:right w:val="single" w:sz="4" w:space="0" w:color="auto"/>
            </w:tcBorders>
          </w:tcPr>
          <w:p w14:paraId="0F7BF80F" w14:textId="77777777" w:rsidR="008C571C" w:rsidRPr="00882885" w:rsidRDefault="008C571C" w:rsidP="0053306B">
            <w:pPr>
              <w:jc w:val="right"/>
              <w:rPr>
                <w:rFonts w:cs="Arial"/>
                <w:sz w:val="20"/>
                <w:szCs w:val="20"/>
              </w:rPr>
            </w:pPr>
            <w:r w:rsidRPr="00882885">
              <w:rPr>
                <w:rFonts w:cs="Arial"/>
                <w:sz w:val="20"/>
                <w:szCs w:val="20"/>
              </w:rPr>
              <w:t>5</w:t>
            </w:r>
          </w:p>
        </w:tc>
        <w:tc>
          <w:tcPr>
            <w:tcW w:w="2014" w:type="dxa"/>
            <w:tcBorders>
              <w:left w:val="single" w:sz="4" w:space="0" w:color="auto"/>
              <w:bottom w:val="single" w:sz="4" w:space="0" w:color="auto"/>
            </w:tcBorders>
          </w:tcPr>
          <w:p w14:paraId="21E80ADA" w14:textId="77777777" w:rsidR="008C571C" w:rsidRPr="00882885" w:rsidRDefault="008C571C" w:rsidP="0053306B">
            <w:pPr>
              <w:rPr>
                <w:rFonts w:cs="Arial"/>
                <w:b/>
                <w:sz w:val="20"/>
                <w:szCs w:val="20"/>
              </w:rPr>
            </w:pPr>
            <w:r w:rsidRPr="00882885">
              <w:rPr>
                <w:rFonts w:cs="Arial"/>
                <w:b/>
                <w:sz w:val="20"/>
                <w:szCs w:val="20"/>
              </w:rPr>
              <w:t>2.2 Demand</w:t>
            </w:r>
          </w:p>
          <w:p w14:paraId="5DF517E6" w14:textId="77777777" w:rsidR="008C571C" w:rsidRPr="00882885" w:rsidRDefault="008C571C" w:rsidP="0053306B">
            <w:pPr>
              <w:rPr>
                <w:rFonts w:cs="Arial"/>
                <w:b/>
                <w:sz w:val="20"/>
                <w:szCs w:val="20"/>
              </w:rPr>
            </w:pPr>
          </w:p>
          <w:p w14:paraId="1EA2B011" w14:textId="77777777" w:rsidR="008C571C" w:rsidRPr="00882885" w:rsidRDefault="008C571C" w:rsidP="0053306B">
            <w:pPr>
              <w:rPr>
                <w:rFonts w:cs="Arial"/>
                <w:b/>
                <w:sz w:val="20"/>
                <w:szCs w:val="20"/>
              </w:rPr>
            </w:pPr>
          </w:p>
        </w:tc>
        <w:tc>
          <w:tcPr>
            <w:tcW w:w="5499" w:type="dxa"/>
            <w:tcBorders>
              <w:bottom w:val="single" w:sz="4" w:space="0" w:color="auto"/>
              <w:right w:val="single" w:sz="4" w:space="0" w:color="auto"/>
            </w:tcBorders>
          </w:tcPr>
          <w:p w14:paraId="62494A06" w14:textId="77777777" w:rsidR="008C571C" w:rsidRPr="00882885" w:rsidRDefault="008C571C" w:rsidP="0053306B">
            <w:pPr>
              <w:rPr>
                <w:rFonts w:cs="Arial"/>
                <w:sz w:val="20"/>
                <w:szCs w:val="20"/>
              </w:rPr>
            </w:pPr>
            <w:r w:rsidRPr="00882885">
              <w:rPr>
                <w:rFonts w:cs="Arial"/>
                <w:sz w:val="20"/>
                <w:szCs w:val="20"/>
              </w:rPr>
              <w:t>• The relationship between price</w:t>
            </w:r>
            <w:r w:rsidRPr="00882885">
              <w:rPr>
                <w:rFonts w:cs="Arial"/>
                <w:sz w:val="20"/>
                <w:szCs w:val="20"/>
              </w:rPr>
              <w:tab/>
              <w:t xml:space="preserve">and quantity demanded </w:t>
            </w:r>
          </w:p>
          <w:p w14:paraId="30A9BDD2" w14:textId="77777777" w:rsidR="008C571C" w:rsidRPr="00882885" w:rsidRDefault="008C571C" w:rsidP="0053306B">
            <w:pPr>
              <w:rPr>
                <w:rFonts w:cs="Arial"/>
                <w:sz w:val="20"/>
                <w:szCs w:val="20"/>
              </w:rPr>
            </w:pPr>
            <w:r w:rsidRPr="00882885">
              <w:rPr>
                <w:rFonts w:cs="Arial"/>
                <w:sz w:val="20"/>
                <w:szCs w:val="20"/>
              </w:rPr>
              <w:t>• Individual and market demand</w:t>
            </w:r>
          </w:p>
          <w:p w14:paraId="7AE3DB81" w14:textId="77777777" w:rsidR="008C571C" w:rsidRPr="00882885" w:rsidRDefault="008C571C" w:rsidP="0053306B">
            <w:pPr>
              <w:rPr>
                <w:rFonts w:cs="Arial"/>
                <w:sz w:val="20"/>
                <w:szCs w:val="20"/>
              </w:rPr>
            </w:pPr>
            <w:r w:rsidRPr="00882885">
              <w:rPr>
                <w:rFonts w:cs="Arial"/>
                <w:sz w:val="20"/>
                <w:szCs w:val="20"/>
              </w:rPr>
              <w:t xml:space="preserve">• Joint, competitive and composite demand </w:t>
            </w:r>
          </w:p>
        </w:tc>
        <w:tc>
          <w:tcPr>
            <w:tcW w:w="5419" w:type="dxa"/>
            <w:tcBorders>
              <w:top w:val="single" w:sz="4" w:space="0" w:color="auto"/>
              <w:left w:val="single" w:sz="4" w:space="0" w:color="auto"/>
              <w:bottom w:val="single" w:sz="4" w:space="0" w:color="auto"/>
            </w:tcBorders>
          </w:tcPr>
          <w:p w14:paraId="1268E93D" w14:textId="77777777" w:rsidR="008C571C" w:rsidRPr="00882885" w:rsidRDefault="008C571C" w:rsidP="008E5978">
            <w:pPr>
              <w:ind w:left="34"/>
              <w:rPr>
                <w:rFonts w:cs="Arial"/>
                <w:sz w:val="20"/>
                <w:szCs w:val="20"/>
              </w:rPr>
            </w:pPr>
          </w:p>
        </w:tc>
      </w:tr>
      <w:tr w:rsidR="008C571C" w:rsidRPr="00882885" w14:paraId="3C14B942" w14:textId="77777777" w:rsidTr="00AE6A85">
        <w:trPr>
          <w:trHeight w:val="2076"/>
        </w:trPr>
        <w:tc>
          <w:tcPr>
            <w:tcW w:w="1242" w:type="dxa"/>
            <w:tcBorders>
              <w:top w:val="single" w:sz="4" w:space="0" w:color="auto"/>
              <w:left w:val="single" w:sz="4" w:space="0" w:color="auto"/>
              <w:bottom w:val="single" w:sz="4" w:space="0" w:color="auto"/>
              <w:right w:val="single" w:sz="4" w:space="0" w:color="auto"/>
            </w:tcBorders>
          </w:tcPr>
          <w:p w14:paraId="7139B5AD" w14:textId="77777777" w:rsidR="008C571C" w:rsidRPr="00882885" w:rsidRDefault="008C571C" w:rsidP="0053306B">
            <w:pPr>
              <w:jc w:val="right"/>
              <w:rPr>
                <w:rFonts w:cs="Arial"/>
                <w:sz w:val="20"/>
                <w:szCs w:val="20"/>
              </w:rPr>
            </w:pPr>
          </w:p>
        </w:tc>
        <w:tc>
          <w:tcPr>
            <w:tcW w:w="2014" w:type="dxa"/>
            <w:tcBorders>
              <w:left w:val="single" w:sz="4" w:space="0" w:color="auto"/>
              <w:bottom w:val="single" w:sz="4" w:space="0" w:color="auto"/>
            </w:tcBorders>
          </w:tcPr>
          <w:p w14:paraId="4DFB95EC" w14:textId="77777777" w:rsidR="008C571C" w:rsidRPr="00882885" w:rsidRDefault="008C571C" w:rsidP="00D96F15">
            <w:pPr>
              <w:rPr>
                <w:rFonts w:cs="Arial"/>
                <w:b/>
                <w:sz w:val="20"/>
                <w:szCs w:val="20"/>
              </w:rPr>
            </w:pPr>
          </w:p>
          <w:p w14:paraId="47B3641D" w14:textId="77777777" w:rsidR="008C571C" w:rsidRPr="00882885" w:rsidRDefault="008C571C" w:rsidP="00D96F15">
            <w:pPr>
              <w:rPr>
                <w:rFonts w:cs="Arial"/>
                <w:b/>
                <w:sz w:val="20"/>
                <w:szCs w:val="20"/>
              </w:rPr>
            </w:pPr>
          </w:p>
          <w:p w14:paraId="48147D28" w14:textId="77777777" w:rsidR="008C571C" w:rsidRPr="00882885" w:rsidRDefault="008C571C" w:rsidP="00D96F15">
            <w:pPr>
              <w:rPr>
                <w:rFonts w:cs="Arial"/>
                <w:b/>
                <w:sz w:val="20"/>
                <w:szCs w:val="20"/>
              </w:rPr>
            </w:pPr>
          </w:p>
          <w:p w14:paraId="55125274" w14:textId="77777777" w:rsidR="008C571C" w:rsidRPr="00882885" w:rsidRDefault="008C571C" w:rsidP="00D96F15">
            <w:pPr>
              <w:rPr>
                <w:rFonts w:cs="Arial"/>
                <w:b/>
                <w:sz w:val="20"/>
                <w:szCs w:val="20"/>
              </w:rPr>
            </w:pPr>
          </w:p>
          <w:p w14:paraId="3AF20DB3" w14:textId="77777777" w:rsidR="008C571C" w:rsidRPr="00882885" w:rsidRDefault="008C571C" w:rsidP="00D96F15">
            <w:pPr>
              <w:rPr>
                <w:rFonts w:cs="Arial"/>
                <w:b/>
                <w:sz w:val="20"/>
                <w:szCs w:val="20"/>
              </w:rPr>
            </w:pPr>
            <w:r w:rsidRPr="00882885">
              <w:rPr>
                <w:rFonts w:cs="Arial"/>
                <w:b/>
                <w:sz w:val="20"/>
                <w:szCs w:val="20"/>
              </w:rPr>
              <w:t>2.3 Supply</w:t>
            </w:r>
          </w:p>
        </w:tc>
        <w:tc>
          <w:tcPr>
            <w:tcW w:w="5499" w:type="dxa"/>
            <w:tcBorders>
              <w:right w:val="single" w:sz="4" w:space="0" w:color="auto"/>
            </w:tcBorders>
          </w:tcPr>
          <w:p w14:paraId="73045288" w14:textId="77777777" w:rsidR="008C571C" w:rsidRPr="00882885" w:rsidRDefault="008C571C" w:rsidP="007163C9">
            <w:pPr>
              <w:ind w:left="146" w:hanging="146"/>
              <w:rPr>
                <w:rFonts w:cs="Arial"/>
                <w:sz w:val="20"/>
                <w:szCs w:val="20"/>
              </w:rPr>
            </w:pPr>
            <w:r w:rsidRPr="00882885">
              <w:rPr>
                <w:rFonts w:cs="Arial"/>
                <w:sz w:val="20"/>
                <w:szCs w:val="20"/>
              </w:rPr>
              <w:t>• Movements along the demand</w:t>
            </w:r>
            <w:r w:rsidRPr="00882885">
              <w:rPr>
                <w:rFonts w:cs="Arial"/>
                <w:sz w:val="20"/>
                <w:szCs w:val="20"/>
              </w:rPr>
              <w:tab/>
              <w:t>curve (extension/contraction) • Shifts of the demand curve (increase/decrease)</w:t>
            </w:r>
          </w:p>
          <w:p w14:paraId="07DF28B1" w14:textId="77777777" w:rsidR="008C571C" w:rsidRPr="00882885" w:rsidRDefault="008C571C" w:rsidP="007163C9">
            <w:pPr>
              <w:ind w:left="146" w:hanging="146"/>
              <w:rPr>
                <w:rFonts w:cs="Arial"/>
                <w:sz w:val="20"/>
                <w:szCs w:val="20"/>
              </w:rPr>
            </w:pPr>
          </w:p>
          <w:p w14:paraId="1728B664" w14:textId="77777777" w:rsidR="008C571C" w:rsidRPr="00882885" w:rsidRDefault="008C571C" w:rsidP="007163C9">
            <w:pPr>
              <w:ind w:left="146" w:hanging="146"/>
              <w:rPr>
                <w:rFonts w:cs="Arial"/>
                <w:sz w:val="20"/>
                <w:szCs w:val="20"/>
              </w:rPr>
            </w:pPr>
            <w:r w:rsidRPr="00882885">
              <w:rPr>
                <w:rFonts w:cs="Arial"/>
                <w:sz w:val="20"/>
                <w:szCs w:val="20"/>
              </w:rPr>
              <w:t>• The relationship between price</w:t>
            </w:r>
            <w:r w:rsidRPr="00882885">
              <w:rPr>
                <w:rFonts w:cs="Arial"/>
                <w:sz w:val="20"/>
                <w:szCs w:val="20"/>
              </w:rPr>
              <w:tab/>
              <w:t xml:space="preserve">and quantity supplied </w:t>
            </w:r>
          </w:p>
          <w:p w14:paraId="0FE9D4A0" w14:textId="77777777" w:rsidR="00A63608" w:rsidRPr="00882885" w:rsidRDefault="008C571C" w:rsidP="007163C9">
            <w:pPr>
              <w:ind w:left="146" w:hanging="146"/>
              <w:rPr>
                <w:rFonts w:cs="Arial"/>
                <w:sz w:val="20"/>
                <w:szCs w:val="20"/>
              </w:rPr>
            </w:pPr>
            <w:r w:rsidRPr="00882885">
              <w:rPr>
                <w:rFonts w:cs="Arial"/>
                <w:sz w:val="20"/>
                <w:szCs w:val="20"/>
              </w:rPr>
              <w:t xml:space="preserve">• Individual and market supply </w:t>
            </w:r>
          </w:p>
          <w:p w14:paraId="188EBDBE" w14:textId="77777777" w:rsidR="008C571C" w:rsidRPr="00882885" w:rsidRDefault="008C571C" w:rsidP="007163C9">
            <w:pPr>
              <w:ind w:left="146" w:hanging="146"/>
              <w:rPr>
                <w:rFonts w:cs="Arial"/>
                <w:sz w:val="20"/>
                <w:szCs w:val="20"/>
              </w:rPr>
            </w:pPr>
            <w:r w:rsidRPr="00882885">
              <w:rPr>
                <w:rFonts w:cs="Arial"/>
                <w:sz w:val="20"/>
                <w:szCs w:val="20"/>
              </w:rPr>
              <w:t xml:space="preserve">• Joint and competitive supply </w:t>
            </w:r>
          </w:p>
          <w:p w14:paraId="3711DDAB" w14:textId="77777777" w:rsidR="008C571C" w:rsidRPr="00882885" w:rsidRDefault="008C571C" w:rsidP="007163C9">
            <w:pPr>
              <w:ind w:left="146" w:hanging="146"/>
              <w:rPr>
                <w:rFonts w:cs="Arial"/>
                <w:sz w:val="20"/>
                <w:szCs w:val="20"/>
              </w:rPr>
            </w:pPr>
            <w:r w:rsidRPr="00882885">
              <w:rPr>
                <w:rFonts w:cs="Arial"/>
                <w:sz w:val="20"/>
                <w:szCs w:val="20"/>
              </w:rPr>
              <w:t>• Movements along the supply curve (extension/contraction)</w:t>
            </w:r>
          </w:p>
          <w:p w14:paraId="4371B313" w14:textId="77777777" w:rsidR="008C571C" w:rsidRPr="00882885" w:rsidRDefault="008C571C" w:rsidP="007163C9">
            <w:pPr>
              <w:ind w:left="146" w:hanging="146"/>
              <w:rPr>
                <w:rFonts w:cs="Arial"/>
                <w:sz w:val="20"/>
                <w:szCs w:val="20"/>
              </w:rPr>
            </w:pPr>
            <w:r w:rsidRPr="00882885">
              <w:rPr>
                <w:rFonts w:cs="Arial"/>
                <w:sz w:val="20"/>
                <w:szCs w:val="20"/>
              </w:rPr>
              <w:t>• Shifts of the supply curve (increase/decrease)</w:t>
            </w:r>
          </w:p>
        </w:tc>
        <w:tc>
          <w:tcPr>
            <w:tcW w:w="5419" w:type="dxa"/>
            <w:tcBorders>
              <w:top w:val="single" w:sz="4" w:space="0" w:color="auto"/>
              <w:left w:val="single" w:sz="4" w:space="0" w:color="auto"/>
              <w:bottom w:val="single" w:sz="4" w:space="0" w:color="auto"/>
            </w:tcBorders>
          </w:tcPr>
          <w:p w14:paraId="7BEFC474" w14:textId="77777777" w:rsidR="008C571C" w:rsidRPr="00882885" w:rsidRDefault="00F32061" w:rsidP="00A042E0">
            <w:pPr>
              <w:ind w:left="175" w:hanging="141"/>
              <w:rPr>
                <w:rFonts w:cs="Arial"/>
                <w:sz w:val="20"/>
                <w:szCs w:val="20"/>
              </w:rPr>
            </w:pPr>
            <w:r w:rsidRPr="00882885">
              <w:rPr>
                <w:rFonts w:cs="Arial"/>
                <w:noProof/>
                <w:sz w:val="20"/>
                <w:szCs w:val="20"/>
                <w:lang w:eastAsia="en-GB"/>
              </w:rPr>
              <mc:AlternateContent>
                <mc:Choice Requires="wps">
                  <w:drawing>
                    <wp:anchor distT="0" distB="0" distL="114300" distR="114300" simplePos="0" relativeHeight="251662336" behindDoc="0" locked="0" layoutInCell="1" allowOverlap="1" wp14:anchorId="59FF86F4" wp14:editId="799DBCEB">
                      <wp:simplePos x="0" y="0"/>
                      <wp:positionH relativeFrom="column">
                        <wp:posOffset>1908810</wp:posOffset>
                      </wp:positionH>
                      <wp:positionV relativeFrom="paragraph">
                        <wp:posOffset>-996950</wp:posOffset>
                      </wp:positionV>
                      <wp:extent cx="2124075" cy="876300"/>
                      <wp:effectExtent l="0" t="0" r="9525" b="0"/>
                      <wp:wrapNone/>
                      <wp:docPr id="3" name="Rectangle 3" descr="AS and A Level Economics"/>
                      <wp:cNvGraphicFramePr/>
                      <a:graphic xmlns:a="http://schemas.openxmlformats.org/drawingml/2006/main">
                        <a:graphicData uri="http://schemas.microsoft.com/office/word/2010/wordprocessingShape">
                          <wps:wsp>
                            <wps:cNvSpPr/>
                            <wps:spPr>
                              <a:xfrm>
                                <a:off x="0" y="0"/>
                                <a:ext cx="2124075"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alt="AS and A Level Economics" style="position:absolute;margin-left:150.3pt;margin-top:-78.5pt;width:167.25pt;height: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" fillcolor="white [3212]" stroked="f" strokeweight="2pt"/>
                  </w:pict>
                </mc:Fallback>
              </mc:AlternateContent>
            </w:r>
          </w:p>
          <w:p w14:paraId="38508D34" w14:textId="77777777" w:rsidR="00A63608" w:rsidRPr="00882885" w:rsidRDefault="00A63608" w:rsidP="00A042E0">
            <w:pPr>
              <w:ind w:left="175" w:hanging="141"/>
              <w:rPr>
                <w:rFonts w:cs="Arial"/>
                <w:sz w:val="20"/>
                <w:szCs w:val="20"/>
              </w:rPr>
            </w:pPr>
          </w:p>
          <w:p w14:paraId="0545CF7F" w14:textId="77777777" w:rsidR="00A63608" w:rsidRPr="00882885" w:rsidRDefault="00A63608" w:rsidP="00A042E0">
            <w:pPr>
              <w:ind w:left="175" w:hanging="141"/>
              <w:rPr>
                <w:rFonts w:cs="Arial"/>
                <w:sz w:val="20"/>
                <w:szCs w:val="20"/>
              </w:rPr>
            </w:pPr>
          </w:p>
          <w:p w14:paraId="6235F92D" w14:textId="77777777" w:rsidR="00A63608" w:rsidRPr="00882885" w:rsidRDefault="00A63608" w:rsidP="00A042E0">
            <w:pPr>
              <w:ind w:left="175" w:hanging="141"/>
              <w:rPr>
                <w:rFonts w:cs="Arial"/>
                <w:sz w:val="20"/>
                <w:szCs w:val="20"/>
              </w:rPr>
            </w:pPr>
          </w:p>
          <w:p w14:paraId="4BA51C79" w14:textId="77777777" w:rsidR="00A63608" w:rsidRPr="00882885" w:rsidRDefault="00A63608" w:rsidP="00A042E0">
            <w:pPr>
              <w:ind w:left="175" w:hanging="141"/>
              <w:rPr>
                <w:rFonts w:cs="Arial"/>
                <w:sz w:val="20"/>
                <w:szCs w:val="20"/>
              </w:rPr>
            </w:pPr>
          </w:p>
          <w:p w14:paraId="184221BB" w14:textId="77777777" w:rsidR="00A63608" w:rsidRPr="00882885" w:rsidRDefault="00A63608" w:rsidP="00A042E0">
            <w:pPr>
              <w:pStyle w:val="ListParagraph"/>
              <w:numPr>
                <w:ilvl w:val="0"/>
                <w:numId w:val="39"/>
              </w:numPr>
              <w:ind w:left="175" w:hanging="141"/>
              <w:rPr>
                <w:rFonts w:cs="Arial"/>
                <w:sz w:val="20"/>
                <w:szCs w:val="20"/>
              </w:rPr>
            </w:pPr>
            <w:r w:rsidRPr="00882885">
              <w:rPr>
                <w:rFonts w:cs="Arial"/>
                <w:sz w:val="20"/>
                <w:szCs w:val="20"/>
              </w:rPr>
              <w:t>composite supply (p.8 )</w:t>
            </w:r>
          </w:p>
        </w:tc>
      </w:tr>
      <w:tr w:rsidR="008C571C" w:rsidRPr="00882885" w14:paraId="40FAFF1B" w14:textId="77777777" w:rsidTr="00AE6A85">
        <w:trPr>
          <w:trHeight w:val="302"/>
        </w:trPr>
        <w:tc>
          <w:tcPr>
            <w:tcW w:w="1242" w:type="dxa"/>
            <w:tcBorders>
              <w:top w:val="single" w:sz="4" w:space="0" w:color="auto"/>
              <w:left w:val="single" w:sz="4" w:space="0" w:color="auto"/>
              <w:bottom w:val="single" w:sz="4" w:space="0" w:color="auto"/>
              <w:right w:val="single" w:sz="4" w:space="0" w:color="auto"/>
            </w:tcBorders>
          </w:tcPr>
          <w:p w14:paraId="0213E6E8" w14:textId="77777777" w:rsidR="008C571C" w:rsidRPr="00882885" w:rsidRDefault="008C571C" w:rsidP="0053306B">
            <w:pPr>
              <w:jc w:val="right"/>
              <w:rPr>
                <w:rFonts w:cs="Arial"/>
                <w:sz w:val="20"/>
                <w:szCs w:val="20"/>
              </w:rPr>
            </w:pPr>
            <w:r w:rsidRPr="00882885">
              <w:rPr>
                <w:rFonts w:cs="Arial"/>
                <w:sz w:val="20"/>
                <w:szCs w:val="20"/>
              </w:rPr>
              <w:t>6</w:t>
            </w:r>
          </w:p>
        </w:tc>
        <w:tc>
          <w:tcPr>
            <w:tcW w:w="2014" w:type="dxa"/>
            <w:tcBorders>
              <w:top w:val="single" w:sz="4" w:space="0" w:color="auto"/>
              <w:left w:val="single" w:sz="4" w:space="0" w:color="auto"/>
            </w:tcBorders>
          </w:tcPr>
          <w:p w14:paraId="508E0229" w14:textId="77777777" w:rsidR="008C571C" w:rsidRPr="00882885" w:rsidRDefault="008C571C" w:rsidP="0053306B">
            <w:pPr>
              <w:rPr>
                <w:rFonts w:cs="Arial"/>
                <w:b/>
                <w:sz w:val="20"/>
                <w:szCs w:val="20"/>
              </w:rPr>
            </w:pPr>
            <w:r w:rsidRPr="00882885">
              <w:rPr>
                <w:rFonts w:cs="Arial"/>
                <w:b/>
                <w:sz w:val="20"/>
                <w:szCs w:val="20"/>
              </w:rPr>
              <w:t>2.4 Consumer and producer    surplus</w:t>
            </w:r>
          </w:p>
          <w:p w14:paraId="72F5BB5B" w14:textId="77777777" w:rsidR="008C571C" w:rsidRPr="00882885" w:rsidRDefault="008C571C" w:rsidP="0053306B">
            <w:pPr>
              <w:rPr>
                <w:rFonts w:cs="Arial"/>
                <w:b/>
                <w:sz w:val="20"/>
                <w:szCs w:val="20"/>
              </w:rPr>
            </w:pPr>
          </w:p>
          <w:p w14:paraId="58218872" w14:textId="77777777" w:rsidR="008C571C" w:rsidRPr="00882885" w:rsidRDefault="008C571C" w:rsidP="0053306B">
            <w:pPr>
              <w:rPr>
                <w:rFonts w:cs="Arial"/>
                <w:b/>
                <w:sz w:val="20"/>
                <w:szCs w:val="20"/>
              </w:rPr>
            </w:pPr>
            <w:r w:rsidRPr="00882885">
              <w:rPr>
                <w:rFonts w:cs="Arial"/>
                <w:b/>
                <w:sz w:val="20"/>
                <w:szCs w:val="20"/>
              </w:rPr>
              <w:t>2.5 The interaction of markets</w:t>
            </w:r>
          </w:p>
        </w:tc>
        <w:tc>
          <w:tcPr>
            <w:tcW w:w="5499" w:type="dxa"/>
            <w:tcBorders>
              <w:right w:val="single" w:sz="4" w:space="0" w:color="auto"/>
            </w:tcBorders>
          </w:tcPr>
          <w:p w14:paraId="197C56F5" w14:textId="77777777" w:rsidR="008C571C" w:rsidRPr="00882885" w:rsidRDefault="008C571C" w:rsidP="007163C9">
            <w:pPr>
              <w:ind w:left="146" w:hanging="146"/>
              <w:rPr>
                <w:rFonts w:cs="Arial"/>
                <w:sz w:val="20"/>
                <w:szCs w:val="20"/>
              </w:rPr>
            </w:pPr>
            <w:r w:rsidRPr="00882885">
              <w:rPr>
                <w:rFonts w:cs="Arial"/>
                <w:sz w:val="20"/>
                <w:szCs w:val="20"/>
              </w:rPr>
              <w:t xml:space="preserve">• Consumer surplus and producer surplus </w:t>
            </w:r>
          </w:p>
          <w:p w14:paraId="5220AACD" w14:textId="77777777" w:rsidR="008C571C" w:rsidRPr="00882885" w:rsidRDefault="008C571C" w:rsidP="007163C9">
            <w:pPr>
              <w:ind w:left="146" w:hanging="146"/>
              <w:rPr>
                <w:rFonts w:cs="Arial"/>
                <w:sz w:val="20"/>
                <w:szCs w:val="20"/>
              </w:rPr>
            </w:pPr>
            <w:r w:rsidRPr="00882885">
              <w:rPr>
                <w:rFonts w:cs="Arial"/>
                <w:sz w:val="20"/>
                <w:szCs w:val="20"/>
              </w:rPr>
              <w:t>• The effects of changes in price</w:t>
            </w:r>
            <w:r w:rsidRPr="00882885">
              <w:rPr>
                <w:rFonts w:cs="Arial"/>
                <w:sz w:val="20"/>
                <w:szCs w:val="20"/>
              </w:rPr>
              <w:tab/>
              <w:t>on consumer surplus</w:t>
            </w:r>
          </w:p>
          <w:p w14:paraId="4A456459" w14:textId="77777777" w:rsidR="008C571C" w:rsidRPr="00882885" w:rsidRDefault="008C571C" w:rsidP="007163C9">
            <w:pPr>
              <w:ind w:left="146" w:hanging="146"/>
              <w:rPr>
                <w:rFonts w:cs="Arial"/>
                <w:sz w:val="20"/>
                <w:szCs w:val="20"/>
              </w:rPr>
            </w:pPr>
            <w:r w:rsidRPr="00882885">
              <w:rPr>
                <w:rFonts w:cs="Arial"/>
                <w:sz w:val="20"/>
                <w:szCs w:val="20"/>
              </w:rPr>
              <w:t>• The effects of changes in price</w:t>
            </w:r>
            <w:r w:rsidRPr="00882885">
              <w:rPr>
                <w:rFonts w:cs="Arial"/>
                <w:sz w:val="20"/>
                <w:szCs w:val="20"/>
              </w:rPr>
              <w:tab/>
              <w:t>on producer surplus</w:t>
            </w:r>
          </w:p>
          <w:p w14:paraId="6327770F" w14:textId="77777777" w:rsidR="008C571C" w:rsidRPr="00882885" w:rsidRDefault="008C571C" w:rsidP="007163C9">
            <w:pPr>
              <w:ind w:left="146" w:hanging="146"/>
              <w:rPr>
                <w:rFonts w:cs="Arial"/>
                <w:sz w:val="20"/>
                <w:szCs w:val="20"/>
              </w:rPr>
            </w:pPr>
          </w:p>
          <w:p w14:paraId="7C0F5449" w14:textId="77777777" w:rsidR="008C571C" w:rsidRPr="00882885" w:rsidRDefault="008C571C" w:rsidP="007163C9">
            <w:pPr>
              <w:ind w:left="146" w:hanging="146"/>
              <w:rPr>
                <w:rFonts w:cs="Arial"/>
                <w:sz w:val="20"/>
                <w:szCs w:val="20"/>
              </w:rPr>
            </w:pPr>
            <w:r w:rsidRPr="00882885">
              <w:rPr>
                <w:rFonts w:cs="Arial"/>
                <w:sz w:val="20"/>
                <w:szCs w:val="20"/>
              </w:rPr>
              <w:t>• Ceteris paribus</w:t>
            </w:r>
          </w:p>
          <w:p w14:paraId="73216C8D" w14:textId="77777777" w:rsidR="008C571C" w:rsidRPr="00882885" w:rsidRDefault="008C571C" w:rsidP="007163C9">
            <w:pPr>
              <w:ind w:left="146" w:hanging="146"/>
              <w:rPr>
                <w:rFonts w:cs="Arial"/>
                <w:sz w:val="20"/>
                <w:szCs w:val="20"/>
              </w:rPr>
            </w:pPr>
            <w:r w:rsidRPr="00882885">
              <w:rPr>
                <w:rFonts w:cs="Arial"/>
                <w:sz w:val="20"/>
                <w:szCs w:val="20"/>
              </w:rPr>
              <w:t>• The interaction of demand and</w:t>
            </w:r>
            <w:r w:rsidRPr="00882885">
              <w:rPr>
                <w:rFonts w:cs="Arial"/>
                <w:sz w:val="20"/>
                <w:szCs w:val="20"/>
              </w:rPr>
              <w:tab/>
              <w:t>supply</w:t>
            </w:r>
          </w:p>
          <w:p w14:paraId="644E5D20" w14:textId="77777777" w:rsidR="008C571C" w:rsidRPr="00882885" w:rsidRDefault="008C571C" w:rsidP="007163C9">
            <w:pPr>
              <w:ind w:left="146" w:hanging="146"/>
              <w:rPr>
                <w:rFonts w:cs="Arial"/>
                <w:sz w:val="20"/>
                <w:szCs w:val="20"/>
              </w:rPr>
            </w:pPr>
            <w:r w:rsidRPr="00882885">
              <w:rPr>
                <w:rFonts w:cs="Arial"/>
                <w:sz w:val="20"/>
                <w:szCs w:val="20"/>
              </w:rPr>
              <w:t>• Market equilibrium and disequilibrium</w:t>
            </w:r>
          </w:p>
        </w:tc>
        <w:tc>
          <w:tcPr>
            <w:tcW w:w="5419" w:type="dxa"/>
            <w:tcBorders>
              <w:top w:val="single" w:sz="4" w:space="0" w:color="auto"/>
              <w:left w:val="single" w:sz="4" w:space="0" w:color="auto"/>
              <w:bottom w:val="nil"/>
            </w:tcBorders>
          </w:tcPr>
          <w:p w14:paraId="2D5770DD" w14:textId="77777777" w:rsidR="005A2092" w:rsidRPr="00882885" w:rsidRDefault="005A2092" w:rsidP="00A042E0">
            <w:pPr>
              <w:pStyle w:val="ListParagraph"/>
              <w:numPr>
                <w:ilvl w:val="0"/>
                <w:numId w:val="39"/>
              </w:numPr>
              <w:ind w:left="175" w:hanging="141"/>
              <w:rPr>
                <w:rFonts w:cs="Arial"/>
                <w:sz w:val="20"/>
                <w:szCs w:val="20"/>
              </w:rPr>
            </w:pPr>
            <w:r w:rsidRPr="00882885">
              <w:rPr>
                <w:rFonts w:cs="Arial"/>
                <w:sz w:val="20"/>
                <w:szCs w:val="20"/>
              </w:rPr>
              <w:t xml:space="preserve">calculate how </w:t>
            </w:r>
            <w:r w:rsidR="00A3241C" w:rsidRPr="00882885">
              <w:rPr>
                <w:rFonts w:cs="Arial"/>
                <w:sz w:val="20"/>
                <w:szCs w:val="20"/>
              </w:rPr>
              <w:t xml:space="preserve">changes in price affect consumer/ producer </w:t>
            </w:r>
            <w:r w:rsidRPr="00882885">
              <w:rPr>
                <w:rFonts w:cs="Arial"/>
                <w:sz w:val="20"/>
                <w:szCs w:val="20"/>
              </w:rPr>
              <w:t>surplus (p.7</w:t>
            </w:r>
            <w:r w:rsidR="00A3241C" w:rsidRPr="00882885">
              <w:rPr>
                <w:rFonts w:cs="Arial"/>
                <w:sz w:val="20"/>
                <w:szCs w:val="20"/>
              </w:rPr>
              <w:t>,8</w:t>
            </w:r>
            <w:r w:rsidRPr="00882885">
              <w:rPr>
                <w:rFonts w:cs="Arial"/>
                <w:sz w:val="20"/>
                <w:szCs w:val="20"/>
              </w:rPr>
              <w:t xml:space="preserve">) </w:t>
            </w:r>
          </w:p>
          <w:p w14:paraId="0E9198C4" w14:textId="77777777" w:rsidR="008C571C" w:rsidRPr="00882885" w:rsidRDefault="008C571C" w:rsidP="00A042E0">
            <w:pPr>
              <w:ind w:left="175" w:hanging="141"/>
              <w:rPr>
                <w:rFonts w:cs="Arial"/>
                <w:sz w:val="20"/>
                <w:szCs w:val="20"/>
              </w:rPr>
            </w:pPr>
          </w:p>
          <w:p w14:paraId="029E5FD0" w14:textId="77777777" w:rsidR="002A34F4" w:rsidRPr="00882885" w:rsidRDefault="002A34F4" w:rsidP="00A042E0">
            <w:pPr>
              <w:ind w:left="175" w:hanging="141"/>
              <w:rPr>
                <w:rFonts w:cs="Arial"/>
                <w:sz w:val="20"/>
                <w:szCs w:val="20"/>
              </w:rPr>
            </w:pPr>
          </w:p>
          <w:p w14:paraId="10CE626B" w14:textId="77777777" w:rsidR="002A34F4" w:rsidRPr="00882885" w:rsidRDefault="009C7C7D" w:rsidP="009C7C7D">
            <w:pPr>
              <w:pStyle w:val="ListParagraph"/>
              <w:numPr>
                <w:ilvl w:val="0"/>
                <w:numId w:val="39"/>
              </w:numPr>
              <w:ind w:left="175" w:hanging="141"/>
              <w:rPr>
                <w:rFonts w:cs="Arial"/>
                <w:sz w:val="20"/>
                <w:szCs w:val="20"/>
              </w:rPr>
            </w:pPr>
            <w:r w:rsidRPr="00882885">
              <w:rPr>
                <w:rFonts w:cs="Arial"/>
                <w:sz w:val="20"/>
                <w:szCs w:val="20"/>
              </w:rPr>
              <w:t>evaluate the extent of marginal concept is useful to decision making (p. 6)</w:t>
            </w:r>
          </w:p>
          <w:p w14:paraId="58A24AA9" w14:textId="77777777" w:rsidR="002A34F4" w:rsidRPr="00882885" w:rsidRDefault="002A34F4" w:rsidP="009C7C7D">
            <w:pPr>
              <w:pStyle w:val="ListParagraph"/>
              <w:numPr>
                <w:ilvl w:val="0"/>
                <w:numId w:val="39"/>
              </w:numPr>
              <w:ind w:left="175" w:hanging="141"/>
              <w:rPr>
                <w:rFonts w:cs="Arial"/>
                <w:sz w:val="20"/>
                <w:szCs w:val="20"/>
              </w:rPr>
            </w:pPr>
            <w:r w:rsidRPr="00882885">
              <w:rPr>
                <w:rFonts w:cs="Arial"/>
                <w:sz w:val="20"/>
                <w:szCs w:val="20"/>
              </w:rPr>
              <w:t>relationship between price and quantity demanded using marginal utility theory and income and substitution effects (p.7)</w:t>
            </w:r>
          </w:p>
          <w:p w14:paraId="6517112E" w14:textId="77777777" w:rsidR="001D1895" w:rsidRPr="00882885" w:rsidRDefault="001D1895" w:rsidP="009C7C7D">
            <w:pPr>
              <w:pStyle w:val="ListParagraph"/>
              <w:numPr>
                <w:ilvl w:val="0"/>
                <w:numId w:val="39"/>
              </w:numPr>
              <w:ind w:left="175" w:hanging="141"/>
              <w:rPr>
                <w:rFonts w:cs="Arial"/>
                <w:sz w:val="20"/>
                <w:szCs w:val="20"/>
              </w:rPr>
            </w:pPr>
            <w:r w:rsidRPr="00882885">
              <w:rPr>
                <w:rFonts w:cs="Arial"/>
                <w:sz w:val="20"/>
                <w:szCs w:val="20"/>
              </w:rPr>
              <w:t>evaluate the usefulness and limitations of the economic model of supply and demand in explaining real world phenomena (p. 8)</w:t>
            </w:r>
          </w:p>
        </w:tc>
      </w:tr>
      <w:tr w:rsidR="007163C9" w:rsidRPr="00882885" w14:paraId="411EC26D" w14:textId="77777777" w:rsidTr="00EB4E9F">
        <w:trPr>
          <w:trHeight w:val="301"/>
        </w:trPr>
        <w:tc>
          <w:tcPr>
            <w:tcW w:w="1242" w:type="dxa"/>
            <w:tcBorders>
              <w:top w:val="single" w:sz="4" w:space="0" w:color="auto"/>
            </w:tcBorders>
          </w:tcPr>
          <w:p w14:paraId="78199023" w14:textId="77777777" w:rsidR="007163C9" w:rsidRPr="00882885" w:rsidRDefault="007163C9" w:rsidP="0053306B">
            <w:pPr>
              <w:jc w:val="right"/>
              <w:rPr>
                <w:rFonts w:cs="Arial"/>
                <w:sz w:val="20"/>
                <w:szCs w:val="20"/>
              </w:rPr>
            </w:pPr>
            <w:r w:rsidRPr="00882885">
              <w:rPr>
                <w:rFonts w:cs="Arial"/>
                <w:sz w:val="20"/>
                <w:szCs w:val="20"/>
              </w:rPr>
              <w:t>7</w:t>
            </w:r>
          </w:p>
        </w:tc>
        <w:tc>
          <w:tcPr>
            <w:tcW w:w="12932" w:type="dxa"/>
            <w:gridSpan w:val="3"/>
          </w:tcPr>
          <w:p w14:paraId="07BB8D0C" w14:textId="77777777" w:rsidR="007163C9" w:rsidRPr="00882885" w:rsidRDefault="007163C9" w:rsidP="00A042E0">
            <w:pPr>
              <w:ind w:left="34"/>
              <w:rPr>
                <w:rFonts w:cs="Arial"/>
                <w:sz w:val="20"/>
                <w:szCs w:val="20"/>
              </w:rPr>
            </w:pPr>
            <w:r w:rsidRPr="00882885">
              <w:rPr>
                <w:rFonts w:cs="Arial"/>
                <w:b/>
                <w:sz w:val="20"/>
                <w:szCs w:val="20"/>
              </w:rPr>
              <w:t>Revision/consolidation</w:t>
            </w:r>
          </w:p>
        </w:tc>
      </w:tr>
      <w:tr w:rsidR="0053306B" w:rsidRPr="00882885" w14:paraId="5E489CE7" w14:textId="77777777" w:rsidTr="00034894">
        <w:trPr>
          <w:trHeight w:val="308"/>
        </w:trPr>
        <w:tc>
          <w:tcPr>
            <w:tcW w:w="14174" w:type="dxa"/>
            <w:gridSpan w:val="4"/>
            <w:shd w:val="clear" w:color="auto" w:fill="D99594" w:themeFill="accent2" w:themeFillTint="99"/>
          </w:tcPr>
          <w:p w14:paraId="5415AADC" w14:textId="77777777" w:rsidR="0053306B" w:rsidRPr="00882885" w:rsidRDefault="0053306B" w:rsidP="005F7D19">
            <w:pPr>
              <w:ind w:left="34"/>
              <w:jc w:val="center"/>
              <w:rPr>
                <w:rFonts w:cs="Arial"/>
                <w:b/>
                <w:sz w:val="28"/>
                <w:szCs w:val="28"/>
              </w:rPr>
            </w:pPr>
            <w:r w:rsidRPr="00882885">
              <w:rPr>
                <w:rFonts w:cs="Arial"/>
                <w:b/>
                <w:sz w:val="28"/>
                <w:szCs w:val="28"/>
              </w:rPr>
              <w:t>Autumn half term</w:t>
            </w:r>
          </w:p>
        </w:tc>
      </w:tr>
      <w:tr w:rsidR="008C571C" w:rsidRPr="00882885" w14:paraId="3BEA6991" w14:textId="77777777" w:rsidTr="00AE6A85">
        <w:trPr>
          <w:trHeight w:val="780"/>
        </w:trPr>
        <w:tc>
          <w:tcPr>
            <w:tcW w:w="1242" w:type="dxa"/>
            <w:tcBorders>
              <w:bottom w:val="single" w:sz="4" w:space="0" w:color="auto"/>
            </w:tcBorders>
          </w:tcPr>
          <w:p w14:paraId="22B821BC" w14:textId="77777777" w:rsidR="008C571C" w:rsidRPr="00882885" w:rsidRDefault="008C571C" w:rsidP="0053306B">
            <w:pPr>
              <w:jc w:val="right"/>
              <w:rPr>
                <w:rFonts w:cs="Arial"/>
                <w:sz w:val="18"/>
                <w:szCs w:val="18"/>
              </w:rPr>
            </w:pPr>
            <w:r w:rsidRPr="00882885">
              <w:rPr>
                <w:rFonts w:cs="Arial"/>
                <w:sz w:val="20"/>
                <w:szCs w:val="20"/>
              </w:rPr>
              <w:t>8-9</w:t>
            </w:r>
          </w:p>
        </w:tc>
        <w:tc>
          <w:tcPr>
            <w:tcW w:w="2014" w:type="dxa"/>
            <w:tcBorders>
              <w:right w:val="single" w:sz="4" w:space="0" w:color="auto"/>
            </w:tcBorders>
          </w:tcPr>
          <w:p w14:paraId="0CF2FEA5" w14:textId="77777777" w:rsidR="008C571C" w:rsidRPr="00882885" w:rsidRDefault="008C571C" w:rsidP="0053306B">
            <w:pPr>
              <w:rPr>
                <w:rFonts w:cs="Arial"/>
                <w:b/>
                <w:sz w:val="20"/>
                <w:szCs w:val="20"/>
              </w:rPr>
            </w:pPr>
            <w:r w:rsidRPr="00882885">
              <w:rPr>
                <w:rFonts w:cs="Arial"/>
                <w:b/>
                <w:sz w:val="20"/>
                <w:szCs w:val="20"/>
              </w:rPr>
              <w:t>2.6 Elasticity</w:t>
            </w:r>
          </w:p>
        </w:tc>
        <w:tc>
          <w:tcPr>
            <w:tcW w:w="5499" w:type="dxa"/>
            <w:tcBorders>
              <w:top w:val="nil"/>
              <w:left w:val="single" w:sz="4" w:space="0" w:color="auto"/>
              <w:right w:val="single" w:sz="4" w:space="0" w:color="auto"/>
            </w:tcBorders>
          </w:tcPr>
          <w:p w14:paraId="611FAF25" w14:textId="77777777" w:rsidR="008C571C" w:rsidRPr="00882885" w:rsidRDefault="008C571C" w:rsidP="007163C9">
            <w:pPr>
              <w:ind w:left="146" w:hanging="141"/>
              <w:rPr>
                <w:rFonts w:cs="Arial"/>
                <w:sz w:val="20"/>
                <w:szCs w:val="20"/>
              </w:rPr>
            </w:pPr>
            <w:r w:rsidRPr="00882885">
              <w:rPr>
                <w:rFonts w:cs="Arial"/>
                <w:sz w:val="20"/>
                <w:szCs w:val="20"/>
              </w:rPr>
              <w:t>• Price elasticity of demand (PED)</w:t>
            </w:r>
          </w:p>
          <w:p w14:paraId="178F08EB" w14:textId="77777777" w:rsidR="008C571C" w:rsidRPr="00882885" w:rsidRDefault="008C571C" w:rsidP="007163C9">
            <w:pPr>
              <w:ind w:left="146" w:hanging="141"/>
              <w:rPr>
                <w:rFonts w:cs="Arial"/>
                <w:sz w:val="20"/>
                <w:szCs w:val="20"/>
              </w:rPr>
            </w:pPr>
            <w:r w:rsidRPr="00882885">
              <w:rPr>
                <w:rFonts w:cs="Arial"/>
                <w:sz w:val="20"/>
                <w:szCs w:val="20"/>
              </w:rPr>
              <w:t>• Income elasticity of demand (YED)</w:t>
            </w:r>
          </w:p>
          <w:p w14:paraId="6555D71E" w14:textId="77777777" w:rsidR="008C571C" w:rsidRPr="00882885" w:rsidRDefault="008C571C" w:rsidP="007163C9">
            <w:pPr>
              <w:ind w:left="146" w:hanging="141"/>
              <w:rPr>
                <w:rFonts w:cs="Arial"/>
                <w:sz w:val="20"/>
                <w:szCs w:val="20"/>
              </w:rPr>
            </w:pPr>
            <w:r w:rsidRPr="00882885">
              <w:rPr>
                <w:rFonts w:cs="Arial"/>
                <w:sz w:val="20"/>
                <w:szCs w:val="20"/>
              </w:rPr>
              <w:t>• Cross</w:t>
            </w:r>
            <w:r w:rsidRPr="00882885">
              <w:rPr>
                <w:rFonts w:cs="Arial"/>
                <w:sz w:val="20"/>
                <w:szCs w:val="20"/>
              </w:rPr>
              <w:tab/>
              <w:t>elasticity of demand (XED)</w:t>
            </w:r>
          </w:p>
          <w:p w14:paraId="292A7922" w14:textId="77777777" w:rsidR="008C571C" w:rsidRPr="00882885" w:rsidRDefault="008C571C" w:rsidP="007163C9">
            <w:pPr>
              <w:ind w:left="146" w:hanging="141"/>
              <w:rPr>
                <w:rFonts w:cs="Arial"/>
                <w:sz w:val="20"/>
                <w:szCs w:val="20"/>
              </w:rPr>
            </w:pPr>
            <w:r w:rsidRPr="00882885">
              <w:rPr>
                <w:rFonts w:cs="Arial"/>
                <w:sz w:val="20"/>
                <w:szCs w:val="20"/>
              </w:rPr>
              <w:t>• Price elasticity</w:t>
            </w:r>
            <w:r w:rsidRPr="00882885">
              <w:rPr>
                <w:rFonts w:cs="Arial"/>
                <w:sz w:val="20"/>
                <w:szCs w:val="20"/>
              </w:rPr>
              <w:tab/>
              <w:t>of supply (PES)</w:t>
            </w:r>
          </w:p>
        </w:tc>
        <w:tc>
          <w:tcPr>
            <w:tcW w:w="5419" w:type="dxa"/>
            <w:tcBorders>
              <w:left w:val="single" w:sz="4" w:space="0" w:color="auto"/>
            </w:tcBorders>
          </w:tcPr>
          <w:p w14:paraId="5D75E205" w14:textId="77777777" w:rsidR="005A2092" w:rsidRPr="00882885" w:rsidRDefault="005A2092" w:rsidP="00A042E0">
            <w:pPr>
              <w:pStyle w:val="ListParagraph"/>
              <w:numPr>
                <w:ilvl w:val="0"/>
                <w:numId w:val="39"/>
              </w:numPr>
              <w:ind w:left="175" w:hanging="141"/>
              <w:rPr>
                <w:rFonts w:cs="Arial"/>
                <w:sz w:val="20"/>
                <w:szCs w:val="20"/>
              </w:rPr>
            </w:pPr>
            <w:r w:rsidRPr="00882885">
              <w:rPr>
                <w:rFonts w:cs="Arial"/>
                <w:sz w:val="20"/>
                <w:szCs w:val="20"/>
              </w:rPr>
              <w:t>calculate [PED] using point elasticity</w:t>
            </w:r>
            <w:r w:rsidRPr="00882885">
              <w:rPr>
                <w:rFonts w:cs="Arial"/>
                <w:b/>
                <w:sz w:val="20"/>
                <w:szCs w:val="20"/>
              </w:rPr>
              <w:t xml:space="preserve"> </w:t>
            </w:r>
            <w:r w:rsidRPr="00882885">
              <w:rPr>
                <w:rFonts w:cs="Arial"/>
                <w:sz w:val="20"/>
                <w:szCs w:val="20"/>
              </w:rPr>
              <w:t>(p.9)</w:t>
            </w:r>
          </w:p>
          <w:p w14:paraId="0E6CBD66" w14:textId="77777777" w:rsidR="005A2092" w:rsidRPr="00882885" w:rsidRDefault="005A2092" w:rsidP="008E5978">
            <w:pPr>
              <w:ind w:left="317" w:hanging="283"/>
              <w:rPr>
                <w:rFonts w:cs="Arial"/>
                <w:sz w:val="20"/>
                <w:szCs w:val="20"/>
              </w:rPr>
            </w:pPr>
          </w:p>
          <w:p w14:paraId="7CAAB4E3" w14:textId="77777777" w:rsidR="008C571C" w:rsidRPr="00882885" w:rsidRDefault="008C571C" w:rsidP="008E5978">
            <w:pPr>
              <w:ind w:left="317" w:hanging="283"/>
              <w:rPr>
                <w:rFonts w:cs="Arial"/>
                <w:sz w:val="20"/>
                <w:szCs w:val="20"/>
              </w:rPr>
            </w:pPr>
          </w:p>
        </w:tc>
      </w:tr>
      <w:tr w:rsidR="008C571C" w:rsidRPr="00882885" w14:paraId="2CF88CB6" w14:textId="77777777" w:rsidTr="00AE6A85">
        <w:trPr>
          <w:trHeight w:val="780"/>
        </w:trPr>
        <w:tc>
          <w:tcPr>
            <w:tcW w:w="1242" w:type="dxa"/>
            <w:tcBorders>
              <w:bottom w:val="single" w:sz="4" w:space="0" w:color="auto"/>
            </w:tcBorders>
          </w:tcPr>
          <w:p w14:paraId="2AE0B851" w14:textId="77777777" w:rsidR="008C571C" w:rsidRPr="00882885" w:rsidRDefault="008C571C" w:rsidP="0053306B">
            <w:pPr>
              <w:jc w:val="right"/>
              <w:rPr>
                <w:rFonts w:cs="Arial"/>
                <w:sz w:val="20"/>
                <w:szCs w:val="20"/>
              </w:rPr>
            </w:pPr>
            <w:r w:rsidRPr="00882885">
              <w:rPr>
                <w:rFonts w:cs="Arial"/>
                <w:sz w:val="20"/>
                <w:szCs w:val="20"/>
              </w:rPr>
              <w:t>10</w:t>
            </w:r>
          </w:p>
        </w:tc>
        <w:tc>
          <w:tcPr>
            <w:tcW w:w="2014" w:type="dxa"/>
            <w:tcBorders>
              <w:right w:val="single" w:sz="4" w:space="0" w:color="auto"/>
            </w:tcBorders>
          </w:tcPr>
          <w:p w14:paraId="0A0BD0B3" w14:textId="77777777" w:rsidR="008C571C" w:rsidRPr="00882885" w:rsidRDefault="008C571C" w:rsidP="008C571C">
            <w:pPr>
              <w:rPr>
                <w:rFonts w:cs="Arial"/>
                <w:b/>
                <w:sz w:val="20"/>
                <w:szCs w:val="20"/>
              </w:rPr>
            </w:pPr>
            <w:r w:rsidRPr="00882885">
              <w:rPr>
                <w:rFonts w:cs="Arial"/>
                <w:b/>
                <w:sz w:val="20"/>
                <w:szCs w:val="20"/>
              </w:rPr>
              <w:t>2.7 The concept of the margin</w:t>
            </w:r>
          </w:p>
        </w:tc>
        <w:tc>
          <w:tcPr>
            <w:tcW w:w="5499" w:type="dxa"/>
            <w:tcBorders>
              <w:top w:val="single" w:sz="4" w:space="0" w:color="auto"/>
              <w:left w:val="single" w:sz="4" w:space="0" w:color="auto"/>
              <w:bottom w:val="single" w:sz="4" w:space="0" w:color="auto"/>
              <w:right w:val="single" w:sz="4" w:space="0" w:color="auto"/>
            </w:tcBorders>
          </w:tcPr>
          <w:p w14:paraId="02520B45" w14:textId="77777777" w:rsidR="008C571C" w:rsidRPr="00882885" w:rsidRDefault="008C571C" w:rsidP="007163C9">
            <w:pPr>
              <w:ind w:left="146" w:hanging="141"/>
              <w:rPr>
                <w:rFonts w:cs="Arial"/>
                <w:sz w:val="20"/>
                <w:szCs w:val="20"/>
              </w:rPr>
            </w:pPr>
            <w:r w:rsidRPr="00882885">
              <w:rPr>
                <w:rFonts w:cs="Arial"/>
                <w:sz w:val="20"/>
                <w:szCs w:val="20"/>
              </w:rPr>
              <w:t>• Margin</w:t>
            </w:r>
          </w:p>
          <w:p w14:paraId="2086F7F0" w14:textId="77777777" w:rsidR="008C571C" w:rsidRPr="00882885" w:rsidRDefault="008C571C" w:rsidP="007163C9">
            <w:pPr>
              <w:ind w:left="146" w:hanging="141"/>
              <w:rPr>
                <w:rFonts w:cs="Arial"/>
                <w:sz w:val="20"/>
                <w:szCs w:val="20"/>
              </w:rPr>
            </w:pPr>
            <w:r w:rsidRPr="00882885">
              <w:rPr>
                <w:rFonts w:cs="Arial"/>
                <w:sz w:val="20"/>
                <w:szCs w:val="20"/>
              </w:rPr>
              <w:t>• Total and marginal utility, diminishing marginal utility and the demand curve</w:t>
            </w:r>
          </w:p>
        </w:tc>
        <w:tc>
          <w:tcPr>
            <w:tcW w:w="5419" w:type="dxa"/>
            <w:tcBorders>
              <w:left w:val="single" w:sz="4" w:space="0" w:color="auto"/>
            </w:tcBorders>
          </w:tcPr>
          <w:p w14:paraId="74E2698F" w14:textId="77777777" w:rsidR="008C571C" w:rsidRPr="00882885" w:rsidRDefault="008C571C" w:rsidP="008E5978">
            <w:pPr>
              <w:pStyle w:val="ListParagraph"/>
              <w:ind w:left="317"/>
              <w:jc w:val="both"/>
              <w:rPr>
                <w:rFonts w:cs="Arial"/>
                <w:sz w:val="20"/>
                <w:szCs w:val="20"/>
              </w:rPr>
            </w:pPr>
          </w:p>
        </w:tc>
      </w:tr>
      <w:tr w:rsidR="008C571C" w:rsidRPr="00882885" w14:paraId="560DF15F" w14:textId="77777777" w:rsidTr="00AE6A85">
        <w:trPr>
          <w:trHeight w:val="1644"/>
        </w:trPr>
        <w:tc>
          <w:tcPr>
            <w:tcW w:w="1242" w:type="dxa"/>
            <w:tcBorders>
              <w:top w:val="single" w:sz="4" w:space="0" w:color="auto"/>
              <w:bottom w:val="single" w:sz="4" w:space="0" w:color="auto"/>
            </w:tcBorders>
          </w:tcPr>
          <w:p w14:paraId="563ADC09" w14:textId="77777777" w:rsidR="008C571C" w:rsidRPr="00882885" w:rsidRDefault="008C571C" w:rsidP="005A666F">
            <w:pPr>
              <w:jc w:val="right"/>
              <w:rPr>
                <w:rFonts w:cs="Arial"/>
                <w:sz w:val="20"/>
                <w:szCs w:val="20"/>
              </w:rPr>
            </w:pPr>
            <w:r w:rsidRPr="00882885">
              <w:rPr>
                <w:rFonts w:cs="Arial"/>
                <w:sz w:val="20"/>
                <w:szCs w:val="20"/>
              </w:rPr>
              <w:t>11</w:t>
            </w:r>
          </w:p>
        </w:tc>
        <w:tc>
          <w:tcPr>
            <w:tcW w:w="2014" w:type="dxa"/>
            <w:tcBorders>
              <w:bottom w:val="single" w:sz="4" w:space="0" w:color="auto"/>
              <w:right w:val="single" w:sz="4" w:space="0" w:color="auto"/>
            </w:tcBorders>
          </w:tcPr>
          <w:p w14:paraId="2B182EC5" w14:textId="77777777" w:rsidR="008C571C" w:rsidRPr="00882885" w:rsidRDefault="008C571C" w:rsidP="005A666F">
            <w:pPr>
              <w:rPr>
                <w:rFonts w:cs="Arial"/>
                <w:b/>
                <w:sz w:val="20"/>
                <w:szCs w:val="20"/>
              </w:rPr>
            </w:pPr>
            <w:r w:rsidRPr="00882885">
              <w:rPr>
                <w:rFonts w:cs="Arial"/>
                <w:b/>
                <w:sz w:val="20"/>
                <w:szCs w:val="20"/>
              </w:rPr>
              <w:t>2.8 Market failure and externalities</w:t>
            </w:r>
          </w:p>
        </w:tc>
        <w:tc>
          <w:tcPr>
            <w:tcW w:w="5499" w:type="dxa"/>
            <w:tcBorders>
              <w:left w:val="single" w:sz="4" w:space="0" w:color="auto"/>
              <w:bottom w:val="single" w:sz="4" w:space="0" w:color="auto"/>
              <w:right w:val="single" w:sz="4" w:space="0" w:color="auto"/>
            </w:tcBorders>
          </w:tcPr>
          <w:p w14:paraId="59C70BD0" w14:textId="77777777" w:rsidR="008C571C" w:rsidRPr="00882885" w:rsidRDefault="008C571C" w:rsidP="007163C9">
            <w:pPr>
              <w:ind w:left="146" w:hanging="141"/>
              <w:rPr>
                <w:rFonts w:cs="Arial"/>
                <w:sz w:val="20"/>
                <w:szCs w:val="20"/>
              </w:rPr>
            </w:pPr>
            <w:r w:rsidRPr="00882885">
              <w:rPr>
                <w:rFonts w:cs="Arial"/>
                <w:sz w:val="20"/>
                <w:szCs w:val="20"/>
              </w:rPr>
              <w:t>• Market failure</w:t>
            </w:r>
          </w:p>
          <w:p w14:paraId="441D1902" w14:textId="77777777" w:rsidR="008C571C" w:rsidRPr="00882885" w:rsidRDefault="008C571C" w:rsidP="007163C9">
            <w:pPr>
              <w:ind w:left="146" w:hanging="141"/>
              <w:rPr>
                <w:rFonts w:cs="Arial"/>
                <w:sz w:val="20"/>
                <w:szCs w:val="20"/>
              </w:rPr>
            </w:pPr>
            <w:r w:rsidRPr="00882885">
              <w:rPr>
                <w:rFonts w:cs="Arial"/>
                <w:sz w:val="20"/>
                <w:szCs w:val="20"/>
              </w:rPr>
              <w:t>• Marginal social cost, marginal external cost, marginal private cost, marginal social benefit, marginal external benefit and marginal private benefit</w:t>
            </w:r>
          </w:p>
          <w:p w14:paraId="2B553187" w14:textId="77777777" w:rsidR="008C571C" w:rsidRPr="00882885" w:rsidRDefault="008C571C" w:rsidP="005A2092">
            <w:pPr>
              <w:ind w:left="146" w:hanging="141"/>
              <w:rPr>
                <w:rFonts w:cs="Arial"/>
                <w:sz w:val="20"/>
                <w:szCs w:val="20"/>
              </w:rPr>
            </w:pPr>
            <w:r w:rsidRPr="00882885">
              <w:rPr>
                <w:rFonts w:cs="Arial"/>
                <w:sz w:val="20"/>
                <w:szCs w:val="20"/>
              </w:rPr>
              <w:t xml:space="preserve">• Positive and negative externalities (external benefits and </w:t>
            </w:r>
            <w:r w:rsidR="005A2092" w:rsidRPr="00882885">
              <w:rPr>
                <w:rFonts w:cs="Arial"/>
                <w:sz w:val="20"/>
                <w:szCs w:val="20"/>
              </w:rPr>
              <w:t>external</w:t>
            </w:r>
            <w:r w:rsidRPr="00882885">
              <w:rPr>
                <w:rFonts w:cs="Arial"/>
                <w:sz w:val="20"/>
                <w:szCs w:val="20"/>
              </w:rPr>
              <w:t xml:space="preserve"> costs); consumption and production</w:t>
            </w:r>
            <w:r w:rsidR="005A2092" w:rsidRPr="00882885">
              <w:rPr>
                <w:rFonts w:cs="Arial"/>
                <w:sz w:val="20"/>
                <w:szCs w:val="20"/>
              </w:rPr>
              <w:t>: with diagrams</w:t>
            </w:r>
          </w:p>
        </w:tc>
        <w:tc>
          <w:tcPr>
            <w:tcW w:w="5419" w:type="dxa"/>
            <w:tcBorders>
              <w:left w:val="single" w:sz="4" w:space="0" w:color="auto"/>
              <w:bottom w:val="single" w:sz="4" w:space="0" w:color="auto"/>
            </w:tcBorders>
          </w:tcPr>
          <w:p w14:paraId="7E59CCAC" w14:textId="77777777" w:rsidR="008C571C" w:rsidRPr="00882885" w:rsidRDefault="007F2097" w:rsidP="007F2097">
            <w:pPr>
              <w:rPr>
                <w:rFonts w:cs="Arial"/>
                <w:b/>
                <w:i/>
                <w:sz w:val="20"/>
                <w:szCs w:val="20"/>
              </w:rPr>
            </w:pPr>
            <w:r w:rsidRPr="00882885">
              <w:rPr>
                <w:rFonts w:cs="Arial"/>
                <w:b/>
                <w:i/>
                <w:sz w:val="20"/>
              </w:rPr>
              <w:t>Please note that we’ve taken out reference to specific markets, so questions are no longer limited to them and no specialist knowledge required but the ability to apply to various markets.</w:t>
            </w:r>
          </w:p>
        </w:tc>
      </w:tr>
      <w:tr w:rsidR="007163C9" w:rsidRPr="00882885" w14:paraId="56222744" w14:textId="77777777" w:rsidTr="00AE6A85">
        <w:trPr>
          <w:trHeight w:val="2139"/>
        </w:trPr>
        <w:tc>
          <w:tcPr>
            <w:tcW w:w="1242" w:type="dxa"/>
            <w:vMerge w:val="restart"/>
          </w:tcPr>
          <w:p w14:paraId="6FF1B255" w14:textId="77777777" w:rsidR="007163C9" w:rsidRPr="00882885" w:rsidRDefault="007163C9" w:rsidP="005A666F">
            <w:pPr>
              <w:jc w:val="right"/>
              <w:rPr>
                <w:rFonts w:cs="Arial"/>
                <w:sz w:val="20"/>
                <w:szCs w:val="20"/>
              </w:rPr>
            </w:pPr>
            <w:r w:rsidRPr="00882885">
              <w:rPr>
                <w:rFonts w:cs="Arial"/>
                <w:sz w:val="20"/>
                <w:szCs w:val="20"/>
              </w:rPr>
              <w:lastRenderedPageBreak/>
              <w:t>12</w:t>
            </w:r>
          </w:p>
        </w:tc>
        <w:tc>
          <w:tcPr>
            <w:tcW w:w="2014" w:type="dxa"/>
            <w:tcBorders>
              <w:bottom w:val="nil"/>
            </w:tcBorders>
          </w:tcPr>
          <w:p w14:paraId="26536B81" w14:textId="77777777" w:rsidR="007163C9" w:rsidRPr="00882885" w:rsidRDefault="007163C9" w:rsidP="005A666F">
            <w:pPr>
              <w:rPr>
                <w:rFonts w:cs="Arial"/>
                <w:b/>
                <w:sz w:val="20"/>
                <w:szCs w:val="20"/>
              </w:rPr>
            </w:pPr>
            <w:r w:rsidRPr="00882885">
              <w:rPr>
                <w:rFonts w:cs="Arial"/>
                <w:b/>
                <w:sz w:val="20"/>
                <w:szCs w:val="20"/>
              </w:rPr>
              <w:t>2.9 Information failure</w:t>
            </w:r>
          </w:p>
          <w:p w14:paraId="694FFAD1" w14:textId="77777777" w:rsidR="007163C9" w:rsidRPr="00882885" w:rsidRDefault="007163C9" w:rsidP="005A666F">
            <w:pPr>
              <w:rPr>
                <w:rFonts w:cs="Arial"/>
                <w:b/>
                <w:sz w:val="20"/>
                <w:szCs w:val="20"/>
              </w:rPr>
            </w:pPr>
          </w:p>
          <w:p w14:paraId="3C5624A7" w14:textId="77777777" w:rsidR="007163C9" w:rsidRPr="00882885" w:rsidRDefault="007163C9" w:rsidP="005A666F">
            <w:pPr>
              <w:rPr>
                <w:rFonts w:cs="Arial"/>
                <w:b/>
                <w:sz w:val="20"/>
                <w:szCs w:val="20"/>
              </w:rPr>
            </w:pPr>
          </w:p>
          <w:p w14:paraId="4FC8F6C1" w14:textId="77777777" w:rsidR="007163C9" w:rsidRPr="00882885" w:rsidRDefault="007163C9" w:rsidP="005A666F">
            <w:pPr>
              <w:rPr>
                <w:rFonts w:cs="Arial"/>
                <w:b/>
                <w:sz w:val="20"/>
                <w:szCs w:val="20"/>
              </w:rPr>
            </w:pPr>
          </w:p>
          <w:p w14:paraId="6BAF2D04" w14:textId="77777777" w:rsidR="007163C9" w:rsidRPr="00882885" w:rsidRDefault="007163C9" w:rsidP="00F62790">
            <w:pPr>
              <w:rPr>
                <w:rFonts w:cs="Arial"/>
                <w:b/>
                <w:sz w:val="20"/>
                <w:szCs w:val="20"/>
              </w:rPr>
            </w:pPr>
            <w:r w:rsidRPr="00882885">
              <w:rPr>
                <w:rFonts w:cs="Arial"/>
                <w:b/>
                <w:sz w:val="20"/>
                <w:szCs w:val="20"/>
              </w:rPr>
              <w:t>2.10 Public goods</w:t>
            </w:r>
          </w:p>
        </w:tc>
        <w:tc>
          <w:tcPr>
            <w:tcW w:w="5499" w:type="dxa"/>
            <w:vMerge w:val="restart"/>
          </w:tcPr>
          <w:p w14:paraId="3A5EE9AA" w14:textId="77777777" w:rsidR="007163C9" w:rsidRPr="00882885" w:rsidRDefault="007163C9" w:rsidP="007163C9">
            <w:pPr>
              <w:ind w:left="146" w:hanging="146"/>
              <w:rPr>
                <w:rFonts w:cs="Arial"/>
                <w:sz w:val="20"/>
                <w:szCs w:val="20"/>
              </w:rPr>
            </w:pPr>
            <w:r w:rsidRPr="00882885">
              <w:rPr>
                <w:rFonts w:cs="Arial"/>
                <w:sz w:val="20"/>
                <w:szCs w:val="20"/>
              </w:rPr>
              <w:t>• Information failure</w:t>
            </w:r>
          </w:p>
          <w:p w14:paraId="6636F84C" w14:textId="77777777" w:rsidR="007163C9" w:rsidRPr="00882885" w:rsidRDefault="007163C9" w:rsidP="007163C9">
            <w:pPr>
              <w:ind w:left="146" w:hanging="146"/>
              <w:rPr>
                <w:rFonts w:cs="Arial"/>
                <w:sz w:val="20"/>
                <w:szCs w:val="20"/>
              </w:rPr>
            </w:pPr>
            <w:r w:rsidRPr="00882885">
              <w:rPr>
                <w:rFonts w:cs="Arial"/>
                <w:sz w:val="20"/>
                <w:szCs w:val="20"/>
              </w:rPr>
              <w:t xml:space="preserve">• Asymmetric information and moral hazard </w:t>
            </w:r>
          </w:p>
          <w:p w14:paraId="65E057C5" w14:textId="77777777" w:rsidR="007163C9" w:rsidRPr="00882885" w:rsidRDefault="007163C9" w:rsidP="007163C9">
            <w:pPr>
              <w:ind w:left="146" w:hanging="146"/>
              <w:rPr>
                <w:rFonts w:cs="Arial"/>
                <w:sz w:val="20"/>
                <w:szCs w:val="20"/>
              </w:rPr>
            </w:pPr>
            <w:r w:rsidRPr="00882885">
              <w:rPr>
                <w:rFonts w:cs="Arial"/>
                <w:sz w:val="20"/>
                <w:szCs w:val="20"/>
              </w:rPr>
              <w:t>• Merit and demerit goods</w:t>
            </w:r>
          </w:p>
          <w:p w14:paraId="6A940A70" w14:textId="77777777" w:rsidR="007163C9" w:rsidRPr="00882885" w:rsidRDefault="007163C9" w:rsidP="007163C9">
            <w:pPr>
              <w:ind w:left="146" w:hanging="146"/>
              <w:rPr>
                <w:rFonts w:cs="Arial"/>
                <w:sz w:val="20"/>
                <w:szCs w:val="20"/>
              </w:rPr>
            </w:pPr>
          </w:p>
          <w:p w14:paraId="4C615DC7" w14:textId="77777777" w:rsidR="007163C9" w:rsidRPr="00882885" w:rsidRDefault="007163C9" w:rsidP="007163C9">
            <w:pPr>
              <w:ind w:left="146" w:hanging="146"/>
              <w:rPr>
                <w:rFonts w:cs="Arial"/>
                <w:sz w:val="20"/>
                <w:szCs w:val="20"/>
              </w:rPr>
            </w:pPr>
          </w:p>
          <w:p w14:paraId="4E577522" w14:textId="77777777" w:rsidR="007163C9" w:rsidRPr="00882885" w:rsidRDefault="007163C9" w:rsidP="007163C9">
            <w:pPr>
              <w:ind w:left="146" w:hanging="146"/>
              <w:rPr>
                <w:rFonts w:cs="Arial"/>
                <w:sz w:val="20"/>
                <w:szCs w:val="20"/>
              </w:rPr>
            </w:pPr>
            <w:r w:rsidRPr="00882885">
              <w:rPr>
                <w:rFonts w:cs="Arial"/>
                <w:sz w:val="20"/>
                <w:szCs w:val="20"/>
              </w:rPr>
              <w:t>• Public goods, private goods and quasi-public goods</w:t>
            </w:r>
          </w:p>
          <w:p w14:paraId="0C356B07" w14:textId="77777777" w:rsidR="007163C9" w:rsidRPr="00882885" w:rsidRDefault="007163C9" w:rsidP="007163C9">
            <w:pPr>
              <w:ind w:left="146" w:hanging="146"/>
              <w:rPr>
                <w:rFonts w:cs="Arial"/>
                <w:sz w:val="20"/>
                <w:szCs w:val="20"/>
              </w:rPr>
            </w:pPr>
            <w:r w:rsidRPr="00882885">
              <w:rPr>
                <w:rFonts w:cs="Arial"/>
                <w:sz w:val="20"/>
                <w:szCs w:val="20"/>
              </w:rPr>
              <w:t>• The characteristics of a public good; non-excludability, non-diminishability/non-rivalry, non-</w:t>
            </w:r>
            <w:proofErr w:type="spellStart"/>
            <w:r w:rsidRPr="00882885">
              <w:rPr>
                <w:rFonts w:cs="Arial"/>
                <w:sz w:val="20"/>
                <w:szCs w:val="20"/>
              </w:rPr>
              <w:t>rejectability</w:t>
            </w:r>
            <w:proofErr w:type="spellEnd"/>
            <w:r w:rsidRPr="00882885">
              <w:rPr>
                <w:rFonts w:cs="Arial"/>
                <w:sz w:val="20"/>
                <w:szCs w:val="20"/>
              </w:rPr>
              <w:t xml:space="preserve"> and zero marginal cost</w:t>
            </w:r>
          </w:p>
          <w:p w14:paraId="78579E91" w14:textId="77777777" w:rsidR="007163C9" w:rsidRPr="00882885" w:rsidRDefault="007163C9" w:rsidP="007163C9">
            <w:pPr>
              <w:ind w:left="146" w:hanging="146"/>
              <w:rPr>
                <w:rFonts w:cs="Arial"/>
                <w:sz w:val="20"/>
                <w:szCs w:val="20"/>
              </w:rPr>
            </w:pPr>
            <w:r w:rsidRPr="00882885">
              <w:rPr>
                <w:rFonts w:cs="Arial"/>
                <w:sz w:val="20"/>
                <w:szCs w:val="20"/>
              </w:rPr>
              <w:t>• The free rider problem</w:t>
            </w:r>
          </w:p>
        </w:tc>
        <w:tc>
          <w:tcPr>
            <w:tcW w:w="5419" w:type="dxa"/>
            <w:vMerge w:val="restart"/>
          </w:tcPr>
          <w:p w14:paraId="546B1543" w14:textId="563A58FF" w:rsidR="00411CB9" w:rsidRPr="00882885" w:rsidRDefault="00143644" w:rsidP="005A666F">
            <w:pPr>
              <w:rPr>
                <w:rFonts w:cs="Arial"/>
                <w:sz w:val="20"/>
                <w:szCs w:val="20"/>
              </w:rPr>
            </w:pPr>
            <w:r w:rsidRPr="00882885">
              <w:rPr>
                <w:rFonts w:cs="Arial"/>
                <w:noProof/>
                <w:sz w:val="20"/>
                <w:szCs w:val="20"/>
                <w:lang w:eastAsia="en-GB"/>
              </w:rPr>
              <mc:AlternateContent>
                <mc:Choice Requires="wps">
                  <w:drawing>
                    <wp:anchor distT="0" distB="0" distL="114300" distR="114300" simplePos="0" relativeHeight="251664384" behindDoc="0" locked="0" layoutInCell="1" allowOverlap="1" wp14:anchorId="43FEBDA4" wp14:editId="7FFEACCF">
                      <wp:simplePos x="0" y="0"/>
                      <wp:positionH relativeFrom="column">
                        <wp:posOffset>2013585</wp:posOffset>
                      </wp:positionH>
                      <wp:positionV relativeFrom="paragraph">
                        <wp:posOffset>-996950</wp:posOffset>
                      </wp:positionV>
                      <wp:extent cx="2124075" cy="876300"/>
                      <wp:effectExtent l="0" t="0" r="9525" b="0"/>
                      <wp:wrapNone/>
                      <wp:docPr id="5" name="Rectangle 5" descr="AS and A Level Economics"/>
                      <wp:cNvGraphicFramePr/>
                      <a:graphic xmlns:a="http://schemas.openxmlformats.org/drawingml/2006/main">
                        <a:graphicData uri="http://schemas.microsoft.com/office/word/2010/wordprocessingShape">
                          <wps:wsp>
                            <wps:cNvSpPr/>
                            <wps:spPr>
                              <a:xfrm>
                                <a:off x="0" y="0"/>
                                <a:ext cx="2124075"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alt="AS and A Level Economics" style="position:absolute;margin-left:158.55pt;margin-top:-78.5pt;width:167.25pt;height: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" fillcolor="white [3212]" stroked="f" strokeweight="2pt"/>
                  </w:pict>
                </mc:Fallback>
              </mc:AlternateContent>
            </w:r>
          </w:p>
          <w:p w14:paraId="2B1B9D75" w14:textId="77777777" w:rsidR="00411CB9" w:rsidRPr="00882885" w:rsidRDefault="00411CB9" w:rsidP="005A666F">
            <w:pPr>
              <w:rPr>
                <w:rFonts w:cs="Arial"/>
                <w:sz w:val="20"/>
                <w:szCs w:val="20"/>
              </w:rPr>
            </w:pPr>
          </w:p>
          <w:p w14:paraId="5D745D7B" w14:textId="77777777" w:rsidR="00411CB9" w:rsidRPr="00882885" w:rsidRDefault="00411CB9" w:rsidP="005A666F">
            <w:pPr>
              <w:rPr>
                <w:rFonts w:cs="Arial"/>
                <w:sz w:val="20"/>
                <w:szCs w:val="20"/>
              </w:rPr>
            </w:pPr>
          </w:p>
          <w:p w14:paraId="54331891" w14:textId="77777777" w:rsidR="00411CB9" w:rsidRPr="00882885" w:rsidRDefault="00411CB9" w:rsidP="005A666F">
            <w:pPr>
              <w:rPr>
                <w:rFonts w:cs="Arial"/>
                <w:sz w:val="20"/>
                <w:szCs w:val="20"/>
              </w:rPr>
            </w:pPr>
          </w:p>
          <w:p w14:paraId="47424732" w14:textId="77777777" w:rsidR="00411CB9" w:rsidRPr="00882885" w:rsidRDefault="00411CB9" w:rsidP="005A666F">
            <w:pPr>
              <w:rPr>
                <w:rFonts w:cs="Arial"/>
                <w:sz w:val="20"/>
                <w:szCs w:val="20"/>
              </w:rPr>
            </w:pPr>
          </w:p>
          <w:p w14:paraId="54B21ECE" w14:textId="77777777" w:rsidR="00411CB9" w:rsidRPr="00882885" w:rsidRDefault="00F04C0C" w:rsidP="00411CB9">
            <w:pPr>
              <w:pStyle w:val="ListParagraph"/>
              <w:numPr>
                <w:ilvl w:val="0"/>
                <w:numId w:val="45"/>
              </w:numPr>
              <w:ind w:left="175" w:hanging="142"/>
              <w:rPr>
                <w:rFonts w:cs="Arial"/>
                <w:sz w:val="20"/>
                <w:szCs w:val="20"/>
              </w:rPr>
            </w:pPr>
            <w:r w:rsidRPr="00882885">
              <w:rPr>
                <w:rFonts w:cs="Arial"/>
                <w:sz w:val="20"/>
                <w:szCs w:val="20"/>
              </w:rPr>
              <w:t>f</w:t>
            </w:r>
            <w:r w:rsidR="00411CB9" w:rsidRPr="00882885">
              <w:rPr>
                <w:rFonts w:cs="Arial"/>
                <w:sz w:val="20"/>
                <w:szCs w:val="20"/>
              </w:rPr>
              <w:t>unctions of the environment</w:t>
            </w:r>
          </w:p>
          <w:p w14:paraId="5054B647" w14:textId="5F94457B" w:rsidR="007163C9" w:rsidRPr="00882885" w:rsidRDefault="00411CB9" w:rsidP="00411CB9">
            <w:pPr>
              <w:pStyle w:val="ListParagraph"/>
              <w:numPr>
                <w:ilvl w:val="0"/>
                <w:numId w:val="45"/>
              </w:numPr>
              <w:ind w:left="175" w:hanging="142"/>
              <w:rPr>
                <w:rFonts w:cs="Arial"/>
                <w:sz w:val="20"/>
                <w:szCs w:val="20"/>
              </w:rPr>
            </w:pPr>
            <w:r w:rsidRPr="00882885">
              <w:rPr>
                <w:rFonts w:cs="Arial"/>
                <w:sz w:val="20"/>
                <w:szCs w:val="20"/>
              </w:rPr>
              <w:t>Kuznets curve</w:t>
            </w:r>
            <w:r w:rsidR="00677A6B" w:rsidRPr="00882885">
              <w:rPr>
                <w:rFonts w:cs="Arial"/>
                <w:sz w:val="20"/>
                <w:szCs w:val="20"/>
              </w:rPr>
              <w:t xml:space="preserve"> (p. 15)</w:t>
            </w:r>
            <w:r w:rsidR="00143644" w:rsidRPr="00882885">
              <w:rPr>
                <w:rFonts w:cs="Arial"/>
                <w:noProof/>
                <w:sz w:val="20"/>
                <w:szCs w:val="20"/>
                <w:lang w:eastAsia="en-GB"/>
              </w:rPr>
              <w:t xml:space="preserve"> </w:t>
            </w:r>
          </w:p>
          <w:p w14:paraId="5CE19BC8" w14:textId="77777777" w:rsidR="00C13259" w:rsidRPr="00882885" w:rsidRDefault="00C13259" w:rsidP="0089503B">
            <w:pPr>
              <w:ind w:left="33"/>
              <w:rPr>
                <w:rFonts w:cs="Arial"/>
                <w:sz w:val="20"/>
                <w:szCs w:val="20"/>
              </w:rPr>
            </w:pPr>
            <w:r w:rsidRPr="00882885">
              <w:rPr>
                <w:rFonts w:cs="Arial"/>
                <w:b/>
                <w:i/>
                <w:sz w:val="20"/>
              </w:rPr>
              <w:t>Please note that Sustainability and sustainability issues which include environmental issues, are an overarching issue so can be applied to any topic, please see page 6 and page 14</w:t>
            </w:r>
            <w:r w:rsidR="0089503B" w:rsidRPr="00882885">
              <w:rPr>
                <w:rFonts w:cs="Arial"/>
                <w:b/>
                <w:i/>
                <w:sz w:val="20"/>
              </w:rPr>
              <w:t xml:space="preserve"> of the specification.</w:t>
            </w:r>
          </w:p>
        </w:tc>
      </w:tr>
      <w:tr w:rsidR="007163C9" w:rsidRPr="00882885" w14:paraId="522F2F28" w14:textId="77777777" w:rsidTr="00AE6A85">
        <w:trPr>
          <w:trHeight w:val="393"/>
        </w:trPr>
        <w:tc>
          <w:tcPr>
            <w:tcW w:w="1242" w:type="dxa"/>
            <w:vMerge/>
            <w:tcBorders>
              <w:bottom w:val="single" w:sz="4" w:space="0" w:color="auto"/>
              <w:right w:val="single" w:sz="4" w:space="0" w:color="auto"/>
            </w:tcBorders>
          </w:tcPr>
          <w:p w14:paraId="77492CD9" w14:textId="77777777" w:rsidR="007163C9" w:rsidRPr="00882885" w:rsidRDefault="007163C9" w:rsidP="005A666F">
            <w:pPr>
              <w:jc w:val="right"/>
              <w:rPr>
                <w:rFonts w:cs="Arial"/>
                <w:sz w:val="20"/>
                <w:szCs w:val="20"/>
              </w:rPr>
            </w:pPr>
          </w:p>
        </w:tc>
        <w:tc>
          <w:tcPr>
            <w:tcW w:w="2014" w:type="dxa"/>
            <w:tcBorders>
              <w:top w:val="nil"/>
              <w:left w:val="single" w:sz="4" w:space="0" w:color="auto"/>
              <w:bottom w:val="single" w:sz="4" w:space="0" w:color="auto"/>
              <w:right w:val="single" w:sz="4" w:space="0" w:color="auto"/>
            </w:tcBorders>
          </w:tcPr>
          <w:p w14:paraId="4D4A762B" w14:textId="77777777" w:rsidR="007163C9" w:rsidRPr="00882885" w:rsidRDefault="007163C9" w:rsidP="00F62790">
            <w:pPr>
              <w:rPr>
                <w:rFonts w:cs="Arial"/>
                <w:b/>
                <w:sz w:val="20"/>
                <w:szCs w:val="20"/>
              </w:rPr>
            </w:pPr>
          </w:p>
        </w:tc>
        <w:tc>
          <w:tcPr>
            <w:tcW w:w="5499" w:type="dxa"/>
            <w:vMerge/>
            <w:tcBorders>
              <w:left w:val="single" w:sz="4" w:space="0" w:color="auto"/>
            </w:tcBorders>
          </w:tcPr>
          <w:p w14:paraId="3CA43AD8" w14:textId="77777777" w:rsidR="007163C9" w:rsidRPr="00882885" w:rsidRDefault="007163C9" w:rsidP="007163C9">
            <w:pPr>
              <w:ind w:left="146" w:hanging="146"/>
              <w:rPr>
                <w:rFonts w:cs="Arial"/>
                <w:sz w:val="20"/>
                <w:szCs w:val="20"/>
              </w:rPr>
            </w:pPr>
          </w:p>
        </w:tc>
        <w:tc>
          <w:tcPr>
            <w:tcW w:w="5419" w:type="dxa"/>
            <w:vMerge/>
          </w:tcPr>
          <w:p w14:paraId="0372478A" w14:textId="77777777" w:rsidR="007163C9" w:rsidRPr="00882885" w:rsidRDefault="007163C9" w:rsidP="005A666F">
            <w:pPr>
              <w:rPr>
                <w:rFonts w:cs="Arial"/>
                <w:sz w:val="20"/>
                <w:szCs w:val="20"/>
              </w:rPr>
            </w:pPr>
          </w:p>
        </w:tc>
      </w:tr>
      <w:tr w:rsidR="007163C9" w:rsidRPr="00882885" w14:paraId="6F48C8F4" w14:textId="77777777" w:rsidTr="00AE6A85">
        <w:trPr>
          <w:trHeight w:val="259"/>
        </w:trPr>
        <w:tc>
          <w:tcPr>
            <w:tcW w:w="1242" w:type="dxa"/>
          </w:tcPr>
          <w:p w14:paraId="7730E9F2" w14:textId="77777777" w:rsidR="007163C9" w:rsidRPr="00882885" w:rsidRDefault="007163C9" w:rsidP="005A666F">
            <w:pPr>
              <w:jc w:val="right"/>
              <w:rPr>
                <w:rFonts w:cs="Arial"/>
                <w:sz w:val="20"/>
                <w:szCs w:val="20"/>
              </w:rPr>
            </w:pPr>
            <w:r w:rsidRPr="00882885">
              <w:rPr>
                <w:rFonts w:cs="Arial"/>
                <w:sz w:val="20"/>
                <w:szCs w:val="20"/>
              </w:rPr>
              <w:t>13</w:t>
            </w:r>
          </w:p>
        </w:tc>
        <w:tc>
          <w:tcPr>
            <w:tcW w:w="2014" w:type="dxa"/>
            <w:tcBorders>
              <w:top w:val="nil"/>
            </w:tcBorders>
          </w:tcPr>
          <w:p w14:paraId="2A8BCFA4" w14:textId="77777777" w:rsidR="007163C9" w:rsidRPr="00882885" w:rsidRDefault="007163C9" w:rsidP="005A666F">
            <w:pPr>
              <w:rPr>
                <w:rFonts w:cs="Arial"/>
                <w:b/>
                <w:sz w:val="20"/>
                <w:szCs w:val="20"/>
              </w:rPr>
            </w:pPr>
            <w:r w:rsidRPr="00882885">
              <w:rPr>
                <w:rFonts w:cs="Arial"/>
                <w:b/>
                <w:sz w:val="20"/>
                <w:szCs w:val="20"/>
              </w:rPr>
              <w:t>2.11 Government intervention</w:t>
            </w:r>
          </w:p>
        </w:tc>
        <w:tc>
          <w:tcPr>
            <w:tcW w:w="5499" w:type="dxa"/>
          </w:tcPr>
          <w:p w14:paraId="50A9A19E" w14:textId="77777777" w:rsidR="007163C9" w:rsidRPr="00882885" w:rsidRDefault="007163C9" w:rsidP="007163C9">
            <w:pPr>
              <w:ind w:left="146" w:hanging="146"/>
              <w:rPr>
                <w:rFonts w:cs="Arial"/>
                <w:sz w:val="20"/>
                <w:szCs w:val="20"/>
              </w:rPr>
            </w:pPr>
            <w:r w:rsidRPr="00882885">
              <w:rPr>
                <w:rFonts w:cs="Arial"/>
                <w:sz w:val="20"/>
                <w:szCs w:val="20"/>
              </w:rPr>
              <w:t>• Government intervention in markets: taxation, subsidies, government expenditure, price controls, public/private partnerships, legislation,</w:t>
            </w:r>
            <w:r w:rsidRPr="00882885">
              <w:rPr>
                <w:rFonts w:cs="Arial"/>
                <w:sz w:val="20"/>
                <w:szCs w:val="20"/>
              </w:rPr>
              <w:tab/>
              <w:t xml:space="preserve"> regulation, tradable pollution permits,</w:t>
            </w:r>
            <w:r w:rsidRPr="00882885">
              <w:rPr>
                <w:rFonts w:cs="Arial"/>
                <w:sz w:val="20"/>
                <w:szCs w:val="20"/>
              </w:rPr>
              <w:tab/>
              <w:t xml:space="preserve">information provision, competition policy </w:t>
            </w:r>
          </w:p>
          <w:p w14:paraId="16A9F87A" w14:textId="77777777" w:rsidR="007163C9" w:rsidRPr="00882885" w:rsidRDefault="007163C9" w:rsidP="007163C9">
            <w:pPr>
              <w:ind w:left="146" w:hanging="146"/>
              <w:rPr>
                <w:rFonts w:cs="Arial"/>
                <w:sz w:val="20"/>
                <w:szCs w:val="20"/>
              </w:rPr>
            </w:pPr>
            <w:r w:rsidRPr="00882885">
              <w:rPr>
                <w:rFonts w:cs="Arial"/>
                <w:sz w:val="20"/>
                <w:szCs w:val="20"/>
              </w:rPr>
              <w:t>• Government failure</w:t>
            </w:r>
          </w:p>
        </w:tc>
        <w:tc>
          <w:tcPr>
            <w:tcW w:w="5419" w:type="dxa"/>
          </w:tcPr>
          <w:p w14:paraId="11AE1E24" w14:textId="77777777" w:rsidR="007163C9" w:rsidRPr="00882885" w:rsidRDefault="00557ED5" w:rsidP="00A042E0">
            <w:pPr>
              <w:pStyle w:val="ListParagraph"/>
              <w:numPr>
                <w:ilvl w:val="0"/>
                <w:numId w:val="39"/>
              </w:numPr>
              <w:ind w:left="175" w:hanging="141"/>
              <w:rPr>
                <w:rFonts w:cs="Arial"/>
                <w:sz w:val="20"/>
                <w:szCs w:val="20"/>
              </w:rPr>
            </w:pPr>
            <w:r w:rsidRPr="00882885">
              <w:rPr>
                <w:rFonts w:cs="Arial"/>
                <w:sz w:val="20"/>
                <w:szCs w:val="20"/>
              </w:rPr>
              <w:t>Cost Benefit Analysis (CBA) (p.16)</w:t>
            </w:r>
          </w:p>
          <w:p w14:paraId="5FC6F8EF" w14:textId="77777777" w:rsidR="00557ED5" w:rsidRPr="00882885" w:rsidRDefault="00557ED5" w:rsidP="007E1802">
            <w:pPr>
              <w:pStyle w:val="ListParagraph"/>
              <w:ind w:left="175"/>
              <w:rPr>
                <w:rFonts w:cs="Arial"/>
                <w:sz w:val="20"/>
                <w:szCs w:val="20"/>
              </w:rPr>
            </w:pPr>
          </w:p>
        </w:tc>
      </w:tr>
      <w:tr w:rsidR="007163C9" w:rsidRPr="00882885" w14:paraId="59DBE9B1" w14:textId="77777777" w:rsidTr="00EB4E9F">
        <w:trPr>
          <w:trHeight w:val="259"/>
        </w:trPr>
        <w:tc>
          <w:tcPr>
            <w:tcW w:w="1242" w:type="dxa"/>
          </w:tcPr>
          <w:p w14:paraId="56523A91" w14:textId="77777777" w:rsidR="007163C9" w:rsidRPr="00882885" w:rsidRDefault="007163C9" w:rsidP="005A666F">
            <w:pPr>
              <w:jc w:val="right"/>
              <w:rPr>
                <w:rFonts w:cs="Arial"/>
                <w:sz w:val="20"/>
                <w:szCs w:val="20"/>
              </w:rPr>
            </w:pPr>
            <w:r w:rsidRPr="00882885">
              <w:rPr>
                <w:rFonts w:cs="Arial"/>
                <w:sz w:val="20"/>
                <w:szCs w:val="20"/>
              </w:rPr>
              <w:t>14</w:t>
            </w:r>
          </w:p>
        </w:tc>
        <w:tc>
          <w:tcPr>
            <w:tcW w:w="12932" w:type="dxa"/>
            <w:gridSpan w:val="3"/>
          </w:tcPr>
          <w:p w14:paraId="2B9DA551" w14:textId="77777777" w:rsidR="007163C9" w:rsidRPr="00882885" w:rsidRDefault="007163C9" w:rsidP="005A666F">
            <w:pPr>
              <w:rPr>
                <w:rFonts w:cs="Arial"/>
                <w:sz w:val="20"/>
                <w:szCs w:val="20"/>
              </w:rPr>
            </w:pPr>
            <w:r w:rsidRPr="00882885">
              <w:rPr>
                <w:rFonts w:cs="Arial"/>
                <w:b/>
                <w:sz w:val="20"/>
                <w:szCs w:val="20"/>
              </w:rPr>
              <w:t>Revision/consolidation</w:t>
            </w:r>
          </w:p>
        </w:tc>
      </w:tr>
      <w:bookmarkEnd w:id="0"/>
    </w:tbl>
    <w:p w14:paraId="64A12043" w14:textId="77777777" w:rsidR="004E5D59" w:rsidRPr="00882885" w:rsidRDefault="004E5D59">
      <w:pPr>
        <w:rPr>
          <w:rFonts w:cs="Arial"/>
        </w:rPr>
        <w:sectPr w:rsidR="004E5D59" w:rsidRPr="00882885" w:rsidSect="00143644">
          <w:headerReference w:type="default" r:id="rId8"/>
          <w:footerReference w:type="default" r:id="rId9"/>
          <w:pgSz w:w="16838" w:h="11906" w:orient="landscape"/>
          <w:pgMar w:top="1701" w:right="1440" w:bottom="0" w:left="1440" w:header="426" w:footer="0" w:gutter="0"/>
          <w:cols w:space="708"/>
          <w:docGrid w:linePitch="360"/>
        </w:sectPr>
      </w:pPr>
    </w:p>
    <w:p w14:paraId="145F98F0" w14:textId="77777777" w:rsidR="0040153D" w:rsidRPr="00882885" w:rsidRDefault="0040153D" w:rsidP="0040153D">
      <w:pPr>
        <w:spacing w:after="0" w:line="240" w:lineRule="auto"/>
        <w:rPr>
          <w:rFonts w:cs="Arial"/>
        </w:rPr>
      </w:pPr>
    </w:p>
    <w:tbl>
      <w:tblPr>
        <w:tblStyle w:val="TableGrid"/>
        <w:tblW w:w="14208" w:type="dxa"/>
        <w:tblInd w:w="-34" w:type="dxa"/>
        <w:tblLayout w:type="fixed"/>
        <w:tblLook w:val="04A0" w:firstRow="1" w:lastRow="0" w:firstColumn="1" w:lastColumn="0" w:noHBand="0" w:noVBand="1"/>
      </w:tblPr>
      <w:tblGrid>
        <w:gridCol w:w="1275"/>
        <w:gridCol w:w="1847"/>
        <w:gridCol w:w="5667"/>
        <w:gridCol w:w="5419"/>
      </w:tblGrid>
      <w:tr w:rsidR="00F123C1" w:rsidRPr="00882885" w14:paraId="4946C377" w14:textId="77777777" w:rsidTr="006F307A">
        <w:trPr>
          <w:trHeight w:val="229"/>
        </w:trPr>
        <w:tc>
          <w:tcPr>
            <w:tcW w:w="1275" w:type="dxa"/>
            <w:shd w:val="clear" w:color="auto" w:fill="D99594" w:themeFill="accent2" w:themeFillTint="99"/>
          </w:tcPr>
          <w:p w14:paraId="327AE690" w14:textId="77777777" w:rsidR="00F123C1" w:rsidRPr="00882885" w:rsidRDefault="00F123C1" w:rsidP="00D56AC1">
            <w:pPr>
              <w:rPr>
                <w:rFonts w:cs="Arial"/>
                <w:b/>
              </w:rPr>
            </w:pPr>
            <w:bookmarkStart w:id="1" w:name="_Hlk533756753"/>
            <w:r w:rsidRPr="00882885">
              <w:rPr>
                <w:rFonts w:cs="Arial"/>
                <w:b/>
              </w:rPr>
              <w:t>Year 1</w:t>
            </w:r>
          </w:p>
        </w:tc>
        <w:tc>
          <w:tcPr>
            <w:tcW w:w="7514" w:type="dxa"/>
            <w:gridSpan w:val="2"/>
            <w:shd w:val="clear" w:color="auto" w:fill="D99594" w:themeFill="accent2" w:themeFillTint="99"/>
          </w:tcPr>
          <w:p w14:paraId="2FEBDEB5" w14:textId="77777777" w:rsidR="00F123C1" w:rsidRPr="00882885" w:rsidRDefault="00F123C1" w:rsidP="00D56AC1">
            <w:pPr>
              <w:rPr>
                <w:rFonts w:cs="Arial"/>
                <w:b/>
              </w:rPr>
            </w:pPr>
            <w:r w:rsidRPr="00882885">
              <w:rPr>
                <w:rFonts w:cs="Arial"/>
                <w:b/>
              </w:rPr>
              <w:t>A</w:t>
            </w:r>
            <w:r w:rsidR="005F34CB" w:rsidRPr="00882885">
              <w:rPr>
                <w:rFonts w:cs="Arial"/>
                <w:b/>
              </w:rPr>
              <w:t xml:space="preserve"> LEVEL</w:t>
            </w:r>
            <w:r w:rsidRPr="00882885">
              <w:rPr>
                <w:rFonts w:cs="Arial"/>
                <w:b/>
              </w:rPr>
              <w:t xml:space="preserve"> SPECIFICATION</w:t>
            </w:r>
            <w:r w:rsidR="00493871" w:rsidRPr="00882885">
              <w:rPr>
                <w:rFonts w:cs="Arial"/>
                <w:b/>
              </w:rPr>
              <w:t xml:space="preserve"> (H</w:t>
            </w:r>
            <w:r w:rsidR="005F34CB" w:rsidRPr="00882885">
              <w:rPr>
                <w:rFonts w:cs="Arial"/>
                <w:b/>
              </w:rPr>
              <w:t>4</w:t>
            </w:r>
            <w:r w:rsidR="00493871" w:rsidRPr="00882885">
              <w:rPr>
                <w:rFonts w:cs="Arial"/>
                <w:b/>
              </w:rPr>
              <w:t>60</w:t>
            </w:r>
            <w:r w:rsidR="003B524A" w:rsidRPr="00882885">
              <w:rPr>
                <w:rFonts w:cs="Arial"/>
                <w:b/>
              </w:rPr>
              <w:t>/02</w:t>
            </w:r>
            <w:r w:rsidR="00493871" w:rsidRPr="00882885">
              <w:rPr>
                <w:rFonts w:cs="Arial"/>
                <w:b/>
              </w:rPr>
              <w:t>)</w:t>
            </w:r>
          </w:p>
        </w:tc>
        <w:tc>
          <w:tcPr>
            <w:tcW w:w="5419" w:type="dxa"/>
            <w:shd w:val="clear" w:color="auto" w:fill="D99594" w:themeFill="accent2" w:themeFillTint="99"/>
          </w:tcPr>
          <w:p w14:paraId="06CB88AB" w14:textId="77777777" w:rsidR="00F123C1" w:rsidRPr="00882885" w:rsidRDefault="005F7D19" w:rsidP="00D56AC1">
            <w:pPr>
              <w:rPr>
                <w:rFonts w:cs="Arial"/>
                <w:b/>
              </w:rPr>
            </w:pPr>
            <w:r w:rsidRPr="00882885">
              <w:rPr>
                <w:rFonts w:cs="Arial"/>
                <w:b/>
              </w:rPr>
              <w:t xml:space="preserve">Content removed from </w:t>
            </w:r>
            <w:r w:rsidR="00EB4E9F" w:rsidRPr="00882885">
              <w:rPr>
                <w:rFonts w:cs="Arial"/>
                <w:b/>
              </w:rPr>
              <w:t xml:space="preserve">A Level </w:t>
            </w:r>
            <w:r w:rsidRPr="00882885">
              <w:rPr>
                <w:rFonts w:cs="Arial"/>
                <w:b/>
              </w:rPr>
              <w:t>specification</w:t>
            </w:r>
            <w:r w:rsidR="00EB4E9F" w:rsidRPr="00882885">
              <w:rPr>
                <w:rFonts w:cs="Arial"/>
                <w:b/>
              </w:rPr>
              <w:t xml:space="preserve"> (H460)</w:t>
            </w:r>
          </w:p>
        </w:tc>
      </w:tr>
      <w:tr w:rsidR="00A25212" w:rsidRPr="00882885" w14:paraId="38265B5A" w14:textId="77777777" w:rsidTr="006F307A">
        <w:trPr>
          <w:trHeight w:val="278"/>
        </w:trPr>
        <w:tc>
          <w:tcPr>
            <w:tcW w:w="1275" w:type="dxa"/>
            <w:tcBorders>
              <w:top w:val="single" w:sz="4" w:space="0" w:color="auto"/>
              <w:left w:val="single" w:sz="4" w:space="0" w:color="auto"/>
              <w:bottom w:val="single" w:sz="2" w:space="0" w:color="auto"/>
              <w:right w:val="single" w:sz="2" w:space="0" w:color="auto"/>
            </w:tcBorders>
            <w:shd w:val="clear" w:color="auto" w:fill="D99594" w:themeFill="accent2" w:themeFillTint="99"/>
          </w:tcPr>
          <w:p w14:paraId="3AC580AD" w14:textId="77777777" w:rsidR="00A25212" w:rsidRPr="00882885" w:rsidRDefault="00A25212" w:rsidP="00D56AC1">
            <w:pPr>
              <w:rPr>
                <w:rFonts w:cs="Arial"/>
                <w:b/>
              </w:rPr>
            </w:pPr>
            <w:r w:rsidRPr="00882885">
              <w:rPr>
                <w:rFonts w:cs="Arial"/>
                <w:b/>
              </w:rPr>
              <w:t>Spring Term</w:t>
            </w:r>
          </w:p>
        </w:tc>
        <w:tc>
          <w:tcPr>
            <w:tcW w:w="7514" w:type="dxa"/>
            <w:gridSpan w:val="2"/>
            <w:tcBorders>
              <w:top w:val="single" w:sz="4" w:space="0" w:color="auto"/>
              <w:left w:val="single" w:sz="2" w:space="0" w:color="auto"/>
            </w:tcBorders>
            <w:shd w:val="clear" w:color="auto" w:fill="D99594" w:themeFill="accent2" w:themeFillTint="99"/>
          </w:tcPr>
          <w:p w14:paraId="45E63B86" w14:textId="77777777" w:rsidR="00A25212" w:rsidRPr="00882885" w:rsidRDefault="00A25212" w:rsidP="00D56AC1">
            <w:pPr>
              <w:rPr>
                <w:rFonts w:cs="Arial"/>
              </w:rPr>
            </w:pPr>
            <w:r w:rsidRPr="00882885">
              <w:rPr>
                <w:rFonts w:cs="Arial"/>
                <w:b/>
              </w:rPr>
              <w:t xml:space="preserve">Macroeconomics </w:t>
            </w:r>
          </w:p>
        </w:tc>
        <w:tc>
          <w:tcPr>
            <w:tcW w:w="5419" w:type="dxa"/>
            <w:tcBorders>
              <w:top w:val="single" w:sz="4" w:space="0" w:color="auto"/>
            </w:tcBorders>
            <w:shd w:val="clear" w:color="auto" w:fill="D99594" w:themeFill="accent2" w:themeFillTint="99"/>
          </w:tcPr>
          <w:p w14:paraId="2C8652E1" w14:textId="77777777" w:rsidR="00A25212" w:rsidRPr="00882885" w:rsidRDefault="00A25212" w:rsidP="00D56AC1">
            <w:pPr>
              <w:rPr>
                <w:rFonts w:cs="Arial"/>
                <w:b/>
              </w:rPr>
            </w:pPr>
          </w:p>
        </w:tc>
      </w:tr>
      <w:tr w:rsidR="00A25212" w:rsidRPr="00882885" w14:paraId="6F1B186B" w14:textId="77777777" w:rsidTr="006F307A">
        <w:trPr>
          <w:trHeight w:val="461"/>
        </w:trPr>
        <w:tc>
          <w:tcPr>
            <w:tcW w:w="1275" w:type="dxa"/>
            <w:tcBorders>
              <w:top w:val="nil"/>
              <w:left w:val="single" w:sz="4" w:space="0" w:color="auto"/>
              <w:bottom w:val="single" w:sz="4" w:space="0" w:color="auto"/>
              <w:right w:val="single" w:sz="2" w:space="0" w:color="auto"/>
            </w:tcBorders>
          </w:tcPr>
          <w:p w14:paraId="328B6ED4" w14:textId="77777777" w:rsidR="00A25212" w:rsidRPr="00882885" w:rsidRDefault="00A25212" w:rsidP="00D56AC1">
            <w:pPr>
              <w:rPr>
                <w:rFonts w:cs="Arial"/>
                <w:sz w:val="20"/>
                <w:szCs w:val="20"/>
              </w:rPr>
            </w:pPr>
            <w:r w:rsidRPr="00882885">
              <w:rPr>
                <w:rFonts w:cs="Arial"/>
                <w:sz w:val="20"/>
                <w:szCs w:val="20"/>
              </w:rPr>
              <w:t xml:space="preserve">Week  </w:t>
            </w:r>
            <w:r w:rsidR="00296B13" w:rsidRPr="00882885">
              <w:rPr>
                <w:rFonts w:cs="Arial"/>
                <w:sz w:val="20"/>
                <w:szCs w:val="20"/>
              </w:rPr>
              <w:t xml:space="preserve"> </w:t>
            </w:r>
            <w:r w:rsidR="00F123C1" w:rsidRPr="00882885">
              <w:rPr>
                <w:rFonts w:cs="Arial"/>
                <w:sz w:val="20"/>
                <w:szCs w:val="20"/>
              </w:rPr>
              <w:t xml:space="preserve">   </w:t>
            </w:r>
            <w:r w:rsidRPr="00882885">
              <w:rPr>
                <w:rFonts w:cs="Arial"/>
                <w:sz w:val="20"/>
                <w:szCs w:val="20"/>
              </w:rPr>
              <w:t xml:space="preserve"> 1</w:t>
            </w:r>
          </w:p>
        </w:tc>
        <w:tc>
          <w:tcPr>
            <w:tcW w:w="7514" w:type="dxa"/>
            <w:gridSpan w:val="2"/>
            <w:tcBorders>
              <w:left w:val="single" w:sz="2" w:space="0" w:color="auto"/>
              <w:bottom w:val="single" w:sz="4" w:space="0" w:color="auto"/>
            </w:tcBorders>
          </w:tcPr>
          <w:p w14:paraId="2A277A68" w14:textId="77777777" w:rsidR="00A25212" w:rsidRPr="00882885" w:rsidRDefault="00A25212" w:rsidP="00D56AC1">
            <w:pPr>
              <w:rPr>
                <w:rFonts w:cs="Arial"/>
              </w:rPr>
            </w:pPr>
            <w:r w:rsidRPr="00882885">
              <w:rPr>
                <w:rFonts w:cs="Arial"/>
              </w:rPr>
              <w:t>Mock exams</w:t>
            </w:r>
            <w:r w:rsidR="00AD0733" w:rsidRPr="00882885">
              <w:rPr>
                <w:rFonts w:cs="Arial"/>
              </w:rPr>
              <w:t xml:space="preserve"> for </w:t>
            </w:r>
            <w:r w:rsidR="008C571C" w:rsidRPr="00882885">
              <w:rPr>
                <w:rFonts w:cs="Arial"/>
              </w:rPr>
              <w:t>Component</w:t>
            </w:r>
            <w:r w:rsidR="00AD0733" w:rsidRPr="00882885">
              <w:rPr>
                <w:rFonts w:cs="Arial"/>
              </w:rPr>
              <w:t xml:space="preserve"> 1 Microeconomics</w:t>
            </w:r>
          </w:p>
        </w:tc>
        <w:tc>
          <w:tcPr>
            <w:tcW w:w="5419" w:type="dxa"/>
            <w:tcBorders>
              <w:bottom w:val="single" w:sz="4" w:space="0" w:color="auto"/>
            </w:tcBorders>
          </w:tcPr>
          <w:p w14:paraId="478FB4E2" w14:textId="77777777" w:rsidR="00A25212" w:rsidRPr="00882885" w:rsidRDefault="00A25212" w:rsidP="00953A23">
            <w:pPr>
              <w:tabs>
                <w:tab w:val="left" w:pos="1122"/>
              </w:tabs>
              <w:rPr>
                <w:rFonts w:cs="Arial"/>
                <w:sz w:val="20"/>
                <w:szCs w:val="20"/>
              </w:rPr>
            </w:pPr>
          </w:p>
        </w:tc>
      </w:tr>
      <w:tr w:rsidR="008C571C" w:rsidRPr="00882885" w14:paraId="0315D4E0" w14:textId="77777777" w:rsidTr="006F307A">
        <w:trPr>
          <w:trHeight w:val="461"/>
        </w:trPr>
        <w:tc>
          <w:tcPr>
            <w:tcW w:w="1275" w:type="dxa"/>
            <w:tcBorders>
              <w:top w:val="nil"/>
              <w:left w:val="single" w:sz="4" w:space="0" w:color="auto"/>
              <w:bottom w:val="single" w:sz="4" w:space="0" w:color="auto"/>
              <w:right w:val="single" w:sz="2" w:space="0" w:color="auto"/>
            </w:tcBorders>
            <w:shd w:val="clear" w:color="auto" w:fill="D99594" w:themeFill="accent2" w:themeFillTint="99"/>
          </w:tcPr>
          <w:p w14:paraId="7D84A44C" w14:textId="77777777" w:rsidR="008C571C" w:rsidRPr="00882885" w:rsidRDefault="008C571C" w:rsidP="00D56AC1">
            <w:pPr>
              <w:rPr>
                <w:rFonts w:cs="Arial"/>
                <w:sz w:val="20"/>
                <w:szCs w:val="20"/>
              </w:rPr>
            </w:pPr>
          </w:p>
        </w:tc>
        <w:tc>
          <w:tcPr>
            <w:tcW w:w="7514" w:type="dxa"/>
            <w:gridSpan w:val="2"/>
            <w:tcBorders>
              <w:left w:val="single" w:sz="2" w:space="0" w:color="auto"/>
              <w:bottom w:val="single" w:sz="4" w:space="0" w:color="auto"/>
            </w:tcBorders>
            <w:shd w:val="clear" w:color="auto" w:fill="D99594" w:themeFill="accent2" w:themeFillTint="99"/>
          </w:tcPr>
          <w:p w14:paraId="649FF94F" w14:textId="77777777" w:rsidR="008C571C" w:rsidRPr="00882885" w:rsidRDefault="008C571C" w:rsidP="00D56AC1">
            <w:pPr>
              <w:rPr>
                <w:rFonts w:cs="Arial"/>
                <w:b/>
              </w:rPr>
            </w:pPr>
            <w:r w:rsidRPr="00882885">
              <w:rPr>
                <w:rFonts w:cs="Arial"/>
                <w:b/>
              </w:rPr>
              <w:t>1. Aggregate demand and aggregate supply</w:t>
            </w:r>
          </w:p>
        </w:tc>
        <w:tc>
          <w:tcPr>
            <w:tcW w:w="5419" w:type="dxa"/>
            <w:tcBorders>
              <w:left w:val="single" w:sz="2" w:space="0" w:color="auto"/>
              <w:bottom w:val="single" w:sz="4" w:space="0" w:color="auto"/>
            </w:tcBorders>
            <w:shd w:val="clear" w:color="auto" w:fill="D99594" w:themeFill="accent2" w:themeFillTint="99"/>
          </w:tcPr>
          <w:p w14:paraId="682C35B8" w14:textId="77777777" w:rsidR="008C571C" w:rsidRPr="00882885" w:rsidRDefault="008C571C" w:rsidP="00953A23">
            <w:pPr>
              <w:tabs>
                <w:tab w:val="left" w:pos="1122"/>
              </w:tabs>
              <w:rPr>
                <w:rFonts w:cs="Arial"/>
                <w:sz w:val="20"/>
                <w:szCs w:val="20"/>
              </w:rPr>
            </w:pPr>
          </w:p>
        </w:tc>
      </w:tr>
      <w:tr w:rsidR="008C571C" w:rsidRPr="00882885" w14:paraId="7231F974" w14:textId="77777777" w:rsidTr="006F307A">
        <w:trPr>
          <w:trHeight w:val="564"/>
        </w:trPr>
        <w:tc>
          <w:tcPr>
            <w:tcW w:w="1275" w:type="dxa"/>
            <w:tcBorders>
              <w:top w:val="nil"/>
              <w:left w:val="single" w:sz="4" w:space="0" w:color="auto"/>
              <w:bottom w:val="single" w:sz="4" w:space="0" w:color="auto"/>
              <w:right w:val="single" w:sz="2" w:space="0" w:color="auto"/>
            </w:tcBorders>
          </w:tcPr>
          <w:p w14:paraId="7794409B" w14:textId="77777777" w:rsidR="008C571C" w:rsidRPr="00882885" w:rsidRDefault="008C571C" w:rsidP="00D56AC1">
            <w:pPr>
              <w:jc w:val="right"/>
              <w:rPr>
                <w:rFonts w:cs="Arial"/>
                <w:sz w:val="20"/>
                <w:szCs w:val="20"/>
              </w:rPr>
            </w:pPr>
            <w:r w:rsidRPr="00882885">
              <w:rPr>
                <w:rFonts w:cs="Arial"/>
                <w:sz w:val="20"/>
                <w:szCs w:val="20"/>
              </w:rPr>
              <w:t>2</w:t>
            </w:r>
          </w:p>
        </w:tc>
        <w:tc>
          <w:tcPr>
            <w:tcW w:w="1847" w:type="dxa"/>
            <w:tcBorders>
              <w:left w:val="single" w:sz="2" w:space="0" w:color="auto"/>
            </w:tcBorders>
          </w:tcPr>
          <w:p w14:paraId="0D7F7319" w14:textId="77777777" w:rsidR="008C571C" w:rsidRPr="00882885" w:rsidRDefault="008C571C" w:rsidP="008C571C">
            <w:pPr>
              <w:rPr>
                <w:rFonts w:cs="Arial"/>
                <w:b/>
                <w:sz w:val="20"/>
                <w:szCs w:val="20"/>
              </w:rPr>
            </w:pPr>
            <w:r w:rsidRPr="00882885">
              <w:rPr>
                <w:rFonts w:cs="Arial"/>
                <w:b/>
                <w:sz w:val="20"/>
                <w:szCs w:val="20"/>
              </w:rPr>
              <w:t>1.1 Circular flow of income</w:t>
            </w:r>
          </w:p>
          <w:p w14:paraId="6D6F4924" w14:textId="77777777" w:rsidR="008C571C" w:rsidRPr="00882885" w:rsidRDefault="008C571C" w:rsidP="009E2D24">
            <w:pPr>
              <w:pStyle w:val="ListParagraph"/>
              <w:ind w:left="360"/>
              <w:rPr>
                <w:rFonts w:cs="Arial"/>
                <w:b/>
                <w:sz w:val="20"/>
                <w:szCs w:val="20"/>
              </w:rPr>
            </w:pPr>
          </w:p>
          <w:p w14:paraId="6155D9B8" w14:textId="77777777" w:rsidR="008C571C" w:rsidRPr="00882885" w:rsidRDefault="008C571C" w:rsidP="009E2D24">
            <w:pPr>
              <w:pStyle w:val="ListParagraph"/>
              <w:ind w:left="360"/>
              <w:rPr>
                <w:rFonts w:cs="Arial"/>
                <w:b/>
                <w:sz w:val="20"/>
                <w:szCs w:val="20"/>
              </w:rPr>
            </w:pPr>
          </w:p>
          <w:p w14:paraId="358E5A8F" w14:textId="77777777" w:rsidR="008C571C" w:rsidRPr="00882885" w:rsidRDefault="008C571C" w:rsidP="009E2D24">
            <w:pPr>
              <w:pStyle w:val="ListParagraph"/>
              <w:ind w:left="360"/>
              <w:rPr>
                <w:rFonts w:cs="Arial"/>
                <w:b/>
                <w:sz w:val="20"/>
                <w:szCs w:val="20"/>
              </w:rPr>
            </w:pPr>
          </w:p>
          <w:p w14:paraId="77138A40" w14:textId="77777777" w:rsidR="008C571C" w:rsidRDefault="008C571C" w:rsidP="008C571C">
            <w:pPr>
              <w:rPr>
                <w:rFonts w:cs="Arial"/>
                <w:b/>
                <w:sz w:val="20"/>
                <w:szCs w:val="20"/>
              </w:rPr>
            </w:pPr>
            <w:r w:rsidRPr="00882885">
              <w:rPr>
                <w:rFonts w:cs="Arial"/>
                <w:b/>
                <w:sz w:val="20"/>
                <w:szCs w:val="20"/>
              </w:rPr>
              <w:t>1.2 Aggregate demand</w:t>
            </w:r>
          </w:p>
          <w:p w14:paraId="3134FD50" w14:textId="77777777" w:rsidR="00143644" w:rsidRPr="00882885" w:rsidRDefault="00143644" w:rsidP="008C571C">
            <w:pPr>
              <w:rPr>
                <w:rFonts w:cs="Arial"/>
                <w:b/>
                <w:sz w:val="20"/>
                <w:szCs w:val="20"/>
              </w:rPr>
            </w:pPr>
          </w:p>
        </w:tc>
        <w:tc>
          <w:tcPr>
            <w:tcW w:w="5667" w:type="dxa"/>
          </w:tcPr>
          <w:p w14:paraId="58E6A5FA" w14:textId="77777777" w:rsidR="008C571C" w:rsidRPr="00882885" w:rsidRDefault="008C571C" w:rsidP="007163C9">
            <w:pPr>
              <w:ind w:left="173" w:hanging="142"/>
              <w:rPr>
                <w:rFonts w:cs="Arial"/>
                <w:sz w:val="20"/>
                <w:szCs w:val="20"/>
              </w:rPr>
            </w:pPr>
            <w:r w:rsidRPr="00882885">
              <w:rPr>
                <w:rFonts w:cs="Arial"/>
                <w:sz w:val="20"/>
                <w:szCs w:val="20"/>
              </w:rPr>
              <w:t xml:space="preserve">• The circular flow of income, with injections and leakages </w:t>
            </w:r>
          </w:p>
          <w:p w14:paraId="237A3F57" w14:textId="77777777" w:rsidR="008C571C" w:rsidRPr="00882885" w:rsidRDefault="008C571C" w:rsidP="007163C9">
            <w:pPr>
              <w:ind w:left="173" w:hanging="142"/>
              <w:rPr>
                <w:rFonts w:cs="Arial"/>
                <w:sz w:val="20"/>
                <w:szCs w:val="20"/>
              </w:rPr>
            </w:pPr>
            <w:r w:rsidRPr="00882885">
              <w:rPr>
                <w:rFonts w:cs="Arial"/>
                <w:sz w:val="20"/>
                <w:szCs w:val="20"/>
              </w:rPr>
              <w:t>• The methods of measuring national income, output and expenditure</w:t>
            </w:r>
          </w:p>
          <w:p w14:paraId="23DCA614" w14:textId="77777777" w:rsidR="008C571C" w:rsidRPr="00882885" w:rsidRDefault="008C571C" w:rsidP="007163C9">
            <w:pPr>
              <w:ind w:left="173" w:hanging="142"/>
              <w:rPr>
                <w:rFonts w:cs="Arial"/>
                <w:sz w:val="20"/>
                <w:szCs w:val="20"/>
              </w:rPr>
            </w:pPr>
          </w:p>
          <w:p w14:paraId="62DC0CF4" w14:textId="77777777" w:rsidR="008C571C" w:rsidRPr="00882885" w:rsidRDefault="008C571C" w:rsidP="007163C9">
            <w:pPr>
              <w:ind w:left="173" w:hanging="142"/>
              <w:rPr>
                <w:rFonts w:cs="Arial"/>
                <w:sz w:val="20"/>
                <w:szCs w:val="20"/>
              </w:rPr>
            </w:pPr>
          </w:p>
          <w:p w14:paraId="2EE9D59E" w14:textId="77777777" w:rsidR="008C571C" w:rsidRPr="00882885" w:rsidRDefault="008C571C" w:rsidP="007163C9">
            <w:pPr>
              <w:ind w:left="173" w:hanging="142"/>
              <w:rPr>
                <w:rFonts w:cs="Arial"/>
                <w:sz w:val="20"/>
                <w:szCs w:val="20"/>
              </w:rPr>
            </w:pPr>
            <w:r w:rsidRPr="00882885">
              <w:rPr>
                <w:rFonts w:cs="Arial"/>
                <w:sz w:val="20"/>
                <w:szCs w:val="20"/>
              </w:rPr>
              <w:t xml:space="preserve"> • Aggregate demand and its components</w:t>
            </w:r>
          </w:p>
          <w:p w14:paraId="5BB4D43B" w14:textId="77777777" w:rsidR="008C571C" w:rsidRPr="00882885" w:rsidRDefault="008C571C" w:rsidP="007163C9">
            <w:pPr>
              <w:ind w:left="173" w:hanging="142"/>
              <w:rPr>
                <w:rFonts w:cs="Arial"/>
                <w:sz w:val="20"/>
                <w:szCs w:val="20"/>
              </w:rPr>
            </w:pPr>
          </w:p>
        </w:tc>
        <w:tc>
          <w:tcPr>
            <w:tcW w:w="5419" w:type="dxa"/>
          </w:tcPr>
          <w:p w14:paraId="433EC05D" w14:textId="77777777" w:rsidR="00CF3614" w:rsidRPr="00882885" w:rsidRDefault="00CF3614" w:rsidP="00A042E0">
            <w:pPr>
              <w:pStyle w:val="ListParagraph"/>
              <w:numPr>
                <w:ilvl w:val="0"/>
                <w:numId w:val="40"/>
              </w:numPr>
              <w:ind w:left="175" w:hanging="175"/>
              <w:rPr>
                <w:rFonts w:cs="Arial"/>
                <w:sz w:val="20"/>
                <w:szCs w:val="20"/>
              </w:rPr>
            </w:pPr>
            <w:r w:rsidRPr="00882885">
              <w:rPr>
                <w:rFonts w:cs="Arial"/>
                <w:sz w:val="20"/>
                <w:szCs w:val="20"/>
              </w:rPr>
              <w:t>physical and monetary flows (p.19)</w:t>
            </w:r>
          </w:p>
          <w:p w14:paraId="59667CF6" w14:textId="77777777" w:rsidR="008C571C" w:rsidRPr="00882885" w:rsidRDefault="008C571C" w:rsidP="00A042E0">
            <w:pPr>
              <w:ind w:left="175" w:hanging="175"/>
              <w:rPr>
                <w:rFonts w:cs="Arial"/>
                <w:sz w:val="20"/>
                <w:szCs w:val="20"/>
              </w:rPr>
            </w:pPr>
          </w:p>
          <w:p w14:paraId="4BD4C6A7" w14:textId="77777777" w:rsidR="00A13CEC" w:rsidRPr="00882885" w:rsidRDefault="00A13CEC" w:rsidP="00A042E0">
            <w:pPr>
              <w:ind w:left="175" w:hanging="175"/>
              <w:rPr>
                <w:rFonts w:cs="Arial"/>
                <w:sz w:val="20"/>
                <w:szCs w:val="20"/>
              </w:rPr>
            </w:pPr>
          </w:p>
          <w:p w14:paraId="3CD5D3FA" w14:textId="77777777" w:rsidR="00A13CEC" w:rsidRPr="00882885" w:rsidRDefault="00A13CEC" w:rsidP="00A13CEC">
            <w:pPr>
              <w:ind w:left="33"/>
              <w:rPr>
                <w:rFonts w:cs="Arial"/>
                <w:b/>
                <w:i/>
                <w:sz w:val="20"/>
                <w:szCs w:val="20"/>
              </w:rPr>
            </w:pPr>
            <w:r w:rsidRPr="00882885">
              <w:rPr>
                <w:rFonts w:cs="Arial"/>
                <w:b/>
                <w:i/>
                <w:sz w:val="20"/>
              </w:rPr>
              <w:t>Please note that as the content is synoptic, the role of expectations is something that can be applicable to many more topics than just 1.2 Aggregate Demand.</w:t>
            </w:r>
          </w:p>
        </w:tc>
      </w:tr>
      <w:tr w:rsidR="008C571C" w:rsidRPr="00882885" w14:paraId="01637619" w14:textId="77777777" w:rsidTr="006F307A">
        <w:trPr>
          <w:trHeight w:val="1644"/>
        </w:trPr>
        <w:tc>
          <w:tcPr>
            <w:tcW w:w="1275" w:type="dxa"/>
            <w:tcBorders>
              <w:top w:val="nil"/>
              <w:left w:val="single" w:sz="4" w:space="0" w:color="auto"/>
              <w:bottom w:val="single" w:sz="4" w:space="0" w:color="auto"/>
              <w:right w:val="single" w:sz="2" w:space="0" w:color="auto"/>
            </w:tcBorders>
          </w:tcPr>
          <w:p w14:paraId="023BDCF7" w14:textId="77777777" w:rsidR="008C571C" w:rsidRPr="00882885" w:rsidRDefault="008C571C" w:rsidP="00D56AC1">
            <w:pPr>
              <w:jc w:val="right"/>
              <w:rPr>
                <w:rFonts w:cs="Arial"/>
                <w:sz w:val="20"/>
                <w:szCs w:val="20"/>
              </w:rPr>
            </w:pPr>
            <w:r w:rsidRPr="00882885">
              <w:rPr>
                <w:rFonts w:cs="Arial"/>
                <w:sz w:val="20"/>
                <w:szCs w:val="20"/>
              </w:rPr>
              <w:t>3</w:t>
            </w:r>
          </w:p>
        </w:tc>
        <w:tc>
          <w:tcPr>
            <w:tcW w:w="1847" w:type="dxa"/>
            <w:tcBorders>
              <w:left w:val="single" w:sz="2" w:space="0" w:color="auto"/>
              <w:bottom w:val="single" w:sz="4" w:space="0" w:color="auto"/>
            </w:tcBorders>
          </w:tcPr>
          <w:p w14:paraId="4D98B317" w14:textId="77777777" w:rsidR="008C571C" w:rsidRPr="00882885" w:rsidRDefault="008C571C" w:rsidP="008C571C">
            <w:pPr>
              <w:rPr>
                <w:rFonts w:cs="Arial"/>
                <w:b/>
                <w:sz w:val="20"/>
                <w:szCs w:val="20"/>
              </w:rPr>
            </w:pPr>
            <w:r w:rsidRPr="00882885">
              <w:rPr>
                <w:rFonts w:cs="Arial"/>
                <w:b/>
                <w:sz w:val="20"/>
                <w:szCs w:val="20"/>
              </w:rPr>
              <w:t>1.3 Aggregate supply</w:t>
            </w:r>
          </w:p>
          <w:p w14:paraId="761B5E82" w14:textId="77777777" w:rsidR="000455B3" w:rsidRPr="00882885" w:rsidRDefault="000455B3" w:rsidP="008C571C">
            <w:pPr>
              <w:rPr>
                <w:rFonts w:cs="Arial"/>
                <w:b/>
                <w:sz w:val="20"/>
                <w:szCs w:val="20"/>
              </w:rPr>
            </w:pPr>
          </w:p>
          <w:p w14:paraId="13059A50" w14:textId="77777777" w:rsidR="008C571C" w:rsidRPr="00882885" w:rsidRDefault="008C571C" w:rsidP="008C571C">
            <w:pPr>
              <w:rPr>
                <w:rFonts w:cs="Arial"/>
                <w:b/>
                <w:sz w:val="20"/>
                <w:szCs w:val="20"/>
              </w:rPr>
            </w:pPr>
            <w:r w:rsidRPr="00882885">
              <w:rPr>
                <w:rFonts w:cs="Arial"/>
                <w:b/>
                <w:sz w:val="20"/>
                <w:szCs w:val="20"/>
              </w:rPr>
              <w:t>1.4 The interaction of aggregate demand and supply</w:t>
            </w:r>
          </w:p>
        </w:tc>
        <w:tc>
          <w:tcPr>
            <w:tcW w:w="5667" w:type="dxa"/>
          </w:tcPr>
          <w:p w14:paraId="58FDB6EB" w14:textId="77777777" w:rsidR="008C571C" w:rsidRPr="00882885" w:rsidRDefault="008C571C" w:rsidP="007163C9">
            <w:pPr>
              <w:ind w:left="173" w:hanging="142"/>
              <w:rPr>
                <w:rFonts w:cs="Arial"/>
                <w:sz w:val="20"/>
                <w:szCs w:val="20"/>
              </w:rPr>
            </w:pPr>
            <w:r w:rsidRPr="00882885">
              <w:rPr>
                <w:rFonts w:cs="Arial"/>
                <w:sz w:val="20"/>
                <w:szCs w:val="20"/>
              </w:rPr>
              <w:t>• Aggregate supply</w:t>
            </w:r>
          </w:p>
          <w:p w14:paraId="185F36A1" w14:textId="77777777" w:rsidR="008C571C" w:rsidRPr="00882885" w:rsidRDefault="008C571C" w:rsidP="007163C9">
            <w:pPr>
              <w:ind w:left="173" w:hanging="142"/>
              <w:rPr>
                <w:rFonts w:cs="Arial"/>
                <w:sz w:val="20"/>
                <w:szCs w:val="20"/>
              </w:rPr>
            </w:pPr>
          </w:p>
          <w:p w14:paraId="17BF8F7D" w14:textId="77777777" w:rsidR="00A042E0" w:rsidRPr="00882885" w:rsidRDefault="00A042E0" w:rsidP="007163C9">
            <w:pPr>
              <w:ind w:left="173" w:hanging="142"/>
              <w:rPr>
                <w:rFonts w:cs="Arial"/>
                <w:sz w:val="20"/>
                <w:szCs w:val="20"/>
              </w:rPr>
            </w:pPr>
          </w:p>
          <w:p w14:paraId="2AF06F73" w14:textId="77777777" w:rsidR="008C571C" w:rsidRPr="00882885" w:rsidRDefault="008C571C" w:rsidP="007163C9">
            <w:pPr>
              <w:ind w:left="173" w:hanging="142"/>
              <w:rPr>
                <w:rFonts w:cs="Arial"/>
                <w:sz w:val="20"/>
                <w:szCs w:val="20"/>
              </w:rPr>
            </w:pPr>
            <w:r w:rsidRPr="00882885">
              <w:rPr>
                <w:rFonts w:cs="Arial"/>
                <w:sz w:val="20"/>
                <w:szCs w:val="20"/>
              </w:rPr>
              <w:t>• The assumptions underlying the aggregate demand and aggregate supply models</w:t>
            </w:r>
          </w:p>
          <w:p w14:paraId="64F05BBA" w14:textId="77777777" w:rsidR="008C571C" w:rsidRPr="00882885" w:rsidRDefault="008C571C" w:rsidP="007163C9">
            <w:pPr>
              <w:ind w:left="173" w:hanging="142"/>
              <w:rPr>
                <w:rFonts w:cs="Arial"/>
                <w:sz w:val="20"/>
                <w:szCs w:val="20"/>
              </w:rPr>
            </w:pPr>
            <w:r w:rsidRPr="00882885">
              <w:rPr>
                <w:rFonts w:cs="Arial"/>
                <w:sz w:val="20"/>
                <w:szCs w:val="20"/>
              </w:rPr>
              <w:t>• Equilibrium in the macroeconomy</w:t>
            </w:r>
          </w:p>
          <w:p w14:paraId="73FBDD50" w14:textId="77777777" w:rsidR="008C571C" w:rsidRPr="00882885" w:rsidRDefault="008C571C" w:rsidP="007163C9">
            <w:pPr>
              <w:ind w:left="173" w:hanging="142"/>
              <w:rPr>
                <w:rFonts w:cs="Arial"/>
                <w:sz w:val="20"/>
                <w:szCs w:val="20"/>
              </w:rPr>
            </w:pPr>
          </w:p>
          <w:p w14:paraId="206631BD" w14:textId="77777777" w:rsidR="008C571C" w:rsidRPr="00882885" w:rsidRDefault="008C571C" w:rsidP="007163C9">
            <w:pPr>
              <w:ind w:left="173" w:hanging="142"/>
              <w:rPr>
                <w:rFonts w:cs="Arial"/>
                <w:sz w:val="20"/>
                <w:szCs w:val="20"/>
              </w:rPr>
            </w:pPr>
          </w:p>
        </w:tc>
        <w:tc>
          <w:tcPr>
            <w:tcW w:w="5419" w:type="dxa"/>
            <w:tcBorders>
              <w:bottom w:val="single" w:sz="4" w:space="0" w:color="auto"/>
            </w:tcBorders>
          </w:tcPr>
          <w:p w14:paraId="0B8ED3E4" w14:textId="77777777" w:rsidR="008C571C" w:rsidRPr="00882885" w:rsidRDefault="000455B3" w:rsidP="00A042E0">
            <w:pPr>
              <w:pStyle w:val="ListParagraph"/>
              <w:numPr>
                <w:ilvl w:val="0"/>
                <w:numId w:val="40"/>
              </w:numPr>
              <w:ind w:left="175" w:hanging="175"/>
              <w:rPr>
                <w:rFonts w:cs="Arial"/>
                <w:sz w:val="20"/>
                <w:szCs w:val="20"/>
              </w:rPr>
            </w:pPr>
            <w:r w:rsidRPr="00882885">
              <w:rPr>
                <w:rFonts w:cs="Arial"/>
                <w:sz w:val="20"/>
                <w:szCs w:val="20"/>
              </w:rPr>
              <w:t>Austrian school of thought on how the macroeconomy operates(p.20)</w:t>
            </w:r>
          </w:p>
        </w:tc>
      </w:tr>
      <w:tr w:rsidR="008C571C" w:rsidRPr="00882885" w14:paraId="246BA139" w14:textId="77777777" w:rsidTr="006F307A">
        <w:trPr>
          <w:trHeight w:val="414"/>
        </w:trPr>
        <w:tc>
          <w:tcPr>
            <w:tcW w:w="1275" w:type="dxa"/>
            <w:tcBorders>
              <w:top w:val="single" w:sz="4" w:space="0" w:color="auto"/>
              <w:left w:val="single" w:sz="4" w:space="0" w:color="auto"/>
              <w:bottom w:val="single" w:sz="4" w:space="0" w:color="auto"/>
              <w:right w:val="single" w:sz="2" w:space="0" w:color="auto"/>
            </w:tcBorders>
          </w:tcPr>
          <w:p w14:paraId="5FB64D42" w14:textId="77777777" w:rsidR="008C571C" w:rsidRPr="00882885" w:rsidRDefault="008C571C" w:rsidP="00D56AC1">
            <w:pPr>
              <w:jc w:val="right"/>
              <w:rPr>
                <w:rFonts w:cs="Arial"/>
                <w:sz w:val="20"/>
                <w:szCs w:val="20"/>
              </w:rPr>
            </w:pPr>
            <w:r w:rsidRPr="00882885">
              <w:rPr>
                <w:rFonts w:cs="Arial"/>
                <w:sz w:val="20"/>
                <w:szCs w:val="20"/>
              </w:rPr>
              <w:t>4</w:t>
            </w:r>
          </w:p>
        </w:tc>
        <w:tc>
          <w:tcPr>
            <w:tcW w:w="1847" w:type="dxa"/>
            <w:tcBorders>
              <w:top w:val="single" w:sz="4" w:space="0" w:color="auto"/>
              <w:left w:val="single" w:sz="2" w:space="0" w:color="auto"/>
              <w:bottom w:val="single" w:sz="4" w:space="0" w:color="auto"/>
            </w:tcBorders>
          </w:tcPr>
          <w:p w14:paraId="6FBED54F" w14:textId="77777777" w:rsidR="008C571C" w:rsidRPr="00882885" w:rsidRDefault="008C571C" w:rsidP="008C571C">
            <w:pPr>
              <w:rPr>
                <w:rFonts w:cs="Arial"/>
                <w:b/>
                <w:sz w:val="20"/>
                <w:szCs w:val="20"/>
              </w:rPr>
            </w:pPr>
            <w:r w:rsidRPr="00882885">
              <w:rPr>
                <w:rFonts w:cs="Arial"/>
                <w:b/>
                <w:sz w:val="20"/>
                <w:szCs w:val="20"/>
              </w:rPr>
              <w:t>1.5 The Multiplier and the accelerator (part of year two)</w:t>
            </w:r>
          </w:p>
        </w:tc>
        <w:tc>
          <w:tcPr>
            <w:tcW w:w="5667" w:type="dxa"/>
            <w:tcBorders>
              <w:top w:val="single" w:sz="4" w:space="0" w:color="auto"/>
            </w:tcBorders>
          </w:tcPr>
          <w:p w14:paraId="070A386E" w14:textId="77777777" w:rsidR="008C571C" w:rsidRPr="00882885" w:rsidRDefault="008C571C" w:rsidP="007163C9">
            <w:pPr>
              <w:ind w:left="173" w:hanging="142"/>
              <w:rPr>
                <w:rFonts w:cs="Arial"/>
                <w:sz w:val="20"/>
                <w:szCs w:val="20"/>
              </w:rPr>
            </w:pPr>
            <w:r w:rsidRPr="00882885">
              <w:rPr>
                <w:rFonts w:cs="Arial"/>
                <w:sz w:val="20"/>
                <w:szCs w:val="20"/>
              </w:rPr>
              <w:t>• Factors which</w:t>
            </w:r>
            <w:r w:rsidRPr="00882885">
              <w:rPr>
                <w:rFonts w:cs="Arial"/>
                <w:sz w:val="20"/>
                <w:szCs w:val="20"/>
              </w:rPr>
              <w:tab/>
              <w:t>determine the size of the national income multiplier</w:t>
            </w:r>
          </w:p>
        </w:tc>
        <w:tc>
          <w:tcPr>
            <w:tcW w:w="5419" w:type="dxa"/>
            <w:tcBorders>
              <w:top w:val="single" w:sz="4" w:space="0" w:color="auto"/>
              <w:bottom w:val="single" w:sz="4" w:space="0" w:color="auto"/>
            </w:tcBorders>
          </w:tcPr>
          <w:p w14:paraId="2E2389D6" w14:textId="77777777" w:rsidR="008C571C" w:rsidRPr="00882885" w:rsidRDefault="008C571C" w:rsidP="00D56AC1">
            <w:pPr>
              <w:rPr>
                <w:rFonts w:cs="Arial"/>
                <w:sz w:val="20"/>
                <w:szCs w:val="20"/>
              </w:rPr>
            </w:pPr>
          </w:p>
        </w:tc>
      </w:tr>
      <w:tr w:rsidR="007163C9" w:rsidRPr="00882885" w14:paraId="369EF4B3" w14:textId="77777777" w:rsidTr="006F307A">
        <w:trPr>
          <w:trHeight w:val="443"/>
        </w:trPr>
        <w:tc>
          <w:tcPr>
            <w:tcW w:w="1275" w:type="dxa"/>
            <w:tcBorders>
              <w:top w:val="single" w:sz="4" w:space="0" w:color="auto"/>
              <w:left w:val="single" w:sz="4" w:space="0" w:color="auto"/>
              <w:bottom w:val="single" w:sz="4" w:space="0" w:color="auto"/>
              <w:right w:val="nil"/>
            </w:tcBorders>
            <w:shd w:val="clear" w:color="auto" w:fill="D99594" w:themeFill="accent2" w:themeFillTint="99"/>
          </w:tcPr>
          <w:p w14:paraId="5014D050" w14:textId="77777777" w:rsidR="007163C9" w:rsidRPr="00882885" w:rsidRDefault="007163C9" w:rsidP="00D56AC1">
            <w:pPr>
              <w:jc w:val="right"/>
              <w:rPr>
                <w:rFonts w:cs="Arial"/>
                <w:sz w:val="20"/>
                <w:szCs w:val="20"/>
              </w:rPr>
            </w:pPr>
          </w:p>
        </w:tc>
        <w:tc>
          <w:tcPr>
            <w:tcW w:w="7514" w:type="dxa"/>
            <w:gridSpan w:val="2"/>
            <w:tcBorders>
              <w:top w:val="single" w:sz="4" w:space="0" w:color="auto"/>
              <w:left w:val="nil"/>
              <w:bottom w:val="single" w:sz="4" w:space="0" w:color="auto"/>
              <w:right w:val="single" w:sz="4" w:space="0" w:color="auto"/>
            </w:tcBorders>
            <w:shd w:val="clear" w:color="auto" w:fill="D99594" w:themeFill="accent2" w:themeFillTint="99"/>
          </w:tcPr>
          <w:p w14:paraId="49886747" w14:textId="77777777" w:rsidR="007163C9" w:rsidRPr="00882885" w:rsidRDefault="007163C9" w:rsidP="00777285">
            <w:pPr>
              <w:rPr>
                <w:rFonts w:cs="Arial"/>
                <w:szCs w:val="20"/>
              </w:rPr>
            </w:pPr>
            <w:r w:rsidRPr="00882885">
              <w:rPr>
                <w:rFonts w:cs="Arial"/>
                <w:b/>
                <w:szCs w:val="20"/>
              </w:rPr>
              <w:t>2. Economic policy objectives</w:t>
            </w:r>
          </w:p>
        </w:tc>
        <w:tc>
          <w:tcPr>
            <w:tcW w:w="5419" w:type="dxa"/>
            <w:tcBorders>
              <w:top w:val="single" w:sz="4" w:space="0" w:color="auto"/>
              <w:left w:val="single" w:sz="4" w:space="0" w:color="auto"/>
              <w:bottom w:val="single" w:sz="4" w:space="0" w:color="auto"/>
            </w:tcBorders>
            <w:shd w:val="clear" w:color="auto" w:fill="D99594" w:themeFill="accent2" w:themeFillTint="99"/>
          </w:tcPr>
          <w:p w14:paraId="10EEDCF2" w14:textId="77777777" w:rsidR="007163C9" w:rsidRPr="00882885" w:rsidRDefault="007163C9" w:rsidP="00D56AC1">
            <w:pPr>
              <w:rPr>
                <w:rFonts w:cs="Arial"/>
                <w:sz w:val="20"/>
                <w:szCs w:val="20"/>
              </w:rPr>
            </w:pPr>
          </w:p>
        </w:tc>
      </w:tr>
      <w:tr w:rsidR="008C571C" w:rsidRPr="00882885" w14:paraId="4579BDB6" w14:textId="77777777" w:rsidTr="006F307A">
        <w:trPr>
          <w:trHeight w:val="1776"/>
        </w:trPr>
        <w:tc>
          <w:tcPr>
            <w:tcW w:w="1275" w:type="dxa"/>
            <w:tcBorders>
              <w:top w:val="single" w:sz="4" w:space="0" w:color="auto"/>
              <w:left w:val="single" w:sz="4" w:space="0" w:color="auto"/>
              <w:bottom w:val="single" w:sz="4" w:space="0" w:color="auto"/>
              <w:right w:val="single" w:sz="4" w:space="0" w:color="auto"/>
            </w:tcBorders>
          </w:tcPr>
          <w:p w14:paraId="0B1E4721" w14:textId="77777777" w:rsidR="008C571C" w:rsidRPr="00882885" w:rsidRDefault="008C571C" w:rsidP="00D56AC1">
            <w:pPr>
              <w:jc w:val="right"/>
              <w:rPr>
                <w:rFonts w:cs="Arial"/>
                <w:sz w:val="20"/>
                <w:szCs w:val="20"/>
              </w:rPr>
            </w:pPr>
            <w:r w:rsidRPr="00882885">
              <w:rPr>
                <w:rFonts w:cs="Arial"/>
                <w:sz w:val="20"/>
                <w:szCs w:val="20"/>
              </w:rPr>
              <w:t>5</w:t>
            </w:r>
          </w:p>
        </w:tc>
        <w:tc>
          <w:tcPr>
            <w:tcW w:w="1847" w:type="dxa"/>
            <w:tcBorders>
              <w:top w:val="single" w:sz="4" w:space="0" w:color="auto"/>
              <w:left w:val="single" w:sz="4" w:space="0" w:color="auto"/>
            </w:tcBorders>
          </w:tcPr>
          <w:p w14:paraId="239B7722" w14:textId="77777777" w:rsidR="008C571C" w:rsidRPr="00882885" w:rsidRDefault="008C571C" w:rsidP="00D56AC1">
            <w:pPr>
              <w:rPr>
                <w:rFonts w:cs="Arial"/>
                <w:b/>
                <w:sz w:val="20"/>
                <w:szCs w:val="20"/>
              </w:rPr>
            </w:pPr>
            <w:r w:rsidRPr="00882885">
              <w:rPr>
                <w:rFonts w:cs="Arial"/>
                <w:b/>
                <w:sz w:val="20"/>
                <w:szCs w:val="20"/>
              </w:rPr>
              <w:t>2.1 Economic growth</w:t>
            </w:r>
          </w:p>
          <w:p w14:paraId="1E362B65" w14:textId="77777777" w:rsidR="008C571C" w:rsidRPr="00882885" w:rsidRDefault="008C571C" w:rsidP="00D56AC1">
            <w:pPr>
              <w:rPr>
                <w:rFonts w:cs="Arial"/>
                <w:b/>
                <w:sz w:val="20"/>
                <w:szCs w:val="20"/>
              </w:rPr>
            </w:pPr>
          </w:p>
          <w:p w14:paraId="1F2B8594" w14:textId="77777777" w:rsidR="008C571C" w:rsidRPr="00882885" w:rsidRDefault="008C571C" w:rsidP="00D56AC1">
            <w:pPr>
              <w:rPr>
                <w:rFonts w:cs="Arial"/>
                <w:b/>
                <w:sz w:val="20"/>
                <w:szCs w:val="20"/>
              </w:rPr>
            </w:pPr>
          </w:p>
          <w:p w14:paraId="63B047F8" w14:textId="77777777" w:rsidR="008C571C" w:rsidRPr="00882885" w:rsidRDefault="008C571C" w:rsidP="00D56AC1">
            <w:pPr>
              <w:rPr>
                <w:rFonts w:cs="Arial"/>
                <w:b/>
                <w:sz w:val="20"/>
                <w:szCs w:val="20"/>
              </w:rPr>
            </w:pPr>
          </w:p>
          <w:p w14:paraId="7CC5E0B0" w14:textId="77777777" w:rsidR="008C571C" w:rsidRPr="00882885" w:rsidRDefault="008C571C" w:rsidP="00D56AC1">
            <w:pPr>
              <w:rPr>
                <w:rFonts w:cs="Arial"/>
                <w:b/>
                <w:sz w:val="20"/>
                <w:szCs w:val="20"/>
              </w:rPr>
            </w:pPr>
          </w:p>
          <w:p w14:paraId="4E49B9D8" w14:textId="77777777" w:rsidR="008C571C" w:rsidRPr="00882885" w:rsidRDefault="008C571C" w:rsidP="00D56AC1">
            <w:pPr>
              <w:rPr>
                <w:rFonts w:cs="Arial"/>
                <w:b/>
                <w:sz w:val="20"/>
                <w:szCs w:val="20"/>
              </w:rPr>
            </w:pPr>
          </w:p>
          <w:p w14:paraId="7D6B81AF" w14:textId="77777777" w:rsidR="008C571C" w:rsidRPr="00882885" w:rsidRDefault="008C571C" w:rsidP="00D56AC1">
            <w:pPr>
              <w:rPr>
                <w:rFonts w:cs="Arial"/>
                <w:b/>
                <w:sz w:val="20"/>
                <w:szCs w:val="20"/>
              </w:rPr>
            </w:pPr>
          </w:p>
        </w:tc>
        <w:tc>
          <w:tcPr>
            <w:tcW w:w="5667" w:type="dxa"/>
            <w:tcBorders>
              <w:bottom w:val="single" w:sz="4" w:space="0" w:color="auto"/>
            </w:tcBorders>
          </w:tcPr>
          <w:p w14:paraId="205B1E32" w14:textId="77777777" w:rsidR="008C571C" w:rsidRPr="00882885" w:rsidRDefault="008C571C" w:rsidP="007163C9">
            <w:pPr>
              <w:ind w:left="173" w:hanging="173"/>
              <w:rPr>
                <w:rFonts w:cs="Arial"/>
                <w:sz w:val="20"/>
                <w:szCs w:val="20"/>
              </w:rPr>
            </w:pPr>
            <w:r w:rsidRPr="00882885">
              <w:rPr>
                <w:rFonts w:cs="Arial"/>
                <w:sz w:val="20"/>
                <w:szCs w:val="20"/>
              </w:rPr>
              <w:t>•Economic growth</w:t>
            </w:r>
          </w:p>
          <w:p w14:paraId="62A2354F" w14:textId="77777777" w:rsidR="008C571C" w:rsidRPr="00882885" w:rsidRDefault="008C571C" w:rsidP="007163C9">
            <w:pPr>
              <w:ind w:left="173" w:hanging="173"/>
              <w:rPr>
                <w:rFonts w:cs="Arial"/>
                <w:sz w:val="20"/>
                <w:szCs w:val="20"/>
              </w:rPr>
            </w:pPr>
            <w:r w:rsidRPr="00882885">
              <w:rPr>
                <w:rFonts w:cs="Arial"/>
                <w:sz w:val="20"/>
                <w:szCs w:val="20"/>
              </w:rPr>
              <w:t>• The policy objective of economic growth</w:t>
            </w:r>
          </w:p>
          <w:p w14:paraId="03E40D0A" w14:textId="77777777" w:rsidR="008C571C" w:rsidRPr="00882885" w:rsidRDefault="008C571C" w:rsidP="007163C9">
            <w:pPr>
              <w:ind w:left="173" w:hanging="173"/>
              <w:rPr>
                <w:rFonts w:cs="Arial"/>
                <w:sz w:val="20"/>
                <w:szCs w:val="20"/>
              </w:rPr>
            </w:pPr>
            <w:r w:rsidRPr="00882885">
              <w:rPr>
                <w:rFonts w:cs="Arial"/>
                <w:sz w:val="20"/>
                <w:szCs w:val="20"/>
              </w:rPr>
              <w:t>• The different stages of</w:t>
            </w:r>
            <w:r w:rsidRPr="00882885">
              <w:rPr>
                <w:rFonts w:cs="Arial"/>
                <w:sz w:val="20"/>
                <w:szCs w:val="20"/>
              </w:rPr>
              <w:tab/>
              <w:t>the economic cycle</w:t>
            </w:r>
          </w:p>
          <w:p w14:paraId="5ED4FD57" w14:textId="77777777" w:rsidR="008C571C" w:rsidRPr="00882885" w:rsidRDefault="008C571C" w:rsidP="007163C9">
            <w:pPr>
              <w:ind w:left="173" w:hanging="173"/>
              <w:rPr>
                <w:rFonts w:cs="Arial"/>
                <w:sz w:val="20"/>
                <w:szCs w:val="20"/>
              </w:rPr>
            </w:pPr>
            <w:r w:rsidRPr="00882885">
              <w:rPr>
                <w:rFonts w:cs="Arial"/>
                <w:sz w:val="20"/>
                <w:szCs w:val="20"/>
              </w:rPr>
              <w:t>• Real and nominal Gross Domestic Product (GDP); changes in GDP over time</w:t>
            </w:r>
          </w:p>
        </w:tc>
        <w:tc>
          <w:tcPr>
            <w:tcW w:w="5419" w:type="dxa"/>
            <w:tcBorders>
              <w:top w:val="single" w:sz="4" w:space="0" w:color="auto"/>
            </w:tcBorders>
          </w:tcPr>
          <w:p w14:paraId="2C07E21A" w14:textId="77777777" w:rsidR="008C571C" w:rsidRPr="00882885" w:rsidRDefault="00CC6EED" w:rsidP="00A042E0">
            <w:pPr>
              <w:pStyle w:val="ListParagraph"/>
              <w:numPr>
                <w:ilvl w:val="0"/>
                <w:numId w:val="40"/>
              </w:numPr>
              <w:ind w:left="175" w:hanging="175"/>
              <w:rPr>
                <w:rFonts w:cs="Arial"/>
                <w:sz w:val="20"/>
                <w:szCs w:val="20"/>
              </w:rPr>
            </w:pPr>
            <w:r w:rsidRPr="00882885">
              <w:rPr>
                <w:rFonts w:cs="Arial"/>
                <w:sz w:val="20"/>
                <w:szCs w:val="20"/>
              </w:rPr>
              <w:t>difficulties of measuring economic growth and GDP (p.17)</w:t>
            </w:r>
          </w:p>
        </w:tc>
      </w:tr>
      <w:tr w:rsidR="008C571C" w:rsidRPr="00882885" w14:paraId="7D53B545" w14:textId="77777777" w:rsidTr="006F307A">
        <w:trPr>
          <w:trHeight w:val="516"/>
        </w:trPr>
        <w:tc>
          <w:tcPr>
            <w:tcW w:w="1275" w:type="dxa"/>
            <w:tcBorders>
              <w:top w:val="single" w:sz="4" w:space="0" w:color="auto"/>
              <w:left w:val="single" w:sz="4" w:space="0" w:color="auto"/>
              <w:bottom w:val="single" w:sz="4" w:space="0" w:color="auto"/>
              <w:right w:val="single" w:sz="4" w:space="0" w:color="auto"/>
            </w:tcBorders>
          </w:tcPr>
          <w:p w14:paraId="6A6FC6C8" w14:textId="77777777" w:rsidR="008C571C" w:rsidRPr="00882885" w:rsidRDefault="008C571C" w:rsidP="00D56AC1">
            <w:pPr>
              <w:jc w:val="right"/>
              <w:rPr>
                <w:rFonts w:cs="Arial"/>
                <w:sz w:val="20"/>
                <w:szCs w:val="20"/>
              </w:rPr>
            </w:pPr>
            <w:r w:rsidRPr="00882885">
              <w:rPr>
                <w:rFonts w:cs="Arial"/>
                <w:sz w:val="20"/>
                <w:szCs w:val="20"/>
              </w:rPr>
              <w:t>6</w:t>
            </w:r>
          </w:p>
        </w:tc>
        <w:tc>
          <w:tcPr>
            <w:tcW w:w="1847" w:type="dxa"/>
            <w:tcBorders>
              <w:top w:val="single" w:sz="4" w:space="0" w:color="auto"/>
              <w:left w:val="single" w:sz="4" w:space="0" w:color="auto"/>
            </w:tcBorders>
          </w:tcPr>
          <w:p w14:paraId="5D29D46D" w14:textId="77777777" w:rsidR="008C571C" w:rsidRPr="00882885" w:rsidRDefault="008C571C" w:rsidP="009A256D">
            <w:pPr>
              <w:rPr>
                <w:rFonts w:cs="Arial"/>
                <w:b/>
                <w:sz w:val="20"/>
                <w:szCs w:val="20"/>
              </w:rPr>
            </w:pPr>
            <w:r w:rsidRPr="00882885">
              <w:rPr>
                <w:rFonts w:cs="Arial"/>
                <w:b/>
                <w:sz w:val="20"/>
                <w:szCs w:val="20"/>
              </w:rPr>
              <w:t>2.2 Development</w:t>
            </w:r>
          </w:p>
          <w:p w14:paraId="28C73769" w14:textId="77777777" w:rsidR="008C571C" w:rsidRPr="00882885" w:rsidRDefault="008C571C" w:rsidP="00271007">
            <w:pPr>
              <w:rPr>
                <w:rFonts w:cs="Arial"/>
                <w:b/>
                <w:sz w:val="20"/>
                <w:szCs w:val="20"/>
              </w:rPr>
            </w:pPr>
          </w:p>
        </w:tc>
        <w:tc>
          <w:tcPr>
            <w:tcW w:w="5667" w:type="dxa"/>
            <w:tcBorders>
              <w:bottom w:val="single" w:sz="4" w:space="0" w:color="auto"/>
            </w:tcBorders>
          </w:tcPr>
          <w:p w14:paraId="7DA57A80" w14:textId="77777777" w:rsidR="008C571C" w:rsidRPr="00882885" w:rsidRDefault="008C571C" w:rsidP="007163C9">
            <w:pPr>
              <w:ind w:left="173" w:hanging="173"/>
              <w:rPr>
                <w:rFonts w:cs="Arial"/>
                <w:sz w:val="20"/>
                <w:szCs w:val="20"/>
              </w:rPr>
            </w:pPr>
            <w:r w:rsidRPr="00882885">
              <w:rPr>
                <w:rFonts w:cs="Arial"/>
                <w:sz w:val="20"/>
                <w:szCs w:val="20"/>
              </w:rPr>
              <w:t xml:space="preserve">• The structure of an economy in terms of primary, secondary and tertiary sectors </w:t>
            </w:r>
          </w:p>
          <w:p w14:paraId="50598C04" w14:textId="77777777" w:rsidR="00A042E0" w:rsidRPr="00882885" w:rsidRDefault="008C571C" w:rsidP="00A042E0">
            <w:pPr>
              <w:ind w:left="173" w:hanging="173"/>
              <w:rPr>
                <w:rFonts w:cs="Arial"/>
                <w:sz w:val="20"/>
                <w:szCs w:val="20"/>
              </w:rPr>
            </w:pPr>
            <w:r w:rsidRPr="00882885">
              <w:rPr>
                <w:rFonts w:cs="Arial"/>
                <w:sz w:val="20"/>
                <w:szCs w:val="20"/>
              </w:rPr>
              <w:t>• The policy objective of sustainable development</w:t>
            </w:r>
          </w:p>
          <w:p w14:paraId="165D57B0" w14:textId="77777777" w:rsidR="00EB0083" w:rsidRPr="00882885" w:rsidRDefault="00EB0083" w:rsidP="00A042E0">
            <w:pPr>
              <w:ind w:left="173" w:hanging="173"/>
              <w:rPr>
                <w:rFonts w:cs="Arial"/>
                <w:sz w:val="20"/>
                <w:szCs w:val="20"/>
              </w:rPr>
            </w:pPr>
          </w:p>
          <w:p w14:paraId="15F9B370" w14:textId="77777777" w:rsidR="00EB0083" w:rsidRPr="00882885" w:rsidRDefault="00EB0083" w:rsidP="00A042E0">
            <w:pPr>
              <w:ind w:left="173" w:hanging="173"/>
              <w:rPr>
                <w:rFonts w:cs="Arial"/>
                <w:sz w:val="20"/>
                <w:szCs w:val="20"/>
              </w:rPr>
            </w:pPr>
          </w:p>
          <w:p w14:paraId="27658184" w14:textId="77777777" w:rsidR="00EB0083" w:rsidRPr="00882885" w:rsidRDefault="00EB0083" w:rsidP="00A042E0">
            <w:pPr>
              <w:ind w:left="173" w:hanging="173"/>
              <w:rPr>
                <w:rFonts w:cs="Arial"/>
                <w:sz w:val="20"/>
                <w:szCs w:val="20"/>
              </w:rPr>
            </w:pPr>
          </w:p>
          <w:p w14:paraId="7C2676C5" w14:textId="77777777" w:rsidR="00EB0083" w:rsidRPr="00882885" w:rsidRDefault="00EB0083" w:rsidP="00A042E0">
            <w:pPr>
              <w:ind w:left="173" w:hanging="173"/>
              <w:rPr>
                <w:rFonts w:cs="Arial"/>
                <w:sz w:val="20"/>
                <w:szCs w:val="20"/>
              </w:rPr>
            </w:pPr>
          </w:p>
          <w:p w14:paraId="6AA77141" w14:textId="77777777" w:rsidR="00EB0083" w:rsidRPr="00882885" w:rsidRDefault="00EB0083" w:rsidP="00A042E0">
            <w:pPr>
              <w:ind w:left="173" w:hanging="173"/>
              <w:rPr>
                <w:rFonts w:cs="Arial"/>
                <w:sz w:val="20"/>
                <w:szCs w:val="20"/>
              </w:rPr>
            </w:pPr>
          </w:p>
          <w:p w14:paraId="34B0B709" w14:textId="77777777" w:rsidR="00EB0083" w:rsidRPr="00882885" w:rsidRDefault="00EB0083" w:rsidP="00A042E0">
            <w:pPr>
              <w:ind w:left="173" w:hanging="173"/>
              <w:rPr>
                <w:rFonts w:cs="Arial"/>
                <w:sz w:val="20"/>
                <w:szCs w:val="20"/>
              </w:rPr>
            </w:pPr>
          </w:p>
          <w:p w14:paraId="7A6AA7BD" w14:textId="77777777" w:rsidR="00EB0083" w:rsidRPr="00882885" w:rsidRDefault="00EB0083" w:rsidP="00A042E0">
            <w:pPr>
              <w:ind w:left="173" w:hanging="173"/>
              <w:rPr>
                <w:rFonts w:cs="Arial"/>
                <w:sz w:val="20"/>
                <w:szCs w:val="20"/>
              </w:rPr>
            </w:pPr>
          </w:p>
          <w:p w14:paraId="68B1E4D6" w14:textId="77777777" w:rsidR="00EB0083" w:rsidRPr="00882885" w:rsidRDefault="00EB0083" w:rsidP="00EB0083">
            <w:pPr>
              <w:rPr>
                <w:rFonts w:cs="Arial"/>
                <w:sz w:val="20"/>
                <w:szCs w:val="20"/>
              </w:rPr>
            </w:pPr>
          </w:p>
          <w:p w14:paraId="0BA4C43B" w14:textId="77777777" w:rsidR="00CC6EED" w:rsidRPr="00882885" w:rsidRDefault="00A042E0" w:rsidP="00A042E0">
            <w:pPr>
              <w:ind w:left="173" w:hanging="173"/>
              <w:rPr>
                <w:rFonts w:cs="Arial"/>
                <w:sz w:val="20"/>
                <w:szCs w:val="20"/>
              </w:rPr>
            </w:pPr>
            <w:r w:rsidRPr="00882885">
              <w:rPr>
                <w:rFonts w:cs="Arial"/>
                <w:sz w:val="20"/>
                <w:szCs w:val="20"/>
              </w:rPr>
              <w:t>•</w:t>
            </w:r>
            <w:r w:rsidR="00CC6EED" w:rsidRPr="00882885">
              <w:rPr>
                <w:rFonts w:cs="Arial"/>
                <w:sz w:val="20"/>
                <w:szCs w:val="20"/>
              </w:rPr>
              <w:t xml:space="preserve">The usefulness of macroeconomic measures such as GDP, the Human Development Index (HDI) and other alternative social and cultural indicators </w:t>
            </w:r>
          </w:p>
        </w:tc>
        <w:tc>
          <w:tcPr>
            <w:tcW w:w="5419" w:type="dxa"/>
            <w:tcBorders>
              <w:top w:val="single" w:sz="4" w:space="0" w:color="auto"/>
            </w:tcBorders>
          </w:tcPr>
          <w:p w14:paraId="4B08C0C8" w14:textId="77777777" w:rsidR="00271007" w:rsidRPr="00882885" w:rsidRDefault="00271007" w:rsidP="00A042E0">
            <w:pPr>
              <w:pStyle w:val="ListParagraph"/>
              <w:numPr>
                <w:ilvl w:val="0"/>
                <w:numId w:val="40"/>
              </w:numPr>
              <w:ind w:left="175" w:hanging="141"/>
              <w:rPr>
                <w:rFonts w:cs="Arial"/>
                <w:sz w:val="20"/>
                <w:szCs w:val="20"/>
              </w:rPr>
            </w:pPr>
            <w:r w:rsidRPr="00882885">
              <w:rPr>
                <w:rFonts w:cs="Arial"/>
                <w:sz w:val="20"/>
                <w:szCs w:val="20"/>
              </w:rPr>
              <w:t>Overseas Development Assistance (ODA) and trade can promote economic growth and development (p.17)</w:t>
            </w:r>
          </w:p>
          <w:p w14:paraId="29D89F16" w14:textId="77777777" w:rsidR="00EB0083" w:rsidRPr="00882885" w:rsidRDefault="00EB0083" w:rsidP="00EB0083">
            <w:pPr>
              <w:rPr>
                <w:rFonts w:cs="Arial"/>
                <w:b/>
                <w:i/>
                <w:sz w:val="20"/>
              </w:rPr>
            </w:pPr>
            <w:r w:rsidRPr="00882885">
              <w:rPr>
                <w:rFonts w:cs="Arial"/>
                <w:b/>
                <w:i/>
                <w:sz w:val="20"/>
              </w:rPr>
              <w:t>Please note that sustainability is an overarching concept for all three components. Students should understand the difference between ‘normal’ development and sustainable development, i.e. one that focuses not only on the economic dimension but allows for the three-dimensionality of sustainability.</w:t>
            </w:r>
          </w:p>
          <w:p w14:paraId="765BCE14" w14:textId="77777777" w:rsidR="00EB0083" w:rsidRPr="00882885" w:rsidRDefault="00EB0083" w:rsidP="00EB0083">
            <w:pPr>
              <w:rPr>
                <w:rFonts w:cs="Arial"/>
                <w:b/>
                <w:i/>
                <w:sz w:val="20"/>
              </w:rPr>
            </w:pPr>
          </w:p>
          <w:p w14:paraId="3AFDD339" w14:textId="77777777" w:rsidR="00CC6EED" w:rsidRPr="00882885" w:rsidRDefault="00CC6EED" w:rsidP="00A042E0">
            <w:pPr>
              <w:pStyle w:val="ListParagraph"/>
              <w:numPr>
                <w:ilvl w:val="0"/>
                <w:numId w:val="40"/>
              </w:numPr>
              <w:ind w:left="175" w:hanging="141"/>
              <w:rPr>
                <w:rFonts w:cs="Arial"/>
                <w:sz w:val="20"/>
                <w:szCs w:val="20"/>
              </w:rPr>
            </w:pPr>
            <w:r w:rsidRPr="00882885">
              <w:rPr>
                <w:rFonts w:cs="Arial"/>
                <w:sz w:val="20"/>
                <w:szCs w:val="20"/>
              </w:rPr>
              <w:t>Genuine Progress Indicator</w:t>
            </w:r>
          </w:p>
          <w:p w14:paraId="369CF239" w14:textId="77777777" w:rsidR="002628A3" w:rsidRPr="00882885" w:rsidRDefault="002628A3" w:rsidP="00A042E0">
            <w:pPr>
              <w:pStyle w:val="ListParagraph"/>
              <w:numPr>
                <w:ilvl w:val="0"/>
                <w:numId w:val="40"/>
              </w:numPr>
              <w:ind w:left="175" w:hanging="141"/>
              <w:rPr>
                <w:rFonts w:cs="Arial"/>
                <w:sz w:val="20"/>
                <w:szCs w:val="20"/>
              </w:rPr>
            </w:pPr>
            <w:r w:rsidRPr="00882885">
              <w:rPr>
                <w:rFonts w:cs="Arial"/>
                <w:sz w:val="20"/>
                <w:szCs w:val="20"/>
              </w:rPr>
              <w:t xml:space="preserve">relationship between economic growth and happiness including, for example, a consideration of </w:t>
            </w:r>
            <w:proofErr w:type="spellStart"/>
            <w:r w:rsidRPr="00882885">
              <w:rPr>
                <w:rFonts w:cs="Arial"/>
                <w:sz w:val="20"/>
                <w:szCs w:val="20"/>
              </w:rPr>
              <w:t>Easterlin</w:t>
            </w:r>
            <w:proofErr w:type="spellEnd"/>
            <w:r w:rsidRPr="00882885">
              <w:rPr>
                <w:rFonts w:cs="Arial"/>
                <w:sz w:val="20"/>
                <w:szCs w:val="20"/>
              </w:rPr>
              <w:t xml:space="preserve"> Paradox and the Office for National Statistics (ONS) Measuring National Wellbeing programme (p.18)</w:t>
            </w:r>
          </w:p>
          <w:p w14:paraId="3E05373E" w14:textId="77777777" w:rsidR="002628A3" w:rsidRDefault="002628A3" w:rsidP="00A042E0">
            <w:pPr>
              <w:ind w:left="175" w:hanging="141"/>
              <w:rPr>
                <w:rFonts w:cs="Arial"/>
                <w:sz w:val="20"/>
                <w:szCs w:val="20"/>
              </w:rPr>
            </w:pPr>
          </w:p>
          <w:p w14:paraId="69252AC0" w14:textId="77777777" w:rsidR="00AE6A85" w:rsidRPr="00AE6A85" w:rsidRDefault="00AE6A85" w:rsidP="00AE6A85">
            <w:pPr>
              <w:ind w:left="33" w:firstLine="1"/>
              <w:rPr>
                <w:rFonts w:cs="Arial"/>
                <w:b/>
                <w:i/>
                <w:sz w:val="20"/>
              </w:rPr>
            </w:pPr>
            <w:r w:rsidRPr="00AE6A85">
              <w:rPr>
                <w:rFonts w:cs="Arial"/>
                <w:b/>
                <w:i/>
                <w:sz w:val="20"/>
              </w:rPr>
              <w:t xml:space="preserve">Students need to understand the relationship between economic growth and economic development. Related to this are issues concerning the alleviation of poverty, the requirement for Structural, institutional, cultural and political changes. We do not include the term primary product dependency but obviously this is something that you can introduce and would get credited if relevant to an answer (as in all such cases where content over and above the spec content is used). </w:t>
            </w:r>
            <w:proofErr w:type="spellStart"/>
            <w:r w:rsidRPr="00AE6A85">
              <w:rPr>
                <w:rFonts w:cs="Arial"/>
                <w:b/>
                <w:i/>
                <w:sz w:val="20"/>
              </w:rPr>
              <w:t>Prebisch</w:t>
            </w:r>
            <w:proofErr w:type="spellEnd"/>
            <w:r w:rsidRPr="00AE6A85">
              <w:rPr>
                <w:rFonts w:cs="Arial"/>
                <w:b/>
                <w:i/>
                <w:sz w:val="20"/>
              </w:rPr>
              <w:t xml:space="preserve"> Singer, The Lewis Model are not included either</w:t>
            </w:r>
          </w:p>
          <w:p w14:paraId="51E5F0CC" w14:textId="77777777" w:rsidR="008C571C" w:rsidRPr="00882885" w:rsidRDefault="008C571C" w:rsidP="00A042E0">
            <w:pPr>
              <w:ind w:left="175" w:hanging="141"/>
              <w:rPr>
                <w:rFonts w:cs="Arial"/>
                <w:sz w:val="20"/>
                <w:szCs w:val="20"/>
              </w:rPr>
            </w:pPr>
          </w:p>
        </w:tc>
      </w:tr>
      <w:tr w:rsidR="008C571C" w:rsidRPr="00882885" w14:paraId="2EA90A4B" w14:textId="77777777" w:rsidTr="006F307A">
        <w:trPr>
          <w:trHeight w:val="480"/>
        </w:trPr>
        <w:tc>
          <w:tcPr>
            <w:tcW w:w="1275" w:type="dxa"/>
            <w:tcBorders>
              <w:top w:val="single" w:sz="4" w:space="0" w:color="auto"/>
              <w:left w:val="single" w:sz="4" w:space="0" w:color="auto"/>
              <w:bottom w:val="single" w:sz="4" w:space="0" w:color="auto"/>
              <w:right w:val="single" w:sz="4" w:space="0" w:color="auto"/>
            </w:tcBorders>
          </w:tcPr>
          <w:p w14:paraId="0F5E1F3E" w14:textId="77777777" w:rsidR="008C571C" w:rsidRPr="00882885" w:rsidRDefault="008C571C" w:rsidP="00D56AC1">
            <w:pPr>
              <w:jc w:val="right"/>
              <w:rPr>
                <w:rFonts w:cs="Arial"/>
                <w:sz w:val="20"/>
                <w:szCs w:val="20"/>
              </w:rPr>
            </w:pPr>
            <w:r w:rsidRPr="00882885">
              <w:rPr>
                <w:rFonts w:cs="Arial"/>
                <w:sz w:val="20"/>
                <w:szCs w:val="20"/>
              </w:rPr>
              <w:t>7</w:t>
            </w:r>
          </w:p>
        </w:tc>
        <w:tc>
          <w:tcPr>
            <w:tcW w:w="1847" w:type="dxa"/>
            <w:tcBorders>
              <w:left w:val="single" w:sz="4" w:space="0" w:color="auto"/>
              <w:right w:val="single" w:sz="4" w:space="0" w:color="auto"/>
            </w:tcBorders>
          </w:tcPr>
          <w:p w14:paraId="28E134B6" w14:textId="77777777" w:rsidR="008C571C" w:rsidRPr="00882885" w:rsidRDefault="008C571C" w:rsidP="009A256D">
            <w:pPr>
              <w:rPr>
                <w:rFonts w:cs="Arial"/>
                <w:b/>
                <w:sz w:val="20"/>
                <w:szCs w:val="20"/>
              </w:rPr>
            </w:pPr>
            <w:r w:rsidRPr="00882885">
              <w:rPr>
                <w:rFonts w:cs="Arial"/>
                <w:b/>
                <w:sz w:val="20"/>
                <w:szCs w:val="20"/>
              </w:rPr>
              <w:t>2.3 Employment</w:t>
            </w:r>
          </w:p>
          <w:p w14:paraId="62B003E1" w14:textId="77777777" w:rsidR="008C571C" w:rsidRPr="00882885" w:rsidRDefault="008C571C" w:rsidP="009A256D">
            <w:pPr>
              <w:rPr>
                <w:rFonts w:cs="Arial"/>
                <w:b/>
                <w:sz w:val="20"/>
                <w:szCs w:val="20"/>
              </w:rPr>
            </w:pPr>
          </w:p>
          <w:p w14:paraId="1591BFCF" w14:textId="77777777" w:rsidR="008C571C" w:rsidRPr="00882885" w:rsidRDefault="008C571C" w:rsidP="009A256D">
            <w:pPr>
              <w:rPr>
                <w:rFonts w:cs="Arial"/>
                <w:b/>
                <w:sz w:val="20"/>
                <w:szCs w:val="20"/>
              </w:rPr>
            </w:pPr>
          </w:p>
          <w:p w14:paraId="13781F59" w14:textId="77777777" w:rsidR="008C571C" w:rsidRPr="00882885" w:rsidRDefault="008C571C" w:rsidP="009A256D">
            <w:pPr>
              <w:rPr>
                <w:rFonts w:cs="Arial"/>
                <w:b/>
                <w:sz w:val="20"/>
                <w:szCs w:val="20"/>
              </w:rPr>
            </w:pPr>
          </w:p>
          <w:p w14:paraId="02576730" w14:textId="77777777" w:rsidR="008C571C" w:rsidRPr="00882885" w:rsidRDefault="008C571C" w:rsidP="009A256D">
            <w:pPr>
              <w:rPr>
                <w:rFonts w:cs="Arial"/>
                <w:b/>
                <w:sz w:val="20"/>
                <w:szCs w:val="20"/>
              </w:rPr>
            </w:pPr>
          </w:p>
          <w:p w14:paraId="6E1E4559" w14:textId="77777777" w:rsidR="008C571C" w:rsidRPr="00882885" w:rsidRDefault="008C571C" w:rsidP="009A256D">
            <w:pPr>
              <w:rPr>
                <w:rFonts w:cs="Arial"/>
                <w:b/>
                <w:sz w:val="20"/>
                <w:szCs w:val="20"/>
              </w:rPr>
            </w:pPr>
          </w:p>
          <w:p w14:paraId="1A5747EB" w14:textId="77777777" w:rsidR="008C571C" w:rsidRPr="00882885" w:rsidRDefault="008C571C" w:rsidP="009A256D">
            <w:pPr>
              <w:rPr>
                <w:rFonts w:cs="Arial"/>
                <w:b/>
                <w:sz w:val="20"/>
                <w:szCs w:val="20"/>
              </w:rPr>
            </w:pPr>
          </w:p>
          <w:p w14:paraId="216ED206" w14:textId="77777777" w:rsidR="008C571C" w:rsidRPr="00882885" w:rsidRDefault="008C571C" w:rsidP="009A256D">
            <w:pPr>
              <w:rPr>
                <w:rFonts w:cs="Arial"/>
                <w:b/>
                <w:sz w:val="20"/>
                <w:szCs w:val="20"/>
              </w:rPr>
            </w:pPr>
          </w:p>
        </w:tc>
        <w:tc>
          <w:tcPr>
            <w:tcW w:w="5667" w:type="dxa"/>
            <w:tcBorders>
              <w:top w:val="single" w:sz="4" w:space="0" w:color="auto"/>
              <w:left w:val="single" w:sz="4" w:space="0" w:color="auto"/>
              <w:bottom w:val="single" w:sz="4" w:space="0" w:color="auto"/>
              <w:right w:val="single" w:sz="4" w:space="0" w:color="auto"/>
            </w:tcBorders>
          </w:tcPr>
          <w:p w14:paraId="337BE6E1" w14:textId="77777777" w:rsidR="008C571C" w:rsidRPr="00882885" w:rsidRDefault="008C571C" w:rsidP="007163C9">
            <w:pPr>
              <w:ind w:left="173" w:hanging="173"/>
              <w:rPr>
                <w:rFonts w:cs="Arial"/>
                <w:sz w:val="20"/>
                <w:szCs w:val="20"/>
              </w:rPr>
            </w:pPr>
            <w:r w:rsidRPr="00882885">
              <w:rPr>
                <w:rFonts w:cs="Arial"/>
                <w:sz w:val="20"/>
                <w:szCs w:val="20"/>
              </w:rPr>
              <w:t>• Employment and unemployment</w:t>
            </w:r>
          </w:p>
          <w:p w14:paraId="33551025" w14:textId="77777777" w:rsidR="008C571C" w:rsidRPr="00882885" w:rsidRDefault="008C571C" w:rsidP="007163C9">
            <w:pPr>
              <w:ind w:left="173" w:hanging="173"/>
              <w:rPr>
                <w:rFonts w:cs="Arial"/>
                <w:sz w:val="20"/>
                <w:szCs w:val="20"/>
              </w:rPr>
            </w:pPr>
            <w:r w:rsidRPr="00882885">
              <w:rPr>
                <w:rFonts w:cs="Arial"/>
                <w:sz w:val="20"/>
                <w:szCs w:val="20"/>
              </w:rPr>
              <w:t>• The policy objective of</w:t>
            </w:r>
            <w:r w:rsidRPr="00882885">
              <w:rPr>
                <w:rFonts w:cs="Arial"/>
                <w:sz w:val="20"/>
                <w:szCs w:val="20"/>
              </w:rPr>
              <w:tab/>
              <w:t>full employment</w:t>
            </w:r>
          </w:p>
          <w:p w14:paraId="61591D14" w14:textId="77777777" w:rsidR="008C571C" w:rsidRPr="00882885" w:rsidRDefault="008C571C" w:rsidP="007163C9">
            <w:pPr>
              <w:ind w:left="173" w:hanging="173"/>
              <w:rPr>
                <w:rFonts w:cs="Arial"/>
                <w:sz w:val="20"/>
                <w:szCs w:val="20"/>
              </w:rPr>
            </w:pPr>
            <w:r w:rsidRPr="00882885">
              <w:rPr>
                <w:rFonts w:cs="Arial"/>
                <w:sz w:val="20"/>
                <w:szCs w:val="20"/>
              </w:rPr>
              <w:t>• The labour force survey and claimant count measures of unemployment</w:t>
            </w:r>
          </w:p>
        </w:tc>
        <w:tc>
          <w:tcPr>
            <w:tcW w:w="5419" w:type="dxa"/>
            <w:tcBorders>
              <w:left w:val="single" w:sz="4" w:space="0" w:color="auto"/>
            </w:tcBorders>
          </w:tcPr>
          <w:p w14:paraId="32BD669A" w14:textId="77777777" w:rsidR="008C571C" w:rsidRPr="00882885" w:rsidRDefault="00504981" w:rsidP="00A042E0">
            <w:pPr>
              <w:pStyle w:val="ListParagraph"/>
              <w:numPr>
                <w:ilvl w:val="0"/>
                <w:numId w:val="40"/>
              </w:numPr>
              <w:ind w:left="175" w:hanging="141"/>
              <w:rPr>
                <w:rFonts w:cs="Arial"/>
                <w:sz w:val="20"/>
                <w:szCs w:val="20"/>
              </w:rPr>
            </w:pPr>
            <w:r w:rsidRPr="00882885">
              <w:rPr>
                <w:rFonts w:cs="Arial"/>
                <w:sz w:val="20"/>
                <w:szCs w:val="20"/>
              </w:rPr>
              <w:t>difficulties of accurately measuring unemployment (p.18)</w:t>
            </w:r>
          </w:p>
          <w:p w14:paraId="2715EFB9" w14:textId="77777777" w:rsidR="0067036D" w:rsidRPr="00882885" w:rsidRDefault="0067036D" w:rsidP="0067036D">
            <w:pPr>
              <w:ind w:left="34"/>
              <w:rPr>
                <w:rFonts w:cs="Arial"/>
                <w:sz w:val="20"/>
                <w:szCs w:val="20"/>
              </w:rPr>
            </w:pPr>
          </w:p>
          <w:p w14:paraId="0F9A5484" w14:textId="77777777" w:rsidR="0067036D" w:rsidRPr="00882885" w:rsidRDefault="0067036D" w:rsidP="0067036D">
            <w:pPr>
              <w:rPr>
                <w:rFonts w:cs="Arial"/>
                <w:b/>
                <w:i/>
                <w:sz w:val="20"/>
              </w:rPr>
            </w:pPr>
            <w:r w:rsidRPr="00882885">
              <w:rPr>
                <w:rFonts w:cs="Arial"/>
                <w:b/>
                <w:i/>
                <w:sz w:val="20"/>
              </w:rPr>
              <w:t xml:space="preserve">Please note that knowledge </w:t>
            </w:r>
            <w:r w:rsidR="00EB0083" w:rsidRPr="00882885">
              <w:rPr>
                <w:rFonts w:cs="Arial"/>
                <w:b/>
                <w:i/>
                <w:sz w:val="20"/>
              </w:rPr>
              <w:t>about</w:t>
            </w:r>
            <w:r w:rsidRPr="00882885">
              <w:rPr>
                <w:rFonts w:cs="Arial"/>
                <w:b/>
                <w:i/>
                <w:sz w:val="20"/>
              </w:rPr>
              <w:t xml:space="preserve"> force and working population is still required, otherwise students would not be able to explain how unemployment is measured.</w:t>
            </w:r>
          </w:p>
        </w:tc>
      </w:tr>
      <w:tr w:rsidR="00504981" w:rsidRPr="00882885" w14:paraId="54EB9626" w14:textId="77777777" w:rsidTr="00EB4E9F">
        <w:trPr>
          <w:trHeight w:val="480"/>
        </w:trPr>
        <w:tc>
          <w:tcPr>
            <w:tcW w:w="1275" w:type="dxa"/>
            <w:tcBorders>
              <w:top w:val="single" w:sz="4" w:space="0" w:color="auto"/>
              <w:left w:val="single" w:sz="4" w:space="0" w:color="auto"/>
              <w:bottom w:val="single" w:sz="4" w:space="0" w:color="auto"/>
              <w:right w:val="single" w:sz="4" w:space="0" w:color="auto"/>
            </w:tcBorders>
          </w:tcPr>
          <w:p w14:paraId="25FCBDE2" w14:textId="77777777" w:rsidR="00504981" w:rsidRPr="00882885" w:rsidRDefault="00504981" w:rsidP="00D56AC1">
            <w:pPr>
              <w:jc w:val="right"/>
              <w:rPr>
                <w:rFonts w:cs="Arial"/>
                <w:sz w:val="20"/>
                <w:szCs w:val="20"/>
              </w:rPr>
            </w:pPr>
          </w:p>
        </w:tc>
        <w:tc>
          <w:tcPr>
            <w:tcW w:w="12933" w:type="dxa"/>
            <w:gridSpan w:val="3"/>
            <w:tcBorders>
              <w:left w:val="single" w:sz="4" w:space="0" w:color="auto"/>
            </w:tcBorders>
          </w:tcPr>
          <w:p w14:paraId="6C0D4A63" w14:textId="77777777" w:rsidR="00504981" w:rsidRPr="00882885" w:rsidRDefault="00504981" w:rsidP="00504981">
            <w:pPr>
              <w:ind w:left="360"/>
              <w:rPr>
                <w:rFonts w:cs="Arial"/>
              </w:rPr>
            </w:pPr>
            <w:r w:rsidRPr="00882885">
              <w:rPr>
                <w:rFonts w:cs="Arial"/>
                <w:b/>
                <w:sz w:val="20"/>
                <w:szCs w:val="20"/>
              </w:rPr>
              <w:t>Revision/consolidation</w:t>
            </w:r>
          </w:p>
        </w:tc>
      </w:tr>
    </w:tbl>
    <w:p w14:paraId="6CEC1614" w14:textId="77777777" w:rsidR="00A25212" w:rsidRDefault="00A25212" w:rsidP="0040153D">
      <w:pPr>
        <w:spacing w:after="0" w:line="240" w:lineRule="auto"/>
        <w:rPr>
          <w:rFonts w:cs="Arial"/>
          <w:i/>
        </w:rPr>
      </w:pPr>
    </w:p>
    <w:p w14:paraId="43ABA4EC" w14:textId="77777777" w:rsidR="00143644" w:rsidRDefault="00143644" w:rsidP="0040153D">
      <w:pPr>
        <w:spacing w:after="0" w:line="240" w:lineRule="auto"/>
        <w:rPr>
          <w:rFonts w:cs="Arial"/>
          <w:i/>
        </w:rPr>
      </w:pPr>
    </w:p>
    <w:p w14:paraId="3817FB25" w14:textId="77777777" w:rsidR="007A2105" w:rsidRPr="00882885" w:rsidRDefault="007A2105" w:rsidP="0040153D">
      <w:pPr>
        <w:spacing w:after="0" w:line="240" w:lineRule="auto"/>
        <w:rPr>
          <w:rFonts w:cs="Arial"/>
          <w:i/>
        </w:rPr>
      </w:pPr>
    </w:p>
    <w:tbl>
      <w:tblPr>
        <w:tblStyle w:val="TableGrid"/>
        <w:tblW w:w="14208" w:type="dxa"/>
        <w:tblInd w:w="-34" w:type="dxa"/>
        <w:tblLayout w:type="fixed"/>
        <w:tblLook w:val="04A0" w:firstRow="1" w:lastRow="0" w:firstColumn="1" w:lastColumn="0" w:noHBand="0" w:noVBand="1"/>
      </w:tblPr>
      <w:tblGrid>
        <w:gridCol w:w="1275"/>
        <w:gridCol w:w="1847"/>
        <w:gridCol w:w="5667"/>
        <w:gridCol w:w="5419"/>
      </w:tblGrid>
      <w:tr w:rsidR="007163C9" w:rsidRPr="00882885" w14:paraId="30CD557C" w14:textId="77777777" w:rsidTr="00EB4E9F">
        <w:trPr>
          <w:trHeight w:val="307"/>
        </w:trPr>
        <w:tc>
          <w:tcPr>
            <w:tcW w:w="14208" w:type="dxa"/>
            <w:gridSpan w:val="4"/>
            <w:tcBorders>
              <w:top w:val="single" w:sz="4" w:space="0" w:color="auto"/>
              <w:left w:val="single" w:sz="4" w:space="0" w:color="auto"/>
            </w:tcBorders>
            <w:shd w:val="clear" w:color="auto" w:fill="D99594" w:themeFill="accent2" w:themeFillTint="99"/>
          </w:tcPr>
          <w:p w14:paraId="0B0A9A47" w14:textId="77777777" w:rsidR="007163C9" w:rsidRPr="00882885" w:rsidRDefault="007163C9" w:rsidP="00C9434E">
            <w:pPr>
              <w:jc w:val="center"/>
              <w:rPr>
                <w:rFonts w:cs="Arial"/>
                <w:b/>
                <w:sz w:val="28"/>
                <w:szCs w:val="28"/>
              </w:rPr>
            </w:pPr>
            <w:r w:rsidRPr="00882885">
              <w:rPr>
                <w:rFonts w:cs="Arial"/>
                <w:b/>
                <w:sz w:val="28"/>
                <w:szCs w:val="28"/>
              </w:rPr>
              <w:t>Spring half term</w:t>
            </w:r>
          </w:p>
        </w:tc>
      </w:tr>
      <w:tr w:rsidR="007163C9" w:rsidRPr="00882885" w14:paraId="30D82CA8" w14:textId="77777777" w:rsidTr="006F307A">
        <w:trPr>
          <w:trHeight w:val="3681"/>
        </w:trPr>
        <w:tc>
          <w:tcPr>
            <w:tcW w:w="1275" w:type="dxa"/>
            <w:tcBorders>
              <w:top w:val="single" w:sz="4" w:space="0" w:color="auto"/>
            </w:tcBorders>
          </w:tcPr>
          <w:p w14:paraId="505538A8" w14:textId="77777777" w:rsidR="007163C9" w:rsidRPr="00882885" w:rsidRDefault="007163C9" w:rsidP="00EB4E9F">
            <w:pPr>
              <w:jc w:val="right"/>
              <w:rPr>
                <w:rFonts w:cs="Arial"/>
                <w:sz w:val="20"/>
                <w:szCs w:val="20"/>
              </w:rPr>
            </w:pPr>
            <w:r w:rsidRPr="00882885">
              <w:rPr>
                <w:rFonts w:cs="Arial"/>
                <w:sz w:val="20"/>
                <w:szCs w:val="20"/>
              </w:rPr>
              <w:t>8-9</w:t>
            </w:r>
          </w:p>
          <w:p w14:paraId="706B713A" w14:textId="77777777" w:rsidR="007163C9" w:rsidRPr="00882885" w:rsidRDefault="007163C9" w:rsidP="00EB4E9F">
            <w:pPr>
              <w:jc w:val="right"/>
              <w:rPr>
                <w:rFonts w:cs="Arial"/>
                <w:sz w:val="20"/>
                <w:szCs w:val="20"/>
              </w:rPr>
            </w:pPr>
          </w:p>
        </w:tc>
        <w:tc>
          <w:tcPr>
            <w:tcW w:w="1847" w:type="dxa"/>
          </w:tcPr>
          <w:p w14:paraId="64E3A2FF" w14:textId="77777777" w:rsidR="007163C9" w:rsidRPr="00882885" w:rsidRDefault="007163C9" w:rsidP="00EB4E9F">
            <w:pPr>
              <w:rPr>
                <w:rFonts w:cs="Arial"/>
                <w:b/>
                <w:sz w:val="20"/>
                <w:szCs w:val="20"/>
              </w:rPr>
            </w:pPr>
            <w:r w:rsidRPr="00882885">
              <w:rPr>
                <w:rFonts w:cs="Arial"/>
                <w:b/>
                <w:sz w:val="20"/>
                <w:szCs w:val="20"/>
              </w:rPr>
              <w:t>2.4 Inflation</w:t>
            </w:r>
          </w:p>
          <w:p w14:paraId="0BF10441" w14:textId="77777777" w:rsidR="007163C9" w:rsidRPr="00882885" w:rsidRDefault="007163C9" w:rsidP="00EB4E9F">
            <w:pPr>
              <w:rPr>
                <w:rFonts w:cs="Arial"/>
                <w:b/>
                <w:sz w:val="20"/>
                <w:szCs w:val="20"/>
              </w:rPr>
            </w:pPr>
          </w:p>
          <w:p w14:paraId="383CEF81" w14:textId="77777777" w:rsidR="007163C9" w:rsidRPr="00882885" w:rsidRDefault="007163C9" w:rsidP="00EB4E9F">
            <w:pPr>
              <w:rPr>
                <w:rFonts w:cs="Arial"/>
                <w:b/>
                <w:sz w:val="20"/>
                <w:szCs w:val="20"/>
              </w:rPr>
            </w:pPr>
          </w:p>
          <w:p w14:paraId="14BD030E" w14:textId="77777777" w:rsidR="007163C9" w:rsidRPr="00882885" w:rsidRDefault="007163C9" w:rsidP="00EB4E9F">
            <w:pPr>
              <w:rPr>
                <w:rFonts w:cs="Arial"/>
                <w:b/>
                <w:sz w:val="20"/>
                <w:szCs w:val="20"/>
              </w:rPr>
            </w:pPr>
          </w:p>
          <w:p w14:paraId="322AE5BC" w14:textId="77777777" w:rsidR="007163C9" w:rsidRPr="00882885" w:rsidRDefault="007163C9" w:rsidP="00EB4E9F">
            <w:pPr>
              <w:rPr>
                <w:rFonts w:cs="Arial"/>
                <w:b/>
                <w:sz w:val="20"/>
                <w:szCs w:val="20"/>
              </w:rPr>
            </w:pPr>
          </w:p>
          <w:p w14:paraId="32BC393C" w14:textId="77777777" w:rsidR="007163C9" w:rsidRPr="00882885" w:rsidRDefault="007163C9" w:rsidP="00EB4E9F">
            <w:pPr>
              <w:rPr>
                <w:rFonts w:cs="Arial"/>
                <w:b/>
                <w:sz w:val="20"/>
                <w:szCs w:val="20"/>
              </w:rPr>
            </w:pPr>
          </w:p>
          <w:p w14:paraId="79EC87C3" w14:textId="77777777" w:rsidR="007163C9" w:rsidRPr="00882885" w:rsidRDefault="007163C9" w:rsidP="00EB4E9F">
            <w:pPr>
              <w:rPr>
                <w:rFonts w:cs="Arial"/>
                <w:b/>
                <w:sz w:val="20"/>
                <w:szCs w:val="20"/>
              </w:rPr>
            </w:pPr>
            <w:r w:rsidRPr="00882885">
              <w:rPr>
                <w:rFonts w:cs="Arial"/>
                <w:b/>
                <w:sz w:val="20"/>
                <w:szCs w:val="20"/>
              </w:rPr>
              <w:t>2.5 Balance of payments</w:t>
            </w:r>
          </w:p>
          <w:p w14:paraId="0221434C" w14:textId="77777777" w:rsidR="007163C9" w:rsidRPr="00882885" w:rsidRDefault="007163C9" w:rsidP="00EB4E9F">
            <w:pPr>
              <w:rPr>
                <w:rFonts w:cs="Arial"/>
                <w:b/>
                <w:sz w:val="20"/>
                <w:szCs w:val="20"/>
              </w:rPr>
            </w:pPr>
          </w:p>
          <w:p w14:paraId="511F6D09" w14:textId="77777777" w:rsidR="007163C9" w:rsidRPr="00882885" w:rsidRDefault="007163C9" w:rsidP="00EB4E9F">
            <w:pPr>
              <w:rPr>
                <w:rFonts w:cs="Arial"/>
                <w:b/>
                <w:sz w:val="20"/>
                <w:szCs w:val="20"/>
              </w:rPr>
            </w:pPr>
          </w:p>
          <w:p w14:paraId="3DA6D57A" w14:textId="77777777" w:rsidR="007163C9" w:rsidRPr="00882885" w:rsidRDefault="007163C9" w:rsidP="00EB4E9F">
            <w:pPr>
              <w:rPr>
                <w:rFonts w:cs="Arial"/>
                <w:b/>
                <w:sz w:val="20"/>
                <w:szCs w:val="20"/>
              </w:rPr>
            </w:pPr>
          </w:p>
          <w:p w14:paraId="445886AE" w14:textId="77777777" w:rsidR="007163C9" w:rsidRPr="00882885" w:rsidRDefault="007163C9" w:rsidP="00EB4E9F">
            <w:pPr>
              <w:rPr>
                <w:rFonts w:cs="Arial"/>
                <w:b/>
                <w:sz w:val="20"/>
                <w:szCs w:val="20"/>
              </w:rPr>
            </w:pPr>
          </w:p>
          <w:p w14:paraId="1333A77E" w14:textId="77777777" w:rsidR="007163C9" w:rsidRPr="00882885" w:rsidRDefault="007163C9" w:rsidP="00EB4E9F">
            <w:pPr>
              <w:rPr>
                <w:rFonts w:cs="Arial"/>
                <w:b/>
                <w:sz w:val="20"/>
                <w:szCs w:val="20"/>
              </w:rPr>
            </w:pPr>
          </w:p>
          <w:p w14:paraId="3FAD3DED" w14:textId="77777777" w:rsidR="007163C9" w:rsidRPr="00882885" w:rsidRDefault="007163C9" w:rsidP="007163C9">
            <w:pPr>
              <w:rPr>
                <w:rFonts w:cs="Arial"/>
                <w:b/>
                <w:sz w:val="20"/>
                <w:szCs w:val="20"/>
              </w:rPr>
            </w:pPr>
            <w:r w:rsidRPr="00882885">
              <w:rPr>
                <w:rFonts w:cs="Arial"/>
                <w:b/>
                <w:sz w:val="20"/>
                <w:szCs w:val="20"/>
              </w:rPr>
              <w:t>2.6 Trends in macroeconomic indicators</w:t>
            </w:r>
          </w:p>
        </w:tc>
        <w:tc>
          <w:tcPr>
            <w:tcW w:w="5667" w:type="dxa"/>
          </w:tcPr>
          <w:p w14:paraId="742D8CEE" w14:textId="77777777" w:rsidR="007163C9" w:rsidRPr="00882885" w:rsidRDefault="007163C9" w:rsidP="007163C9">
            <w:pPr>
              <w:ind w:left="173" w:hanging="173"/>
              <w:rPr>
                <w:rFonts w:cs="Arial"/>
                <w:sz w:val="20"/>
                <w:szCs w:val="20"/>
              </w:rPr>
            </w:pPr>
            <w:r w:rsidRPr="00882885">
              <w:rPr>
                <w:rFonts w:cs="Arial"/>
                <w:sz w:val="20"/>
                <w:szCs w:val="20"/>
              </w:rPr>
              <w:t>• Inflation, deflation, disinflation and hyperinflation</w:t>
            </w:r>
          </w:p>
          <w:p w14:paraId="12846C84" w14:textId="77777777" w:rsidR="007163C9" w:rsidRPr="00882885" w:rsidRDefault="007163C9" w:rsidP="007163C9">
            <w:pPr>
              <w:ind w:left="173" w:hanging="173"/>
              <w:rPr>
                <w:rFonts w:cs="Arial"/>
                <w:sz w:val="20"/>
                <w:szCs w:val="20"/>
              </w:rPr>
            </w:pPr>
            <w:r w:rsidRPr="00882885">
              <w:rPr>
                <w:rFonts w:cs="Arial"/>
                <w:sz w:val="20"/>
                <w:szCs w:val="20"/>
              </w:rPr>
              <w:t>• The policy objective of</w:t>
            </w:r>
            <w:r w:rsidRPr="00882885">
              <w:rPr>
                <w:rFonts w:cs="Arial"/>
                <w:sz w:val="20"/>
                <w:szCs w:val="20"/>
              </w:rPr>
              <w:tab/>
              <w:t xml:space="preserve">low and stable inflation </w:t>
            </w:r>
          </w:p>
          <w:p w14:paraId="7D43C6B6" w14:textId="77777777" w:rsidR="007163C9" w:rsidRPr="00882885" w:rsidRDefault="007163C9" w:rsidP="007163C9">
            <w:pPr>
              <w:ind w:left="173" w:hanging="173"/>
              <w:rPr>
                <w:rFonts w:cs="Arial"/>
                <w:sz w:val="20"/>
                <w:szCs w:val="20"/>
              </w:rPr>
            </w:pPr>
            <w:r w:rsidRPr="00882885">
              <w:rPr>
                <w:rFonts w:cs="Arial"/>
                <w:sz w:val="20"/>
                <w:szCs w:val="20"/>
              </w:rPr>
              <w:t>• Real and nominal values</w:t>
            </w:r>
          </w:p>
          <w:p w14:paraId="2C2B2E40" w14:textId="77777777" w:rsidR="007163C9" w:rsidRPr="00882885" w:rsidRDefault="007163C9" w:rsidP="007163C9">
            <w:pPr>
              <w:ind w:left="173" w:hanging="173"/>
              <w:rPr>
                <w:rFonts w:cs="Arial"/>
                <w:sz w:val="20"/>
                <w:szCs w:val="20"/>
              </w:rPr>
            </w:pPr>
            <w:r w:rsidRPr="00882885">
              <w:rPr>
                <w:rFonts w:cs="Arial"/>
                <w:sz w:val="20"/>
                <w:szCs w:val="20"/>
              </w:rPr>
              <w:t>• Measuring inflation using the Consumer Prices Index and Retail Prices Index</w:t>
            </w:r>
          </w:p>
          <w:p w14:paraId="0F9A2A17" w14:textId="77777777" w:rsidR="007163C9" w:rsidRPr="00882885" w:rsidRDefault="007163C9" w:rsidP="007163C9">
            <w:pPr>
              <w:ind w:left="173" w:hanging="173"/>
              <w:rPr>
                <w:rFonts w:cs="Arial"/>
                <w:sz w:val="20"/>
                <w:szCs w:val="20"/>
              </w:rPr>
            </w:pPr>
          </w:p>
          <w:p w14:paraId="284D69DB" w14:textId="77777777" w:rsidR="007163C9" w:rsidRPr="00882885" w:rsidRDefault="007163C9" w:rsidP="007163C9">
            <w:pPr>
              <w:ind w:left="173" w:hanging="173"/>
              <w:rPr>
                <w:rFonts w:cs="Arial"/>
                <w:sz w:val="20"/>
                <w:szCs w:val="20"/>
              </w:rPr>
            </w:pPr>
            <w:r w:rsidRPr="00882885">
              <w:rPr>
                <w:rFonts w:cs="Arial"/>
                <w:sz w:val="20"/>
                <w:szCs w:val="20"/>
              </w:rPr>
              <w:t>• Balance of payments</w:t>
            </w:r>
          </w:p>
          <w:p w14:paraId="3CE2C48F" w14:textId="77777777" w:rsidR="007163C9" w:rsidRPr="00882885" w:rsidRDefault="007163C9" w:rsidP="007163C9">
            <w:pPr>
              <w:ind w:left="173" w:hanging="173"/>
              <w:rPr>
                <w:rFonts w:cs="Arial"/>
                <w:sz w:val="20"/>
                <w:szCs w:val="20"/>
              </w:rPr>
            </w:pPr>
            <w:r w:rsidRPr="00882885">
              <w:rPr>
                <w:rFonts w:cs="Arial"/>
                <w:sz w:val="20"/>
                <w:szCs w:val="20"/>
              </w:rPr>
              <w:t xml:space="preserve">• The components of the current account: trade in goods, trade in services, primary and secondary income </w:t>
            </w:r>
          </w:p>
          <w:p w14:paraId="629B7F29" w14:textId="77777777" w:rsidR="007163C9" w:rsidRPr="00882885" w:rsidRDefault="007163C9" w:rsidP="007163C9">
            <w:pPr>
              <w:ind w:left="173" w:hanging="173"/>
              <w:rPr>
                <w:rFonts w:cs="Arial"/>
                <w:sz w:val="20"/>
                <w:szCs w:val="20"/>
              </w:rPr>
            </w:pPr>
            <w:r w:rsidRPr="00882885">
              <w:rPr>
                <w:rFonts w:cs="Arial"/>
                <w:sz w:val="20"/>
                <w:szCs w:val="20"/>
              </w:rPr>
              <w:t>• The policy objective of a sustainable balance of payments position</w:t>
            </w:r>
          </w:p>
          <w:p w14:paraId="026A203D" w14:textId="77777777" w:rsidR="007163C9" w:rsidRPr="00882885" w:rsidRDefault="007163C9" w:rsidP="007163C9">
            <w:pPr>
              <w:ind w:left="173" w:hanging="173"/>
              <w:rPr>
                <w:rFonts w:cs="Arial"/>
                <w:sz w:val="20"/>
                <w:szCs w:val="20"/>
              </w:rPr>
            </w:pPr>
            <w:r w:rsidRPr="00882885">
              <w:rPr>
                <w:rFonts w:cs="Arial"/>
                <w:sz w:val="20"/>
                <w:szCs w:val="20"/>
              </w:rPr>
              <w:t>• Imbalances on the balance of payments</w:t>
            </w:r>
          </w:p>
          <w:p w14:paraId="3C637D8E" w14:textId="77777777" w:rsidR="007163C9" w:rsidRPr="00882885" w:rsidRDefault="007163C9" w:rsidP="007163C9">
            <w:pPr>
              <w:ind w:left="173" w:hanging="173"/>
              <w:rPr>
                <w:rFonts w:cs="Arial"/>
                <w:sz w:val="20"/>
                <w:szCs w:val="20"/>
              </w:rPr>
            </w:pPr>
          </w:p>
          <w:p w14:paraId="4FD48FAC" w14:textId="77777777" w:rsidR="007163C9" w:rsidRPr="00882885" w:rsidRDefault="007163C9" w:rsidP="007163C9">
            <w:pPr>
              <w:ind w:left="173" w:hanging="173"/>
              <w:rPr>
                <w:rFonts w:cs="Arial"/>
                <w:sz w:val="20"/>
                <w:szCs w:val="20"/>
              </w:rPr>
            </w:pPr>
            <w:r w:rsidRPr="00882885">
              <w:rPr>
                <w:rFonts w:cs="Arial"/>
                <w:sz w:val="20"/>
                <w:szCs w:val="20"/>
              </w:rPr>
              <w:t>• Key trends in UK macroeconomic performance in the last 20 years</w:t>
            </w:r>
          </w:p>
        </w:tc>
        <w:tc>
          <w:tcPr>
            <w:tcW w:w="5419" w:type="dxa"/>
          </w:tcPr>
          <w:p w14:paraId="28989739" w14:textId="77777777" w:rsidR="007163C9" w:rsidRPr="00882885" w:rsidRDefault="00504981" w:rsidP="00A042E0">
            <w:pPr>
              <w:pStyle w:val="ListParagraph"/>
              <w:numPr>
                <w:ilvl w:val="0"/>
                <w:numId w:val="40"/>
              </w:numPr>
              <w:ind w:left="175" w:hanging="141"/>
              <w:rPr>
                <w:rFonts w:cs="Arial"/>
                <w:sz w:val="20"/>
                <w:szCs w:val="20"/>
              </w:rPr>
            </w:pPr>
            <w:r w:rsidRPr="00882885">
              <w:rPr>
                <w:rFonts w:cs="Arial"/>
                <w:sz w:val="20"/>
                <w:szCs w:val="20"/>
              </w:rPr>
              <w:t>advantages and disadvantages of using an index</w:t>
            </w:r>
          </w:p>
          <w:p w14:paraId="00EE221A" w14:textId="77777777" w:rsidR="001D4B96" w:rsidRPr="00882885" w:rsidRDefault="001D4B96" w:rsidP="001D4B96">
            <w:pPr>
              <w:ind w:left="34"/>
              <w:rPr>
                <w:rFonts w:cs="Arial"/>
                <w:b/>
                <w:i/>
              </w:rPr>
            </w:pPr>
          </w:p>
          <w:p w14:paraId="4A9F025B" w14:textId="77777777" w:rsidR="001D4B96" w:rsidRPr="00882885" w:rsidRDefault="001D4B96" w:rsidP="00C16EA4">
            <w:pPr>
              <w:ind w:left="34"/>
              <w:rPr>
                <w:rFonts w:cs="Arial"/>
                <w:b/>
                <w:i/>
                <w:sz w:val="20"/>
              </w:rPr>
            </w:pPr>
            <w:r w:rsidRPr="00882885">
              <w:rPr>
                <w:rFonts w:cs="Arial"/>
                <w:b/>
                <w:i/>
                <w:sz w:val="20"/>
              </w:rPr>
              <w:t>Please note students should be able to apply the concept of nominal and real values to various contexts.</w:t>
            </w:r>
          </w:p>
          <w:p w14:paraId="512A3EC4" w14:textId="77777777" w:rsidR="004206AA" w:rsidRPr="00882885" w:rsidRDefault="004206AA" w:rsidP="00C16EA4">
            <w:pPr>
              <w:ind w:left="34"/>
              <w:rPr>
                <w:rFonts w:cs="Arial"/>
                <w:b/>
                <w:i/>
                <w:sz w:val="20"/>
              </w:rPr>
            </w:pPr>
          </w:p>
          <w:p w14:paraId="5CB6C51C" w14:textId="77777777" w:rsidR="004206AA" w:rsidRPr="00882885" w:rsidRDefault="004206AA" w:rsidP="004206AA">
            <w:pPr>
              <w:ind w:left="34"/>
              <w:rPr>
                <w:rFonts w:cs="Arial"/>
                <w:b/>
                <w:i/>
                <w:sz w:val="20"/>
              </w:rPr>
            </w:pPr>
            <w:r w:rsidRPr="00882885">
              <w:rPr>
                <w:rFonts w:cs="Arial"/>
                <w:b/>
                <w:i/>
                <w:sz w:val="20"/>
              </w:rPr>
              <w:t xml:space="preserve">Students need to both evaluate causes and consequences of imbalances on the </w:t>
            </w:r>
            <w:proofErr w:type="spellStart"/>
            <w:r w:rsidRPr="00882885">
              <w:rPr>
                <w:rFonts w:cs="Arial"/>
                <w:b/>
                <w:i/>
                <w:sz w:val="20"/>
              </w:rPr>
              <w:t>BoP</w:t>
            </w:r>
            <w:proofErr w:type="spellEnd"/>
            <w:r w:rsidRPr="00882885">
              <w:rPr>
                <w:rFonts w:cs="Arial"/>
                <w:b/>
                <w:i/>
                <w:sz w:val="20"/>
              </w:rPr>
              <w:t xml:space="preserve"> and the effectiveness of using the various policy measures to achieve its macro objectives, so </w:t>
            </w:r>
            <w:r w:rsidR="00A814D7" w:rsidRPr="00882885">
              <w:rPr>
                <w:rFonts w:cs="Arial"/>
                <w:b/>
                <w:i/>
                <w:sz w:val="20"/>
              </w:rPr>
              <w:t xml:space="preserve">this could include policies to correct imbalances on </w:t>
            </w:r>
            <w:proofErr w:type="spellStart"/>
            <w:r w:rsidR="00A814D7" w:rsidRPr="00882885">
              <w:rPr>
                <w:rFonts w:cs="Arial"/>
                <w:b/>
                <w:i/>
                <w:sz w:val="20"/>
              </w:rPr>
              <w:t>BoP</w:t>
            </w:r>
            <w:proofErr w:type="spellEnd"/>
            <w:r w:rsidR="00A814D7" w:rsidRPr="00882885">
              <w:rPr>
                <w:rFonts w:cs="Arial"/>
                <w:b/>
                <w:i/>
                <w:sz w:val="20"/>
              </w:rPr>
              <w:t>.</w:t>
            </w:r>
          </w:p>
          <w:p w14:paraId="6AB4B031" w14:textId="77777777" w:rsidR="004206AA" w:rsidRPr="00882885" w:rsidRDefault="004206AA" w:rsidP="00C16EA4">
            <w:pPr>
              <w:ind w:left="34"/>
              <w:rPr>
                <w:rFonts w:cs="Arial"/>
                <w:sz w:val="20"/>
                <w:szCs w:val="20"/>
              </w:rPr>
            </w:pPr>
          </w:p>
        </w:tc>
      </w:tr>
      <w:tr w:rsidR="007163C9" w:rsidRPr="00882885" w14:paraId="144EE141" w14:textId="77777777" w:rsidTr="006F307A">
        <w:trPr>
          <w:trHeight w:val="333"/>
        </w:trPr>
        <w:tc>
          <w:tcPr>
            <w:tcW w:w="1275" w:type="dxa"/>
            <w:tcBorders>
              <w:top w:val="single" w:sz="4" w:space="0" w:color="auto"/>
              <w:bottom w:val="single" w:sz="4" w:space="0" w:color="auto"/>
            </w:tcBorders>
            <w:shd w:val="clear" w:color="auto" w:fill="auto"/>
          </w:tcPr>
          <w:p w14:paraId="7035EF3D" w14:textId="77777777" w:rsidR="007163C9" w:rsidRPr="00882885" w:rsidRDefault="007163C9" w:rsidP="00EB4E9F">
            <w:pPr>
              <w:jc w:val="right"/>
              <w:rPr>
                <w:rFonts w:cs="Arial"/>
                <w:sz w:val="20"/>
                <w:szCs w:val="20"/>
              </w:rPr>
            </w:pPr>
            <w:r w:rsidRPr="00882885">
              <w:rPr>
                <w:rFonts w:cs="Arial"/>
                <w:sz w:val="20"/>
                <w:szCs w:val="20"/>
              </w:rPr>
              <w:t>10</w:t>
            </w:r>
          </w:p>
        </w:tc>
        <w:tc>
          <w:tcPr>
            <w:tcW w:w="1847" w:type="dxa"/>
            <w:tcBorders>
              <w:bottom w:val="single" w:sz="4" w:space="0" w:color="auto"/>
              <w:right w:val="single" w:sz="4" w:space="0" w:color="auto"/>
            </w:tcBorders>
            <w:shd w:val="clear" w:color="auto" w:fill="auto"/>
          </w:tcPr>
          <w:p w14:paraId="6027D891" w14:textId="77777777" w:rsidR="007163C9" w:rsidRPr="00882885" w:rsidRDefault="007163C9" w:rsidP="00271007">
            <w:pPr>
              <w:rPr>
                <w:rFonts w:cs="Arial"/>
                <w:b/>
                <w:sz w:val="20"/>
                <w:szCs w:val="20"/>
              </w:rPr>
            </w:pPr>
            <w:r w:rsidRPr="00882885">
              <w:rPr>
                <w:rFonts w:cs="Arial"/>
                <w:b/>
                <w:sz w:val="20"/>
                <w:szCs w:val="20"/>
              </w:rPr>
              <w:t>2.7 I</w:t>
            </w:r>
            <w:r w:rsidR="00271007" w:rsidRPr="00882885">
              <w:rPr>
                <w:rFonts w:cs="Arial"/>
                <w:b/>
                <w:sz w:val="20"/>
                <w:szCs w:val="20"/>
              </w:rPr>
              <w:t xml:space="preserve">ncome distribution and welfare </w:t>
            </w:r>
          </w:p>
        </w:tc>
        <w:tc>
          <w:tcPr>
            <w:tcW w:w="5667" w:type="dxa"/>
            <w:tcBorders>
              <w:top w:val="single" w:sz="4" w:space="0" w:color="auto"/>
              <w:left w:val="single" w:sz="4" w:space="0" w:color="auto"/>
              <w:bottom w:val="single" w:sz="4" w:space="0" w:color="auto"/>
              <w:right w:val="single" w:sz="4" w:space="0" w:color="auto"/>
            </w:tcBorders>
            <w:shd w:val="clear" w:color="auto" w:fill="auto"/>
          </w:tcPr>
          <w:p w14:paraId="73AC119B" w14:textId="77777777" w:rsidR="007163C9" w:rsidRPr="00882885" w:rsidRDefault="007163C9" w:rsidP="007163C9">
            <w:pPr>
              <w:ind w:left="173" w:hanging="173"/>
              <w:rPr>
                <w:rFonts w:cs="Arial"/>
                <w:sz w:val="20"/>
                <w:szCs w:val="20"/>
              </w:rPr>
            </w:pPr>
            <w:r w:rsidRPr="00882885">
              <w:rPr>
                <w:rFonts w:cs="Arial"/>
                <w:sz w:val="20"/>
                <w:szCs w:val="20"/>
              </w:rPr>
              <w:t>• Income and wealth; distribution and inequality</w:t>
            </w:r>
          </w:p>
          <w:p w14:paraId="2B2C6CD5" w14:textId="77777777" w:rsidR="007163C9" w:rsidRPr="00882885" w:rsidRDefault="007163C9" w:rsidP="007163C9">
            <w:pPr>
              <w:ind w:left="173" w:hanging="173"/>
              <w:rPr>
                <w:rFonts w:cs="Arial"/>
                <w:sz w:val="20"/>
                <w:szCs w:val="20"/>
              </w:rPr>
            </w:pPr>
            <w:r w:rsidRPr="00882885">
              <w:rPr>
                <w:rFonts w:cs="Arial"/>
                <w:sz w:val="20"/>
                <w:szCs w:val="20"/>
              </w:rPr>
              <w:t>• The policy objective of a more even distribution of income</w:t>
            </w:r>
          </w:p>
          <w:p w14:paraId="6257F53A" w14:textId="77777777" w:rsidR="007163C9" w:rsidRPr="00882885" w:rsidRDefault="007163C9" w:rsidP="007163C9">
            <w:pPr>
              <w:ind w:left="173" w:hanging="173"/>
              <w:rPr>
                <w:rFonts w:cs="Arial"/>
                <w:sz w:val="20"/>
                <w:szCs w:val="20"/>
              </w:rPr>
            </w:pPr>
            <w:r w:rsidRPr="00882885">
              <w:rPr>
                <w:rFonts w:cs="Arial"/>
                <w:sz w:val="20"/>
                <w:szCs w:val="20"/>
              </w:rPr>
              <w:t xml:space="preserve">• Absolute and relative poverty </w:t>
            </w:r>
          </w:p>
          <w:p w14:paraId="6367A7B5" w14:textId="77777777" w:rsidR="007163C9" w:rsidRPr="00882885" w:rsidRDefault="007163C9" w:rsidP="007163C9">
            <w:pPr>
              <w:ind w:left="173" w:hanging="173"/>
              <w:rPr>
                <w:rFonts w:cs="Arial"/>
                <w:sz w:val="20"/>
                <w:szCs w:val="20"/>
              </w:rPr>
            </w:pPr>
            <w:r w:rsidRPr="00882885">
              <w:rPr>
                <w:rFonts w:cs="Arial"/>
                <w:sz w:val="20"/>
                <w:szCs w:val="20"/>
              </w:rPr>
              <w:t>• Inequality data; Gini coefficients and relevant quartiles</w:t>
            </w:r>
          </w:p>
        </w:tc>
        <w:tc>
          <w:tcPr>
            <w:tcW w:w="5419" w:type="dxa"/>
            <w:tcBorders>
              <w:top w:val="single" w:sz="4" w:space="0" w:color="auto"/>
              <w:left w:val="single" w:sz="4" w:space="0" w:color="auto"/>
              <w:bottom w:val="single" w:sz="4" w:space="0" w:color="auto"/>
            </w:tcBorders>
            <w:shd w:val="clear" w:color="auto" w:fill="auto"/>
          </w:tcPr>
          <w:p w14:paraId="1A99AB57" w14:textId="77777777" w:rsidR="007163C9" w:rsidRPr="00882885" w:rsidRDefault="007163C9" w:rsidP="008E5978">
            <w:pPr>
              <w:rPr>
                <w:rFonts w:cs="Arial"/>
                <w:sz w:val="20"/>
                <w:szCs w:val="20"/>
              </w:rPr>
            </w:pPr>
          </w:p>
        </w:tc>
      </w:tr>
      <w:tr w:rsidR="007163C9" w:rsidRPr="00882885" w14:paraId="79D860F3" w14:textId="77777777" w:rsidTr="006F307A">
        <w:trPr>
          <w:trHeight w:val="333"/>
        </w:trPr>
        <w:tc>
          <w:tcPr>
            <w:tcW w:w="1275" w:type="dxa"/>
            <w:tcBorders>
              <w:top w:val="single" w:sz="4" w:space="0" w:color="auto"/>
              <w:bottom w:val="single" w:sz="4" w:space="0" w:color="auto"/>
            </w:tcBorders>
            <w:shd w:val="clear" w:color="auto" w:fill="auto"/>
          </w:tcPr>
          <w:p w14:paraId="31243A61" w14:textId="77777777" w:rsidR="007163C9" w:rsidRPr="00882885" w:rsidRDefault="007163C9" w:rsidP="00EB4E9F">
            <w:pPr>
              <w:jc w:val="right"/>
              <w:rPr>
                <w:rFonts w:cs="Arial"/>
                <w:sz w:val="20"/>
                <w:szCs w:val="20"/>
              </w:rPr>
            </w:pPr>
            <w:r w:rsidRPr="00882885">
              <w:rPr>
                <w:rFonts w:cs="Arial"/>
                <w:sz w:val="20"/>
                <w:szCs w:val="20"/>
              </w:rPr>
              <w:t>11</w:t>
            </w:r>
          </w:p>
        </w:tc>
        <w:tc>
          <w:tcPr>
            <w:tcW w:w="1847" w:type="dxa"/>
            <w:tcBorders>
              <w:bottom w:val="single" w:sz="4" w:space="0" w:color="auto"/>
              <w:right w:val="single" w:sz="4" w:space="0" w:color="auto"/>
            </w:tcBorders>
            <w:shd w:val="clear" w:color="auto" w:fill="auto"/>
          </w:tcPr>
          <w:p w14:paraId="55E064D1" w14:textId="77777777" w:rsidR="007163C9" w:rsidRPr="00882885" w:rsidRDefault="007163C9" w:rsidP="00271007">
            <w:pPr>
              <w:rPr>
                <w:rFonts w:cs="Arial"/>
                <w:b/>
                <w:sz w:val="20"/>
                <w:szCs w:val="20"/>
              </w:rPr>
            </w:pPr>
            <w:r w:rsidRPr="00882885">
              <w:rPr>
                <w:rFonts w:cs="Arial"/>
                <w:b/>
                <w:sz w:val="20"/>
                <w:szCs w:val="20"/>
              </w:rPr>
              <w:t xml:space="preserve">2.8 The Phillips curve </w:t>
            </w:r>
          </w:p>
        </w:tc>
        <w:tc>
          <w:tcPr>
            <w:tcW w:w="5667" w:type="dxa"/>
            <w:tcBorders>
              <w:top w:val="single" w:sz="4" w:space="0" w:color="auto"/>
              <w:left w:val="single" w:sz="4" w:space="0" w:color="auto"/>
              <w:bottom w:val="single" w:sz="4" w:space="0" w:color="auto"/>
              <w:right w:val="single" w:sz="4" w:space="0" w:color="auto"/>
            </w:tcBorders>
            <w:shd w:val="clear" w:color="auto" w:fill="auto"/>
          </w:tcPr>
          <w:p w14:paraId="3DBC7B4E" w14:textId="465E4736" w:rsidR="007163C9" w:rsidRPr="00882885" w:rsidRDefault="007163C9" w:rsidP="00143644">
            <w:pPr>
              <w:ind w:left="173" w:hanging="173"/>
              <w:rPr>
                <w:rFonts w:cs="Arial"/>
                <w:sz w:val="20"/>
                <w:szCs w:val="20"/>
              </w:rPr>
            </w:pPr>
            <w:r w:rsidRPr="00882885">
              <w:rPr>
                <w:rFonts w:cs="Arial"/>
                <w:sz w:val="20"/>
                <w:szCs w:val="20"/>
              </w:rPr>
              <w:t>• Natural rate of</w:t>
            </w:r>
            <w:r w:rsidRPr="00882885">
              <w:rPr>
                <w:rFonts w:cs="Arial"/>
                <w:sz w:val="20"/>
                <w:szCs w:val="20"/>
              </w:rPr>
              <w:tab/>
              <w:t>unemployment; non-accelerating inflation rate of unemployment (NAIRU)</w:t>
            </w:r>
          </w:p>
        </w:tc>
        <w:tc>
          <w:tcPr>
            <w:tcW w:w="5419" w:type="dxa"/>
            <w:tcBorders>
              <w:left w:val="single" w:sz="4" w:space="0" w:color="auto"/>
              <w:bottom w:val="single" w:sz="4" w:space="0" w:color="auto"/>
            </w:tcBorders>
            <w:shd w:val="clear" w:color="auto" w:fill="auto"/>
          </w:tcPr>
          <w:p w14:paraId="02D328FF" w14:textId="77777777" w:rsidR="007163C9" w:rsidRPr="00882885" w:rsidRDefault="00271007" w:rsidP="00A042E0">
            <w:pPr>
              <w:pStyle w:val="ListParagraph"/>
              <w:numPr>
                <w:ilvl w:val="0"/>
                <w:numId w:val="40"/>
              </w:numPr>
              <w:ind w:left="175" w:hanging="141"/>
              <w:rPr>
                <w:rFonts w:cs="Arial"/>
                <w:sz w:val="20"/>
                <w:szCs w:val="20"/>
              </w:rPr>
            </w:pPr>
            <w:r w:rsidRPr="00882885">
              <w:rPr>
                <w:rFonts w:cs="Arial"/>
                <w:sz w:val="20"/>
                <w:szCs w:val="20"/>
              </w:rPr>
              <w:t>adaptive-expectations hypothesis (p.20)</w:t>
            </w:r>
          </w:p>
        </w:tc>
      </w:tr>
      <w:tr w:rsidR="007163C9" w:rsidRPr="00882885" w14:paraId="2A91A46B" w14:textId="77777777" w:rsidTr="006F307A">
        <w:trPr>
          <w:trHeight w:val="333"/>
        </w:trPr>
        <w:tc>
          <w:tcPr>
            <w:tcW w:w="1275" w:type="dxa"/>
            <w:tcBorders>
              <w:top w:val="single" w:sz="4" w:space="0" w:color="auto"/>
              <w:bottom w:val="single" w:sz="4" w:space="0" w:color="auto"/>
            </w:tcBorders>
            <w:shd w:val="clear" w:color="auto" w:fill="auto"/>
          </w:tcPr>
          <w:p w14:paraId="7D0C51D2" w14:textId="77777777" w:rsidR="007163C9" w:rsidRPr="00882885" w:rsidRDefault="007163C9" w:rsidP="00EB4E9F">
            <w:pPr>
              <w:jc w:val="right"/>
              <w:rPr>
                <w:rFonts w:cs="Arial"/>
                <w:sz w:val="20"/>
                <w:szCs w:val="20"/>
              </w:rPr>
            </w:pPr>
          </w:p>
        </w:tc>
        <w:tc>
          <w:tcPr>
            <w:tcW w:w="1847" w:type="dxa"/>
            <w:tcBorders>
              <w:bottom w:val="single" w:sz="4" w:space="0" w:color="auto"/>
              <w:right w:val="nil"/>
            </w:tcBorders>
            <w:shd w:val="clear" w:color="auto" w:fill="auto"/>
          </w:tcPr>
          <w:p w14:paraId="5CABECAF" w14:textId="77777777" w:rsidR="007163C9" w:rsidRPr="00882885" w:rsidRDefault="007163C9" w:rsidP="00EB4E9F">
            <w:pPr>
              <w:rPr>
                <w:rFonts w:cs="Arial"/>
                <w:b/>
                <w:sz w:val="20"/>
                <w:szCs w:val="20"/>
              </w:rPr>
            </w:pPr>
            <w:r w:rsidRPr="00882885">
              <w:rPr>
                <w:rFonts w:cs="Arial"/>
                <w:b/>
                <w:sz w:val="20"/>
                <w:szCs w:val="20"/>
              </w:rPr>
              <w:t>Revision</w:t>
            </w:r>
          </w:p>
        </w:tc>
        <w:tc>
          <w:tcPr>
            <w:tcW w:w="5667" w:type="dxa"/>
            <w:tcBorders>
              <w:top w:val="single" w:sz="4" w:space="0" w:color="auto"/>
              <w:left w:val="nil"/>
              <w:bottom w:val="single" w:sz="4" w:space="0" w:color="auto"/>
              <w:right w:val="single" w:sz="4" w:space="0" w:color="auto"/>
            </w:tcBorders>
            <w:shd w:val="clear" w:color="auto" w:fill="auto"/>
          </w:tcPr>
          <w:p w14:paraId="4AA3D81B" w14:textId="77777777" w:rsidR="007163C9" w:rsidRPr="00882885" w:rsidRDefault="007163C9" w:rsidP="00EB4E9F">
            <w:pPr>
              <w:rPr>
                <w:rFonts w:cs="Arial"/>
                <w:sz w:val="20"/>
                <w:szCs w:val="20"/>
              </w:rPr>
            </w:pPr>
          </w:p>
        </w:tc>
        <w:tc>
          <w:tcPr>
            <w:tcW w:w="5419" w:type="dxa"/>
            <w:tcBorders>
              <w:left w:val="single" w:sz="4" w:space="0" w:color="auto"/>
              <w:bottom w:val="single" w:sz="4" w:space="0" w:color="auto"/>
            </w:tcBorders>
            <w:shd w:val="clear" w:color="auto" w:fill="auto"/>
          </w:tcPr>
          <w:p w14:paraId="0AA6582E" w14:textId="77777777" w:rsidR="007163C9" w:rsidRPr="00882885" w:rsidRDefault="007163C9" w:rsidP="00EB4E9F">
            <w:pPr>
              <w:rPr>
                <w:rFonts w:cs="Arial"/>
                <w:sz w:val="20"/>
                <w:szCs w:val="20"/>
              </w:rPr>
            </w:pPr>
          </w:p>
        </w:tc>
      </w:tr>
    </w:tbl>
    <w:p w14:paraId="47EAAF0C" w14:textId="77777777" w:rsidR="00143644" w:rsidRPr="00882885" w:rsidRDefault="00143644" w:rsidP="0040153D">
      <w:pPr>
        <w:spacing w:after="0" w:line="240" w:lineRule="auto"/>
        <w:rPr>
          <w:rFonts w:cs="Arial"/>
          <w:i/>
        </w:rPr>
      </w:pPr>
    </w:p>
    <w:tbl>
      <w:tblPr>
        <w:tblStyle w:val="TableGrid"/>
        <w:tblW w:w="14208" w:type="dxa"/>
        <w:tblInd w:w="-34" w:type="dxa"/>
        <w:tblLayout w:type="fixed"/>
        <w:tblLook w:val="04A0" w:firstRow="1" w:lastRow="0" w:firstColumn="1" w:lastColumn="0" w:noHBand="0" w:noVBand="1"/>
      </w:tblPr>
      <w:tblGrid>
        <w:gridCol w:w="1275"/>
        <w:gridCol w:w="1847"/>
        <w:gridCol w:w="5667"/>
        <w:gridCol w:w="5419"/>
      </w:tblGrid>
      <w:tr w:rsidR="00F123C1" w:rsidRPr="00882885" w14:paraId="1206A683" w14:textId="77777777" w:rsidTr="006F307A">
        <w:trPr>
          <w:trHeight w:val="229"/>
        </w:trPr>
        <w:tc>
          <w:tcPr>
            <w:tcW w:w="1275" w:type="dxa"/>
            <w:shd w:val="clear" w:color="auto" w:fill="D99594" w:themeFill="accent2" w:themeFillTint="99"/>
          </w:tcPr>
          <w:bookmarkEnd w:id="1"/>
          <w:p w14:paraId="75B72348" w14:textId="77777777" w:rsidR="00F123C1" w:rsidRPr="00882885" w:rsidRDefault="00F123C1" w:rsidP="00D56AC1">
            <w:pPr>
              <w:rPr>
                <w:rFonts w:cs="Arial"/>
                <w:b/>
              </w:rPr>
            </w:pPr>
            <w:r w:rsidRPr="00882885">
              <w:rPr>
                <w:rFonts w:cs="Arial"/>
                <w:b/>
              </w:rPr>
              <w:t>Year 1</w:t>
            </w:r>
          </w:p>
        </w:tc>
        <w:tc>
          <w:tcPr>
            <w:tcW w:w="7514" w:type="dxa"/>
            <w:gridSpan w:val="2"/>
            <w:shd w:val="clear" w:color="auto" w:fill="D99594" w:themeFill="accent2" w:themeFillTint="99"/>
          </w:tcPr>
          <w:p w14:paraId="0DD17B84" w14:textId="77777777" w:rsidR="00F123C1" w:rsidRPr="00882885" w:rsidRDefault="00F123C1" w:rsidP="00D56AC1">
            <w:pPr>
              <w:rPr>
                <w:rFonts w:cs="Arial"/>
                <w:b/>
              </w:rPr>
            </w:pPr>
            <w:r w:rsidRPr="00882885">
              <w:rPr>
                <w:rFonts w:cs="Arial"/>
                <w:b/>
              </w:rPr>
              <w:t>A</w:t>
            </w:r>
            <w:r w:rsidR="009A256D" w:rsidRPr="00882885">
              <w:rPr>
                <w:rFonts w:cs="Arial"/>
                <w:b/>
              </w:rPr>
              <w:t xml:space="preserve"> LEVEL </w:t>
            </w:r>
            <w:r w:rsidRPr="00882885">
              <w:rPr>
                <w:rFonts w:cs="Arial"/>
                <w:b/>
              </w:rPr>
              <w:t>SPECIFICATION</w:t>
            </w:r>
            <w:r w:rsidR="009A256D" w:rsidRPr="00882885">
              <w:rPr>
                <w:rFonts w:cs="Arial"/>
                <w:b/>
              </w:rPr>
              <w:t xml:space="preserve"> </w:t>
            </w:r>
            <w:r w:rsidR="00493871" w:rsidRPr="00882885">
              <w:rPr>
                <w:rFonts w:cs="Arial"/>
                <w:b/>
              </w:rPr>
              <w:t>(H</w:t>
            </w:r>
            <w:r w:rsidR="009A256D" w:rsidRPr="00882885">
              <w:rPr>
                <w:rFonts w:cs="Arial"/>
                <w:b/>
              </w:rPr>
              <w:t>4</w:t>
            </w:r>
            <w:r w:rsidR="00493871" w:rsidRPr="00882885">
              <w:rPr>
                <w:rFonts w:cs="Arial"/>
                <w:b/>
              </w:rPr>
              <w:t>60</w:t>
            </w:r>
            <w:r w:rsidR="003B524A" w:rsidRPr="00882885">
              <w:rPr>
                <w:rFonts w:cs="Arial"/>
                <w:b/>
              </w:rPr>
              <w:t>/02</w:t>
            </w:r>
            <w:r w:rsidR="00493871" w:rsidRPr="00882885">
              <w:rPr>
                <w:rFonts w:cs="Arial"/>
                <w:b/>
              </w:rPr>
              <w:t>)</w:t>
            </w:r>
          </w:p>
        </w:tc>
        <w:tc>
          <w:tcPr>
            <w:tcW w:w="5419" w:type="dxa"/>
            <w:shd w:val="clear" w:color="auto" w:fill="D99594" w:themeFill="accent2" w:themeFillTint="99"/>
          </w:tcPr>
          <w:p w14:paraId="387C4242" w14:textId="77777777" w:rsidR="00F123C1" w:rsidRPr="00882885" w:rsidRDefault="00F17949" w:rsidP="00D56AC1">
            <w:pPr>
              <w:rPr>
                <w:rFonts w:cs="Arial"/>
                <w:b/>
              </w:rPr>
            </w:pPr>
            <w:r w:rsidRPr="00882885">
              <w:rPr>
                <w:rFonts w:cs="Arial"/>
                <w:b/>
              </w:rPr>
              <w:t xml:space="preserve">Content removed from </w:t>
            </w:r>
            <w:r w:rsidR="00EB4E9F" w:rsidRPr="00882885">
              <w:rPr>
                <w:rFonts w:cs="Arial"/>
                <w:b/>
              </w:rPr>
              <w:t xml:space="preserve">A Level </w:t>
            </w:r>
            <w:r w:rsidRPr="00882885">
              <w:rPr>
                <w:rFonts w:cs="Arial"/>
                <w:b/>
              </w:rPr>
              <w:t>specification</w:t>
            </w:r>
            <w:r w:rsidR="00EB4E9F" w:rsidRPr="00882885">
              <w:rPr>
                <w:rFonts w:cs="Arial"/>
                <w:b/>
              </w:rPr>
              <w:t xml:space="preserve"> (H460)</w:t>
            </w:r>
          </w:p>
        </w:tc>
      </w:tr>
      <w:tr w:rsidR="00A25212" w:rsidRPr="00882885" w14:paraId="29593E1B" w14:textId="77777777" w:rsidTr="006F307A">
        <w:trPr>
          <w:trHeight w:val="511"/>
        </w:trPr>
        <w:tc>
          <w:tcPr>
            <w:tcW w:w="1275" w:type="dxa"/>
            <w:shd w:val="clear" w:color="auto" w:fill="D99594" w:themeFill="accent2" w:themeFillTint="99"/>
          </w:tcPr>
          <w:p w14:paraId="242E9C79" w14:textId="77777777" w:rsidR="00A25212" w:rsidRPr="00882885" w:rsidRDefault="00A25212" w:rsidP="00D56AC1">
            <w:pPr>
              <w:rPr>
                <w:rFonts w:cs="Arial"/>
                <w:b/>
              </w:rPr>
            </w:pPr>
            <w:r w:rsidRPr="00882885">
              <w:rPr>
                <w:rFonts w:cs="Arial"/>
                <w:b/>
              </w:rPr>
              <w:t>Summer Term</w:t>
            </w:r>
          </w:p>
        </w:tc>
        <w:tc>
          <w:tcPr>
            <w:tcW w:w="7514" w:type="dxa"/>
            <w:gridSpan w:val="2"/>
            <w:shd w:val="clear" w:color="auto" w:fill="D99594" w:themeFill="accent2" w:themeFillTint="99"/>
          </w:tcPr>
          <w:p w14:paraId="2B35A03B" w14:textId="77777777" w:rsidR="00037C5C" w:rsidRPr="00882885" w:rsidRDefault="002A6BC6" w:rsidP="00D56AC1">
            <w:pPr>
              <w:pStyle w:val="ListParagraph"/>
              <w:ind w:left="0"/>
              <w:rPr>
                <w:rFonts w:cs="Arial"/>
                <w:b/>
              </w:rPr>
            </w:pPr>
            <w:r w:rsidRPr="00882885">
              <w:rPr>
                <w:rFonts w:cs="Arial"/>
                <w:b/>
              </w:rPr>
              <w:t>3. Implementing policy</w:t>
            </w:r>
          </w:p>
          <w:p w14:paraId="4350BBD8" w14:textId="77777777" w:rsidR="00A25212" w:rsidRPr="00882885" w:rsidRDefault="00A25212" w:rsidP="00D56AC1">
            <w:pPr>
              <w:pStyle w:val="ListParagraph"/>
              <w:ind w:left="0"/>
              <w:rPr>
                <w:rFonts w:cs="Arial"/>
                <w:sz w:val="20"/>
                <w:szCs w:val="20"/>
              </w:rPr>
            </w:pPr>
          </w:p>
        </w:tc>
        <w:tc>
          <w:tcPr>
            <w:tcW w:w="5419" w:type="dxa"/>
            <w:shd w:val="clear" w:color="auto" w:fill="D99594" w:themeFill="accent2" w:themeFillTint="99"/>
          </w:tcPr>
          <w:p w14:paraId="0B432118" w14:textId="77777777" w:rsidR="00A25212" w:rsidRPr="00882885" w:rsidRDefault="00A25212" w:rsidP="00D56AC1">
            <w:pPr>
              <w:rPr>
                <w:rFonts w:cs="Arial"/>
                <w:sz w:val="20"/>
                <w:szCs w:val="20"/>
              </w:rPr>
            </w:pPr>
          </w:p>
        </w:tc>
      </w:tr>
      <w:tr w:rsidR="00C9434E" w:rsidRPr="00882885" w14:paraId="61A4FD94" w14:textId="77777777" w:rsidTr="006F307A">
        <w:trPr>
          <w:trHeight w:val="151"/>
        </w:trPr>
        <w:tc>
          <w:tcPr>
            <w:tcW w:w="1275" w:type="dxa"/>
          </w:tcPr>
          <w:p w14:paraId="5FB067F9" w14:textId="77777777" w:rsidR="00C9434E" w:rsidRPr="00882885" w:rsidRDefault="00C9434E" w:rsidP="00C76258">
            <w:pPr>
              <w:rPr>
                <w:rFonts w:cs="Arial"/>
                <w:sz w:val="20"/>
                <w:szCs w:val="20"/>
              </w:rPr>
            </w:pPr>
            <w:r w:rsidRPr="00882885">
              <w:rPr>
                <w:rFonts w:cs="Arial"/>
                <w:sz w:val="20"/>
                <w:szCs w:val="20"/>
              </w:rPr>
              <w:t>Week       1</w:t>
            </w:r>
          </w:p>
        </w:tc>
        <w:tc>
          <w:tcPr>
            <w:tcW w:w="1847" w:type="dxa"/>
          </w:tcPr>
          <w:p w14:paraId="0D91B751" w14:textId="77777777" w:rsidR="00C9434E" w:rsidRPr="00882885" w:rsidRDefault="00C9434E" w:rsidP="00C76258">
            <w:pPr>
              <w:rPr>
                <w:rFonts w:cs="Arial"/>
                <w:sz w:val="20"/>
                <w:szCs w:val="20"/>
              </w:rPr>
            </w:pPr>
            <w:r w:rsidRPr="00882885">
              <w:rPr>
                <w:rFonts w:cs="Arial"/>
                <w:b/>
                <w:sz w:val="20"/>
                <w:szCs w:val="20"/>
              </w:rPr>
              <w:t>3.1 Fiscal policy</w:t>
            </w:r>
          </w:p>
        </w:tc>
        <w:tc>
          <w:tcPr>
            <w:tcW w:w="5667" w:type="dxa"/>
            <w:tcBorders>
              <w:bottom w:val="single" w:sz="4" w:space="0" w:color="auto"/>
            </w:tcBorders>
          </w:tcPr>
          <w:p w14:paraId="2A325B92" w14:textId="77777777" w:rsidR="00C9434E" w:rsidRPr="00882885" w:rsidRDefault="00C9434E" w:rsidP="007163C9">
            <w:pPr>
              <w:ind w:left="173" w:hanging="142"/>
              <w:rPr>
                <w:rFonts w:cs="Arial"/>
                <w:sz w:val="20"/>
                <w:szCs w:val="20"/>
              </w:rPr>
            </w:pPr>
            <w:r w:rsidRPr="00882885">
              <w:rPr>
                <w:rFonts w:cs="Arial"/>
                <w:sz w:val="20"/>
                <w:szCs w:val="20"/>
              </w:rPr>
              <w:t>• Government budget</w:t>
            </w:r>
          </w:p>
          <w:p w14:paraId="68EFABE8" w14:textId="77777777" w:rsidR="00C9434E" w:rsidRPr="00882885" w:rsidRDefault="00C9434E" w:rsidP="007163C9">
            <w:pPr>
              <w:ind w:left="173" w:hanging="142"/>
              <w:rPr>
                <w:rFonts w:cs="Arial"/>
                <w:sz w:val="20"/>
                <w:szCs w:val="20"/>
              </w:rPr>
            </w:pPr>
            <w:r w:rsidRPr="00882885">
              <w:rPr>
                <w:rFonts w:cs="Arial"/>
                <w:sz w:val="20"/>
                <w:szCs w:val="20"/>
              </w:rPr>
              <w:t>• Direct, indirect, progressive, proportional and regressive taxation</w:t>
            </w:r>
          </w:p>
          <w:p w14:paraId="4DA2C224" w14:textId="77777777" w:rsidR="00C9434E" w:rsidRPr="00882885" w:rsidRDefault="00C9434E" w:rsidP="007163C9">
            <w:pPr>
              <w:ind w:left="173" w:hanging="142"/>
              <w:rPr>
                <w:rFonts w:cs="Arial"/>
                <w:sz w:val="20"/>
                <w:szCs w:val="20"/>
              </w:rPr>
            </w:pPr>
            <w:r w:rsidRPr="00882885">
              <w:rPr>
                <w:rFonts w:cs="Arial"/>
                <w:sz w:val="20"/>
                <w:szCs w:val="20"/>
              </w:rPr>
              <w:t>• Current and capital government expenditure</w:t>
            </w:r>
          </w:p>
          <w:p w14:paraId="77FEB744" w14:textId="77777777" w:rsidR="00C9434E" w:rsidRPr="00882885" w:rsidRDefault="00C9434E" w:rsidP="007163C9">
            <w:pPr>
              <w:ind w:left="173" w:hanging="142"/>
              <w:rPr>
                <w:rFonts w:cs="Arial"/>
                <w:sz w:val="20"/>
                <w:szCs w:val="20"/>
              </w:rPr>
            </w:pPr>
            <w:r w:rsidRPr="00882885">
              <w:rPr>
                <w:rFonts w:cs="Arial"/>
                <w:sz w:val="20"/>
                <w:szCs w:val="20"/>
              </w:rPr>
              <w:t>• Budget surplus, deficit and balanced budget</w:t>
            </w:r>
          </w:p>
          <w:p w14:paraId="01C9A3E4" w14:textId="77777777" w:rsidR="00C9434E" w:rsidRPr="00882885" w:rsidRDefault="00C9434E" w:rsidP="007163C9">
            <w:pPr>
              <w:ind w:left="173" w:hanging="142"/>
              <w:rPr>
                <w:rFonts w:cs="Arial"/>
                <w:sz w:val="20"/>
                <w:szCs w:val="20"/>
              </w:rPr>
            </w:pPr>
            <w:r w:rsidRPr="00882885">
              <w:rPr>
                <w:rFonts w:cs="Arial"/>
                <w:sz w:val="20"/>
                <w:szCs w:val="20"/>
              </w:rPr>
              <w:t>• Cyclical and structural budget</w:t>
            </w:r>
            <w:r w:rsidRPr="00882885">
              <w:rPr>
                <w:rFonts w:cs="Arial"/>
                <w:sz w:val="20"/>
                <w:szCs w:val="20"/>
              </w:rPr>
              <w:tab/>
              <w:t xml:space="preserve">position </w:t>
            </w:r>
          </w:p>
          <w:p w14:paraId="2FA122CB" w14:textId="77777777" w:rsidR="00C9434E" w:rsidRPr="00882885" w:rsidRDefault="00C9434E" w:rsidP="007163C9">
            <w:pPr>
              <w:ind w:left="173" w:hanging="142"/>
              <w:rPr>
                <w:rFonts w:cs="Arial"/>
                <w:sz w:val="20"/>
                <w:szCs w:val="20"/>
              </w:rPr>
            </w:pPr>
            <w:r w:rsidRPr="00882885">
              <w:rPr>
                <w:rFonts w:cs="Arial"/>
                <w:sz w:val="20"/>
                <w:szCs w:val="20"/>
              </w:rPr>
              <w:t>• National and</w:t>
            </w:r>
            <w:r w:rsidRPr="00882885">
              <w:rPr>
                <w:rFonts w:cs="Arial"/>
                <w:sz w:val="20"/>
                <w:szCs w:val="20"/>
              </w:rPr>
              <w:tab/>
              <w:t>government debt</w:t>
            </w:r>
          </w:p>
          <w:p w14:paraId="53C08BBB" w14:textId="77777777" w:rsidR="00C9434E" w:rsidRPr="00882885" w:rsidRDefault="00C9434E" w:rsidP="007163C9">
            <w:pPr>
              <w:ind w:left="173" w:hanging="142"/>
              <w:rPr>
                <w:rFonts w:cs="Arial"/>
                <w:sz w:val="20"/>
                <w:szCs w:val="20"/>
              </w:rPr>
            </w:pPr>
            <w:r w:rsidRPr="00882885">
              <w:rPr>
                <w:rFonts w:cs="Arial"/>
                <w:sz w:val="20"/>
                <w:szCs w:val="20"/>
              </w:rPr>
              <w:t xml:space="preserve">• Discretionary fiscal policy and </w:t>
            </w:r>
            <w:r w:rsidR="00271007" w:rsidRPr="00882885">
              <w:rPr>
                <w:rFonts w:cs="Arial"/>
                <w:sz w:val="20"/>
                <w:szCs w:val="20"/>
              </w:rPr>
              <w:t xml:space="preserve">automatic </w:t>
            </w:r>
            <w:r w:rsidRPr="00882885">
              <w:rPr>
                <w:rFonts w:cs="Arial"/>
                <w:sz w:val="20"/>
                <w:szCs w:val="20"/>
              </w:rPr>
              <w:t>stabilisers</w:t>
            </w:r>
          </w:p>
          <w:p w14:paraId="1CBD6871" w14:textId="77777777" w:rsidR="00C9434E" w:rsidRPr="00882885" w:rsidRDefault="00C9434E" w:rsidP="007163C9">
            <w:pPr>
              <w:ind w:left="173" w:hanging="142"/>
              <w:rPr>
                <w:rFonts w:cs="Arial"/>
                <w:sz w:val="20"/>
                <w:szCs w:val="20"/>
              </w:rPr>
            </w:pPr>
            <w:r w:rsidRPr="00882885">
              <w:rPr>
                <w:rFonts w:cs="Arial"/>
                <w:sz w:val="20"/>
                <w:szCs w:val="20"/>
              </w:rPr>
              <w:t>• Crowding out</w:t>
            </w:r>
          </w:p>
          <w:p w14:paraId="5AB1803B" w14:textId="29DEC274" w:rsidR="00686D7A" w:rsidRPr="00882885" w:rsidRDefault="00C9434E" w:rsidP="00143644">
            <w:pPr>
              <w:ind w:left="173" w:hanging="142"/>
              <w:rPr>
                <w:rFonts w:cs="Arial"/>
                <w:sz w:val="20"/>
                <w:szCs w:val="20"/>
              </w:rPr>
            </w:pPr>
            <w:r w:rsidRPr="00882885">
              <w:rPr>
                <w:rFonts w:cs="Arial"/>
                <w:sz w:val="20"/>
                <w:szCs w:val="20"/>
              </w:rPr>
              <w:t>• The Laffer curve</w:t>
            </w:r>
          </w:p>
        </w:tc>
        <w:tc>
          <w:tcPr>
            <w:tcW w:w="5419" w:type="dxa"/>
          </w:tcPr>
          <w:p w14:paraId="66912F9F" w14:textId="77777777" w:rsidR="00C9434E" w:rsidRPr="00882885" w:rsidRDefault="00271007" w:rsidP="00A042E0">
            <w:pPr>
              <w:pStyle w:val="ListParagraph"/>
              <w:numPr>
                <w:ilvl w:val="0"/>
                <w:numId w:val="40"/>
              </w:numPr>
              <w:ind w:left="175" w:hanging="175"/>
              <w:rPr>
                <w:rFonts w:cs="Arial"/>
                <w:sz w:val="20"/>
                <w:szCs w:val="20"/>
              </w:rPr>
            </w:pPr>
            <w:r w:rsidRPr="00882885">
              <w:rPr>
                <w:rFonts w:cs="Arial"/>
                <w:sz w:val="20"/>
                <w:szCs w:val="20"/>
              </w:rPr>
              <w:t>features of a ‘good’ tax (p.21)</w:t>
            </w:r>
          </w:p>
          <w:p w14:paraId="6ADCDEF2" w14:textId="77777777" w:rsidR="0046609C"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crowding in (p. 21)</w:t>
            </w:r>
          </w:p>
          <w:p w14:paraId="3661D13E" w14:textId="77777777" w:rsidR="00CF3614" w:rsidRPr="00882885" w:rsidRDefault="00CF3614" w:rsidP="00A042E0">
            <w:pPr>
              <w:pStyle w:val="ListParagraph"/>
              <w:numPr>
                <w:ilvl w:val="0"/>
                <w:numId w:val="40"/>
              </w:numPr>
              <w:ind w:left="175" w:hanging="175"/>
              <w:rPr>
                <w:rFonts w:cs="Arial"/>
                <w:sz w:val="20"/>
                <w:szCs w:val="20"/>
              </w:rPr>
            </w:pPr>
            <w:r w:rsidRPr="00882885">
              <w:rPr>
                <w:rFonts w:cs="Arial"/>
                <w:sz w:val="20"/>
                <w:szCs w:val="20"/>
              </w:rPr>
              <w:t>overall budget position and the budget position on current expenditure (p.21)</w:t>
            </w:r>
          </w:p>
        </w:tc>
      </w:tr>
      <w:tr w:rsidR="00C9434E" w:rsidRPr="00882885" w14:paraId="280B3A4E" w14:textId="77777777" w:rsidTr="006F307A">
        <w:trPr>
          <w:trHeight w:val="696"/>
        </w:trPr>
        <w:tc>
          <w:tcPr>
            <w:tcW w:w="1275" w:type="dxa"/>
          </w:tcPr>
          <w:p w14:paraId="11A1109A" w14:textId="77777777" w:rsidR="00C9434E" w:rsidRPr="00882885" w:rsidRDefault="00C9434E" w:rsidP="00C76258">
            <w:pPr>
              <w:jc w:val="right"/>
              <w:rPr>
                <w:rFonts w:cs="Arial"/>
                <w:sz w:val="20"/>
                <w:szCs w:val="20"/>
              </w:rPr>
            </w:pPr>
            <w:r w:rsidRPr="00882885">
              <w:rPr>
                <w:rFonts w:cs="Arial"/>
                <w:sz w:val="20"/>
                <w:szCs w:val="20"/>
              </w:rPr>
              <w:t>2</w:t>
            </w:r>
          </w:p>
        </w:tc>
        <w:tc>
          <w:tcPr>
            <w:tcW w:w="1847" w:type="dxa"/>
          </w:tcPr>
          <w:p w14:paraId="6B06A4C2" w14:textId="77777777" w:rsidR="00C9434E" w:rsidRPr="00882885" w:rsidRDefault="00C9434E" w:rsidP="00C76258">
            <w:pPr>
              <w:rPr>
                <w:rFonts w:cs="Arial"/>
                <w:b/>
                <w:sz w:val="20"/>
                <w:szCs w:val="20"/>
              </w:rPr>
            </w:pPr>
            <w:r w:rsidRPr="00882885">
              <w:rPr>
                <w:rFonts w:cs="Arial"/>
                <w:b/>
                <w:sz w:val="20"/>
                <w:szCs w:val="20"/>
              </w:rPr>
              <w:t>3.2 Monetary policy</w:t>
            </w:r>
          </w:p>
        </w:tc>
        <w:tc>
          <w:tcPr>
            <w:tcW w:w="5667" w:type="dxa"/>
            <w:tcBorders>
              <w:top w:val="single" w:sz="4" w:space="0" w:color="auto"/>
            </w:tcBorders>
          </w:tcPr>
          <w:p w14:paraId="78EB84E2" w14:textId="77777777" w:rsidR="00C9434E" w:rsidRPr="00882885" w:rsidRDefault="00C9434E" w:rsidP="007163C9">
            <w:pPr>
              <w:ind w:left="173" w:hanging="142"/>
              <w:rPr>
                <w:rFonts w:cs="Arial"/>
                <w:sz w:val="20"/>
                <w:szCs w:val="20"/>
              </w:rPr>
            </w:pPr>
            <w:r w:rsidRPr="00882885">
              <w:rPr>
                <w:rFonts w:cs="Arial"/>
                <w:sz w:val="20"/>
                <w:szCs w:val="20"/>
              </w:rPr>
              <w:t xml:space="preserve">• Changes in interest rates </w:t>
            </w:r>
          </w:p>
          <w:p w14:paraId="7E55CD35" w14:textId="77777777" w:rsidR="00C9434E" w:rsidRPr="00882885" w:rsidRDefault="00C9434E" w:rsidP="007163C9">
            <w:pPr>
              <w:ind w:left="173" w:hanging="142"/>
              <w:rPr>
                <w:rFonts w:cs="Arial"/>
                <w:sz w:val="20"/>
                <w:szCs w:val="20"/>
              </w:rPr>
            </w:pPr>
            <w:r w:rsidRPr="00882885">
              <w:rPr>
                <w:rFonts w:cs="Arial"/>
                <w:sz w:val="20"/>
                <w:szCs w:val="20"/>
              </w:rPr>
              <w:t>• Changes in money supply</w:t>
            </w:r>
          </w:p>
          <w:p w14:paraId="3CAE54E1" w14:textId="77777777" w:rsidR="00C9434E" w:rsidRPr="00882885" w:rsidRDefault="00C9434E" w:rsidP="007163C9">
            <w:pPr>
              <w:ind w:left="173" w:hanging="142"/>
              <w:rPr>
                <w:rFonts w:cs="Arial"/>
                <w:sz w:val="20"/>
                <w:szCs w:val="20"/>
              </w:rPr>
            </w:pPr>
            <w:r w:rsidRPr="00882885">
              <w:rPr>
                <w:rFonts w:cs="Arial"/>
                <w:sz w:val="20"/>
                <w:szCs w:val="20"/>
              </w:rPr>
              <w:t>• Inflation rate targets</w:t>
            </w:r>
          </w:p>
          <w:p w14:paraId="06FB0180" w14:textId="77777777" w:rsidR="00C9434E" w:rsidRPr="00882885" w:rsidRDefault="00C9434E" w:rsidP="007163C9">
            <w:pPr>
              <w:ind w:left="173" w:hanging="142"/>
              <w:rPr>
                <w:rFonts w:cs="Arial"/>
                <w:sz w:val="20"/>
                <w:szCs w:val="20"/>
              </w:rPr>
            </w:pPr>
            <w:r w:rsidRPr="00882885">
              <w:rPr>
                <w:rFonts w:cs="Arial"/>
                <w:sz w:val="20"/>
                <w:szCs w:val="20"/>
              </w:rPr>
              <w:t xml:space="preserve">• Quantitative easing </w:t>
            </w:r>
          </w:p>
          <w:p w14:paraId="66754318" w14:textId="77777777" w:rsidR="00C9434E" w:rsidRPr="00882885" w:rsidRDefault="00C9434E" w:rsidP="007163C9">
            <w:pPr>
              <w:ind w:left="173" w:hanging="142"/>
              <w:rPr>
                <w:rFonts w:cs="Arial"/>
                <w:sz w:val="20"/>
                <w:szCs w:val="20"/>
              </w:rPr>
            </w:pPr>
            <w:r w:rsidRPr="00882885">
              <w:rPr>
                <w:rFonts w:cs="Arial"/>
                <w:sz w:val="20"/>
                <w:szCs w:val="20"/>
              </w:rPr>
              <w:t>• Influence of exchange</w:t>
            </w:r>
            <w:r w:rsidRPr="00882885">
              <w:rPr>
                <w:rFonts w:cs="Arial"/>
                <w:sz w:val="20"/>
                <w:szCs w:val="20"/>
              </w:rPr>
              <w:tab/>
              <w:t>rates</w:t>
            </w:r>
          </w:p>
          <w:p w14:paraId="3B9BE761" w14:textId="77777777" w:rsidR="00686D7A" w:rsidRPr="00882885" w:rsidRDefault="00686D7A" w:rsidP="007163C9">
            <w:pPr>
              <w:ind w:left="173" w:hanging="142"/>
              <w:rPr>
                <w:rFonts w:cs="Arial"/>
                <w:sz w:val="20"/>
                <w:szCs w:val="20"/>
              </w:rPr>
            </w:pPr>
          </w:p>
        </w:tc>
        <w:tc>
          <w:tcPr>
            <w:tcW w:w="5419" w:type="dxa"/>
          </w:tcPr>
          <w:p w14:paraId="67085126" w14:textId="77777777" w:rsidR="0046609C"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liquidity trap (p.22)</w:t>
            </w:r>
          </w:p>
          <w:p w14:paraId="451E01A3" w14:textId="77777777" w:rsidR="0046609C"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symmetric and asymmetric inflation targeting (p.22)</w:t>
            </w:r>
          </w:p>
          <w:p w14:paraId="2B319419" w14:textId="77777777" w:rsidR="00C9434E" w:rsidRPr="00882885" w:rsidRDefault="00C9434E" w:rsidP="00A042E0">
            <w:pPr>
              <w:ind w:left="175" w:hanging="175"/>
              <w:rPr>
                <w:rFonts w:cs="Arial"/>
                <w:sz w:val="20"/>
                <w:szCs w:val="20"/>
              </w:rPr>
            </w:pPr>
          </w:p>
        </w:tc>
      </w:tr>
      <w:tr w:rsidR="00C9434E" w:rsidRPr="00882885" w14:paraId="70E973B7" w14:textId="77777777" w:rsidTr="006F307A">
        <w:trPr>
          <w:trHeight w:val="304"/>
        </w:trPr>
        <w:tc>
          <w:tcPr>
            <w:tcW w:w="1275" w:type="dxa"/>
          </w:tcPr>
          <w:p w14:paraId="51C89727" w14:textId="77777777" w:rsidR="00C9434E" w:rsidRPr="00882885" w:rsidRDefault="00C9434E" w:rsidP="00C76258">
            <w:pPr>
              <w:jc w:val="right"/>
              <w:rPr>
                <w:rFonts w:cs="Arial"/>
                <w:sz w:val="20"/>
                <w:szCs w:val="20"/>
              </w:rPr>
            </w:pPr>
            <w:r w:rsidRPr="00882885">
              <w:rPr>
                <w:rFonts w:cs="Arial"/>
                <w:sz w:val="20"/>
                <w:szCs w:val="20"/>
              </w:rPr>
              <w:t>3</w:t>
            </w:r>
          </w:p>
        </w:tc>
        <w:tc>
          <w:tcPr>
            <w:tcW w:w="1847" w:type="dxa"/>
          </w:tcPr>
          <w:p w14:paraId="175BA4B0" w14:textId="77777777" w:rsidR="00C9434E" w:rsidRPr="00882885" w:rsidRDefault="00C9434E" w:rsidP="00C76258">
            <w:pPr>
              <w:rPr>
                <w:rFonts w:cs="Arial"/>
                <w:b/>
                <w:sz w:val="20"/>
                <w:szCs w:val="20"/>
              </w:rPr>
            </w:pPr>
            <w:r w:rsidRPr="00882885">
              <w:rPr>
                <w:rFonts w:cs="Arial"/>
                <w:b/>
                <w:sz w:val="20"/>
                <w:szCs w:val="20"/>
              </w:rPr>
              <w:t>3.3 Supply side policy</w:t>
            </w:r>
          </w:p>
        </w:tc>
        <w:tc>
          <w:tcPr>
            <w:tcW w:w="5667" w:type="dxa"/>
          </w:tcPr>
          <w:p w14:paraId="31C9AE88" w14:textId="77777777" w:rsidR="00C9434E" w:rsidRPr="00882885" w:rsidRDefault="00C9434E" w:rsidP="007163C9">
            <w:pPr>
              <w:ind w:left="173" w:hanging="142"/>
              <w:rPr>
                <w:rFonts w:cs="Arial"/>
                <w:sz w:val="20"/>
                <w:szCs w:val="20"/>
              </w:rPr>
            </w:pPr>
            <w:r w:rsidRPr="00882885">
              <w:rPr>
                <w:rFonts w:cs="Arial"/>
                <w:sz w:val="20"/>
                <w:szCs w:val="20"/>
              </w:rPr>
              <w:t>• Privatisation, deregulation and subsidies</w:t>
            </w:r>
          </w:p>
          <w:p w14:paraId="213972E5" w14:textId="77777777" w:rsidR="00C9434E" w:rsidRPr="00882885" w:rsidRDefault="00C9434E" w:rsidP="007163C9">
            <w:pPr>
              <w:ind w:left="173" w:hanging="142"/>
              <w:rPr>
                <w:rFonts w:cs="Arial"/>
                <w:sz w:val="20"/>
                <w:szCs w:val="20"/>
              </w:rPr>
            </w:pPr>
            <w:r w:rsidRPr="00882885">
              <w:rPr>
                <w:rFonts w:cs="Arial"/>
                <w:sz w:val="20"/>
                <w:szCs w:val="20"/>
              </w:rPr>
              <w:t>• Competition policy</w:t>
            </w:r>
          </w:p>
          <w:p w14:paraId="33F98CB7" w14:textId="77777777" w:rsidR="00C9434E" w:rsidRPr="00882885" w:rsidRDefault="00C9434E" w:rsidP="007163C9">
            <w:pPr>
              <w:ind w:left="173" w:hanging="142"/>
              <w:rPr>
                <w:rFonts w:cs="Arial"/>
                <w:sz w:val="20"/>
                <w:szCs w:val="20"/>
              </w:rPr>
            </w:pPr>
            <w:r w:rsidRPr="00882885">
              <w:rPr>
                <w:rFonts w:cs="Arial"/>
                <w:sz w:val="20"/>
                <w:szCs w:val="20"/>
              </w:rPr>
              <w:t>• Investment in infrastructure, education, training, research and development</w:t>
            </w:r>
          </w:p>
          <w:p w14:paraId="079813F0" w14:textId="77777777" w:rsidR="00C9434E" w:rsidRPr="00882885" w:rsidRDefault="00C9434E" w:rsidP="007163C9">
            <w:pPr>
              <w:ind w:left="173" w:hanging="142"/>
              <w:rPr>
                <w:rFonts w:cs="Arial"/>
                <w:sz w:val="20"/>
                <w:szCs w:val="20"/>
              </w:rPr>
            </w:pPr>
            <w:r w:rsidRPr="00882885">
              <w:rPr>
                <w:rFonts w:cs="Arial"/>
                <w:sz w:val="20"/>
                <w:szCs w:val="20"/>
              </w:rPr>
              <w:t xml:space="preserve">• Reforms of the tax and benefit system </w:t>
            </w:r>
          </w:p>
          <w:p w14:paraId="70418E4A" w14:textId="77777777" w:rsidR="00C9434E" w:rsidRPr="00882885" w:rsidRDefault="00C9434E" w:rsidP="007163C9">
            <w:pPr>
              <w:ind w:left="173" w:hanging="142"/>
              <w:rPr>
                <w:rFonts w:cs="Arial"/>
                <w:sz w:val="20"/>
                <w:szCs w:val="20"/>
              </w:rPr>
            </w:pPr>
            <w:r w:rsidRPr="00882885">
              <w:rPr>
                <w:rFonts w:cs="Arial"/>
                <w:sz w:val="20"/>
                <w:szCs w:val="20"/>
              </w:rPr>
              <w:t>• Improved labour market flexibility</w:t>
            </w:r>
          </w:p>
          <w:p w14:paraId="1DFC9E40" w14:textId="77777777" w:rsidR="00C9434E" w:rsidRPr="00882885" w:rsidRDefault="00C9434E" w:rsidP="007163C9">
            <w:pPr>
              <w:ind w:left="173" w:hanging="142"/>
              <w:rPr>
                <w:rFonts w:cs="Arial"/>
                <w:sz w:val="20"/>
                <w:szCs w:val="20"/>
              </w:rPr>
            </w:pPr>
            <w:r w:rsidRPr="00882885">
              <w:rPr>
                <w:rFonts w:cs="Arial"/>
                <w:sz w:val="20"/>
                <w:szCs w:val="20"/>
              </w:rPr>
              <w:t>• Immigration control</w:t>
            </w:r>
          </w:p>
        </w:tc>
        <w:tc>
          <w:tcPr>
            <w:tcW w:w="5419" w:type="dxa"/>
          </w:tcPr>
          <w:p w14:paraId="7F4FD058" w14:textId="77777777" w:rsidR="0046609C"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 xml:space="preserve">National Minimum Wage legislation and promoting a ‘living wage’ </w:t>
            </w:r>
          </w:p>
          <w:p w14:paraId="33F8AAAB" w14:textId="77777777" w:rsidR="0046609C"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 xml:space="preserve">consideration of transport market </w:t>
            </w:r>
          </w:p>
          <w:p w14:paraId="65B82EC5" w14:textId="77777777" w:rsidR="00C9434E"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consideration of the housing market</w:t>
            </w:r>
          </w:p>
          <w:p w14:paraId="65E734CC" w14:textId="77777777" w:rsidR="0046609C" w:rsidRPr="00882885" w:rsidRDefault="0046609C" w:rsidP="00A042E0">
            <w:pPr>
              <w:pStyle w:val="ListParagraph"/>
              <w:numPr>
                <w:ilvl w:val="0"/>
                <w:numId w:val="40"/>
              </w:numPr>
              <w:ind w:left="175" w:hanging="175"/>
              <w:rPr>
                <w:rFonts w:cs="Arial"/>
                <w:sz w:val="20"/>
                <w:szCs w:val="20"/>
              </w:rPr>
            </w:pPr>
            <w:r w:rsidRPr="00882885">
              <w:rPr>
                <w:rFonts w:cs="Arial"/>
                <w:sz w:val="20"/>
                <w:szCs w:val="20"/>
              </w:rPr>
              <w:t xml:space="preserve">trade union reform </w:t>
            </w:r>
          </w:p>
          <w:p w14:paraId="71E17243" w14:textId="77777777" w:rsidR="0046609C" w:rsidRPr="00882885" w:rsidRDefault="0046609C" w:rsidP="00A042E0">
            <w:pPr>
              <w:ind w:left="175" w:hanging="175"/>
              <w:rPr>
                <w:rFonts w:cs="Arial"/>
                <w:sz w:val="20"/>
                <w:szCs w:val="20"/>
              </w:rPr>
            </w:pPr>
          </w:p>
        </w:tc>
      </w:tr>
      <w:tr w:rsidR="002A6BC6" w:rsidRPr="00882885" w14:paraId="252B7AD5" w14:textId="77777777" w:rsidTr="006F307A">
        <w:trPr>
          <w:trHeight w:val="151"/>
        </w:trPr>
        <w:tc>
          <w:tcPr>
            <w:tcW w:w="1275" w:type="dxa"/>
          </w:tcPr>
          <w:p w14:paraId="47092B97" w14:textId="77777777" w:rsidR="002A6BC6" w:rsidRPr="00882885" w:rsidRDefault="002A6BC6" w:rsidP="00C76258">
            <w:pPr>
              <w:jc w:val="right"/>
              <w:rPr>
                <w:rFonts w:cs="Arial"/>
                <w:sz w:val="20"/>
                <w:szCs w:val="20"/>
              </w:rPr>
            </w:pPr>
            <w:r w:rsidRPr="00882885">
              <w:rPr>
                <w:rFonts w:cs="Arial"/>
                <w:sz w:val="20"/>
                <w:szCs w:val="20"/>
              </w:rPr>
              <w:t>4</w:t>
            </w:r>
          </w:p>
        </w:tc>
        <w:tc>
          <w:tcPr>
            <w:tcW w:w="1847" w:type="dxa"/>
          </w:tcPr>
          <w:p w14:paraId="45DA204A" w14:textId="77777777" w:rsidR="002A6BC6" w:rsidRPr="00882885" w:rsidRDefault="002A6BC6" w:rsidP="00C76258">
            <w:pPr>
              <w:rPr>
                <w:rFonts w:cs="Arial"/>
                <w:b/>
                <w:sz w:val="20"/>
                <w:szCs w:val="20"/>
              </w:rPr>
            </w:pPr>
            <w:r w:rsidRPr="00882885">
              <w:rPr>
                <w:rFonts w:cs="Arial"/>
                <w:b/>
                <w:sz w:val="20"/>
                <w:szCs w:val="20"/>
              </w:rPr>
              <w:t>3.4 Policy Conflicts</w:t>
            </w:r>
          </w:p>
        </w:tc>
        <w:tc>
          <w:tcPr>
            <w:tcW w:w="5667" w:type="dxa"/>
          </w:tcPr>
          <w:p w14:paraId="5C1587F4" w14:textId="77777777" w:rsidR="002A6BC6" w:rsidRPr="00882885" w:rsidRDefault="002A6BC6" w:rsidP="007163C9">
            <w:pPr>
              <w:ind w:left="173" w:hanging="142"/>
              <w:rPr>
                <w:rFonts w:cs="Arial"/>
                <w:sz w:val="20"/>
                <w:szCs w:val="20"/>
              </w:rPr>
            </w:pPr>
            <w:r w:rsidRPr="00882885">
              <w:rPr>
                <w:rFonts w:cs="Arial"/>
                <w:sz w:val="20"/>
                <w:szCs w:val="20"/>
              </w:rPr>
              <w:t>• Conflicts and trade-offs between policy objectives</w:t>
            </w:r>
          </w:p>
          <w:p w14:paraId="410D8A03" w14:textId="77777777" w:rsidR="002A6BC6" w:rsidRPr="00882885" w:rsidRDefault="002A6BC6" w:rsidP="007163C9">
            <w:pPr>
              <w:ind w:left="173" w:hanging="142"/>
              <w:rPr>
                <w:rFonts w:cs="Arial"/>
                <w:sz w:val="20"/>
                <w:szCs w:val="20"/>
              </w:rPr>
            </w:pPr>
          </w:p>
        </w:tc>
        <w:tc>
          <w:tcPr>
            <w:tcW w:w="5419" w:type="dxa"/>
          </w:tcPr>
          <w:p w14:paraId="3F745DEC" w14:textId="77777777" w:rsidR="0046609C" w:rsidRPr="00882885" w:rsidRDefault="0046609C" w:rsidP="00A042E0">
            <w:pPr>
              <w:pStyle w:val="ListParagraph"/>
              <w:numPr>
                <w:ilvl w:val="0"/>
                <w:numId w:val="41"/>
              </w:numPr>
              <w:ind w:left="175" w:hanging="175"/>
              <w:rPr>
                <w:rFonts w:cs="Arial"/>
                <w:sz w:val="20"/>
                <w:szCs w:val="20"/>
              </w:rPr>
            </w:pPr>
            <w:r w:rsidRPr="00882885">
              <w:rPr>
                <w:rFonts w:cs="Arial"/>
                <w:sz w:val="20"/>
                <w:szCs w:val="20"/>
              </w:rPr>
              <w:t>approaches to macroeconomic policy change in accordance with economic circumstances with reference to :</w:t>
            </w:r>
          </w:p>
          <w:p w14:paraId="6E43EF7D" w14:textId="77777777" w:rsidR="0046609C" w:rsidRPr="00882885" w:rsidRDefault="0046609C" w:rsidP="00A042E0">
            <w:pPr>
              <w:ind w:left="175" w:hanging="175"/>
              <w:rPr>
                <w:rFonts w:cs="Arial"/>
                <w:sz w:val="20"/>
                <w:szCs w:val="20"/>
              </w:rPr>
            </w:pPr>
            <w:r w:rsidRPr="00882885">
              <w:rPr>
                <w:rFonts w:cs="Arial"/>
                <w:sz w:val="20"/>
                <w:szCs w:val="20"/>
              </w:rPr>
              <w:t xml:space="preserve"> - The great depression</w:t>
            </w:r>
          </w:p>
          <w:p w14:paraId="3F477690" w14:textId="77777777" w:rsidR="0046609C" w:rsidRPr="00882885" w:rsidRDefault="0046609C" w:rsidP="00A042E0">
            <w:pPr>
              <w:ind w:left="175" w:hanging="175"/>
              <w:rPr>
                <w:rFonts w:cs="Arial"/>
                <w:sz w:val="20"/>
                <w:szCs w:val="20"/>
              </w:rPr>
            </w:pPr>
            <w:r w:rsidRPr="00882885">
              <w:rPr>
                <w:rFonts w:cs="Arial"/>
                <w:sz w:val="20"/>
                <w:szCs w:val="20"/>
              </w:rPr>
              <w:t xml:space="preserve"> - Keynesian demand management in the 1970s</w:t>
            </w:r>
          </w:p>
          <w:p w14:paraId="339C385F" w14:textId="77777777" w:rsidR="0046609C" w:rsidRPr="00882885" w:rsidRDefault="0046609C" w:rsidP="00A042E0">
            <w:pPr>
              <w:ind w:left="175" w:hanging="175"/>
              <w:rPr>
                <w:rFonts w:cs="Arial"/>
                <w:sz w:val="20"/>
                <w:szCs w:val="20"/>
              </w:rPr>
            </w:pPr>
            <w:r w:rsidRPr="00882885">
              <w:rPr>
                <w:rFonts w:cs="Arial"/>
                <w:sz w:val="20"/>
                <w:szCs w:val="20"/>
              </w:rPr>
              <w:t xml:space="preserve"> - The monetarist  approach in the 1980s</w:t>
            </w:r>
          </w:p>
          <w:p w14:paraId="0B2B67FC" w14:textId="77777777" w:rsidR="000550C6" w:rsidRPr="00882885" w:rsidRDefault="0046609C" w:rsidP="00A042E0">
            <w:pPr>
              <w:ind w:left="175" w:hanging="175"/>
              <w:rPr>
                <w:rFonts w:cs="Arial"/>
                <w:sz w:val="20"/>
                <w:szCs w:val="20"/>
              </w:rPr>
            </w:pPr>
            <w:r w:rsidRPr="00882885">
              <w:rPr>
                <w:rFonts w:cs="Arial"/>
                <w:sz w:val="20"/>
                <w:szCs w:val="20"/>
              </w:rPr>
              <w:t>- The 2007-08 financial crisis and its aftermath (p.23)</w:t>
            </w:r>
            <w:r w:rsidR="00F7336E" w:rsidRPr="00882885">
              <w:rPr>
                <w:rFonts w:cs="Arial"/>
                <w:sz w:val="20"/>
                <w:szCs w:val="20"/>
              </w:rPr>
              <w:t xml:space="preserve"> </w:t>
            </w:r>
          </w:p>
          <w:p w14:paraId="1B40EF5D" w14:textId="77777777" w:rsidR="002A6BC6" w:rsidRPr="00882885" w:rsidRDefault="00F7336E" w:rsidP="00A042E0">
            <w:pPr>
              <w:pStyle w:val="ListParagraph"/>
              <w:numPr>
                <w:ilvl w:val="0"/>
                <w:numId w:val="41"/>
              </w:numPr>
              <w:ind w:left="175" w:hanging="175"/>
              <w:rPr>
                <w:rFonts w:cs="Arial"/>
              </w:rPr>
            </w:pPr>
            <w:r w:rsidRPr="00882885">
              <w:rPr>
                <w:rFonts w:cs="Arial"/>
                <w:sz w:val="20"/>
                <w:szCs w:val="20"/>
              </w:rPr>
              <w:t>methods through which policy conflicts can be resolved or reduced (p.23)</w:t>
            </w:r>
          </w:p>
        </w:tc>
      </w:tr>
      <w:tr w:rsidR="002A6BC6" w:rsidRPr="00882885" w14:paraId="565C7645" w14:textId="77777777" w:rsidTr="006F307A">
        <w:trPr>
          <w:trHeight w:val="150"/>
        </w:trPr>
        <w:tc>
          <w:tcPr>
            <w:tcW w:w="1275" w:type="dxa"/>
            <w:tcBorders>
              <w:bottom w:val="single" w:sz="4" w:space="0" w:color="auto"/>
            </w:tcBorders>
          </w:tcPr>
          <w:p w14:paraId="10141220" w14:textId="77777777" w:rsidR="002A6BC6" w:rsidRPr="00882885" w:rsidRDefault="002A6BC6" w:rsidP="00C76258">
            <w:pPr>
              <w:jc w:val="right"/>
              <w:rPr>
                <w:rFonts w:cs="Arial"/>
                <w:sz w:val="20"/>
                <w:szCs w:val="20"/>
              </w:rPr>
            </w:pPr>
            <w:r w:rsidRPr="00882885">
              <w:rPr>
                <w:rFonts w:cs="Arial"/>
                <w:sz w:val="20"/>
                <w:szCs w:val="20"/>
              </w:rPr>
              <w:t>5</w:t>
            </w:r>
          </w:p>
        </w:tc>
        <w:tc>
          <w:tcPr>
            <w:tcW w:w="1847" w:type="dxa"/>
            <w:tcBorders>
              <w:bottom w:val="single" w:sz="4" w:space="0" w:color="auto"/>
            </w:tcBorders>
          </w:tcPr>
          <w:p w14:paraId="6D0819CF" w14:textId="77777777" w:rsidR="002A6BC6" w:rsidRPr="00882885" w:rsidRDefault="002A6BC6" w:rsidP="00C76258">
            <w:pPr>
              <w:rPr>
                <w:rFonts w:cs="Arial"/>
                <w:b/>
                <w:sz w:val="20"/>
                <w:szCs w:val="20"/>
              </w:rPr>
            </w:pPr>
            <w:r w:rsidRPr="00882885">
              <w:rPr>
                <w:rFonts w:cs="Arial"/>
                <w:b/>
                <w:sz w:val="20"/>
                <w:szCs w:val="20"/>
              </w:rPr>
              <w:t>Revision and consolidation</w:t>
            </w:r>
          </w:p>
        </w:tc>
        <w:tc>
          <w:tcPr>
            <w:tcW w:w="5667" w:type="dxa"/>
            <w:tcBorders>
              <w:bottom w:val="single" w:sz="4" w:space="0" w:color="auto"/>
            </w:tcBorders>
          </w:tcPr>
          <w:p w14:paraId="3C1028EF" w14:textId="77777777" w:rsidR="002A6BC6" w:rsidRDefault="002A6BC6" w:rsidP="00C76258">
            <w:pPr>
              <w:rPr>
                <w:rFonts w:cs="Arial"/>
              </w:rPr>
            </w:pPr>
          </w:p>
          <w:p w14:paraId="52FF362F" w14:textId="77777777" w:rsidR="00143644" w:rsidRDefault="00143644" w:rsidP="00C76258">
            <w:pPr>
              <w:rPr>
                <w:rFonts w:cs="Arial"/>
              </w:rPr>
            </w:pPr>
          </w:p>
          <w:p w14:paraId="6AD2FF46" w14:textId="77777777" w:rsidR="00143644" w:rsidRPr="00882885" w:rsidRDefault="00143644" w:rsidP="00C76258">
            <w:pPr>
              <w:rPr>
                <w:rFonts w:cs="Arial"/>
              </w:rPr>
            </w:pPr>
          </w:p>
        </w:tc>
        <w:tc>
          <w:tcPr>
            <w:tcW w:w="5419" w:type="dxa"/>
          </w:tcPr>
          <w:p w14:paraId="3B9821FB" w14:textId="77777777" w:rsidR="002A6BC6" w:rsidRPr="00882885" w:rsidRDefault="002A6BC6" w:rsidP="00C76258">
            <w:pPr>
              <w:rPr>
                <w:rFonts w:cs="Arial"/>
              </w:rPr>
            </w:pPr>
          </w:p>
        </w:tc>
      </w:tr>
      <w:tr w:rsidR="00393385" w:rsidRPr="00882885" w14:paraId="1437A942" w14:textId="77777777" w:rsidTr="006F307A">
        <w:trPr>
          <w:trHeight w:val="329"/>
        </w:trPr>
        <w:tc>
          <w:tcPr>
            <w:tcW w:w="1275" w:type="dxa"/>
            <w:tcBorders>
              <w:bottom w:val="single" w:sz="4" w:space="0" w:color="auto"/>
              <w:right w:val="nil"/>
            </w:tcBorders>
            <w:shd w:val="clear" w:color="auto" w:fill="D99594" w:themeFill="accent2" w:themeFillTint="99"/>
          </w:tcPr>
          <w:p w14:paraId="343217F9" w14:textId="77777777" w:rsidR="00947342" w:rsidRPr="00882885" w:rsidRDefault="00947342" w:rsidP="00C9434E">
            <w:pPr>
              <w:rPr>
                <w:rFonts w:cs="Arial"/>
                <w:b/>
                <w:sz w:val="20"/>
                <w:szCs w:val="20"/>
              </w:rPr>
            </w:pPr>
          </w:p>
        </w:tc>
        <w:tc>
          <w:tcPr>
            <w:tcW w:w="1847" w:type="dxa"/>
            <w:tcBorders>
              <w:top w:val="nil"/>
              <w:left w:val="nil"/>
              <w:bottom w:val="single" w:sz="4" w:space="0" w:color="auto"/>
              <w:right w:val="nil"/>
            </w:tcBorders>
            <w:shd w:val="clear" w:color="auto" w:fill="D99594" w:themeFill="accent2" w:themeFillTint="99"/>
          </w:tcPr>
          <w:p w14:paraId="00CE7C4F" w14:textId="77777777" w:rsidR="00947342" w:rsidRPr="00882885" w:rsidRDefault="00947342" w:rsidP="00C76258">
            <w:pPr>
              <w:rPr>
                <w:rFonts w:cs="Arial"/>
                <w:b/>
                <w:sz w:val="20"/>
                <w:szCs w:val="20"/>
              </w:rPr>
            </w:pPr>
          </w:p>
        </w:tc>
        <w:tc>
          <w:tcPr>
            <w:tcW w:w="5667" w:type="dxa"/>
            <w:tcBorders>
              <w:top w:val="nil"/>
              <w:left w:val="nil"/>
              <w:bottom w:val="single" w:sz="4" w:space="0" w:color="auto"/>
              <w:right w:val="nil"/>
            </w:tcBorders>
            <w:shd w:val="clear" w:color="auto" w:fill="D99594" w:themeFill="accent2" w:themeFillTint="99"/>
          </w:tcPr>
          <w:p w14:paraId="0C8395CE" w14:textId="77777777" w:rsidR="00947342" w:rsidRPr="00882885" w:rsidRDefault="00092453" w:rsidP="00C9434E">
            <w:pPr>
              <w:jc w:val="right"/>
              <w:rPr>
                <w:rFonts w:cs="Arial"/>
                <w:b/>
                <w:sz w:val="20"/>
                <w:szCs w:val="20"/>
              </w:rPr>
            </w:pPr>
            <w:r w:rsidRPr="00882885">
              <w:rPr>
                <w:rFonts w:cs="Arial"/>
                <w:b/>
                <w:sz w:val="20"/>
                <w:szCs w:val="20"/>
              </w:rPr>
              <w:t xml:space="preserve">    </w:t>
            </w:r>
            <w:r w:rsidR="00C9434E" w:rsidRPr="00882885">
              <w:rPr>
                <w:rFonts w:cs="Arial"/>
                <w:b/>
                <w:sz w:val="28"/>
                <w:szCs w:val="20"/>
              </w:rPr>
              <w:t>SUMMER HALF TERM</w:t>
            </w:r>
          </w:p>
        </w:tc>
        <w:tc>
          <w:tcPr>
            <w:tcW w:w="5419" w:type="dxa"/>
            <w:tcBorders>
              <w:left w:val="nil"/>
            </w:tcBorders>
            <w:shd w:val="clear" w:color="auto" w:fill="D99594" w:themeFill="accent2" w:themeFillTint="99"/>
          </w:tcPr>
          <w:p w14:paraId="2F16AEAB" w14:textId="77777777" w:rsidR="00947342" w:rsidRPr="00882885" w:rsidRDefault="00947342" w:rsidP="00C76258">
            <w:pPr>
              <w:rPr>
                <w:rFonts w:cs="Arial"/>
                <w:b/>
                <w:sz w:val="20"/>
                <w:szCs w:val="20"/>
              </w:rPr>
            </w:pPr>
          </w:p>
        </w:tc>
      </w:tr>
      <w:tr w:rsidR="00947342" w:rsidRPr="00882885" w14:paraId="0272EAAE" w14:textId="77777777" w:rsidTr="006F307A">
        <w:tc>
          <w:tcPr>
            <w:tcW w:w="1275" w:type="dxa"/>
            <w:tcBorders>
              <w:top w:val="single" w:sz="4" w:space="0" w:color="auto"/>
            </w:tcBorders>
            <w:shd w:val="clear" w:color="auto" w:fill="auto"/>
          </w:tcPr>
          <w:p w14:paraId="3664FD9D" w14:textId="77777777" w:rsidR="00947342" w:rsidRPr="00882885" w:rsidRDefault="00092453" w:rsidP="00C76258">
            <w:pPr>
              <w:rPr>
                <w:rFonts w:cs="Arial"/>
                <w:b/>
              </w:rPr>
            </w:pPr>
            <w:r w:rsidRPr="00882885">
              <w:rPr>
                <w:rFonts w:cs="Arial"/>
                <w:b/>
              </w:rPr>
              <w:t>All weeks remaining</w:t>
            </w:r>
          </w:p>
        </w:tc>
        <w:tc>
          <w:tcPr>
            <w:tcW w:w="1847" w:type="dxa"/>
            <w:tcBorders>
              <w:top w:val="single" w:sz="4" w:space="0" w:color="auto"/>
            </w:tcBorders>
            <w:shd w:val="clear" w:color="auto" w:fill="auto"/>
          </w:tcPr>
          <w:p w14:paraId="5B624DCE" w14:textId="77777777" w:rsidR="00947342" w:rsidRPr="00882885" w:rsidRDefault="00092453" w:rsidP="00C76258">
            <w:pPr>
              <w:rPr>
                <w:rFonts w:cs="Arial"/>
                <w:b/>
              </w:rPr>
            </w:pPr>
            <w:r w:rsidRPr="00882885">
              <w:rPr>
                <w:rFonts w:cs="Arial"/>
                <w:b/>
              </w:rPr>
              <w:t>Revision and mock examinations</w:t>
            </w:r>
          </w:p>
        </w:tc>
        <w:tc>
          <w:tcPr>
            <w:tcW w:w="5667" w:type="dxa"/>
            <w:tcBorders>
              <w:top w:val="single" w:sz="4" w:space="0" w:color="auto"/>
            </w:tcBorders>
            <w:shd w:val="clear" w:color="auto" w:fill="auto"/>
          </w:tcPr>
          <w:p w14:paraId="654FD138" w14:textId="77777777" w:rsidR="00947342" w:rsidRPr="00882885" w:rsidRDefault="00092453" w:rsidP="002E192E">
            <w:pPr>
              <w:rPr>
                <w:rFonts w:cs="Arial"/>
                <w:b/>
              </w:rPr>
            </w:pPr>
            <w:r w:rsidRPr="00882885">
              <w:rPr>
                <w:rFonts w:cs="Arial"/>
                <w:b/>
              </w:rPr>
              <w:t>Teaching for year two could also be started</w:t>
            </w:r>
            <w:r w:rsidR="00D62DFF" w:rsidRPr="00882885">
              <w:rPr>
                <w:rFonts w:cs="Arial"/>
                <w:b/>
              </w:rPr>
              <w:t xml:space="preserve"> during this </w:t>
            </w:r>
            <w:r w:rsidR="002E192E" w:rsidRPr="00882885">
              <w:rPr>
                <w:rFonts w:cs="Arial"/>
                <w:b/>
              </w:rPr>
              <w:t>period</w:t>
            </w:r>
            <w:r w:rsidR="00D62DFF" w:rsidRPr="00882885">
              <w:rPr>
                <w:rFonts w:cs="Arial"/>
                <w:b/>
              </w:rPr>
              <w:t>. The Global context 4.1 and 4.2 are part of year one but are included in this scheme in year two.</w:t>
            </w:r>
          </w:p>
        </w:tc>
        <w:tc>
          <w:tcPr>
            <w:tcW w:w="5419" w:type="dxa"/>
            <w:shd w:val="clear" w:color="auto" w:fill="auto"/>
          </w:tcPr>
          <w:p w14:paraId="421A3513" w14:textId="77777777" w:rsidR="00947342" w:rsidRPr="00882885" w:rsidRDefault="00947342" w:rsidP="00C76258">
            <w:pPr>
              <w:rPr>
                <w:rFonts w:cs="Arial"/>
                <w:b/>
                <w:sz w:val="20"/>
                <w:szCs w:val="20"/>
              </w:rPr>
            </w:pPr>
          </w:p>
        </w:tc>
      </w:tr>
    </w:tbl>
    <w:p w14:paraId="0DA1C159" w14:textId="77777777" w:rsidR="002A6BC6" w:rsidRPr="00882885" w:rsidRDefault="002A6BC6">
      <w:pPr>
        <w:rPr>
          <w:rFonts w:cs="Arial"/>
        </w:rPr>
      </w:pPr>
      <w:r w:rsidRPr="00882885">
        <w:rPr>
          <w:rFonts w:cs="Arial"/>
        </w:rPr>
        <w:br w:type="page"/>
      </w:r>
    </w:p>
    <w:tbl>
      <w:tblPr>
        <w:tblStyle w:val="TableGrid"/>
        <w:tblW w:w="14176" w:type="dxa"/>
        <w:tblInd w:w="-2" w:type="dxa"/>
        <w:tblLayout w:type="fixed"/>
        <w:tblLook w:val="04A0" w:firstRow="1" w:lastRow="0" w:firstColumn="1" w:lastColumn="0" w:noHBand="0" w:noVBand="1"/>
      </w:tblPr>
      <w:tblGrid>
        <w:gridCol w:w="1243"/>
        <w:gridCol w:w="1872"/>
        <w:gridCol w:w="5642"/>
        <w:gridCol w:w="5419"/>
      </w:tblGrid>
      <w:tr w:rsidR="003B524A" w:rsidRPr="00882885" w14:paraId="7C0680BB" w14:textId="77777777" w:rsidTr="006F307A">
        <w:trPr>
          <w:trHeight w:val="229"/>
        </w:trPr>
        <w:tc>
          <w:tcPr>
            <w:tcW w:w="1243" w:type="dxa"/>
            <w:shd w:val="clear" w:color="auto" w:fill="D99594" w:themeFill="accent2" w:themeFillTint="99"/>
          </w:tcPr>
          <w:p w14:paraId="1183264A" w14:textId="77777777" w:rsidR="003B524A" w:rsidRPr="00882885" w:rsidRDefault="003B524A" w:rsidP="00D56AC1">
            <w:pPr>
              <w:rPr>
                <w:rFonts w:cs="Arial"/>
                <w:b/>
              </w:rPr>
            </w:pPr>
            <w:r w:rsidRPr="00882885">
              <w:rPr>
                <w:rFonts w:cs="Arial"/>
                <w:b/>
              </w:rPr>
              <w:t>Year 2</w:t>
            </w:r>
          </w:p>
        </w:tc>
        <w:tc>
          <w:tcPr>
            <w:tcW w:w="7514" w:type="dxa"/>
            <w:gridSpan w:val="2"/>
            <w:shd w:val="clear" w:color="auto" w:fill="D99594" w:themeFill="accent2" w:themeFillTint="99"/>
          </w:tcPr>
          <w:p w14:paraId="6F609CC7" w14:textId="77777777" w:rsidR="003B524A" w:rsidRPr="00882885" w:rsidRDefault="003B524A" w:rsidP="00D56AC1">
            <w:pPr>
              <w:rPr>
                <w:rFonts w:cs="Arial"/>
                <w:b/>
              </w:rPr>
            </w:pPr>
            <w:r w:rsidRPr="00882885">
              <w:rPr>
                <w:rFonts w:cs="Arial"/>
                <w:b/>
              </w:rPr>
              <w:t>A LEVEL SPECIFICATION (H460</w:t>
            </w:r>
            <w:r w:rsidR="00D62DFF" w:rsidRPr="00882885">
              <w:rPr>
                <w:rFonts w:cs="Arial"/>
                <w:b/>
              </w:rPr>
              <w:t>/01</w:t>
            </w:r>
            <w:r w:rsidRPr="00882885">
              <w:rPr>
                <w:rFonts w:cs="Arial"/>
                <w:b/>
              </w:rPr>
              <w:t>)</w:t>
            </w:r>
          </w:p>
        </w:tc>
        <w:tc>
          <w:tcPr>
            <w:tcW w:w="5419" w:type="dxa"/>
            <w:shd w:val="clear" w:color="auto" w:fill="D99594" w:themeFill="accent2" w:themeFillTint="99"/>
          </w:tcPr>
          <w:p w14:paraId="686B6B76" w14:textId="77777777" w:rsidR="003B524A" w:rsidRPr="00882885" w:rsidRDefault="00EB4E9F" w:rsidP="00D56AC1">
            <w:pPr>
              <w:rPr>
                <w:rFonts w:cs="Arial"/>
                <w:b/>
              </w:rPr>
            </w:pPr>
            <w:r w:rsidRPr="00882885">
              <w:rPr>
                <w:rFonts w:cs="Arial"/>
                <w:b/>
              </w:rPr>
              <w:t>Content removed from A Level specification (H460)</w:t>
            </w:r>
          </w:p>
        </w:tc>
      </w:tr>
      <w:tr w:rsidR="003B524A" w:rsidRPr="00882885" w14:paraId="4AE42E52" w14:textId="77777777" w:rsidTr="006F307A">
        <w:trPr>
          <w:trHeight w:val="547"/>
        </w:trPr>
        <w:tc>
          <w:tcPr>
            <w:tcW w:w="1243" w:type="dxa"/>
            <w:shd w:val="clear" w:color="auto" w:fill="D99594" w:themeFill="accent2" w:themeFillTint="99"/>
          </w:tcPr>
          <w:p w14:paraId="2085713C" w14:textId="77777777" w:rsidR="003B524A" w:rsidRPr="00882885" w:rsidRDefault="003B524A" w:rsidP="00D56AC1">
            <w:pPr>
              <w:rPr>
                <w:rFonts w:cs="Arial"/>
                <w:b/>
              </w:rPr>
            </w:pPr>
            <w:r w:rsidRPr="00882885">
              <w:rPr>
                <w:rFonts w:cs="Arial"/>
                <w:b/>
              </w:rPr>
              <w:t>Autumn Term</w:t>
            </w:r>
          </w:p>
        </w:tc>
        <w:tc>
          <w:tcPr>
            <w:tcW w:w="7514" w:type="dxa"/>
            <w:gridSpan w:val="2"/>
            <w:shd w:val="clear" w:color="auto" w:fill="D99594" w:themeFill="accent2" w:themeFillTint="99"/>
          </w:tcPr>
          <w:p w14:paraId="3A55C278" w14:textId="77777777" w:rsidR="00D62DFF" w:rsidRPr="00882885" w:rsidRDefault="003B524A" w:rsidP="00D56AC1">
            <w:pPr>
              <w:rPr>
                <w:rFonts w:cs="Arial"/>
                <w:b/>
              </w:rPr>
            </w:pPr>
            <w:r w:rsidRPr="00882885">
              <w:rPr>
                <w:rFonts w:cs="Arial"/>
                <w:b/>
              </w:rPr>
              <w:t>Microeconomics</w:t>
            </w:r>
          </w:p>
          <w:p w14:paraId="07124DDD" w14:textId="77777777" w:rsidR="003B524A" w:rsidRPr="00882885" w:rsidRDefault="00D62DFF" w:rsidP="00D56AC1">
            <w:pPr>
              <w:rPr>
                <w:rFonts w:cs="Arial"/>
                <w:b/>
              </w:rPr>
            </w:pPr>
            <w:r w:rsidRPr="00882885">
              <w:rPr>
                <w:rFonts w:cs="Arial"/>
                <w:b/>
              </w:rPr>
              <w:t>3.</w:t>
            </w:r>
            <w:r w:rsidR="003B524A" w:rsidRPr="00882885">
              <w:rPr>
                <w:rFonts w:cs="Arial"/>
                <w:b/>
              </w:rPr>
              <w:t xml:space="preserve"> </w:t>
            </w:r>
            <w:r w:rsidRPr="00882885">
              <w:rPr>
                <w:rFonts w:cs="Arial"/>
                <w:b/>
              </w:rPr>
              <w:t>Business objectives</w:t>
            </w:r>
          </w:p>
        </w:tc>
        <w:tc>
          <w:tcPr>
            <w:tcW w:w="5419" w:type="dxa"/>
            <w:shd w:val="clear" w:color="auto" w:fill="D99594" w:themeFill="accent2" w:themeFillTint="99"/>
          </w:tcPr>
          <w:p w14:paraId="6441C9B6" w14:textId="77777777" w:rsidR="003B524A" w:rsidRPr="00882885" w:rsidRDefault="003B524A" w:rsidP="00D56AC1">
            <w:pPr>
              <w:rPr>
                <w:rFonts w:cs="Arial"/>
                <w:b/>
              </w:rPr>
            </w:pPr>
          </w:p>
        </w:tc>
      </w:tr>
      <w:tr w:rsidR="002A6BC6" w:rsidRPr="00882885" w14:paraId="161BA245" w14:textId="77777777" w:rsidTr="006F307A">
        <w:trPr>
          <w:trHeight w:val="544"/>
        </w:trPr>
        <w:tc>
          <w:tcPr>
            <w:tcW w:w="1243" w:type="dxa"/>
            <w:tcBorders>
              <w:bottom w:val="nil"/>
            </w:tcBorders>
          </w:tcPr>
          <w:p w14:paraId="2ED1EC83" w14:textId="77777777" w:rsidR="002A6BC6" w:rsidRPr="00882885" w:rsidRDefault="002A6BC6" w:rsidP="00D56AC1">
            <w:pPr>
              <w:rPr>
                <w:rFonts w:cs="Arial"/>
                <w:sz w:val="20"/>
                <w:szCs w:val="20"/>
              </w:rPr>
            </w:pPr>
            <w:r w:rsidRPr="00882885">
              <w:rPr>
                <w:rFonts w:cs="Arial"/>
                <w:sz w:val="20"/>
                <w:szCs w:val="20"/>
              </w:rPr>
              <w:t>Week       1</w:t>
            </w:r>
          </w:p>
        </w:tc>
        <w:tc>
          <w:tcPr>
            <w:tcW w:w="1872" w:type="dxa"/>
            <w:vMerge w:val="restart"/>
          </w:tcPr>
          <w:p w14:paraId="466B2692" w14:textId="77777777" w:rsidR="002A6BC6" w:rsidRPr="00882885" w:rsidRDefault="002A6BC6" w:rsidP="00D56AC1">
            <w:pPr>
              <w:rPr>
                <w:rFonts w:cs="Arial"/>
                <w:b/>
                <w:sz w:val="20"/>
                <w:szCs w:val="20"/>
              </w:rPr>
            </w:pPr>
            <w:r w:rsidRPr="00882885">
              <w:rPr>
                <w:rFonts w:cs="Arial"/>
                <w:b/>
                <w:sz w:val="20"/>
                <w:szCs w:val="20"/>
              </w:rPr>
              <w:t>3.1 Business objectives</w:t>
            </w:r>
          </w:p>
          <w:p w14:paraId="17B385BC" w14:textId="77777777" w:rsidR="002A6BC6" w:rsidRPr="00882885" w:rsidRDefault="002A6BC6" w:rsidP="00D56AC1">
            <w:pPr>
              <w:rPr>
                <w:rFonts w:cs="Arial"/>
                <w:b/>
                <w:sz w:val="20"/>
                <w:szCs w:val="20"/>
              </w:rPr>
            </w:pPr>
          </w:p>
          <w:p w14:paraId="5D1E36D7" w14:textId="77777777" w:rsidR="002A6BC6" w:rsidRPr="00882885" w:rsidRDefault="002A6BC6" w:rsidP="00D56AC1">
            <w:pPr>
              <w:rPr>
                <w:rFonts w:cs="Arial"/>
                <w:b/>
                <w:sz w:val="20"/>
                <w:szCs w:val="20"/>
              </w:rPr>
            </w:pPr>
          </w:p>
          <w:p w14:paraId="6B2AC320" w14:textId="77777777" w:rsidR="002A6BC6" w:rsidRPr="00882885" w:rsidRDefault="002A6BC6" w:rsidP="00D56AC1">
            <w:pPr>
              <w:rPr>
                <w:rFonts w:cs="Arial"/>
                <w:b/>
                <w:sz w:val="20"/>
                <w:szCs w:val="20"/>
              </w:rPr>
            </w:pPr>
          </w:p>
          <w:p w14:paraId="628C877A" w14:textId="77777777" w:rsidR="002A6BC6" w:rsidRPr="00882885" w:rsidRDefault="002A6BC6" w:rsidP="00D56AC1">
            <w:pPr>
              <w:rPr>
                <w:rFonts w:cs="Arial"/>
                <w:b/>
                <w:sz w:val="20"/>
                <w:szCs w:val="20"/>
              </w:rPr>
            </w:pPr>
          </w:p>
          <w:p w14:paraId="4436400B" w14:textId="77777777" w:rsidR="002A6BC6" w:rsidRPr="00882885" w:rsidRDefault="002A6BC6" w:rsidP="00D56AC1">
            <w:pPr>
              <w:rPr>
                <w:rFonts w:cs="Arial"/>
                <w:b/>
                <w:sz w:val="20"/>
                <w:szCs w:val="20"/>
              </w:rPr>
            </w:pPr>
          </w:p>
        </w:tc>
        <w:tc>
          <w:tcPr>
            <w:tcW w:w="5642" w:type="dxa"/>
            <w:vMerge w:val="restart"/>
          </w:tcPr>
          <w:p w14:paraId="7043AEF9" w14:textId="77777777" w:rsidR="002A6BC6" w:rsidRPr="00882885" w:rsidRDefault="002A6BC6" w:rsidP="00C75A2A">
            <w:pPr>
              <w:ind w:left="148" w:hanging="148"/>
              <w:rPr>
                <w:rFonts w:cs="Arial"/>
                <w:sz w:val="20"/>
                <w:szCs w:val="20"/>
              </w:rPr>
            </w:pPr>
            <w:r w:rsidRPr="00882885">
              <w:rPr>
                <w:rFonts w:cs="Arial"/>
                <w:sz w:val="20"/>
                <w:szCs w:val="20"/>
              </w:rPr>
              <w:t>• Maximisation objectives: profit,</w:t>
            </w:r>
            <w:r w:rsidRPr="00882885">
              <w:rPr>
                <w:rFonts w:cs="Arial"/>
                <w:sz w:val="20"/>
                <w:szCs w:val="20"/>
              </w:rPr>
              <w:tab/>
              <w:t xml:space="preserve">sales revenue, sales </w:t>
            </w:r>
            <w:r w:rsidR="00AF4C1E" w:rsidRPr="00882885">
              <w:rPr>
                <w:rFonts w:cs="Arial"/>
                <w:sz w:val="20"/>
                <w:szCs w:val="20"/>
              </w:rPr>
              <w:t xml:space="preserve">volume, </w:t>
            </w:r>
            <w:r w:rsidRPr="00882885">
              <w:rPr>
                <w:rFonts w:cs="Arial"/>
                <w:sz w:val="20"/>
                <w:szCs w:val="20"/>
              </w:rPr>
              <w:t xml:space="preserve">growth and utility </w:t>
            </w:r>
          </w:p>
          <w:p w14:paraId="6F9C8383" w14:textId="77777777" w:rsidR="002A6BC6" w:rsidRPr="00882885" w:rsidRDefault="002A6BC6" w:rsidP="00C75A2A">
            <w:pPr>
              <w:ind w:left="148" w:hanging="148"/>
              <w:rPr>
                <w:rFonts w:cs="Arial"/>
                <w:sz w:val="20"/>
                <w:szCs w:val="20"/>
              </w:rPr>
            </w:pPr>
            <w:r w:rsidRPr="00882885">
              <w:rPr>
                <w:rFonts w:cs="Arial"/>
                <w:sz w:val="20"/>
                <w:szCs w:val="20"/>
              </w:rPr>
              <w:t xml:space="preserve">• Non-maximising objectives: profit satisficing, social welfare, corporate social responsibility (CSR) </w:t>
            </w:r>
          </w:p>
          <w:p w14:paraId="626E1892" w14:textId="77777777" w:rsidR="002A6BC6" w:rsidRPr="00882885" w:rsidRDefault="002A6BC6" w:rsidP="00C75A2A">
            <w:pPr>
              <w:ind w:left="148" w:hanging="148"/>
              <w:rPr>
                <w:rFonts w:cs="Arial"/>
                <w:sz w:val="20"/>
                <w:szCs w:val="20"/>
              </w:rPr>
            </w:pPr>
            <w:r w:rsidRPr="00882885">
              <w:rPr>
                <w:rFonts w:cs="Arial"/>
                <w:sz w:val="20"/>
                <w:szCs w:val="20"/>
              </w:rPr>
              <w:t>• The principal-agent problem</w:t>
            </w:r>
          </w:p>
        </w:tc>
        <w:tc>
          <w:tcPr>
            <w:tcW w:w="5419" w:type="dxa"/>
            <w:vMerge w:val="restart"/>
          </w:tcPr>
          <w:p w14:paraId="34B18D1B" w14:textId="77777777" w:rsidR="002A6BC6" w:rsidRPr="00882885" w:rsidRDefault="00AF4C1E" w:rsidP="00BA3871">
            <w:pPr>
              <w:pStyle w:val="ListParagraph"/>
              <w:numPr>
                <w:ilvl w:val="0"/>
                <w:numId w:val="41"/>
              </w:numPr>
              <w:ind w:left="175" w:hanging="141"/>
              <w:rPr>
                <w:rFonts w:cs="Arial"/>
                <w:sz w:val="20"/>
                <w:szCs w:val="20"/>
              </w:rPr>
            </w:pPr>
            <w:r w:rsidRPr="00882885">
              <w:rPr>
                <w:rFonts w:cs="Arial"/>
                <w:sz w:val="20"/>
                <w:szCs w:val="20"/>
              </w:rPr>
              <w:t>impact of regulation and ownership on the behaviour of firms (p.12)</w:t>
            </w:r>
          </w:p>
          <w:p w14:paraId="1A7F0626" w14:textId="77777777" w:rsidR="003D348A" w:rsidRPr="00882885" w:rsidRDefault="003D348A" w:rsidP="00BA3871">
            <w:pPr>
              <w:pStyle w:val="ListParagraph"/>
              <w:numPr>
                <w:ilvl w:val="0"/>
                <w:numId w:val="41"/>
              </w:numPr>
              <w:ind w:left="175" w:hanging="141"/>
              <w:rPr>
                <w:rFonts w:cs="Arial"/>
                <w:sz w:val="20"/>
                <w:szCs w:val="20"/>
              </w:rPr>
            </w:pPr>
            <w:r w:rsidRPr="00882885">
              <w:rPr>
                <w:rFonts w:cs="Arial"/>
                <w:sz w:val="20"/>
                <w:szCs w:val="20"/>
              </w:rPr>
              <w:t>extent to which firms are interdependent (p.12)</w:t>
            </w:r>
          </w:p>
        </w:tc>
      </w:tr>
      <w:tr w:rsidR="002A6BC6" w:rsidRPr="00882885" w14:paraId="07E073F4" w14:textId="77777777" w:rsidTr="006F307A">
        <w:trPr>
          <w:trHeight w:val="785"/>
        </w:trPr>
        <w:tc>
          <w:tcPr>
            <w:tcW w:w="1243" w:type="dxa"/>
            <w:tcBorders>
              <w:top w:val="nil"/>
              <w:left w:val="single" w:sz="4" w:space="0" w:color="auto"/>
              <w:bottom w:val="nil"/>
              <w:right w:val="single" w:sz="4" w:space="0" w:color="auto"/>
            </w:tcBorders>
          </w:tcPr>
          <w:p w14:paraId="3D2CE8F7" w14:textId="77777777" w:rsidR="002A6BC6" w:rsidRPr="00882885" w:rsidRDefault="002A6BC6" w:rsidP="00D56AC1">
            <w:pPr>
              <w:jc w:val="right"/>
              <w:rPr>
                <w:rFonts w:cs="Arial"/>
                <w:sz w:val="20"/>
                <w:szCs w:val="20"/>
              </w:rPr>
            </w:pPr>
          </w:p>
        </w:tc>
        <w:tc>
          <w:tcPr>
            <w:tcW w:w="1872" w:type="dxa"/>
            <w:vMerge/>
            <w:tcBorders>
              <w:left w:val="single" w:sz="4" w:space="0" w:color="auto"/>
            </w:tcBorders>
          </w:tcPr>
          <w:p w14:paraId="7EF21289" w14:textId="77777777" w:rsidR="002A6BC6" w:rsidRPr="00882885" w:rsidRDefault="002A6BC6" w:rsidP="00D56AC1">
            <w:pPr>
              <w:rPr>
                <w:rFonts w:cs="Arial"/>
                <w:b/>
                <w:sz w:val="20"/>
                <w:szCs w:val="20"/>
              </w:rPr>
            </w:pPr>
          </w:p>
        </w:tc>
        <w:tc>
          <w:tcPr>
            <w:tcW w:w="5642" w:type="dxa"/>
            <w:vMerge/>
          </w:tcPr>
          <w:p w14:paraId="27BE0490" w14:textId="77777777" w:rsidR="002A6BC6" w:rsidRPr="00882885" w:rsidRDefault="002A6BC6" w:rsidP="00C75A2A">
            <w:pPr>
              <w:pStyle w:val="ListParagraph"/>
              <w:numPr>
                <w:ilvl w:val="0"/>
                <w:numId w:val="7"/>
              </w:numPr>
              <w:ind w:left="148" w:hanging="148"/>
              <w:rPr>
                <w:rFonts w:cs="Arial"/>
                <w:sz w:val="20"/>
                <w:szCs w:val="20"/>
              </w:rPr>
            </w:pPr>
          </w:p>
        </w:tc>
        <w:tc>
          <w:tcPr>
            <w:tcW w:w="5419" w:type="dxa"/>
            <w:vMerge/>
          </w:tcPr>
          <w:p w14:paraId="3FC1C647" w14:textId="77777777" w:rsidR="002A6BC6" w:rsidRPr="00882885" w:rsidRDefault="002A6BC6" w:rsidP="00D56AC1">
            <w:pPr>
              <w:rPr>
                <w:rFonts w:cs="Arial"/>
                <w:sz w:val="20"/>
                <w:szCs w:val="20"/>
              </w:rPr>
            </w:pPr>
          </w:p>
        </w:tc>
      </w:tr>
      <w:tr w:rsidR="002A6BC6" w:rsidRPr="00882885" w14:paraId="25A07478" w14:textId="77777777" w:rsidTr="006F307A">
        <w:trPr>
          <w:trHeight w:val="648"/>
        </w:trPr>
        <w:tc>
          <w:tcPr>
            <w:tcW w:w="1243" w:type="dxa"/>
            <w:tcBorders>
              <w:top w:val="nil"/>
            </w:tcBorders>
          </w:tcPr>
          <w:p w14:paraId="48CD092B" w14:textId="77777777" w:rsidR="002A6BC6" w:rsidRPr="00882885" w:rsidRDefault="002A6BC6" w:rsidP="00D56AC1">
            <w:pPr>
              <w:jc w:val="right"/>
              <w:rPr>
                <w:rFonts w:cs="Arial"/>
                <w:sz w:val="20"/>
                <w:szCs w:val="20"/>
              </w:rPr>
            </w:pPr>
          </w:p>
        </w:tc>
        <w:tc>
          <w:tcPr>
            <w:tcW w:w="1872" w:type="dxa"/>
            <w:vMerge/>
            <w:tcBorders>
              <w:bottom w:val="single" w:sz="4" w:space="0" w:color="auto"/>
            </w:tcBorders>
          </w:tcPr>
          <w:p w14:paraId="7CE592EE" w14:textId="77777777" w:rsidR="002A6BC6" w:rsidRPr="00882885" w:rsidRDefault="002A6BC6" w:rsidP="00D56AC1">
            <w:pPr>
              <w:rPr>
                <w:rFonts w:cs="Arial"/>
                <w:b/>
                <w:sz w:val="20"/>
                <w:szCs w:val="20"/>
              </w:rPr>
            </w:pPr>
          </w:p>
        </w:tc>
        <w:tc>
          <w:tcPr>
            <w:tcW w:w="5642" w:type="dxa"/>
            <w:vMerge/>
          </w:tcPr>
          <w:p w14:paraId="0E42AC46" w14:textId="77777777" w:rsidR="002A6BC6" w:rsidRPr="00882885" w:rsidRDefault="002A6BC6" w:rsidP="00C75A2A">
            <w:pPr>
              <w:pStyle w:val="ListParagraph"/>
              <w:numPr>
                <w:ilvl w:val="0"/>
                <w:numId w:val="7"/>
              </w:numPr>
              <w:ind w:left="148" w:hanging="148"/>
              <w:rPr>
                <w:rFonts w:cs="Arial"/>
                <w:sz w:val="20"/>
                <w:szCs w:val="20"/>
              </w:rPr>
            </w:pPr>
          </w:p>
        </w:tc>
        <w:tc>
          <w:tcPr>
            <w:tcW w:w="5419" w:type="dxa"/>
            <w:vMerge/>
          </w:tcPr>
          <w:p w14:paraId="2ED7BDFE" w14:textId="77777777" w:rsidR="002A6BC6" w:rsidRPr="00882885" w:rsidRDefault="002A6BC6" w:rsidP="00D56AC1">
            <w:pPr>
              <w:rPr>
                <w:rFonts w:cs="Arial"/>
                <w:sz w:val="20"/>
                <w:szCs w:val="20"/>
              </w:rPr>
            </w:pPr>
          </w:p>
        </w:tc>
      </w:tr>
      <w:tr w:rsidR="002A6BC6" w:rsidRPr="00882885" w14:paraId="1D18CD98" w14:textId="77777777" w:rsidTr="006F307A">
        <w:trPr>
          <w:trHeight w:val="544"/>
        </w:trPr>
        <w:tc>
          <w:tcPr>
            <w:tcW w:w="1243" w:type="dxa"/>
            <w:tcBorders>
              <w:bottom w:val="nil"/>
            </w:tcBorders>
          </w:tcPr>
          <w:p w14:paraId="17A0E61B" w14:textId="77777777" w:rsidR="002A6BC6" w:rsidRPr="00882885" w:rsidRDefault="002A6BC6" w:rsidP="00D56AC1">
            <w:pPr>
              <w:jc w:val="right"/>
              <w:rPr>
                <w:rFonts w:cs="Arial"/>
                <w:sz w:val="20"/>
                <w:szCs w:val="20"/>
              </w:rPr>
            </w:pPr>
            <w:r w:rsidRPr="00882885">
              <w:rPr>
                <w:rFonts w:cs="Arial"/>
                <w:sz w:val="20"/>
                <w:szCs w:val="20"/>
              </w:rPr>
              <w:t>2-3</w:t>
            </w:r>
          </w:p>
        </w:tc>
        <w:tc>
          <w:tcPr>
            <w:tcW w:w="1872" w:type="dxa"/>
            <w:vMerge w:val="restart"/>
          </w:tcPr>
          <w:p w14:paraId="12A84A5D" w14:textId="77777777" w:rsidR="002A6BC6" w:rsidRPr="00882885" w:rsidRDefault="002A6BC6" w:rsidP="00D56AC1">
            <w:pPr>
              <w:rPr>
                <w:rFonts w:cs="Arial"/>
                <w:b/>
                <w:sz w:val="20"/>
                <w:szCs w:val="20"/>
              </w:rPr>
            </w:pPr>
            <w:r w:rsidRPr="00882885">
              <w:rPr>
                <w:rFonts w:cs="Arial"/>
                <w:b/>
                <w:sz w:val="20"/>
                <w:szCs w:val="20"/>
              </w:rPr>
              <w:t>3.2 Costs and economies of scale</w:t>
            </w:r>
          </w:p>
          <w:p w14:paraId="5D39A03C" w14:textId="77777777" w:rsidR="002A6BC6" w:rsidRPr="00882885" w:rsidRDefault="002A6BC6" w:rsidP="00D56AC1">
            <w:pPr>
              <w:rPr>
                <w:rFonts w:cs="Arial"/>
                <w:b/>
                <w:sz w:val="20"/>
                <w:szCs w:val="20"/>
              </w:rPr>
            </w:pPr>
          </w:p>
          <w:p w14:paraId="06C4FE75" w14:textId="77777777" w:rsidR="002A6BC6" w:rsidRPr="00882885" w:rsidRDefault="002A6BC6" w:rsidP="00D56AC1">
            <w:pPr>
              <w:rPr>
                <w:rFonts w:cs="Arial"/>
                <w:b/>
                <w:sz w:val="20"/>
                <w:szCs w:val="20"/>
              </w:rPr>
            </w:pPr>
          </w:p>
          <w:p w14:paraId="4E628E1E" w14:textId="77777777" w:rsidR="002A6BC6" w:rsidRPr="00882885" w:rsidRDefault="002A6BC6" w:rsidP="00D56AC1">
            <w:pPr>
              <w:rPr>
                <w:rFonts w:cs="Arial"/>
                <w:b/>
                <w:sz w:val="20"/>
                <w:szCs w:val="20"/>
              </w:rPr>
            </w:pPr>
          </w:p>
          <w:p w14:paraId="35F2F6E8" w14:textId="77777777" w:rsidR="002A6BC6" w:rsidRPr="00882885" w:rsidRDefault="002A6BC6" w:rsidP="00D56AC1">
            <w:pPr>
              <w:rPr>
                <w:rFonts w:cs="Arial"/>
                <w:b/>
                <w:sz w:val="20"/>
                <w:szCs w:val="20"/>
              </w:rPr>
            </w:pPr>
          </w:p>
          <w:p w14:paraId="44F6EC3C" w14:textId="77777777" w:rsidR="002A6BC6" w:rsidRPr="00882885" w:rsidRDefault="002A6BC6" w:rsidP="00D56AC1">
            <w:pPr>
              <w:rPr>
                <w:rFonts w:cs="Arial"/>
                <w:b/>
                <w:sz w:val="20"/>
                <w:szCs w:val="20"/>
              </w:rPr>
            </w:pPr>
          </w:p>
          <w:p w14:paraId="4FD19E5A" w14:textId="77777777" w:rsidR="002A6BC6" w:rsidRPr="00882885" w:rsidRDefault="002A6BC6" w:rsidP="00D56AC1">
            <w:pPr>
              <w:rPr>
                <w:rFonts w:cs="Arial"/>
                <w:b/>
                <w:sz w:val="20"/>
                <w:szCs w:val="20"/>
              </w:rPr>
            </w:pPr>
            <w:r w:rsidRPr="00882885">
              <w:rPr>
                <w:rFonts w:cs="Arial"/>
                <w:b/>
                <w:sz w:val="20"/>
                <w:szCs w:val="20"/>
              </w:rPr>
              <w:t>3.3 Revenue and profit</w:t>
            </w:r>
          </w:p>
        </w:tc>
        <w:tc>
          <w:tcPr>
            <w:tcW w:w="5642" w:type="dxa"/>
            <w:vMerge w:val="restart"/>
          </w:tcPr>
          <w:p w14:paraId="37B4B365" w14:textId="77777777" w:rsidR="002A6BC6" w:rsidRPr="00882885" w:rsidRDefault="002A6BC6" w:rsidP="00C75A2A">
            <w:pPr>
              <w:ind w:left="148" w:hanging="148"/>
              <w:rPr>
                <w:rFonts w:cs="Arial"/>
                <w:sz w:val="20"/>
                <w:szCs w:val="20"/>
              </w:rPr>
            </w:pPr>
            <w:r w:rsidRPr="00882885">
              <w:rPr>
                <w:rFonts w:cs="Arial"/>
                <w:sz w:val="20"/>
                <w:szCs w:val="20"/>
              </w:rPr>
              <w:t>• Fixed, variable, total, average, marginal costs (with calculations)</w:t>
            </w:r>
          </w:p>
          <w:p w14:paraId="2A52F539" w14:textId="77777777" w:rsidR="002A6BC6" w:rsidRPr="00882885" w:rsidRDefault="002A6BC6" w:rsidP="00C75A2A">
            <w:pPr>
              <w:ind w:left="148" w:hanging="148"/>
              <w:rPr>
                <w:rFonts w:cs="Arial"/>
                <w:sz w:val="20"/>
                <w:szCs w:val="20"/>
              </w:rPr>
            </w:pPr>
            <w:r w:rsidRPr="00882885">
              <w:rPr>
                <w:rFonts w:cs="Arial"/>
                <w:sz w:val="20"/>
                <w:szCs w:val="20"/>
              </w:rPr>
              <w:t>• Short run and long run</w:t>
            </w:r>
            <w:r w:rsidRPr="00882885">
              <w:rPr>
                <w:rFonts w:cs="Arial"/>
                <w:sz w:val="20"/>
                <w:szCs w:val="20"/>
              </w:rPr>
              <w:tab/>
              <w:t>in terms</w:t>
            </w:r>
            <w:r w:rsidRPr="00882885">
              <w:rPr>
                <w:rFonts w:cs="Arial"/>
                <w:sz w:val="20"/>
                <w:szCs w:val="20"/>
              </w:rPr>
              <w:tab/>
              <w:t>of fixed</w:t>
            </w:r>
            <w:r w:rsidRPr="00882885">
              <w:rPr>
                <w:rFonts w:cs="Arial"/>
                <w:sz w:val="20"/>
                <w:szCs w:val="20"/>
              </w:rPr>
              <w:tab/>
              <w:t xml:space="preserve">and variable factors • (With the aid of diagrams) The law of diminishing returns </w:t>
            </w:r>
          </w:p>
          <w:p w14:paraId="4B9642C7" w14:textId="77777777" w:rsidR="002A6BC6" w:rsidRPr="00882885" w:rsidRDefault="002A6BC6" w:rsidP="00C75A2A">
            <w:pPr>
              <w:ind w:left="148" w:hanging="148"/>
              <w:rPr>
                <w:rFonts w:cs="Arial"/>
                <w:sz w:val="20"/>
                <w:szCs w:val="20"/>
              </w:rPr>
            </w:pPr>
            <w:r w:rsidRPr="00882885">
              <w:rPr>
                <w:rFonts w:cs="Arial"/>
                <w:sz w:val="20"/>
                <w:szCs w:val="20"/>
              </w:rPr>
              <w:t>• Internal and external economies of scale</w:t>
            </w:r>
          </w:p>
          <w:p w14:paraId="5E8CB989" w14:textId="77777777" w:rsidR="002A6BC6" w:rsidRPr="00882885" w:rsidRDefault="002A6BC6" w:rsidP="00C75A2A">
            <w:pPr>
              <w:ind w:left="148" w:hanging="148"/>
              <w:rPr>
                <w:rFonts w:cs="Arial"/>
                <w:sz w:val="20"/>
                <w:szCs w:val="20"/>
              </w:rPr>
            </w:pPr>
            <w:r w:rsidRPr="00882885">
              <w:rPr>
                <w:rFonts w:cs="Arial"/>
                <w:sz w:val="20"/>
                <w:szCs w:val="20"/>
              </w:rPr>
              <w:t>• Diseconomies</w:t>
            </w:r>
            <w:r w:rsidRPr="00882885">
              <w:rPr>
                <w:rFonts w:cs="Arial"/>
                <w:sz w:val="20"/>
                <w:szCs w:val="20"/>
              </w:rPr>
              <w:tab/>
              <w:t xml:space="preserve">of scale </w:t>
            </w:r>
          </w:p>
          <w:p w14:paraId="57B6B687" w14:textId="77777777" w:rsidR="002A6BC6" w:rsidRPr="00882885" w:rsidRDefault="002A6BC6" w:rsidP="00C75A2A">
            <w:pPr>
              <w:ind w:left="148" w:hanging="148"/>
              <w:rPr>
                <w:rFonts w:cs="Arial"/>
                <w:sz w:val="20"/>
                <w:szCs w:val="20"/>
              </w:rPr>
            </w:pPr>
            <w:r w:rsidRPr="00882885">
              <w:rPr>
                <w:rFonts w:cs="Arial"/>
                <w:sz w:val="20"/>
                <w:szCs w:val="20"/>
              </w:rPr>
              <w:t>• Minimum efficient scale</w:t>
            </w:r>
          </w:p>
          <w:p w14:paraId="17853941" w14:textId="77777777" w:rsidR="002A6BC6" w:rsidRPr="00882885" w:rsidRDefault="002A6BC6" w:rsidP="00C75A2A">
            <w:pPr>
              <w:ind w:left="148" w:hanging="148"/>
              <w:rPr>
                <w:rFonts w:cs="Arial"/>
                <w:sz w:val="20"/>
                <w:szCs w:val="20"/>
              </w:rPr>
            </w:pPr>
          </w:p>
          <w:p w14:paraId="6CF22EC7" w14:textId="77777777" w:rsidR="002A6BC6" w:rsidRPr="00882885" w:rsidRDefault="002A6BC6" w:rsidP="00C75A2A">
            <w:pPr>
              <w:ind w:left="148" w:hanging="148"/>
              <w:rPr>
                <w:rFonts w:cs="Arial"/>
                <w:sz w:val="20"/>
                <w:szCs w:val="20"/>
              </w:rPr>
            </w:pPr>
            <w:r w:rsidRPr="00882885">
              <w:rPr>
                <w:rFonts w:cs="Arial"/>
                <w:sz w:val="20"/>
                <w:szCs w:val="20"/>
              </w:rPr>
              <w:t>• Total, average and marginal revenue (with calculations)</w:t>
            </w:r>
          </w:p>
          <w:p w14:paraId="21F98307" w14:textId="77777777" w:rsidR="002A6BC6" w:rsidRPr="00882885" w:rsidRDefault="002A6BC6" w:rsidP="00C75A2A">
            <w:pPr>
              <w:ind w:left="148" w:hanging="148"/>
              <w:rPr>
                <w:rFonts w:cs="Arial"/>
                <w:sz w:val="20"/>
                <w:szCs w:val="20"/>
              </w:rPr>
            </w:pPr>
            <w:r w:rsidRPr="00882885">
              <w:rPr>
                <w:rFonts w:cs="Arial"/>
                <w:sz w:val="20"/>
                <w:szCs w:val="20"/>
              </w:rPr>
              <w:t>• Profit/loss (with calculations)</w:t>
            </w:r>
          </w:p>
          <w:p w14:paraId="7C246B65" w14:textId="77777777" w:rsidR="002A6BC6" w:rsidRPr="00882885" w:rsidRDefault="002A6BC6" w:rsidP="00C75A2A">
            <w:pPr>
              <w:ind w:left="148" w:hanging="148"/>
              <w:rPr>
                <w:rFonts w:cs="Arial"/>
                <w:sz w:val="20"/>
                <w:szCs w:val="20"/>
              </w:rPr>
            </w:pPr>
            <w:r w:rsidRPr="00882885">
              <w:rPr>
                <w:rFonts w:cs="Arial"/>
                <w:sz w:val="20"/>
                <w:szCs w:val="20"/>
              </w:rPr>
              <w:t>• Accounting, normal and supernormal profit</w:t>
            </w:r>
          </w:p>
        </w:tc>
        <w:tc>
          <w:tcPr>
            <w:tcW w:w="5419" w:type="dxa"/>
            <w:vMerge w:val="restart"/>
          </w:tcPr>
          <w:p w14:paraId="1C390950" w14:textId="77777777" w:rsidR="002A6BC6" w:rsidRPr="00882885" w:rsidRDefault="002A6BC6" w:rsidP="00D56AC1">
            <w:pPr>
              <w:tabs>
                <w:tab w:val="left" w:pos="1135"/>
              </w:tabs>
              <w:ind w:left="1168" w:hanging="1168"/>
              <w:rPr>
                <w:rFonts w:cs="Arial"/>
                <w:sz w:val="20"/>
                <w:szCs w:val="20"/>
              </w:rPr>
            </w:pPr>
          </w:p>
          <w:p w14:paraId="53271336" w14:textId="77777777" w:rsidR="002A6BC6" w:rsidRPr="00882885" w:rsidRDefault="002A6BC6" w:rsidP="00D56AC1">
            <w:pPr>
              <w:rPr>
                <w:rFonts w:cs="Arial"/>
                <w:sz w:val="20"/>
                <w:szCs w:val="20"/>
              </w:rPr>
            </w:pPr>
          </w:p>
        </w:tc>
      </w:tr>
      <w:tr w:rsidR="002A6BC6" w:rsidRPr="00882885" w14:paraId="5EEC5FE3" w14:textId="77777777" w:rsidTr="006F307A">
        <w:trPr>
          <w:trHeight w:val="756"/>
        </w:trPr>
        <w:tc>
          <w:tcPr>
            <w:tcW w:w="1243" w:type="dxa"/>
            <w:tcBorders>
              <w:top w:val="nil"/>
              <w:left w:val="single" w:sz="4" w:space="0" w:color="auto"/>
              <w:bottom w:val="single" w:sz="4" w:space="0" w:color="auto"/>
            </w:tcBorders>
          </w:tcPr>
          <w:p w14:paraId="5B9404ED" w14:textId="77777777" w:rsidR="002A6BC6" w:rsidRPr="00882885" w:rsidRDefault="002A6BC6" w:rsidP="00D56AC1">
            <w:pPr>
              <w:jc w:val="right"/>
              <w:rPr>
                <w:rFonts w:cs="Arial"/>
                <w:sz w:val="20"/>
                <w:szCs w:val="20"/>
              </w:rPr>
            </w:pPr>
          </w:p>
        </w:tc>
        <w:tc>
          <w:tcPr>
            <w:tcW w:w="1872" w:type="dxa"/>
            <w:vMerge/>
            <w:tcBorders>
              <w:bottom w:val="single" w:sz="4" w:space="0" w:color="auto"/>
            </w:tcBorders>
          </w:tcPr>
          <w:p w14:paraId="588DE797" w14:textId="77777777" w:rsidR="002A6BC6" w:rsidRPr="00882885" w:rsidRDefault="002A6BC6" w:rsidP="00D56AC1">
            <w:pPr>
              <w:rPr>
                <w:rFonts w:cs="Arial"/>
                <w:b/>
                <w:sz w:val="20"/>
                <w:szCs w:val="20"/>
              </w:rPr>
            </w:pPr>
          </w:p>
        </w:tc>
        <w:tc>
          <w:tcPr>
            <w:tcW w:w="5642" w:type="dxa"/>
            <w:vMerge/>
          </w:tcPr>
          <w:p w14:paraId="56FA707C" w14:textId="77777777" w:rsidR="002A6BC6" w:rsidRPr="00882885" w:rsidRDefault="002A6BC6" w:rsidP="00D56AC1">
            <w:pPr>
              <w:pStyle w:val="ListParagraph"/>
              <w:numPr>
                <w:ilvl w:val="0"/>
                <w:numId w:val="8"/>
              </w:numPr>
              <w:ind w:left="175" w:hanging="218"/>
              <w:rPr>
                <w:rFonts w:cs="Arial"/>
                <w:sz w:val="20"/>
                <w:szCs w:val="20"/>
              </w:rPr>
            </w:pPr>
          </w:p>
        </w:tc>
        <w:tc>
          <w:tcPr>
            <w:tcW w:w="5419" w:type="dxa"/>
            <w:vMerge/>
          </w:tcPr>
          <w:p w14:paraId="60BA1CB6" w14:textId="77777777" w:rsidR="002A6BC6" w:rsidRPr="00882885" w:rsidRDefault="002A6BC6" w:rsidP="00D56AC1">
            <w:pPr>
              <w:rPr>
                <w:rFonts w:cs="Arial"/>
                <w:sz w:val="20"/>
                <w:szCs w:val="20"/>
              </w:rPr>
            </w:pPr>
          </w:p>
        </w:tc>
      </w:tr>
      <w:tr w:rsidR="002A6BC6" w:rsidRPr="00882885" w14:paraId="55ADB7EF" w14:textId="77777777" w:rsidTr="006F307A">
        <w:trPr>
          <w:trHeight w:val="288"/>
        </w:trPr>
        <w:tc>
          <w:tcPr>
            <w:tcW w:w="1243"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276547" w14:textId="77777777" w:rsidR="002A6BC6" w:rsidRPr="00882885" w:rsidRDefault="002A6BC6" w:rsidP="00D56AC1">
            <w:pPr>
              <w:jc w:val="right"/>
              <w:rPr>
                <w:rFonts w:cs="Arial"/>
                <w:sz w:val="20"/>
                <w:szCs w:val="20"/>
              </w:rPr>
            </w:pPr>
          </w:p>
        </w:tc>
        <w:tc>
          <w:tcPr>
            <w:tcW w:w="1872" w:type="dxa"/>
            <w:tcBorders>
              <w:top w:val="single" w:sz="4" w:space="0" w:color="auto"/>
              <w:left w:val="single" w:sz="4" w:space="0" w:color="auto"/>
              <w:bottom w:val="single" w:sz="4" w:space="0" w:color="auto"/>
              <w:right w:val="nil"/>
            </w:tcBorders>
            <w:shd w:val="clear" w:color="auto" w:fill="D99594" w:themeFill="accent2" w:themeFillTint="99"/>
          </w:tcPr>
          <w:p w14:paraId="5B651827" w14:textId="77777777" w:rsidR="002A6BC6" w:rsidRPr="00882885" w:rsidRDefault="002A6BC6" w:rsidP="00D56AC1">
            <w:pPr>
              <w:rPr>
                <w:rFonts w:cs="Arial"/>
                <w:b/>
                <w:sz w:val="20"/>
                <w:szCs w:val="20"/>
              </w:rPr>
            </w:pPr>
            <w:r w:rsidRPr="00882885">
              <w:rPr>
                <w:rFonts w:cs="Arial"/>
                <w:b/>
                <w:sz w:val="20"/>
                <w:szCs w:val="20"/>
              </w:rPr>
              <w:t>4. Market Structures</w:t>
            </w:r>
          </w:p>
        </w:tc>
        <w:tc>
          <w:tcPr>
            <w:tcW w:w="5642" w:type="dxa"/>
            <w:tcBorders>
              <w:left w:val="nil"/>
            </w:tcBorders>
            <w:shd w:val="clear" w:color="auto" w:fill="D99594" w:themeFill="accent2" w:themeFillTint="99"/>
          </w:tcPr>
          <w:p w14:paraId="505C7552" w14:textId="77777777" w:rsidR="002A6BC6" w:rsidRPr="00882885" w:rsidRDefault="002A6BC6" w:rsidP="00D56AC1">
            <w:pPr>
              <w:pStyle w:val="ListParagraph"/>
              <w:ind w:left="175"/>
              <w:rPr>
                <w:rFonts w:cs="Arial"/>
                <w:sz w:val="20"/>
                <w:szCs w:val="20"/>
              </w:rPr>
            </w:pPr>
          </w:p>
        </w:tc>
        <w:tc>
          <w:tcPr>
            <w:tcW w:w="5419" w:type="dxa"/>
            <w:shd w:val="clear" w:color="auto" w:fill="D99594" w:themeFill="accent2" w:themeFillTint="99"/>
          </w:tcPr>
          <w:p w14:paraId="060DACE0" w14:textId="77777777" w:rsidR="002A6BC6" w:rsidRPr="00882885" w:rsidRDefault="002A6BC6" w:rsidP="00D56AC1">
            <w:pPr>
              <w:rPr>
                <w:rFonts w:cs="Arial"/>
                <w:sz w:val="20"/>
                <w:szCs w:val="20"/>
              </w:rPr>
            </w:pPr>
          </w:p>
        </w:tc>
      </w:tr>
      <w:tr w:rsidR="002A6BC6" w:rsidRPr="00882885" w14:paraId="6918AB27" w14:textId="77777777" w:rsidTr="006F307A">
        <w:trPr>
          <w:trHeight w:val="544"/>
        </w:trPr>
        <w:tc>
          <w:tcPr>
            <w:tcW w:w="1243" w:type="dxa"/>
            <w:tcBorders>
              <w:top w:val="single" w:sz="4" w:space="0" w:color="auto"/>
              <w:bottom w:val="nil"/>
            </w:tcBorders>
          </w:tcPr>
          <w:p w14:paraId="04762C43" w14:textId="77777777" w:rsidR="002A6BC6" w:rsidRPr="00882885" w:rsidRDefault="002A6BC6" w:rsidP="00D56AC1">
            <w:pPr>
              <w:jc w:val="right"/>
              <w:rPr>
                <w:rFonts w:cs="Arial"/>
                <w:sz w:val="20"/>
                <w:szCs w:val="20"/>
              </w:rPr>
            </w:pPr>
            <w:r w:rsidRPr="00882885">
              <w:rPr>
                <w:rFonts w:cs="Arial"/>
                <w:sz w:val="20"/>
                <w:szCs w:val="20"/>
              </w:rPr>
              <w:t>4</w:t>
            </w:r>
          </w:p>
        </w:tc>
        <w:tc>
          <w:tcPr>
            <w:tcW w:w="1872" w:type="dxa"/>
            <w:vMerge w:val="restart"/>
            <w:tcBorders>
              <w:top w:val="single" w:sz="4" w:space="0" w:color="auto"/>
            </w:tcBorders>
          </w:tcPr>
          <w:p w14:paraId="448CB10D" w14:textId="77777777" w:rsidR="002A6BC6" w:rsidRPr="00882885" w:rsidRDefault="002A6BC6" w:rsidP="00D56AC1">
            <w:pPr>
              <w:rPr>
                <w:rFonts w:cs="Arial"/>
                <w:b/>
                <w:sz w:val="20"/>
                <w:szCs w:val="20"/>
              </w:rPr>
            </w:pPr>
            <w:r w:rsidRPr="00882885">
              <w:rPr>
                <w:rFonts w:cs="Arial"/>
                <w:b/>
                <w:sz w:val="20"/>
                <w:szCs w:val="20"/>
              </w:rPr>
              <w:t>4.1 Perfect competition</w:t>
            </w:r>
          </w:p>
        </w:tc>
        <w:tc>
          <w:tcPr>
            <w:tcW w:w="5642" w:type="dxa"/>
            <w:vMerge w:val="restart"/>
          </w:tcPr>
          <w:p w14:paraId="647107BA" w14:textId="77777777" w:rsidR="002A6BC6" w:rsidRPr="00882885" w:rsidRDefault="002A6BC6" w:rsidP="00C75A2A">
            <w:pPr>
              <w:ind w:left="148" w:hanging="148"/>
              <w:rPr>
                <w:rFonts w:cs="Arial"/>
                <w:sz w:val="20"/>
                <w:szCs w:val="20"/>
              </w:rPr>
            </w:pPr>
            <w:r w:rsidRPr="00882885">
              <w:rPr>
                <w:rFonts w:cs="Arial"/>
                <w:sz w:val="20"/>
                <w:szCs w:val="20"/>
              </w:rPr>
              <w:t>• The characteristics of perfect competition</w:t>
            </w:r>
          </w:p>
          <w:p w14:paraId="5F4259C3" w14:textId="77777777" w:rsidR="002A6BC6" w:rsidRPr="00882885" w:rsidRDefault="002A6BC6" w:rsidP="00C75A2A">
            <w:pPr>
              <w:ind w:left="148" w:hanging="148"/>
              <w:rPr>
                <w:rFonts w:cs="Arial"/>
                <w:sz w:val="20"/>
                <w:szCs w:val="20"/>
              </w:rPr>
            </w:pPr>
            <w:r w:rsidRPr="00882885">
              <w:rPr>
                <w:rFonts w:cs="Arial"/>
                <w:sz w:val="20"/>
                <w:szCs w:val="20"/>
              </w:rPr>
              <w:t>(Refer to specification for diagrams needed)</w:t>
            </w:r>
          </w:p>
        </w:tc>
        <w:tc>
          <w:tcPr>
            <w:tcW w:w="5419" w:type="dxa"/>
            <w:vMerge w:val="restart"/>
          </w:tcPr>
          <w:p w14:paraId="0F7A7CF6" w14:textId="77777777" w:rsidR="002A6BC6" w:rsidRPr="00882885" w:rsidRDefault="003D348A" w:rsidP="00BA3871">
            <w:pPr>
              <w:pStyle w:val="ListParagraph"/>
              <w:numPr>
                <w:ilvl w:val="0"/>
                <w:numId w:val="42"/>
              </w:numPr>
              <w:ind w:left="175" w:hanging="175"/>
              <w:rPr>
                <w:rFonts w:cs="Arial"/>
                <w:sz w:val="20"/>
                <w:szCs w:val="20"/>
              </w:rPr>
            </w:pPr>
            <w:r w:rsidRPr="00882885">
              <w:rPr>
                <w:rFonts w:cs="Arial"/>
                <w:sz w:val="20"/>
                <w:szCs w:val="20"/>
              </w:rPr>
              <w:t>usefulness of perfect competition theory (p.11)</w:t>
            </w:r>
          </w:p>
        </w:tc>
      </w:tr>
      <w:tr w:rsidR="002A6BC6" w:rsidRPr="00882885" w14:paraId="336FB441" w14:textId="77777777" w:rsidTr="006F307A">
        <w:trPr>
          <w:trHeight w:val="302"/>
        </w:trPr>
        <w:tc>
          <w:tcPr>
            <w:tcW w:w="1243" w:type="dxa"/>
            <w:tcBorders>
              <w:top w:val="nil"/>
              <w:left w:val="single" w:sz="4" w:space="0" w:color="auto"/>
              <w:bottom w:val="single" w:sz="4" w:space="0" w:color="auto"/>
              <w:right w:val="single" w:sz="4" w:space="0" w:color="auto"/>
            </w:tcBorders>
          </w:tcPr>
          <w:p w14:paraId="726AE370" w14:textId="77777777" w:rsidR="002A6BC6" w:rsidRPr="00882885" w:rsidRDefault="002A6BC6" w:rsidP="00D56AC1">
            <w:pPr>
              <w:jc w:val="right"/>
              <w:rPr>
                <w:rFonts w:cs="Arial"/>
                <w:sz w:val="20"/>
                <w:szCs w:val="20"/>
              </w:rPr>
            </w:pPr>
          </w:p>
        </w:tc>
        <w:tc>
          <w:tcPr>
            <w:tcW w:w="1872" w:type="dxa"/>
            <w:vMerge/>
            <w:tcBorders>
              <w:left w:val="single" w:sz="4" w:space="0" w:color="auto"/>
            </w:tcBorders>
          </w:tcPr>
          <w:p w14:paraId="09A42B96" w14:textId="77777777" w:rsidR="002A6BC6" w:rsidRPr="00882885" w:rsidRDefault="002A6BC6" w:rsidP="00D56AC1">
            <w:pPr>
              <w:rPr>
                <w:rFonts w:cs="Arial"/>
                <w:sz w:val="20"/>
                <w:szCs w:val="20"/>
              </w:rPr>
            </w:pPr>
          </w:p>
        </w:tc>
        <w:tc>
          <w:tcPr>
            <w:tcW w:w="5642" w:type="dxa"/>
            <w:vMerge/>
          </w:tcPr>
          <w:p w14:paraId="7A28E28B" w14:textId="77777777" w:rsidR="002A6BC6" w:rsidRPr="00882885" w:rsidRDefault="002A6BC6" w:rsidP="00C75A2A">
            <w:pPr>
              <w:pStyle w:val="ListParagraph"/>
              <w:numPr>
                <w:ilvl w:val="0"/>
                <w:numId w:val="9"/>
              </w:numPr>
              <w:ind w:left="148" w:hanging="148"/>
              <w:rPr>
                <w:rFonts w:cs="Arial"/>
                <w:sz w:val="20"/>
                <w:szCs w:val="20"/>
              </w:rPr>
            </w:pPr>
          </w:p>
        </w:tc>
        <w:tc>
          <w:tcPr>
            <w:tcW w:w="5419" w:type="dxa"/>
            <w:vMerge/>
            <w:tcBorders>
              <w:bottom w:val="single" w:sz="4" w:space="0" w:color="auto"/>
            </w:tcBorders>
          </w:tcPr>
          <w:p w14:paraId="0D87F286" w14:textId="77777777" w:rsidR="002A6BC6" w:rsidRPr="00882885" w:rsidRDefault="002A6BC6" w:rsidP="00D56AC1">
            <w:pPr>
              <w:rPr>
                <w:rFonts w:cs="Arial"/>
                <w:sz w:val="20"/>
                <w:szCs w:val="20"/>
              </w:rPr>
            </w:pPr>
          </w:p>
        </w:tc>
      </w:tr>
      <w:tr w:rsidR="002A6BC6" w:rsidRPr="00882885" w14:paraId="24ED1191" w14:textId="77777777" w:rsidTr="006F307A">
        <w:trPr>
          <w:trHeight w:val="720"/>
        </w:trPr>
        <w:tc>
          <w:tcPr>
            <w:tcW w:w="1243" w:type="dxa"/>
            <w:tcBorders>
              <w:top w:val="single" w:sz="4" w:space="0" w:color="auto"/>
              <w:left w:val="single" w:sz="4" w:space="0" w:color="auto"/>
              <w:bottom w:val="single" w:sz="4" w:space="0" w:color="auto"/>
              <w:right w:val="single" w:sz="4" w:space="0" w:color="auto"/>
            </w:tcBorders>
          </w:tcPr>
          <w:p w14:paraId="5F62F695" w14:textId="77777777" w:rsidR="002A6BC6" w:rsidRPr="00882885" w:rsidRDefault="002A6BC6" w:rsidP="00D56AC1">
            <w:pPr>
              <w:jc w:val="right"/>
              <w:rPr>
                <w:rFonts w:cs="Arial"/>
                <w:sz w:val="20"/>
                <w:szCs w:val="20"/>
              </w:rPr>
            </w:pPr>
            <w:r w:rsidRPr="00882885">
              <w:rPr>
                <w:rFonts w:cs="Arial"/>
                <w:sz w:val="20"/>
                <w:szCs w:val="20"/>
              </w:rPr>
              <w:t>5</w:t>
            </w:r>
          </w:p>
        </w:tc>
        <w:tc>
          <w:tcPr>
            <w:tcW w:w="1872" w:type="dxa"/>
            <w:tcBorders>
              <w:left w:val="single" w:sz="4" w:space="0" w:color="auto"/>
              <w:bottom w:val="single" w:sz="4" w:space="0" w:color="auto"/>
            </w:tcBorders>
          </w:tcPr>
          <w:p w14:paraId="729A8B37" w14:textId="77777777" w:rsidR="002A6BC6" w:rsidRPr="00882885" w:rsidRDefault="002A6BC6" w:rsidP="00D56AC1">
            <w:pPr>
              <w:rPr>
                <w:rFonts w:cs="Arial"/>
                <w:b/>
                <w:sz w:val="20"/>
                <w:szCs w:val="20"/>
              </w:rPr>
            </w:pPr>
            <w:r w:rsidRPr="00882885">
              <w:rPr>
                <w:rFonts w:cs="Arial"/>
                <w:b/>
                <w:sz w:val="20"/>
                <w:szCs w:val="20"/>
              </w:rPr>
              <w:t>4.2 Monopoly</w:t>
            </w:r>
          </w:p>
        </w:tc>
        <w:tc>
          <w:tcPr>
            <w:tcW w:w="5642" w:type="dxa"/>
            <w:tcBorders>
              <w:bottom w:val="single" w:sz="4" w:space="0" w:color="auto"/>
              <w:right w:val="single" w:sz="4" w:space="0" w:color="auto"/>
            </w:tcBorders>
          </w:tcPr>
          <w:p w14:paraId="2DDBBC0F" w14:textId="77777777" w:rsidR="002A6BC6" w:rsidRPr="00882885" w:rsidRDefault="002A6BC6" w:rsidP="00C75A2A">
            <w:pPr>
              <w:ind w:left="148" w:hanging="148"/>
              <w:rPr>
                <w:rFonts w:cs="Arial"/>
                <w:sz w:val="20"/>
                <w:szCs w:val="20"/>
              </w:rPr>
            </w:pPr>
            <w:r w:rsidRPr="00882885">
              <w:rPr>
                <w:rFonts w:cs="Arial"/>
                <w:sz w:val="20"/>
                <w:szCs w:val="20"/>
              </w:rPr>
              <w:t xml:space="preserve">• The characteristics of monopoly </w:t>
            </w:r>
          </w:p>
          <w:p w14:paraId="61CA67AF" w14:textId="77777777" w:rsidR="002A6BC6" w:rsidRPr="00882885" w:rsidRDefault="002A6BC6" w:rsidP="00C75A2A">
            <w:pPr>
              <w:ind w:left="148" w:hanging="148"/>
              <w:rPr>
                <w:rFonts w:cs="Arial"/>
                <w:sz w:val="20"/>
                <w:szCs w:val="20"/>
              </w:rPr>
            </w:pPr>
            <w:r w:rsidRPr="00882885">
              <w:rPr>
                <w:rFonts w:cs="Arial"/>
                <w:sz w:val="20"/>
                <w:szCs w:val="20"/>
              </w:rPr>
              <w:t xml:space="preserve">• Dynamic efficiency </w:t>
            </w:r>
          </w:p>
          <w:p w14:paraId="2CF8956B" w14:textId="77777777" w:rsidR="002A6BC6" w:rsidRPr="00882885" w:rsidRDefault="002A6BC6" w:rsidP="00C75A2A">
            <w:pPr>
              <w:ind w:left="148" w:hanging="148"/>
              <w:rPr>
                <w:rFonts w:cs="Arial"/>
                <w:sz w:val="20"/>
                <w:szCs w:val="20"/>
              </w:rPr>
            </w:pPr>
            <w:r w:rsidRPr="00882885">
              <w:rPr>
                <w:rFonts w:cs="Arial"/>
                <w:sz w:val="20"/>
                <w:szCs w:val="20"/>
              </w:rPr>
              <w:t>• X-inefficiency</w:t>
            </w:r>
          </w:p>
          <w:p w14:paraId="5788F27A" w14:textId="77777777" w:rsidR="002A6BC6" w:rsidRPr="00882885" w:rsidRDefault="002A6BC6" w:rsidP="00C75A2A">
            <w:pPr>
              <w:ind w:left="148" w:hanging="148"/>
              <w:rPr>
                <w:rFonts w:cs="Arial"/>
                <w:sz w:val="20"/>
                <w:szCs w:val="20"/>
              </w:rPr>
            </w:pPr>
            <w:r w:rsidRPr="00882885">
              <w:rPr>
                <w:rFonts w:cs="Arial"/>
                <w:sz w:val="20"/>
                <w:szCs w:val="20"/>
              </w:rPr>
              <w:t>(Refer to specification for diagrams needed)</w:t>
            </w:r>
          </w:p>
          <w:p w14:paraId="3BCB0C89" w14:textId="77777777" w:rsidR="002A6BC6" w:rsidRPr="00882885" w:rsidRDefault="002A6BC6" w:rsidP="00C75A2A">
            <w:pPr>
              <w:ind w:left="148" w:hanging="148"/>
              <w:rPr>
                <w:rFonts w:cs="Arial"/>
                <w:sz w:val="20"/>
                <w:szCs w:val="20"/>
              </w:rPr>
            </w:pPr>
          </w:p>
          <w:p w14:paraId="77ACB1EB" w14:textId="77777777" w:rsidR="002A6BC6" w:rsidRPr="00882885" w:rsidRDefault="002A6BC6" w:rsidP="00C75A2A">
            <w:pPr>
              <w:ind w:left="148" w:hanging="148"/>
              <w:rPr>
                <w:rFonts w:cs="Arial"/>
                <w:sz w:val="20"/>
                <w:szCs w:val="20"/>
              </w:rPr>
            </w:pPr>
          </w:p>
        </w:tc>
        <w:tc>
          <w:tcPr>
            <w:tcW w:w="5419" w:type="dxa"/>
            <w:tcBorders>
              <w:top w:val="single" w:sz="4" w:space="0" w:color="auto"/>
              <w:left w:val="single" w:sz="4" w:space="0" w:color="auto"/>
              <w:bottom w:val="single" w:sz="4" w:space="0" w:color="auto"/>
            </w:tcBorders>
          </w:tcPr>
          <w:p w14:paraId="37326F85" w14:textId="77777777" w:rsidR="002A6BC6" w:rsidRPr="00882885" w:rsidRDefault="002A6BC6" w:rsidP="00D56AC1">
            <w:pPr>
              <w:rPr>
                <w:rFonts w:cs="Arial"/>
                <w:sz w:val="20"/>
                <w:szCs w:val="20"/>
              </w:rPr>
            </w:pPr>
          </w:p>
        </w:tc>
      </w:tr>
      <w:tr w:rsidR="001D4B96" w:rsidRPr="00882885" w14:paraId="5087B275" w14:textId="77777777" w:rsidTr="006F307A">
        <w:trPr>
          <w:trHeight w:val="562"/>
        </w:trPr>
        <w:tc>
          <w:tcPr>
            <w:tcW w:w="1243" w:type="dxa"/>
            <w:vMerge w:val="restart"/>
            <w:tcBorders>
              <w:top w:val="single" w:sz="4" w:space="0" w:color="auto"/>
              <w:left w:val="single" w:sz="4" w:space="0" w:color="auto"/>
              <w:right w:val="single" w:sz="4" w:space="0" w:color="auto"/>
            </w:tcBorders>
          </w:tcPr>
          <w:p w14:paraId="35C7AFC2" w14:textId="77777777" w:rsidR="001D4B96" w:rsidRPr="00882885" w:rsidRDefault="001D4B96" w:rsidP="00D56AC1">
            <w:pPr>
              <w:jc w:val="right"/>
              <w:rPr>
                <w:rFonts w:cs="Arial"/>
                <w:sz w:val="20"/>
                <w:szCs w:val="20"/>
              </w:rPr>
            </w:pPr>
            <w:r w:rsidRPr="00882885">
              <w:rPr>
                <w:rFonts w:cs="Arial"/>
                <w:sz w:val="20"/>
                <w:szCs w:val="20"/>
              </w:rPr>
              <w:t>6</w:t>
            </w:r>
          </w:p>
        </w:tc>
        <w:tc>
          <w:tcPr>
            <w:tcW w:w="1872" w:type="dxa"/>
            <w:tcBorders>
              <w:left w:val="single" w:sz="4" w:space="0" w:color="auto"/>
            </w:tcBorders>
          </w:tcPr>
          <w:p w14:paraId="48AE7546" w14:textId="77777777" w:rsidR="001D4B96" w:rsidRPr="00882885" w:rsidRDefault="001D4B96" w:rsidP="00D56AC1">
            <w:pPr>
              <w:rPr>
                <w:rFonts w:cs="Arial"/>
                <w:b/>
                <w:sz w:val="20"/>
                <w:szCs w:val="20"/>
              </w:rPr>
            </w:pPr>
            <w:r w:rsidRPr="00882885">
              <w:rPr>
                <w:rFonts w:cs="Arial"/>
                <w:b/>
                <w:sz w:val="20"/>
                <w:szCs w:val="20"/>
              </w:rPr>
              <w:t>4.3 Monopolistic competition</w:t>
            </w:r>
          </w:p>
          <w:p w14:paraId="67D5E96D" w14:textId="77777777" w:rsidR="001D4B96" w:rsidRPr="00882885" w:rsidRDefault="001D4B96" w:rsidP="00D56AC1">
            <w:pPr>
              <w:rPr>
                <w:rFonts w:cs="Arial"/>
                <w:b/>
                <w:sz w:val="20"/>
                <w:szCs w:val="20"/>
              </w:rPr>
            </w:pPr>
          </w:p>
        </w:tc>
        <w:tc>
          <w:tcPr>
            <w:tcW w:w="5642" w:type="dxa"/>
            <w:tcBorders>
              <w:right w:val="single" w:sz="4" w:space="0" w:color="auto"/>
            </w:tcBorders>
          </w:tcPr>
          <w:p w14:paraId="1468E320" w14:textId="77777777" w:rsidR="001D4B96" w:rsidRPr="00882885" w:rsidRDefault="001D4B96" w:rsidP="00C75A2A">
            <w:pPr>
              <w:ind w:left="148" w:hanging="148"/>
              <w:rPr>
                <w:rFonts w:cs="Arial"/>
                <w:sz w:val="20"/>
                <w:szCs w:val="20"/>
              </w:rPr>
            </w:pPr>
            <w:r w:rsidRPr="00882885">
              <w:rPr>
                <w:rFonts w:cs="Arial"/>
                <w:sz w:val="20"/>
                <w:szCs w:val="20"/>
              </w:rPr>
              <w:t>• The characteristics of monopolistic competition</w:t>
            </w:r>
          </w:p>
          <w:p w14:paraId="16DE0504" w14:textId="77777777" w:rsidR="001D4B96" w:rsidRPr="00882885" w:rsidRDefault="001D4B96" w:rsidP="001D4B96">
            <w:pPr>
              <w:ind w:left="148" w:hanging="148"/>
              <w:rPr>
                <w:rFonts w:cs="Arial"/>
                <w:sz w:val="20"/>
                <w:szCs w:val="20"/>
              </w:rPr>
            </w:pPr>
            <w:r w:rsidRPr="00882885">
              <w:rPr>
                <w:rFonts w:cs="Arial"/>
                <w:sz w:val="20"/>
                <w:szCs w:val="20"/>
              </w:rPr>
              <w:t>(Refer to specification for diagrams needed)</w:t>
            </w:r>
          </w:p>
        </w:tc>
        <w:tc>
          <w:tcPr>
            <w:tcW w:w="5419" w:type="dxa"/>
            <w:tcBorders>
              <w:top w:val="single" w:sz="4" w:space="0" w:color="auto"/>
              <w:left w:val="single" w:sz="4" w:space="0" w:color="auto"/>
              <w:bottom w:val="single" w:sz="4" w:space="0" w:color="auto"/>
            </w:tcBorders>
          </w:tcPr>
          <w:p w14:paraId="5E731B61" w14:textId="77777777" w:rsidR="001D4B96" w:rsidRPr="00882885" w:rsidRDefault="001D4B96" w:rsidP="00D56AC1">
            <w:pPr>
              <w:rPr>
                <w:rFonts w:cs="Arial"/>
                <w:sz w:val="20"/>
                <w:szCs w:val="20"/>
              </w:rPr>
            </w:pPr>
          </w:p>
          <w:p w14:paraId="00EE4989" w14:textId="77777777" w:rsidR="001D4B96" w:rsidRPr="00882885" w:rsidRDefault="001D4B96" w:rsidP="001D4B96">
            <w:pPr>
              <w:rPr>
                <w:rFonts w:cs="Arial"/>
                <w:sz w:val="20"/>
                <w:szCs w:val="20"/>
              </w:rPr>
            </w:pPr>
          </w:p>
        </w:tc>
      </w:tr>
      <w:tr w:rsidR="001D4B96" w:rsidRPr="00882885" w14:paraId="524BF5B5" w14:textId="77777777" w:rsidTr="006F307A">
        <w:trPr>
          <w:trHeight w:val="1150"/>
        </w:trPr>
        <w:tc>
          <w:tcPr>
            <w:tcW w:w="1243" w:type="dxa"/>
            <w:vMerge/>
            <w:tcBorders>
              <w:left w:val="single" w:sz="4" w:space="0" w:color="auto"/>
              <w:bottom w:val="single" w:sz="4" w:space="0" w:color="auto"/>
              <w:right w:val="single" w:sz="4" w:space="0" w:color="auto"/>
            </w:tcBorders>
          </w:tcPr>
          <w:p w14:paraId="00D61A5C" w14:textId="77777777" w:rsidR="001D4B96" w:rsidRPr="00882885" w:rsidRDefault="001D4B96" w:rsidP="00D56AC1">
            <w:pPr>
              <w:jc w:val="right"/>
              <w:rPr>
                <w:rFonts w:cs="Arial"/>
                <w:sz w:val="20"/>
                <w:szCs w:val="20"/>
              </w:rPr>
            </w:pPr>
          </w:p>
        </w:tc>
        <w:tc>
          <w:tcPr>
            <w:tcW w:w="1872" w:type="dxa"/>
            <w:tcBorders>
              <w:left w:val="single" w:sz="4" w:space="0" w:color="auto"/>
              <w:bottom w:val="single" w:sz="4" w:space="0" w:color="auto"/>
            </w:tcBorders>
          </w:tcPr>
          <w:p w14:paraId="30BDF0EC" w14:textId="77777777" w:rsidR="001D4B96" w:rsidRPr="00882885" w:rsidRDefault="001D4B96" w:rsidP="001D4B96">
            <w:pPr>
              <w:rPr>
                <w:rFonts w:cs="Arial"/>
                <w:b/>
                <w:sz w:val="20"/>
                <w:szCs w:val="20"/>
              </w:rPr>
            </w:pPr>
            <w:r w:rsidRPr="00882885">
              <w:rPr>
                <w:rFonts w:cs="Arial"/>
                <w:b/>
                <w:sz w:val="20"/>
                <w:szCs w:val="20"/>
              </w:rPr>
              <w:t>4.4 Oligopoly</w:t>
            </w:r>
          </w:p>
          <w:p w14:paraId="01D05BBD" w14:textId="77777777" w:rsidR="001D4B96" w:rsidRPr="00882885" w:rsidRDefault="001D4B96" w:rsidP="00D56AC1">
            <w:pPr>
              <w:rPr>
                <w:rFonts w:cs="Arial"/>
                <w:b/>
                <w:sz w:val="20"/>
                <w:szCs w:val="20"/>
              </w:rPr>
            </w:pPr>
          </w:p>
        </w:tc>
        <w:tc>
          <w:tcPr>
            <w:tcW w:w="5642" w:type="dxa"/>
            <w:tcBorders>
              <w:bottom w:val="single" w:sz="4" w:space="0" w:color="auto"/>
              <w:right w:val="single" w:sz="4" w:space="0" w:color="auto"/>
            </w:tcBorders>
          </w:tcPr>
          <w:p w14:paraId="315C2403" w14:textId="77777777" w:rsidR="001D4B96" w:rsidRPr="00882885" w:rsidRDefault="001D4B96" w:rsidP="001D4B96">
            <w:pPr>
              <w:ind w:left="148" w:hanging="148"/>
              <w:rPr>
                <w:rFonts w:cs="Arial"/>
                <w:sz w:val="20"/>
                <w:szCs w:val="20"/>
              </w:rPr>
            </w:pPr>
            <w:r w:rsidRPr="00882885">
              <w:rPr>
                <w:rFonts w:cs="Arial"/>
                <w:sz w:val="20"/>
                <w:szCs w:val="20"/>
              </w:rPr>
              <w:t xml:space="preserve">The characteristics of oligopoly </w:t>
            </w:r>
          </w:p>
          <w:p w14:paraId="36DE47B8" w14:textId="77777777" w:rsidR="001D4B96" w:rsidRPr="00882885" w:rsidRDefault="001D4B96" w:rsidP="001D4B96">
            <w:pPr>
              <w:ind w:left="148" w:hanging="148"/>
              <w:rPr>
                <w:rFonts w:cs="Arial"/>
                <w:sz w:val="20"/>
                <w:szCs w:val="20"/>
              </w:rPr>
            </w:pPr>
            <w:r w:rsidRPr="00882885">
              <w:rPr>
                <w:rFonts w:cs="Arial"/>
                <w:sz w:val="20"/>
                <w:szCs w:val="20"/>
              </w:rPr>
              <w:t xml:space="preserve">• Non-price competition </w:t>
            </w:r>
          </w:p>
          <w:p w14:paraId="08722EA8" w14:textId="77777777" w:rsidR="001D4B96" w:rsidRPr="00882885" w:rsidRDefault="001D4B96" w:rsidP="001D4B96">
            <w:pPr>
              <w:ind w:left="148" w:hanging="148"/>
              <w:rPr>
                <w:rFonts w:cs="Arial"/>
                <w:sz w:val="20"/>
                <w:szCs w:val="20"/>
              </w:rPr>
            </w:pPr>
            <w:r w:rsidRPr="00882885">
              <w:rPr>
                <w:rFonts w:cs="Arial"/>
                <w:sz w:val="20"/>
                <w:szCs w:val="20"/>
              </w:rPr>
              <w:t xml:space="preserve">• Interdependence: kinked demand curve </w:t>
            </w:r>
          </w:p>
          <w:p w14:paraId="1F74A5DF" w14:textId="77777777" w:rsidR="001D4B96" w:rsidRPr="00882885" w:rsidRDefault="001D4B96" w:rsidP="001D4B96">
            <w:pPr>
              <w:ind w:left="148" w:hanging="148"/>
              <w:rPr>
                <w:rFonts w:cs="Arial"/>
                <w:sz w:val="20"/>
                <w:szCs w:val="20"/>
              </w:rPr>
            </w:pPr>
            <w:r w:rsidRPr="00882885">
              <w:rPr>
                <w:rFonts w:cs="Arial"/>
                <w:sz w:val="20"/>
                <w:szCs w:val="20"/>
              </w:rPr>
              <w:t xml:space="preserve">• Types of collusion </w:t>
            </w:r>
          </w:p>
          <w:p w14:paraId="590C1063" w14:textId="77777777" w:rsidR="001D4B96" w:rsidRPr="00882885" w:rsidRDefault="001D4B96" w:rsidP="001D4B96">
            <w:pPr>
              <w:ind w:left="148" w:hanging="148"/>
              <w:rPr>
                <w:rFonts w:cs="Arial"/>
                <w:sz w:val="20"/>
                <w:szCs w:val="20"/>
              </w:rPr>
            </w:pPr>
            <w:r w:rsidRPr="00882885">
              <w:rPr>
                <w:rFonts w:cs="Arial"/>
                <w:sz w:val="20"/>
                <w:szCs w:val="20"/>
              </w:rPr>
              <w:t>• Product differentiation</w:t>
            </w:r>
          </w:p>
        </w:tc>
        <w:tc>
          <w:tcPr>
            <w:tcW w:w="5419" w:type="dxa"/>
            <w:tcBorders>
              <w:top w:val="single" w:sz="4" w:space="0" w:color="auto"/>
              <w:left w:val="single" w:sz="4" w:space="0" w:color="auto"/>
              <w:bottom w:val="single" w:sz="4" w:space="0" w:color="auto"/>
            </w:tcBorders>
          </w:tcPr>
          <w:p w14:paraId="3EDD7E88" w14:textId="77777777" w:rsidR="001D4B96" w:rsidRPr="00882885" w:rsidRDefault="001D4B96" w:rsidP="001D4B96">
            <w:pPr>
              <w:pStyle w:val="ListParagraph"/>
              <w:numPr>
                <w:ilvl w:val="0"/>
                <w:numId w:val="42"/>
              </w:numPr>
              <w:ind w:left="175" w:hanging="141"/>
              <w:rPr>
                <w:rFonts w:cs="Arial"/>
                <w:sz w:val="20"/>
                <w:szCs w:val="20"/>
              </w:rPr>
            </w:pPr>
            <w:r w:rsidRPr="00882885">
              <w:rPr>
                <w:rFonts w:cs="Arial"/>
                <w:sz w:val="20"/>
                <w:szCs w:val="20"/>
              </w:rPr>
              <w:t>game theory (p. 12)</w:t>
            </w:r>
          </w:p>
        </w:tc>
      </w:tr>
      <w:tr w:rsidR="002A6BC6" w:rsidRPr="00882885" w14:paraId="6FB45739" w14:textId="77777777" w:rsidTr="006F307A">
        <w:trPr>
          <w:trHeight w:val="720"/>
        </w:trPr>
        <w:tc>
          <w:tcPr>
            <w:tcW w:w="1243" w:type="dxa"/>
            <w:tcBorders>
              <w:top w:val="single" w:sz="4" w:space="0" w:color="auto"/>
              <w:left w:val="single" w:sz="4" w:space="0" w:color="auto"/>
              <w:bottom w:val="single" w:sz="4" w:space="0" w:color="auto"/>
              <w:right w:val="single" w:sz="4" w:space="0" w:color="auto"/>
            </w:tcBorders>
          </w:tcPr>
          <w:p w14:paraId="471DF37A" w14:textId="77777777" w:rsidR="002A6BC6" w:rsidRPr="00882885" w:rsidRDefault="002A6BC6" w:rsidP="00D56AC1">
            <w:pPr>
              <w:jc w:val="right"/>
              <w:rPr>
                <w:rFonts w:cs="Arial"/>
                <w:sz w:val="20"/>
                <w:szCs w:val="20"/>
              </w:rPr>
            </w:pPr>
            <w:r w:rsidRPr="00882885">
              <w:rPr>
                <w:rFonts w:cs="Arial"/>
                <w:sz w:val="20"/>
                <w:szCs w:val="20"/>
              </w:rPr>
              <w:t>7</w:t>
            </w:r>
          </w:p>
        </w:tc>
        <w:tc>
          <w:tcPr>
            <w:tcW w:w="1872" w:type="dxa"/>
            <w:tcBorders>
              <w:left w:val="single" w:sz="4" w:space="0" w:color="auto"/>
              <w:bottom w:val="single" w:sz="4" w:space="0" w:color="auto"/>
            </w:tcBorders>
          </w:tcPr>
          <w:p w14:paraId="6312572D" w14:textId="77777777" w:rsidR="002A6BC6" w:rsidRPr="00882885" w:rsidRDefault="002A6BC6" w:rsidP="00D56AC1">
            <w:pPr>
              <w:rPr>
                <w:rFonts w:cs="Arial"/>
                <w:b/>
                <w:sz w:val="20"/>
                <w:szCs w:val="20"/>
              </w:rPr>
            </w:pPr>
            <w:r w:rsidRPr="00882885">
              <w:rPr>
                <w:rFonts w:cs="Arial"/>
                <w:b/>
                <w:sz w:val="20"/>
                <w:szCs w:val="20"/>
              </w:rPr>
              <w:t>4.5 Contestable markets</w:t>
            </w:r>
          </w:p>
          <w:p w14:paraId="51A73A9B" w14:textId="77777777" w:rsidR="002A6BC6" w:rsidRPr="00882885" w:rsidRDefault="002A6BC6" w:rsidP="00D56AC1">
            <w:pPr>
              <w:rPr>
                <w:rFonts w:cs="Arial"/>
                <w:b/>
                <w:sz w:val="20"/>
                <w:szCs w:val="20"/>
              </w:rPr>
            </w:pPr>
          </w:p>
          <w:p w14:paraId="17801D4F" w14:textId="77777777" w:rsidR="002A6BC6" w:rsidRPr="00882885" w:rsidRDefault="002A6BC6" w:rsidP="00D56AC1">
            <w:pPr>
              <w:rPr>
                <w:rFonts w:cs="Arial"/>
                <w:b/>
                <w:sz w:val="20"/>
                <w:szCs w:val="20"/>
              </w:rPr>
            </w:pPr>
            <w:r w:rsidRPr="00882885">
              <w:rPr>
                <w:rFonts w:cs="Arial"/>
                <w:b/>
                <w:sz w:val="20"/>
                <w:szCs w:val="20"/>
              </w:rPr>
              <w:t>Consolidation</w:t>
            </w:r>
          </w:p>
        </w:tc>
        <w:tc>
          <w:tcPr>
            <w:tcW w:w="5642" w:type="dxa"/>
            <w:tcBorders>
              <w:bottom w:val="single" w:sz="4" w:space="0" w:color="auto"/>
              <w:right w:val="single" w:sz="4" w:space="0" w:color="auto"/>
            </w:tcBorders>
          </w:tcPr>
          <w:p w14:paraId="28F120BD" w14:textId="77777777" w:rsidR="002A6BC6" w:rsidRPr="00882885" w:rsidRDefault="002A6BC6" w:rsidP="00D56AC1">
            <w:pPr>
              <w:rPr>
                <w:rFonts w:cs="Arial"/>
                <w:sz w:val="20"/>
                <w:szCs w:val="20"/>
              </w:rPr>
            </w:pPr>
            <w:r w:rsidRPr="00882885">
              <w:rPr>
                <w:rFonts w:cs="Arial"/>
                <w:sz w:val="20"/>
                <w:szCs w:val="20"/>
              </w:rPr>
              <w:t xml:space="preserve">• The characteristics of a contestable market </w:t>
            </w:r>
          </w:p>
          <w:p w14:paraId="4581BF9D" w14:textId="77777777" w:rsidR="002A6BC6" w:rsidRPr="00882885" w:rsidRDefault="002A6BC6" w:rsidP="00D56AC1">
            <w:pPr>
              <w:rPr>
                <w:rFonts w:cs="Arial"/>
                <w:sz w:val="20"/>
                <w:szCs w:val="20"/>
              </w:rPr>
            </w:pPr>
            <w:r w:rsidRPr="00882885">
              <w:rPr>
                <w:rFonts w:cs="Arial"/>
                <w:sz w:val="20"/>
                <w:szCs w:val="20"/>
              </w:rPr>
              <w:t>• Productive and allocative efficiency in a contestable market</w:t>
            </w:r>
          </w:p>
        </w:tc>
        <w:tc>
          <w:tcPr>
            <w:tcW w:w="5419" w:type="dxa"/>
            <w:tcBorders>
              <w:top w:val="single" w:sz="4" w:space="0" w:color="auto"/>
              <w:left w:val="single" w:sz="4" w:space="0" w:color="auto"/>
              <w:bottom w:val="single" w:sz="4" w:space="0" w:color="auto"/>
            </w:tcBorders>
          </w:tcPr>
          <w:p w14:paraId="1DA0B26B" w14:textId="77777777" w:rsidR="00A63608" w:rsidRPr="00882885" w:rsidRDefault="00A63608" w:rsidP="009B717E">
            <w:pPr>
              <w:pStyle w:val="ListParagraph"/>
              <w:numPr>
                <w:ilvl w:val="0"/>
                <w:numId w:val="42"/>
              </w:numPr>
              <w:ind w:left="175" w:hanging="141"/>
              <w:rPr>
                <w:rFonts w:cs="Arial"/>
                <w:sz w:val="20"/>
                <w:szCs w:val="20"/>
              </w:rPr>
            </w:pPr>
            <w:r w:rsidRPr="00882885">
              <w:rPr>
                <w:rFonts w:cs="Arial"/>
                <w:sz w:val="20"/>
                <w:szCs w:val="20"/>
              </w:rPr>
              <w:t>horizontal and conglomerate integration/merger (p.10)</w:t>
            </w:r>
          </w:p>
          <w:p w14:paraId="38E9782E" w14:textId="77777777" w:rsidR="002A6BC6" w:rsidRPr="00882885" w:rsidRDefault="00122253" w:rsidP="009B717E">
            <w:pPr>
              <w:pStyle w:val="ListParagraph"/>
              <w:numPr>
                <w:ilvl w:val="0"/>
                <w:numId w:val="42"/>
              </w:numPr>
              <w:ind w:left="175" w:hanging="141"/>
              <w:rPr>
                <w:rFonts w:cs="Arial"/>
                <w:sz w:val="20"/>
                <w:szCs w:val="20"/>
              </w:rPr>
            </w:pPr>
            <w:r w:rsidRPr="00882885">
              <w:rPr>
                <w:rFonts w:cs="Arial"/>
                <w:sz w:val="20"/>
                <w:szCs w:val="20"/>
              </w:rPr>
              <w:t>advantages and disadvantages of integration to economic agents (p.12)</w:t>
            </w:r>
          </w:p>
        </w:tc>
      </w:tr>
      <w:tr w:rsidR="00D56AC1" w:rsidRPr="00882885" w14:paraId="62FF53AC" w14:textId="77777777" w:rsidTr="002A6BC6">
        <w:trPr>
          <w:trHeight w:val="308"/>
        </w:trPr>
        <w:tc>
          <w:tcPr>
            <w:tcW w:w="14176" w:type="dxa"/>
            <w:gridSpan w:val="4"/>
            <w:shd w:val="clear" w:color="auto" w:fill="D99594" w:themeFill="accent2" w:themeFillTint="99"/>
          </w:tcPr>
          <w:p w14:paraId="74830FBA" w14:textId="77777777" w:rsidR="00D56AC1" w:rsidRPr="00143644" w:rsidRDefault="00D56AC1" w:rsidP="00D56AC1">
            <w:pPr>
              <w:jc w:val="center"/>
              <w:rPr>
                <w:rFonts w:cs="Arial"/>
                <w:b/>
                <w:sz w:val="28"/>
                <w:szCs w:val="28"/>
              </w:rPr>
            </w:pPr>
            <w:r w:rsidRPr="00143644">
              <w:rPr>
                <w:rFonts w:cs="Arial"/>
                <w:b/>
                <w:sz w:val="28"/>
                <w:szCs w:val="28"/>
              </w:rPr>
              <w:t>Autumn half term</w:t>
            </w:r>
          </w:p>
        </w:tc>
      </w:tr>
      <w:tr w:rsidR="00557ED5" w:rsidRPr="00882885" w14:paraId="4BB0B4B8" w14:textId="77777777" w:rsidTr="006F307A">
        <w:trPr>
          <w:trHeight w:val="439"/>
        </w:trPr>
        <w:tc>
          <w:tcPr>
            <w:tcW w:w="1243" w:type="dxa"/>
            <w:tcBorders>
              <w:bottom w:val="single" w:sz="4" w:space="0" w:color="auto"/>
              <w:right w:val="nil"/>
            </w:tcBorders>
            <w:shd w:val="clear" w:color="auto" w:fill="D99594" w:themeFill="accent2" w:themeFillTint="99"/>
          </w:tcPr>
          <w:p w14:paraId="7839C61F" w14:textId="77777777" w:rsidR="00557ED5" w:rsidRPr="00882885" w:rsidRDefault="00557ED5" w:rsidP="00D56AC1">
            <w:pPr>
              <w:jc w:val="right"/>
              <w:rPr>
                <w:rFonts w:cs="Arial"/>
                <w:szCs w:val="18"/>
              </w:rPr>
            </w:pPr>
          </w:p>
        </w:tc>
        <w:tc>
          <w:tcPr>
            <w:tcW w:w="7514" w:type="dxa"/>
            <w:gridSpan w:val="2"/>
            <w:tcBorders>
              <w:top w:val="nil"/>
              <w:left w:val="nil"/>
              <w:bottom w:val="single" w:sz="4" w:space="0" w:color="auto"/>
              <w:right w:val="single" w:sz="4" w:space="0" w:color="auto"/>
            </w:tcBorders>
            <w:shd w:val="clear" w:color="auto" w:fill="D99594" w:themeFill="accent2" w:themeFillTint="99"/>
          </w:tcPr>
          <w:p w14:paraId="5B728EE4" w14:textId="77777777" w:rsidR="00557ED5" w:rsidRPr="00882885" w:rsidRDefault="00557ED5" w:rsidP="00D56AC1">
            <w:pPr>
              <w:rPr>
                <w:rFonts w:cs="Arial"/>
                <w:szCs w:val="20"/>
              </w:rPr>
            </w:pPr>
            <w:r w:rsidRPr="00882885">
              <w:rPr>
                <w:rFonts w:cs="Arial"/>
                <w:b/>
                <w:szCs w:val="20"/>
              </w:rPr>
              <w:t>5. The Labour market</w:t>
            </w:r>
          </w:p>
        </w:tc>
        <w:tc>
          <w:tcPr>
            <w:tcW w:w="5419" w:type="dxa"/>
            <w:tcBorders>
              <w:left w:val="single" w:sz="4" w:space="0" w:color="auto"/>
            </w:tcBorders>
            <w:shd w:val="clear" w:color="auto" w:fill="D99594" w:themeFill="accent2" w:themeFillTint="99"/>
          </w:tcPr>
          <w:p w14:paraId="54E0B5F1" w14:textId="77777777" w:rsidR="00557ED5" w:rsidRPr="00882885" w:rsidRDefault="00557ED5" w:rsidP="00D56AC1">
            <w:pPr>
              <w:rPr>
                <w:rFonts w:cs="Arial"/>
                <w:sz w:val="20"/>
                <w:szCs w:val="20"/>
              </w:rPr>
            </w:pPr>
          </w:p>
        </w:tc>
      </w:tr>
      <w:tr w:rsidR="002A6BC6" w:rsidRPr="00882885" w14:paraId="30BF1F39" w14:textId="77777777" w:rsidTr="006F307A">
        <w:trPr>
          <w:trHeight w:val="780"/>
        </w:trPr>
        <w:tc>
          <w:tcPr>
            <w:tcW w:w="1243" w:type="dxa"/>
            <w:tcBorders>
              <w:top w:val="nil"/>
              <w:bottom w:val="single" w:sz="4" w:space="0" w:color="auto"/>
            </w:tcBorders>
          </w:tcPr>
          <w:p w14:paraId="5511CC56" w14:textId="77777777" w:rsidR="002A6BC6" w:rsidRPr="00882885" w:rsidRDefault="002A6BC6" w:rsidP="00D56AC1">
            <w:pPr>
              <w:jc w:val="right"/>
              <w:rPr>
                <w:rFonts w:cs="Arial"/>
                <w:sz w:val="20"/>
                <w:szCs w:val="20"/>
              </w:rPr>
            </w:pPr>
            <w:r w:rsidRPr="00882885">
              <w:rPr>
                <w:rFonts w:cs="Arial"/>
                <w:sz w:val="20"/>
                <w:szCs w:val="20"/>
              </w:rPr>
              <w:t>8</w:t>
            </w:r>
          </w:p>
        </w:tc>
        <w:tc>
          <w:tcPr>
            <w:tcW w:w="1872" w:type="dxa"/>
            <w:tcBorders>
              <w:top w:val="nil"/>
              <w:right w:val="single" w:sz="4" w:space="0" w:color="auto"/>
            </w:tcBorders>
          </w:tcPr>
          <w:p w14:paraId="26D8E2C0" w14:textId="77777777" w:rsidR="002A6BC6" w:rsidRPr="00882885" w:rsidRDefault="002A6BC6" w:rsidP="00D56AC1">
            <w:pPr>
              <w:rPr>
                <w:rFonts w:cs="Arial"/>
                <w:b/>
                <w:sz w:val="20"/>
                <w:szCs w:val="20"/>
              </w:rPr>
            </w:pPr>
            <w:r w:rsidRPr="00882885">
              <w:rPr>
                <w:rFonts w:cs="Arial"/>
                <w:b/>
                <w:sz w:val="20"/>
                <w:szCs w:val="20"/>
              </w:rPr>
              <w:t>5.1 Demand for labour</w:t>
            </w:r>
          </w:p>
        </w:tc>
        <w:tc>
          <w:tcPr>
            <w:tcW w:w="5642" w:type="dxa"/>
            <w:tcBorders>
              <w:top w:val="single" w:sz="4" w:space="0" w:color="auto"/>
              <w:left w:val="single" w:sz="4" w:space="0" w:color="auto"/>
              <w:bottom w:val="single" w:sz="4" w:space="0" w:color="auto"/>
              <w:right w:val="single" w:sz="4" w:space="0" w:color="auto"/>
            </w:tcBorders>
          </w:tcPr>
          <w:p w14:paraId="697F9B9E" w14:textId="77777777" w:rsidR="002A6BC6" w:rsidRPr="00882885" w:rsidRDefault="002A6BC6" w:rsidP="00C75A2A">
            <w:pPr>
              <w:ind w:left="148" w:hanging="142"/>
              <w:rPr>
                <w:rFonts w:cs="Arial"/>
                <w:sz w:val="20"/>
                <w:szCs w:val="20"/>
              </w:rPr>
            </w:pPr>
            <w:r w:rsidRPr="00882885">
              <w:rPr>
                <w:rFonts w:cs="Arial"/>
                <w:sz w:val="20"/>
                <w:szCs w:val="20"/>
              </w:rPr>
              <w:t xml:space="preserve">• Derived demand for labour </w:t>
            </w:r>
          </w:p>
          <w:p w14:paraId="5F81DB42" w14:textId="77777777" w:rsidR="002A6BC6" w:rsidRPr="00882885" w:rsidRDefault="002A6BC6" w:rsidP="00C75A2A">
            <w:pPr>
              <w:ind w:left="148" w:hanging="142"/>
              <w:rPr>
                <w:rFonts w:cs="Arial"/>
                <w:sz w:val="20"/>
                <w:szCs w:val="20"/>
              </w:rPr>
            </w:pPr>
            <w:r w:rsidRPr="00882885">
              <w:rPr>
                <w:rFonts w:cs="Arial"/>
                <w:sz w:val="20"/>
                <w:szCs w:val="20"/>
              </w:rPr>
              <w:t xml:space="preserve">• Factors affecting the demand for labour in an industry </w:t>
            </w:r>
          </w:p>
          <w:p w14:paraId="13C54B2C" w14:textId="77777777" w:rsidR="002A6BC6" w:rsidRPr="00882885" w:rsidRDefault="002A6BC6" w:rsidP="00C75A2A">
            <w:pPr>
              <w:ind w:left="148" w:hanging="142"/>
              <w:rPr>
                <w:rFonts w:cs="Arial"/>
                <w:sz w:val="20"/>
                <w:szCs w:val="20"/>
              </w:rPr>
            </w:pPr>
            <w:r w:rsidRPr="00882885">
              <w:rPr>
                <w:rFonts w:cs="Arial"/>
                <w:sz w:val="20"/>
                <w:szCs w:val="20"/>
              </w:rPr>
              <w:t>• Factors affecting wage elasticity of demand for</w:t>
            </w:r>
            <w:r w:rsidRPr="00882885">
              <w:rPr>
                <w:rFonts w:cs="Arial"/>
                <w:sz w:val="20"/>
                <w:szCs w:val="20"/>
              </w:rPr>
              <w:tab/>
              <w:t xml:space="preserve">labour </w:t>
            </w:r>
          </w:p>
          <w:p w14:paraId="12E18272" w14:textId="77777777" w:rsidR="002A6BC6" w:rsidRPr="00882885" w:rsidRDefault="002A6BC6" w:rsidP="00C75A2A">
            <w:pPr>
              <w:ind w:left="148" w:hanging="142"/>
              <w:rPr>
                <w:rFonts w:cs="Arial"/>
                <w:sz w:val="20"/>
                <w:szCs w:val="20"/>
              </w:rPr>
            </w:pPr>
            <w:r w:rsidRPr="00882885">
              <w:rPr>
                <w:rFonts w:cs="Arial"/>
                <w:sz w:val="20"/>
                <w:szCs w:val="20"/>
              </w:rPr>
              <w:t>• Productivity and unit labour costs</w:t>
            </w:r>
          </w:p>
        </w:tc>
        <w:tc>
          <w:tcPr>
            <w:tcW w:w="5419" w:type="dxa"/>
            <w:tcBorders>
              <w:left w:val="single" w:sz="4" w:space="0" w:color="auto"/>
            </w:tcBorders>
          </w:tcPr>
          <w:p w14:paraId="70561060" w14:textId="77777777" w:rsidR="002A6BC6" w:rsidRPr="00882885" w:rsidRDefault="00557ED5" w:rsidP="009B717E">
            <w:pPr>
              <w:pStyle w:val="ListParagraph"/>
              <w:numPr>
                <w:ilvl w:val="0"/>
                <w:numId w:val="43"/>
              </w:numPr>
              <w:ind w:left="175" w:hanging="175"/>
              <w:jc w:val="both"/>
              <w:rPr>
                <w:rFonts w:cs="Arial"/>
                <w:sz w:val="20"/>
                <w:szCs w:val="20"/>
              </w:rPr>
            </w:pPr>
            <w:r w:rsidRPr="00882885">
              <w:rPr>
                <w:rFonts w:cs="Arial"/>
                <w:sz w:val="20"/>
                <w:szCs w:val="20"/>
              </w:rPr>
              <w:t>concept of sub-markets with respect to the market for labour in an economy (p.13)</w:t>
            </w:r>
          </w:p>
        </w:tc>
      </w:tr>
      <w:tr w:rsidR="002A6BC6" w:rsidRPr="00882885" w14:paraId="754C3D6C" w14:textId="77777777" w:rsidTr="006F307A">
        <w:trPr>
          <w:trHeight w:val="885"/>
        </w:trPr>
        <w:tc>
          <w:tcPr>
            <w:tcW w:w="1243" w:type="dxa"/>
            <w:tcBorders>
              <w:top w:val="single" w:sz="4" w:space="0" w:color="auto"/>
              <w:bottom w:val="single" w:sz="4" w:space="0" w:color="auto"/>
            </w:tcBorders>
          </w:tcPr>
          <w:p w14:paraId="2F1D9A5C" w14:textId="77777777" w:rsidR="002A6BC6" w:rsidRPr="00882885" w:rsidRDefault="002A6BC6" w:rsidP="00D56AC1">
            <w:pPr>
              <w:jc w:val="right"/>
              <w:rPr>
                <w:rFonts w:cs="Arial"/>
                <w:sz w:val="20"/>
                <w:szCs w:val="20"/>
              </w:rPr>
            </w:pPr>
            <w:r w:rsidRPr="00882885">
              <w:rPr>
                <w:rFonts w:cs="Arial"/>
                <w:sz w:val="20"/>
                <w:szCs w:val="20"/>
              </w:rPr>
              <w:t>9</w:t>
            </w:r>
          </w:p>
        </w:tc>
        <w:tc>
          <w:tcPr>
            <w:tcW w:w="1872" w:type="dxa"/>
            <w:tcBorders>
              <w:bottom w:val="single" w:sz="4" w:space="0" w:color="auto"/>
              <w:right w:val="single" w:sz="4" w:space="0" w:color="auto"/>
            </w:tcBorders>
          </w:tcPr>
          <w:p w14:paraId="1DB78E4C" w14:textId="77777777" w:rsidR="002A6BC6" w:rsidRPr="00882885" w:rsidRDefault="002A6BC6" w:rsidP="00D56AC1">
            <w:pPr>
              <w:rPr>
                <w:rFonts w:cs="Arial"/>
                <w:b/>
                <w:sz w:val="20"/>
                <w:szCs w:val="20"/>
              </w:rPr>
            </w:pPr>
            <w:r w:rsidRPr="00882885">
              <w:rPr>
                <w:rFonts w:cs="Arial"/>
                <w:b/>
                <w:sz w:val="20"/>
                <w:szCs w:val="20"/>
              </w:rPr>
              <w:t>5.2 Supply of labour</w:t>
            </w:r>
          </w:p>
        </w:tc>
        <w:tc>
          <w:tcPr>
            <w:tcW w:w="5642" w:type="dxa"/>
            <w:tcBorders>
              <w:left w:val="single" w:sz="4" w:space="0" w:color="auto"/>
              <w:bottom w:val="single" w:sz="4" w:space="0" w:color="auto"/>
              <w:right w:val="single" w:sz="4" w:space="0" w:color="auto"/>
            </w:tcBorders>
          </w:tcPr>
          <w:p w14:paraId="25DAA90A" w14:textId="77777777" w:rsidR="002A6BC6" w:rsidRPr="00882885" w:rsidRDefault="002A6BC6" w:rsidP="00C75A2A">
            <w:pPr>
              <w:ind w:left="148" w:hanging="142"/>
              <w:rPr>
                <w:rFonts w:cs="Arial"/>
                <w:sz w:val="20"/>
                <w:szCs w:val="20"/>
              </w:rPr>
            </w:pPr>
            <w:r w:rsidRPr="00882885">
              <w:rPr>
                <w:rFonts w:cs="Arial"/>
                <w:sz w:val="20"/>
                <w:szCs w:val="20"/>
              </w:rPr>
              <w:t xml:space="preserve">• Factors affecting the supply of labour to an industry </w:t>
            </w:r>
          </w:p>
          <w:p w14:paraId="5093BDA6" w14:textId="77777777" w:rsidR="002A6BC6" w:rsidRPr="00882885" w:rsidRDefault="002A6BC6" w:rsidP="00C75A2A">
            <w:pPr>
              <w:ind w:left="148" w:hanging="142"/>
              <w:rPr>
                <w:rFonts w:cs="Arial"/>
                <w:sz w:val="20"/>
                <w:szCs w:val="20"/>
              </w:rPr>
            </w:pPr>
            <w:r w:rsidRPr="00882885">
              <w:rPr>
                <w:rFonts w:cs="Arial"/>
                <w:sz w:val="20"/>
                <w:szCs w:val="20"/>
              </w:rPr>
              <w:t>• Factors affecting the wage elasticity of the supply of labour</w:t>
            </w:r>
          </w:p>
          <w:p w14:paraId="4EDF5B0D" w14:textId="77777777" w:rsidR="002A6BC6" w:rsidRPr="00882885" w:rsidRDefault="002A6BC6" w:rsidP="00C75A2A">
            <w:pPr>
              <w:ind w:left="148" w:hanging="142"/>
              <w:rPr>
                <w:rFonts w:cs="Arial"/>
                <w:sz w:val="20"/>
                <w:szCs w:val="20"/>
              </w:rPr>
            </w:pPr>
            <w:r w:rsidRPr="00882885">
              <w:rPr>
                <w:rFonts w:cs="Arial"/>
                <w:sz w:val="20"/>
                <w:szCs w:val="20"/>
              </w:rPr>
              <w:t>• Short run and long run supply of labour</w:t>
            </w:r>
          </w:p>
        </w:tc>
        <w:tc>
          <w:tcPr>
            <w:tcW w:w="5419" w:type="dxa"/>
            <w:tcBorders>
              <w:left w:val="single" w:sz="4" w:space="0" w:color="auto"/>
              <w:bottom w:val="single" w:sz="4" w:space="0" w:color="auto"/>
            </w:tcBorders>
          </w:tcPr>
          <w:p w14:paraId="69B4E214" w14:textId="77777777" w:rsidR="003D348A" w:rsidRPr="00882885" w:rsidRDefault="003D348A" w:rsidP="009B717E">
            <w:pPr>
              <w:pStyle w:val="ListParagraph"/>
              <w:numPr>
                <w:ilvl w:val="0"/>
                <w:numId w:val="43"/>
              </w:numPr>
              <w:ind w:left="175" w:hanging="175"/>
              <w:rPr>
                <w:rFonts w:cs="Arial"/>
                <w:sz w:val="20"/>
                <w:szCs w:val="20"/>
              </w:rPr>
            </w:pPr>
            <w:r w:rsidRPr="00882885">
              <w:rPr>
                <w:rFonts w:cs="Arial"/>
                <w:sz w:val="20"/>
                <w:szCs w:val="20"/>
              </w:rPr>
              <w:t>substitution and income effects on an individual’s supply of labour (p.13)</w:t>
            </w:r>
          </w:p>
          <w:p w14:paraId="5B5209BB" w14:textId="77777777" w:rsidR="002A6BC6" w:rsidRPr="00882885" w:rsidRDefault="002A6BC6" w:rsidP="009B717E">
            <w:pPr>
              <w:ind w:left="175" w:hanging="175"/>
              <w:rPr>
                <w:rFonts w:cs="Arial"/>
                <w:sz w:val="20"/>
                <w:szCs w:val="20"/>
              </w:rPr>
            </w:pPr>
          </w:p>
        </w:tc>
      </w:tr>
      <w:tr w:rsidR="002A6BC6" w:rsidRPr="00882885" w14:paraId="4546DAFB" w14:textId="77777777" w:rsidTr="006F307A">
        <w:tc>
          <w:tcPr>
            <w:tcW w:w="1243" w:type="dxa"/>
            <w:tcBorders>
              <w:top w:val="single" w:sz="4" w:space="0" w:color="auto"/>
            </w:tcBorders>
          </w:tcPr>
          <w:p w14:paraId="08DD470F" w14:textId="77777777" w:rsidR="002A6BC6" w:rsidRPr="00882885" w:rsidRDefault="002A6BC6" w:rsidP="00D56AC1">
            <w:pPr>
              <w:jc w:val="right"/>
              <w:rPr>
                <w:rFonts w:cs="Arial"/>
                <w:sz w:val="20"/>
                <w:szCs w:val="20"/>
              </w:rPr>
            </w:pPr>
            <w:r w:rsidRPr="00882885">
              <w:rPr>
                <w:rFonts w:cs="Arial"/>
                <w:sz w:val="20"/>
                <w:szCs w:val="20"/>
              </w:rPr>
              <w:t>10-11</w:t>
            </w:r>
          </w:p>
        </w:tc>
        <w:tc>
          <w:tcPr>
            <w:tcW w:w="1872" w:type="dxa"/>
            <w:tcBorders>
              <w:bottom w:val="single" w:sz="4" w:space="0" w:color="auto"/>
              <w:right w:val="single" w:sz="4" w:space="0" w:color="auto"/>
            </w:tcBorders>
          </w:tcPr>
          <w:p w14:paraId="2BFBB070" w14:textId="77777777" w:rsidR="002A6BC6" w:rsidRPr="00882885" w:rsidRDefault="002A6BC6" w:rsidP="00D56AC1">
            <w:pPr>
              <w:rPr>
                <w:rFonts w:cs="Arial"/>
                <w:b/>
                <w:sz w:val="20"/>
                <w:szCs w:val="20"/>
              </w:rPr>
            </w:pPr>
            <w:r w:rsidRPr="00882885">
              <w:rPr>
                <w:rFonts w:cs="Arial"/>
                <w:b/>
                <w:sz w:val="20"/>
                <w:szCs w:val="20"/>
              </w:rPr>
              <w:t>5.3 The interaction of labour markets</w:t>
            </w:r>
          </w:p>
        </w:tc>
        <w:tc>
          <w:tcPr>
            <w:tcW w:w="5642" w:type="dxa"/>
            <w:tcBorders>
              <w:left w:val="single" w:sz="4" w:space="0" w:color="auto"/>
              <w:bottom w:val="single" w:sz="4" w:space="0" w:color="auto"/>
              <w:right w:val="single" w:sz="4" w:space="0" w:color="auto"/>
            </w:tcBorders>
          </w:tcPr>
          <w:p w14:paraId="71AC960C" w14:textId="77777777" w:rsidR="002A6BC6" w:rsidRPr="00882885" w:rsidRDefault="002A6BC6" w:rsidP="00C75A2A">
            <w:pPr>
              <w:ind w:left="148" w:hanging="142"/>
              <w:rPr>
                <w:rFonts w:cs="Arial"/>
                <w:sz w:val="20"/>
                <w:szCs w:val="20"/>
              </w:rPr>
            </w:pPr>
            <w:r w:rsidRPr="00882885">
              <w:rPr>
                <w:rFonts w:cs="Arial"/>
                <w:sz w:val="20"/>
                <w:szCs w:val="20"/>
              </w:rPr>
              <w:t>• Wage</w:t>
            </w:r>
            <w:r w:rsidRPr="00882885">
              <w:rPr>
                <w:rFonts w:cs="Arial"/>
                <w:sz w:val="20"/>
                <w:szCs w:val="20"/>
              </w:rPr>
              <w:tab/>
              <w:t xml:space="preserve">differentials </w:t>
            </w:r>
          </w:p>
          <w:p w14:paraId="050530A4" w14:textId="77777777" w:rsidR="002A6BC6" w:rsidRPr="00882885" w:rsidRDefault="002A6BC6" w:rsidP="00C75A2A">
            <w:pPr>
              <w:ind w:left="148" w:hanging="142"/>
              <w:rPr>
                <w:rFonts w:cs="Arial"/>
                <w:sz w:val="20"/>
                <w:szCs w:val="20"/>
              </w:rPr>
            </w:pPr>
            <w:r w:rsidRPr="00882885">
              <w:rPr>
                <w:rFonts w:cs="Arial"/>
                <w:sz w:val="20"/>
                <w:szCs w:val="20"/>
              </w:rPr>
              <w:t xml:space="preserve">• Monopsony </w:t>
            </w:r>
          </w:p>
          <w:p w14:paraId="3327B4CF" w14:textId="77777777" w:rsidR="002A6BC6" w:rsidRPr="00882885" w:rsidRDefault="002A6BC6" w:rsidP="00C75A2A">
            <w:pPr>
              <w:ind w:left="148" w:hanging="142"/>
              <w:rPr>
                <w:rFonts w:cs="Arial"/>
                <w:sz w:val="20"/>
                <w:szCs w:val="20"/>
              </w:rPr>
            </w:pPr>
            <w:r w:rsidRPr="00882885">
              <w:rPr>
                <w:rFonts w:cs="Arial"/>
                <w:sz w:val="20"/>
                <w:szCs w:val="20"/>
              </w:rPr>
              <w:t xml:space="preserve">• Trade union </w:t>
            </w:r>
          </w:p>
          <w:p w14:paraId="155029A4" w14:textId="77777777" w:rsidR="002A6BC6" w:rsidRPr="00882885" w:rsidRDefault="002A6BC6" w:rsidP="00C75A2A">
            <w:pPr>
              <w:ind w:left="148" w:hanging="142"/>
              <w:rPr>
                <w:rFonts w:cs="Arial"/>
                <w:sz w:val="20"/>
                <w:szCs w:val="20"/>
              </w:rPr>
            </w:pPr>
            <w:r w:rsidRPr="00882885">
              <w:rPr>
                <w:rFonts w:cs="Arial"/>
                <w:sz w:val="20"/>
                <w:szCs w:val="20"/>
              </w:rPr>
              <w:t>• Bilateral monopoly</w:t>
            </w:r>
          </w:p>
          <w:p w14:paraId="3F5A3426" w14:textId="77777777" w:rsidR="002A6BC6" w:rsidRPr="00882885" w:rsidRDefault="002A6BC6" w:rsidP="00C75A2A">
            <w:pPr>
              <w:ind w:left="148" w:hanging="142"/>
              <w:rPr>
                <w:rFonts w:cs="Arial"/>
                <w:sz w:val="20"/>
                <w:szCs w:val="20"/>
              </w:rPr>
            </w:pPr>
          </w:p>
        </w:tc>
        <w:tc>
          <w:tcPr>
            <w:tcW w:w="5419" w:type="dxa"/>
            <w:tcBorders>
              <w:left w:val="single" w:sz="4" w:space="0" w:color="auto"/>
            </w:tcBorders>
          </w:tcPr>
          <w:p w14:paraId="028F58CB" w14:textId="77777777" w:rsidR="005B0F66" w:rsidRPr="00882885" w:rsidRDefault="003D348A" w:rsidP="007B6A8A">
            <w:pPr>
              <w:pStyle w:val="ListParagraph"/>
              <w:numPr>
                <w:ilvl w:val="0"/>
                <w:numId w:val="43"/>
              </w:numPr>
              <w:ind w:left="175" w:hanging="175"/>
              <w:rPr>
                <w:rFonts w:cs="Arial"/>
                <w:sz w:val="20"/>
                <w:szCs w:val="20"/>
              </w:rPr>
            </w:pPr>
            <w:r w:rsidRPr="00882885">
              <w:rPr>
                <w:rFonts w:cs="Arial"/>
                <w:sz w:val="20"/>
                <w:szCs w:val="20"/>
              </w:rPr>
              <w:t xml:space="preserve">usefulness of wage determination theories in explaining the determination of wages in different regional and occupational sectors of an economy </w:t>
            </w:r>
          </w:p>
          <w:p w14:paraId="504E260F" w14:textId="77777777" w:rsidR="005B0F66" w:rsidRPr="00882885" w:rsidRDefault="005B0F66" w:rsidP="007B6A8A">
            <w:pPr>
              <w:pStyle w:val="ListParagraph"/>
              <w:numPr>
                <w:ilvl w:val="0"/>
                <w:numId w:val="43"/>
              </w:numPr>
              <w:ind w:left="175" w:hanging="175"/>
              <w:rPr>
                <w:rFonts w:cs="Arial"/>
                <w:sz w:val="20"/>
                <w:szCs w:val="20"/>
              </w:rPr>
            </w:pPr>
            <w:r w:rsidRPr="00882885">
              <w:rPr>
                <w:rFonts w:cs="Arial"/>
                <w:sz w:val="20"/>
                <w:szCs w:val="20"/>
              </w:rPr>
              <w:t>dependency ratio, participation rate, replacement ratio (p.13)</w:t>
            </w:r>
          </w:p>
          <w:p w14:paraId="6116DDC6" w14:textId="77777777" w:rsidR="007B6A8A" w:rsidRPr="00882885" w:rsidRDefault="007B6A8A" w:rsidP="007B6A8A">
            <w:pPr>
              <w:rPr>
                <w:rFonts w:cs="Arial"/>
                <w:b/>
                <w:i/>
                <w:sz w:val="20"/>
                <w:szCs w:val="20"/>
              </w:rPr>
            </w:pPr>
            <w:r w:rsidRPr="00882885">
              <w:rPr>
                <w:rFonts w:cs="Arial"/>
                <w:b/>
                <w:i/>
                <w:sz w:val="20"/>
                <w:szCs w:val="20"/>
              </w:rPr>
              <w:t xml:space="preserve">Please note that knowledge of living wage, minimum and maximum wage could be  required to evaluate impact of changes in labour market flexibility’ and the ‘impact of trade union activity on labour markets’. </w:t>
            </w:r>
          </w:p>
        </w:tc>
      </w:tr>
      <w:tr w:rsidR="002A6BC6" w:rsidRPr="00882885" w14:paraId="440F3E80" w14:textId="77777777" w:rsidTr="002A6BC6">
        <w:trPr>
          <w:trHeight w:val="259"/>
        </w:trPr>
        <w:tc>
          <w:tcPr>
            <w:tcW w:w="1243" w:type="dxa"/>
          </w:tcPr>
          <w:p w14:paraId="4A4BB828" w14:textId="77777777" w:rsidR="002A6BC6" w:rsidRPr="00882885" w:rsidRDefault="002A6BC6" w:rsidP="00D56AC1">
            <w:pPr>
              <w:jc w:val="right"/>
              <w:rPr>
                <w:rFonts w:cs="Arial"/>
                <w:sz w:val="20"/>
                <w:szCs w:val="20"/>
              </w:rPr>
            </w:pPr>
            <w:r w:rsidRPr="00882885">
              <w:rPr>
                <w:rFonts w:cs="Arial"/>
                <w:sz w:val="20"/>
                <w:szCs w:val="20"/>
              </w:rPr>
              <w:t>12-13</w:t>
            </w:r>
          </w:p>
        </w:tc>
        <w:tc>
          <w:tcPr>
            <w:tcW w:w="12933" w:type="dxa"/>
            <w:gridSpan w:val="3"/>
            <w:tcBorders>
              <w:top w:val="nil"/>
            </w:tcBorders>
          </w:tcPr>
          <w:p w14:paraId="55E4C2BA" w14:textId="77777777" w:rsidR="002A6BC6" w:rsidRPr="00882885" w:rsidRDefault="002A6BC6" w:rsidP="00D56AC1">
            <w:pPr>
              <w:rPr>
                <w:rFonts w:cs="Arial"/>
                <w:sz w:val="20"/>
                <w:szCs w:val="20"/>
              </w:rPr>
            </w:pPr>
            <w:r w:rsidRPr="00882885">
              <w:rPr>
                <w:rFonts w:cs="Arial"/>
                <w:b/>
                <w:sz w:val="20"/>
                <w:szCs w:val="20"/>
              </w:rPr>
              <w:t xml:space="preserve">Revision/consolidation </w:t>
            </w:r>
          </w:p>
        </w:tc>
      </w:tr>
      <w:tr w:rsidR="002A6BC6" w:rsidRPr="00882885" w14:paraId="3E4CA2A9" w14:textId="77777777" w:rsidTr="002A6BC6">
        <w:trPr>
          <w:trHeight w:val="259"/>
        </w:trPr>
        <w:tc>
          <w:tcPr>
            <w:tcW w:w="1243" w:type="dxa"/>
          </w:tcPr>
          <w:p w14:paraId="17DD81AE" w14:textId="77777777" w:rsidR="002A6BC6" w:rsidRPr="00882885" w:rsidRDefault="002A6BC6" w:rsidP="00D56AC1">
            <w:pPr>
              <w:jc w:val="right"/>
              <w:rPr>
                <w:rFonts w:cs="Arial"/>
                <w:sz w:val="20"/>
                <w:szCs w:val="20"/>
              </w:rPr>
            </w:pPr>
            <w:r w:rsidRPr="00882885">
              <w:rPr>
                <w:rFonts w:cs="Arial"/>
                <w:sz w:val="20"/>
                <w:szCs w:val="20"/>
              </w:rPr>
              <w:t>14</w:t>
            </w:r>
          </w:p>
        </w:tc>
        <w:tc>
          <w:tcPr>
            <w:tcW w:w="12933" w:type="dxa"/>
            <w:gridSpan w:val="3"/>
          </w:tcPr>
          <w:p w14:paraId="27C4A723" w14:textId="77777777" w:rsidR="002A6BC6" w:rsidRPr="00882885" w:rsidRDefault="002A6BC6" w:rsidP="00D56AC1">
            <w:pPr>
              <w:rPr>
                <w:rFonts w:cs="Arial"/>
                <w:sz w:val="20"/>
                <w:szCs w:val="20"/>
              </w:rPr>
            </w:pPr>
            <w:r w:rsidRPr="00882885">
              <w:rPr>
                <w:rFonts w:cs="Arial"/>
                <w:b/>
                <w:sz w:val="20"/>
                <w:szCs w:val="20"/>
              </w:rPr>
              <w:t>Internal assessments</w:t>
            </w:r>
          </w:p>
        </w:tc>
      </w:tr>
    </w:tbl>
    <w:p w14:paraId="1D090909" w14:textId="77777777" w:rsidR="00A937FE" w:rsidRPr="00882885" w:rsidRDefault="00A937FE" w:rsidP="00A937FE">
      <w:pPr>
        <w:spacing w:after="0" w:line="240" w:lineRule="auto"/>
        <w:rPr>
          <w:rFonts w:cs="Arial"/>
          <w:i/>
        </w:rPr>
      </w:pPr>
    </w:p>
    <w:p w14:paraId="7EAC575D" w14:textId="77777777" w:rsidR="00686D7A" w:rsidRPr="00882885" w:rsidRDefault="00686D7A" w:rsidP="00A937FE">
      <w:pPr>
        <w:spacing w:after="0" w:line="240" w:lineRule="auto"/>
        <w:rPr>
          <w:rFonts w:cs="Arial"/>
          <w:i/>
        </w:rPr>
      </w:pPr>
    </w:p>
    <w:p w14:paraId="34A0745C" w14:textId="77777777" w:rsidR="00686D7A" w:rsidRPr="00882885" w:rsidRDefault="00686D7A" w:rsidP="00A937FE">
      <w:pPr>
        <w:spacing w:after="0" w:line="240" w:lineRule="auto"/>
        <w:rPr>
          <w:rFonts w:cs="Arial"/>
          <w:i/>
        </w:rPr>
      </w:pPr>
    </w:p>
    <w:p w14:paraId="0A9CC4B8" w14:textId="77777777" w:rsidR="00686D7A" w:rsidRPr="00882885" w:rsidRDefault="00686D7A" w:rsidP="00A937FE">
      <w:pPr>
        <w:spacing w:after="0" w:line="240" w:lineRule="auto"/>
        <w:rPr>
          <w:rFonts w:cs="Arial"/>
          <w:i/>
        </w:rPr>
      </w:pPr>
    </w:p>
    <w:p w14:paraId="3B336B69" w14:textId="77777777" w:rsidR="00686D7A" w:rsidRPr="00882885" w:rsidRDefault="00686D7A" w:rsidP="00A937FE">
      <w:pPr>
        <w:spacing w:after="0" w:line="240" w:lineRule="auto"/>
        <w:rPr>
          <w:rFonts w:cs="Arial"/>
          <w:i/>
        </w:rPr>
      </w:pPr>
    </w:p>
    <w:p w14:paraId="3EAC6732" w14:textId="77777777" w:rsidR="00686D7A" w:rsidRPr="00882885" w:rsidRDefault="00686D7A" w:rsidP="00A937FE">
      <w:pPr>
        <w:spacing w:after="0" w:line="240" w:lineRule="auto"/>
        <w:rPr>
          <w:rFonts w:cs="Arial"/>
          <w:i/>
        </w:rPr>
      </w:pPr>
    </w:p>
    <w:p w14:paraId="76FFD103" w14:textId="77777777" w:rsidR="00686D7A" w:rsidRPr="00882885" w:rsidRDefault="00686D7A" w:rsidP="00A937FE">
      <w:pPr>
        <w:spacing w:after="0" w:line="240" w:lineRule="auto"/>
        <w:rPr>
          <w:rFonts w:cs="Arial"/>
          <w:i/>
        </w:rPr>
      </w:pPr>
    </w:p>
    <w:p w14:paraId="4F0256DA" w14:textId="77777777" w:rsidR="00686D7A" w:rsidRPr="00882885" w:rsidRDefault="00686D7A" w:rsidP="00A937FE">
      <w:pPr>
        <w:spacing w:after="0" w:line="240" w:lineRule="auto"/>
        <w:rPr>
          <w:rFonts w:cs="Arial"/>
          <w:i/>
        </w:rPr>
      </w:pPr>
    </w:p>
    <w:p w14:paraId="27CABF4A" w14:textId="77777777" w:rsidR="002A6BC6" w:rsidRPr="00882885" w:rsidRDefault="002A6BC6" w:rsidP="00A937FE">
      <w:pPr>
        <w:spacing w:after="0" w:line="240" w:lineRule="auto"/>
        <w:rPr>
          <w:rFonts w:cs="Arial"/>
          <w:i/>
        </w:rPr>
      </w:pPr>
    </w:p>
    <w:tbl>
      <w:tblPr>
        <w:tblStyle w:val="TableGrid"/>
        <w:tblW w:w="14208" w:type="dxa"/>
        <w:tblInd w:w="-34" w:type="dxa"/>
        <w:tblLayout w:type="fixed"/>
        <w:tblLook w:val="04A0" w:firstRow="1" w:lastRow="0" w:firstColumn="1" w:lastColumn="0" w:noHBand="0" w:noVBand="1"/>
      </w:tblPr>
      <w:tblGrid>
        <w:gridCol w:w="1275"/>
        <w:gridCol w:w="1847"/>
        <w:gridCol w:w="5667"/>
        <w:gridCol w:w="5419"/>
      </w:tblGrid>
      <w:tr w:rsidR="002A6BC6" w:rsidRPr="00882885" w14:paraId="238C17BF" w14:textId="77777777" w:rsidTr="006F307A">
        <w:trPr>
          <w:trHeight w:val="229"/>
        </w:trPr>
        <w:tc>
          <w:tcPr>
            <w:tcW w:w="1275" w:type="dxa"/>
            <w:shd w:val="clear" w:color="auto" w:fill="D99594" w:themeFill="accent2" w:themeFillTint="99"/>
          </w:tcPr>
          <w:p w14:paraId="28194869" w14:textId="77777777" w:rsidR="002A6BC6" w:rsidRPr="00882885" w:rsidRDefault="002A6BC6" w:rsidP="00EB4E9F">
            <w:pPr>
              <w:rPr>
                <w:rFonts w:cs="Arial"/>
                <w:b/>
              </w:rPr>
            </w:pPr>
            <w:r w:rsidRPr="00882885">
              <w:rPr>
                <w:rFonts w:cs="Arial"/>
                <w:b/>
              </w:rPr>
              <w:t>Year 2</w:t>
            </w:r>
          </w:p>
        </w:tc>
        <w:tc>
          <w:tcPr>
            <w:tcW w:w="7514" w:type="dxa"/>
            <w:gridSpan w:val="2"/>
            <w:shd w:val="clear" w:color="auto" w:fill="D99594" w:themeFill="accent2" w:themeFillTint="99"/>
          </w:tcPr>
          <w:p w14:paraId="6CFBA568" w14:textId="77777777" w:rsidR="002A6BC6" w:rsidRPr="00882885" w:rsidRDefault="002A6BC6" w:rsidP="00EB4E9F">
            <w:pPr>
              <w:rPr>
                <w:rFonts w:cs="Arial"/>
                <w:b/>
              </w:rPr>
            </w:pPr>
            <w:r w:rsidRPr="00882885">
              <w:rPr>
                <w:rFonts w:cs="Arial"/>
                <w:b/>
              </w:rPr>
              <w:t>A LEVEL SPECIFICATION (H460/02)</w:t>
            </w:r>
          </w:p>
        </w:tc>
        <w:tc>
          <w:tcPr>
            <w:tcW w:w="5419" w:type="dxa"/>
            <w:shd w:val="clear" w:color="auto" w:fill="D99594" w:themeFill="accent2" w:themeFillTint="99"/>
          </w:tcPr>
          <w:p w14:paraId="0D0568A4" w14:textId="77777777" w:rsidR="002A6BC6" w:rsidRPr="00882885" w:rsidRDefault="002C1E5E" w:rsidP="00EB4E9F">
            <w:pPr>
              <w:rPr>
                <w:rFonts w:cs="Arial"/>
                <w:b/>
              </w:rPr>
            </w:pPr>
            <w:r w:rsidRPr="00882885">
              <w:rPr>
                <w:rFonts w:cs="Arial"/>
                <w:b/>
              </w:rPr>
              <w:t xml:space="preserve">Content removed from </w:t>
            </w:r>
            <w:r w:rsidR="00EB4E9F" w:rsidRPr="00882885">
              <w:rPr>
                <w:rFonts w:cs="Arial"/>
                <w:b/>
              </w:rPr>
              <w:t xml:space="preserve">A Level </w:t>
            </w:r>
            <w:r w:rsidRPr="00882885">
              <w:rPr>
                <w:rFonts w:cs="Arial"/>
                <w:b/>
              </w:rPr>
              <w:t>specification</w:t>
            </w:r>
            <w:r w:rsidR="00EB4E9F" w:rsidRPr="00882885">
              <w:rPr>
                <w:rFonts w:cs="Arial"/>
                <w:b/>
              </w:rPr>
              <w:t xml:space="preserve"> (H460)</w:t>
            </w:r>
          </w:p>
        </w:tc>
      </w:tr>
      <w:tr w:rsidR="002A6BC6" w:rsidRPr="00882885" w14:paraId="38EE7E1E" w14:textId="77777777" w:rsidTr="006F307A">
        <w:trPr>
          <w:trHeight w:val="278"/>
        </w:trPr>
        <w:tc>
          <w:tcPr>
            <w:tcW w:w="1275" w:type="dxa"/>
            <w:tcBorders>
              <w:top w:val="single" w:sz="4" w:space="0" w:color="auto"/>
              <w:left w:val="single" w:sz="4" w:space="0" w:color="auto"/>
              <w:bottom w:val="single" w:sz="2" w:space="0" w:color="auto"/>
              <w:right w:val="single" w:sz="2" w:space="0" w:color="auto"/>
            </w:tcBorders>
            <w:shd w:val="clear" w:color="auto" w:fill="D99594" w:themeFill="accent2" w:themeFillTint="99"/>
          </w:tcPr>
          <w:p w14:paraId="5077CEC1" w14:textId="77777777" w:rsidR="002A6BC6" w:rsidRPr="00882885" w:rsidRDefault="002A6BC6" w:rsidP="00EB4E9F">
            <w:pPr>
              <w:rPr>
                <w:rFonts w:cs="Arial"/>
                <w:b/>
              </w:rPr>
            </w:pPr>
            <w:r w:rsidRPr="00882885">
              <w:rPr>
                <w:rFonts w:cs="Arial"/>
                <w:b/>
              </w:rPr>
              <w:t>Spring Term</w:t>
            </w:r>
          </w:p>
        </w:tc>
        <w:tc>
          <w:tcPr>
            <w:tcW w:w="7514" w:type="dxa"/>
            <w:gridSpan w:val="2"/>
            <w:tcBorders>
              <w:top w:val="single" w:sz="4" w:space="0" w:color="auto"/>
              <w:left w:val="single" w:sz="2" w:space="0" w:color="auto"/>
            </w:tcBorders>
            <w:shd w:val="clear" w:color="auto" w:fill="D99594" w:themeFill="accent2" w:themeFillTint="99"/>
          </w:tcPr>
          <w:p w14:paraId="1F43B02F" w14:textId="77777777" w:rsidR="002A6BC6" w:rsidRPr="00882885" w:rsidRDefault="002A6BC6" w:rsidP="00EB4E9F">
            <w:pPr>
              <w:rPr>
                <w:rFonts w:cs="Arial"/>
                <w:b/>
              </w:rPr>
            </w:pPr>
            <w:r w:rsidRPr="00882885">
              <w:rPr>
                <w:rFonts w:cs="Arial"/>
                <w:b/>
              </w:rPr>
              <w:t xml:space="preserve">Macroeconomics </w:t>
            </w:r>
          </w:p>
          <w:p w14:paraId="02CACE66" w14:textId="77777777" w:rsidR="002A6BC6" w:rsidRPr="00882885" w:rsidRDefault="002A6BC6" w:rsidP="00EB4E9F">
            <w:pPr>
              <w:rPr>
                <w:rFonts w:cs="Arial"/>
                <w:b/>
              </w:rPr>
            </w:pPr>
            <w:r w:rsidRPr="00882885">
              <w:rPr>
                <w:rFonts w:cs="Arial"/>
                <w:b/>
              </w:rPr>
              <w:t>4.The global context</w:t>
            </w:r>
          </w:p>
        </w:tc>
        <w:tc>
          <w:tcPr>
            <w:tcW w:w="5419" w:type="dxa"/>
            <w:tcBorders>
              <w:top w:val="single" w:sz="4" w:space="0" w:color="auto"/>
            </w:tcBorders>
            <w:shd w:val="clear" w:color="auto" w:fill="D99594" w:themeFill="accent2" w:themeFillTint="99"/>
          </w:tcPr>
          <w:p w14:paraId="395CD1EF" w14:textId="77777777" w:rsidR="002A6BC6" w:rsidRPr="00882885" w:rsidRDefault="002A6BC6" w:rsidP="00EB4E9F">
            <w:pPr>
              <w:rPr>
                <w:rFonts w:cs="Arial"/>
                <w:b/>
              </w:rPr>
            </w:pPr>
          </w:p>
        </w:tc>
      </w:tr>
      <w:tr w:rsidR="002A6BC6" w:rsidRPr="00882885" w14:paraId="53512CFE" w14:textId="77777777" w:rsidTr="006F307A">
        <w:trPr>
          <w:trHeight w:val="564"/>
        </w:trPr>
        <w:tc>
          <w:tcPr>
            <w:tcW w:w="1275" w:type="dxa"/>
            <w:tcBorders>
              <w:top w:val="nil"/>
              <w:left w:val="single" w:sz="4" w:space="0" w:color="auto"/>
              <w:bottom w:val="single" w:sz="4" w:space="0" w:color="auto"/>
              <w:right w:val="single" w:sz="2" w:space="0" w:color="auto"/>
            </w:tcBorders>
          </w:tcPr>
          <w:p w14:paraId="30690989" w14:textId="77777777" w:rsidR="002A6BC6" w:rsidRPr="00882885" w:rsidRDefault="002A6BC6" w:rsidP="00EB4E9F">
            <w:pPr>
              <w:jc w:val="right"/>
              <w:rPr>
                <w:rFonts w:cs="Arial"/>
                <w:sz w:val="20"/>
                <w:szCs w:val="20"/>
              </w:rPr>
            </w:pPr>
            <w:r w:rsidRPr="00882885">
              <w:rPr>
                <w:rFonts w:cs="Arial"/>
                <w:sz w:val="20"/>
                <w:szCs w:val="20"/>
              </w:rPr>
              <w:t>Week 1</w:t>
            </w:r>
          </w:p>
        </w:tc>
        <w:tc>
          <w:tcPr>
            <w:tcW w:w="1847" w:type="dxa"/>
            <w:tcBorders>
              <w:top w:val="single" w:sz="4" w:space="0" w:color="auto"/>
              <w:left w:val="single" w:sz="2" w:space="0" w:color="auto"/>
            </w:tcBorders>
          </w:tcPr>
          <w:p w14:paraId="489F8EEE" w14:textId="77777777" w:rsidR="002A6BC6" w:rsidRPr="00882885" w:rsidRDefault="002A6BC6" w:rsidP="00271007">
            <w:pPr>
              <w:rPr>
                <w:rFonts w:cs="Arial"/>
                <w:b/>
                <w:sz w:val="20"/>
                <w:szCs w:val="20"/>
              </w:rPr>
            </w:pPr>
            <w:r w:rsidRPr="00882885">
              <w:rPr>
                <w:rFonts w:cs="Arial"/>
                <w:b/>
                <w:sz w:val="20"/>
                <w:szCs w:val="20"/>
              </w:rPr>
              <w:t xml:space="preserve">4.1 International trade </w:t>
            </w:r>
          </w:p>
        </w:tc>
        <w:tc>
          <w:tcPr>
            <w:tcW w:w="5667" w:type="dxa"/>
            <w:tcBorders>
              <w:top w:val="single" w:sz="4" w:space="0" w:color="auto"/>
            </w:tcBorders>
          </w:tcPr>
          <w:p w14:paraId="2C3B2936" w14:textId="77777777" w:rsidR="002A6BC6" w:rsidRPr="00882885" w:rsidRDefault="002A6BC6" w:rsidP="00C75A2A">
            <w:pPr>
              <w:ind w:left="173" w:hanging="173"/>
              <w:rPr>
                <w:rFonts w:cs="Arial"/>
                <w:sz w:val="20"/>
                <w:szCs w:val="20"/>
              </w:rPr>
            </w:pPr>
            <w:r w:rsidRPr="00882885">
              <w:rPr>
                <w:rFonts w:cs="Arial"/>
                <w:sz w:val="20"/>
                <w:szCs w:val="20"/>
              </w:rPr>
              <w:t xml:space="preserve">• International trade </w:t>
            </w:r>
          </w:p>
          <w:p w14:paraId="74A8D3E8" w14:textId="77777777" w:rsidR="002A6BC6" w:rsidRPr="00882885" w:rsidRDefault="002A6BC6" w:rsidP="00C75A2A">
            <w:pPr>
              <w:ind w:left="173" w:hanging="173"/>
              <w:rPr>
                <w:rFonts w:cs="Arial"/>
                <w:sz w:val="20"/>
                <w:szCs w:val="20"/>
              </w:rPr>
            </w:pPr>
            <w:r w:rsidRPr="00882885">
              <w:rPr>
                <w:rFonts w:cs="Arial"/>
                <w:sz w:val="20"/>
                <w:szCs w:val="20"/>
              </w:rPr>
              <w:t>• Patterns of international trade over time</w:t>
            </w:r>
          </w:p>
        </w:tc>
        <w:tc>
          <w:tcPr>
            <w:tcW w:w="5419" w:type="dxa"/>
            <w:tcBorders>
              <w:top w:val="single" w:sz="4" w:space="0" w:color="auto"/>
            </w:tcBorders>
          </w:tcPr>
          <w:p w14:paraId="0BD65C94" w14:textId="77777777" w:rsidR="00223DBE" w:rsidRPr="00882885" w:rsidRDefault="00223DBE" w:rsidP="009B717E">
            <w:pPr>
              <w:pStyle w:val="ListParagraph"/>
              <w:numPr>
                <w:ilvl w:val="0"/>
                <w:numId w:val="43"/>
              </w:numPr>
              <w:ind w:left="175" w:hanging="175"/>
              <w:rPr>
                <w:rFonts w:cs="Arial"/>
                <w:b/>
                <w:sz w:val="20"/>
                <w:szCs w:val="20"/>
              </w:rPr>
            </w:pPr>
            <w:r w:rsidRPr="00882885">
              <w:rPr>
                <w:rFonts w:cs="Arial"/>
                <w:sz w:val="20"/>
                <w:szCs w:val="20"/>
              </w:rPr>
              <w:t>Heckscher-Ohlin theory (p.24)</w:t>
            </w:r>
          </w:p>
          <w:p w14:paraId="39AA3F75" w14:textId="77777777" w:rsidR="002A6BC6" w:rsidRPr="00882885" w:rsidRDefault="002A6BC6" w:rsidP="009B717E">
            <w:pPr>
              <w:ind w:left="175" w:hanging="175"/>
              <w:rPr>
                <w:rFonts w:cs="Arial"/>
                <w:sz w:val="20"/>
                <w:szCs w:val="20"/>
              </w:rPr>
            </w:pPr>
          </w:p>
        </w:tc>
      </w:tr>
      <w:tr w:rsidR="002A6BC6" w:rsidRPr="00882885" w14:paraId="3D1A7D9E" w14:textId="77777777" w:rsidTr="006F307A">
        <w:trPr>
          <w:trHeight w:val="414"/>
        </w:trPr>
        <w:tc>
          <w:tcPr>
            <w:tcW w:w="1275" w:type="dxa"/>
            <w:tcBorders>
              <w:top w:val="single" w:sz="4" w:space="0" w:color="auto"/>
              <w:left w:val="single" w:sz="4" w:space="0" w:color="auto"/>
              <w:bottom w:val="single" w:sz="4" w:space="0" w:color="auto"/>
              <w:right w:val="single" w:sz="2" w:space="0" w:color="auto"/>
            </w:tcBorders>
          </w:tcPr>
          <w:p w14:paraId="6C37DCAB" w14:textId="77777777" w:rsidR="002A6BC6" w:rsidRPr="00882885" w:rsidRDefault="002A6BC6" w:rsidP="00EB4E9F">
            <w:pPr>
              <w:jc w:val="right"/>
              <w:rPr>
                <w:rFonts w:cs="Arial"/>
                <w:sz w:val="20"/>
                <w:szCs w:val="20"/>
              </w:rPr>
            </w:pPr>
            <w:r w:rsidRPr="00882885">
              <w:rPr>
                <w:rFonts w:cs="Arial"/>
                <w:sz w:val="20"/>
                <w:szCs w:val="20"/>
              </w:rPr>
              <w:t>2</w:t>
            </w:r>
          </w:p>
        </w:tc>
        <w:tc>
          <w:tcPr>
            <w:tcW w:w="1847" w:type="dxa"/>
            <w:tcBorders>
              <w:top w:val="single" w:sz="4" w:space="0" w:color="auto"/>
              <w:left w:val="single" w:sz="2" w:space="0" w:color="auto"/>
              <w:bottom w:val="single" w:sz="4" w:space="0" w:color="auto"/>
            </w:tcBorders>
          </w:tcPr>
          <w:p w14:paraId="36198881" w14:textId="77777777" w:rsidR="002A6BC6" w:rsidRPr="00882885" w:rsidRDefault="002A6BC6" w:rsidP="00271007">
            <w:pPr>
              <w:rPr>
                <w:rFonts w:cs="Arial"/>
                <w:b/>
                <w:sz w:val="20"/>
                <w:szCs w:val="20"/>
              </w:rPr>
            </w:pPr>
            <w:r w:rsidRPr="00882885">
              <w:rPr>
                <w:rFonts w:cs="Arial"/>
                <w:b/>
                <w:sz w:val="20"/>
                <w:szCs w:val="20"/>
              </w:rPr>
              <w:t xml:space="preserve">4.2 Exchange rates </w:t>
            </w:r>
          </w:p>
        </w:tc>
        <w:tc>
          <w:tcPr>
            <w:tcW w:w="5667" w:type="dxa"/>
            <w:tcBorders>
              <w:top w:val="single" w:sz="4" w:space="0" w:color="auto"/>
            </w:tcBorders>
          </w:tcPr>
          <w:p w14:paraId="0C96846C" w14:textId="77777777" w:rsidR="002A6BC6" w:rsidRPr="00882885" w:rsidRDefault="002A6BC6" w:rsidP="00C75A2A">
            <w:pPr>
              <w:ind w:left="173" w:hanging="173"/>
              <w:rPr>
                <w:rFonts w:cs="Arial"/>
                <w:sz w:val="20"/>
                <w:szCs w:val="20"/>
              </w:rPr>
            </w:pPr>
            <w:r w:rsidRPr="00882885">
              <w:rPr>
                <w:rFonts w:cs="Arial"/>
                <w:sz w:val="20"/>
                <w:szCs w:val="20"/>
              </w:rPr>
              <w:t>• Exchange rates</w:t>
            </w:r>
          </w:p>
        </w:tc>
        <w:tc>
          <w:tcPr>
            <w:tcW w:w="5419" w:type="dxa"/>
            <w:tcBorders>
              <w:top w:val="single" w:sz="4" w:space="0" w:color="auto"/>
              <w:bottom w:val="single" w:sz="4" w:space="0" w:color="auto"/>
            </w:tcBorders>
          </w:tcPr>
          <w:p w14:paraId="0562E89F" w14:textId="77777777" w:rsidR="00C03A1D" w:rsidRPr="00882885" w:rsidRDefault="00C03A1D" w:rsidP="00C03A1D">
            <w:pPr>
              <w:pStyle w:val="ListParagraph"/>
              <w:numPr>
                <w:ilvl w:val="0"/>
                <w:numId w:val="43"/>
              </w:numPr>
              <w:ind w:left="175" w:hanging="175"/>
              <w:rPr>
                <w:rFonts w:cs="Arial"/>
                <w:sz w:val="20"/>
                <w:szCs w:val="20"/>
              </w:rPr>
            </w:pPr>
            <w:r w:rsidRPr="00882885">
              <w:rPr>
                <w:rFonts w:cs="Arial"/>
                <w:sz w:val="20"/>
                <w:szCs w:val="20"/>
              </w:rPr>
              <w:t>different measures of exchange rates, such as: bilateral, effective, nominal, real</w:t>
            </w:r>
          </w:p>
          <w:p w14:paraId="3E82D6E1" w14:textId="77777777" w:rsidR="00223DBE" w:rsidRPr="00882885" w:rsidRDefault="00223DBE" w:rsidP="009B717E">
            <w:pPr>
              <w:pStyle w:val="ListParagraph"/>
              <w:numPr>
                <w:ilvl w:val="0"/>
                <w:numId w:val="43"/>
              </w:numPr>
              <w:ind w:left="175" w:hanging="175"/>
              <w:rPr>
                <w:rFonts w:cs="Arial"/>
                <w:sz w:val="20"/>
                <w:szCs w:val="20"/>
              </w:rPr>
            </w:pPr>
            <w:r w:rsidRPr="00882885">
              <w:rPr>
                <w:rFonts w:cs="Arial"/>
                <w:sz w:val="20"/>
                <w:szCs w:val="20"/>
              </w:rPr>
              <w:t>hybrid exchange rate system</w:t>
            </w:r>
          </w:p>
          <w:p w14:paraId="3C7A5BA4" w14:textId="77777777" w:rsidR="00223DBE" w:rsidRPr="00882885" w:rsidRDefault="00223DBE" w:rsidP="009B717E">
            <w:pPr>
              <w:pStyle w:val="ListParagraph"/>
              <w:numPr>
                <w:ilvl w:val="0"/>
                <w:numId w:val="43"/>
              </w:numPr>
              <w:ind w:left="175" w:hanging="175"/>
              <w:rPr>
                <w:rFonts w:cs="Arial"/>
                <w:sz w:val="20"/>
                <w:szCs w:val="20"/>
              </w:rPr>
            </w:pPr>
            <w:r w:rsidRPr="00882885">
              <w:rPr>
                <w:rFonts w:cs="Arial"/>
                <w:sz w:val="20"/>
                <w:szCs w:val="20"/>
              </w:rPr>
              <w:t>purchasing power parity (PPP) theory (p.25)</w:t>
            </w:r>
          </w:p>
        </w:tc>
      </w:tr>
      <w:tr w:rsidR="002A6BC6" w:rsidRPr="00882885" w14:paraId="7E233BE5" w14:textId="77777777" w:rsidTr="006F307A">
        <w:trPr>
          <w:trHeight w:val="414"/>
        </w:trPr>
        <w:tc>
          <w:tcPr>
            <w:tcW w:w="1275" w:type="dxa"/>
            <w:tcBorders>
              <w:top w:val="single" w:sz="4" w:space="0" w:color="auto"/>
              <w:left w:val="single" w:sz="4" w:space="0" w:color="auto"/>
              <w:bottom w:val="single" w:sz="4" w:space="0" w:color="auto"/>
              <w:right w:val="single" w:sz="2" w:space="0" w:color="auto"/>
            </w:tcBorders>
          </w:tcPr>
          <w:p w14:paraId="3C51E479" w14:textId="77777777" w:rsidR="002A6BC6" w:rsidRPr="00882885" w:rsidRDefault="002A6BC6" w:rsidP="00EB4E9F">
            <w:pPr>
              <w:jc w:val="right"/>
              <w:rPr>
                <w:rFonts w:cs="Arial"/>
                <w:sz w:val="20"/>
                <w:szCs w:val="20"/>
              </w:rPr>
            </w:pPr>
            <w:r w:rsidRPr="00882885">
              <w:rPr>
                <w:rFonts w:cs="Arial"/>
                <w:sz w:val="20"/>
                <w:szCs w:val="20"/>
              </w:rPr>
              <w:t>3-4</w:t>
            </w:r>
          </w:p>
        </w:tc>
        <w:tc>
          <w:tcPr>
            <w:tcW w:w="1847" w:type="dxa"/>
            <w:tcBorders>
              <w:top w:val="single" w:sz="4" w:space="0" w:color="auto"/>
              <w:left w:val="single" w:sz="2" w:space="0" w:color="auto"/>
              <w:bottom w:val="single" w:sz="4" w:space="0" w:color="auto"/>
            </w:tcBorders>
          </w:tcPr>
          <w:p w14:paraId="2CB6DA23" w14:textId="77777777" w:rsidR="002A6BC6" w:rsidRPr="00882885" w:rsidRDefault="002A6BC6" w:rsidP="00EB4E9F">
            <w:pPr>
              <w:rPr>
                <w:rFonts w:cs="Arial"/>
                <w:b/>
                <w:sz w:val="20"/>
                <w:szCs w:val="20"/>
              </w:rPr>
            </w:pPr>
            <w:r w:rsidRPr="00882885">
              <w:rPr>
                <w:rFonts w:cs="Arial"/>
                <w:b/>
                <w:sz w:val="20"/>
                <w:szCs w:val="20"/>
              </w:rPr>
              <w:t>4.3 Globalisation</w:t>
            </w:r>
          </w:p>
        </w:tc>
        <w:tc>
          <w:tcPr>
            <w:tcW w:w="5667" w:type="dxa"/>
            <w:tcBorders>
              <w:top w:val="single" w:sz="4" w:space="0" w:color="auto"/>
            </w:tcBorders>
          </w:tcPr>
          <w:p w14:paraId="7DDB44EE" w14:textId="77777777" w:rsidR="002A6BC6" w:rsidRPr="00882885" w:rsidRDefault="002A6BC6" w:rsidP="00C75A2A">
            <w:pPr>
              <w:ind w:left="173" w:hanging="173"/>
              <w:rPr>
                <w:rFonts w:cs="Arial"/>
                <w:sz w:val="20"/>
                <w:szCs w:val="20"/>
              </w:rPr>
            </w:pPr>
            <w:r w:rsidRPr="00882885">
              <w:rPr>
                <w:rFonts w:cs="Arial"/>
                <w:sz w:val="20"/>
                <w:szCs w:val="20"/>
              </w:rPr>
              <w:t xml:space="preserve">• Globalisation </w:t>
            </w:r>
          </w:p>
          <w:p w14:paraId="5FF064F5" w14:textId="77777777" w:rsidR="002A6BC6" w:rsidRPr="00882885" w:rsidRDefault="002A6BC6" w:rsidP="00C75A2A">
            <w:pPr>
              <w:ind w:left="173" w:hanging="173"/>
              <w:rPr>
                <w:rFonts w:cs="Arial"/>
                <w:sz w:val="20"/>
                <w:szCs w:val="20"/>
              </w:rPr>
            </w:pPr>
            <w:r w:rsidRPr="00882885">
              <w:rPr>
                <w:rFonts w:cs="Arial"/>
                <w:sz w:val="20"/>
                <w:szCs w:val="20"/>
              </w:rPr>
              <w:t xml:space="preserve">• International competitiveness </w:t>
            </w:r>
          </w:p>
          <w:p w14:paraId="245DE6A5" w14:textId="77777777" w:rsidR="002A6BC6" w:rsidRPr="00882885" w:rsidRDefault="002A6BC6" w:rsidP="00C75A2A">
            <w:pPr>
              <w:ind w:left="173" w:hanging="173"/>
              <w:rPr>
                <w:rFonts w:cs="Arial"/>
                <w:sz w:val="20"/>
                <w:szCs w:val="20"/>
              </w:rPr>
            </w:pPr>
            <w:r w:rsidRPr="00882885">
              <w:rPr>
                <w:rFonts w:cs="Arial"/>
                <w:sz w:val="20"/>
                <w:szCs w:val="20"/>
              </w:rPr>
              <w:t xml:space="preserve">• Absolute and comparative advantage </w:t>
            </w:r>
          </w:p>
          <w:p w14:paraId="41660109" w14:textId="77777777" w:rsidR="002A6BC6" w:rsidRPr="00882885" w:rsidRDefault="002A6BC6" w:rsidP="00C75A2A">
            <w:pPr>
              <w:ind w:left="173" w:hanging="173"/>
              <w:rPr>
                <w:rFonts w:cs="Arial"/>
                <w:sz w:val="20"/>
                <w:szCs w:val="20"/>
              </w:rPr>
            </w:pPr>
            <w:r w:rsidRPr="00882885">
              <w:rPr>
                <w:rFonts w:cs="Arial"/>
                <w:sz w:val="20"/>
                <w:szCs w:val="20"/>
              </w:rPr>
              <w:t xml:space="preserve">• Terms of trade </w:t>
            </w:r>
          </w:p>
          <w:p w14:paraId="01429FD9" w14:textId="77777777" w:rsidR="002A6BC6" w:rsidRPr="00882885" w:rsidRDefault="002A6BC6" w:rsidP="00C75A2A">
            <w:pPr>
              <w:ind w:left="173" w:hanging="173"/>
              <w:rPr>
                <w:rFonts w:cs="Arial"/>
                <w:sz w:val="20"/>
                <w:szCs w:val="20"/>
              </w:rPr>
            </w:pPr>
            <w:r w:rsidRPr="00882885">
              <w:rPr>
                <w:rFonts w:cs="Arial"/>
                <w:sz w:val="20"/>
                <w:szCs w:val="20"/>
              </w:rPr>
              <w:t>• Marshall-Lerner condition and J-curve</w:t>
            </w:r>
          </w:p>
        </w:tc>
        <w:tc>
          <w:tcPr>
            <w:tcW w:w="5419" w:type="dxa"/>
            <w:tcBorders>
              <w:top w:val="single" w:sz="4" w:space="0" w:color="auto"/>
              <w:bottom w:val="single" w:sz="4" w:space="0" w:color="auto"/>
            </w:tcBorders>
          </w:tcPr>
          <w:p w14:paraId="73FAF8AF" w14:textId="77777777" w:rsidR="002A6BC6" w:rsidRPr="00882885" w:rsidRDefault="009578AF" w:rsidP="009B717E">
            <w:pPr>
              <w:pStyle w:val="ListParagraph"/>
              <w:numPr>
                <w:ilvl w:val="0"/>
                <w:numId w:val="43"/>
              </w:numPr>
              <w:ind w:left="175" w:hanging="175"/>
              <w:rPr>
                <w:rFonts w:cs="Arial"/>
                <w:sz w:val="20"/>
                <w:szCs w:val="20"/>
              </w:rPr>
            </w:pPr>
            <w:r w:rsidRPr="00882885">
              <w:rPr>
                <w:rFonts w:cs="Arial"/>
                <w:sz w:val="20"/>
                <w:szCs w:val="20"/>
              </w:rPr>
              <w:t>opportunity cost ratios to illustrate gains from trade derived from absolute and comparative advantage (p.24)</w:t>
            </w:r>
          </w:p>
        </w:tc>
      </w:tr>
      <w:tr w:rsidR="002A6BC6" w:rsidRPr="00882885" w14:paraId="38FAE198" w14:textId="77777777" w:rsidTr="006F307A">
        <w:trPr>
          <w:trHeight w:val="414"/>
        </w:trPr>
        <w:tc>
          <w:tcPr>
            <w:tcW w:w="1275" w:type="dxa"/>
            <w:tcBorders>
              <w:top w:val="single" w:sz="4" w:space="0" w:color="auto"/>
              <w:left w:val="single" w:sz="4" w:space="0" w:color="auto"/>
              <w:bottom w:val="single" w:sz="4" w:space="0" w:color="auto"/>
              <w:right w:val="single" w:sz="2" w:space="0" w:color="auto"/>
            </w:tcBorders>
          </w:tcPr>
          <w:p w14:paraId="28BDC258" w14:textId="77777777" w:rsidR="002A6BC6" w:rsidRPr="00882885" w:rsidRDefault="002A6BC6" w:rsidP="00EB4E9F">
            <w:pPr>
              <w:jc w:val="right"/>
              <w:rPr>
                <w:rFonts w:cs="Arial"/>
                <w:sz w:val="20"/>
                <w:szCs w:val="20"/>
              </w:rPr>
            </w:pPr>
            <w:r w:rsidRPr="00882885">
              <w:rPr>
                <w:rFonts w:cs="Arial"/>
                <w:sz w:val="20"/>
                <w:szCs w:val="20"/>
              </w:rPr>
              <w:t>5</w:t>
            </w:r>
          </w:p>
        </w:tc>
        <w:tc>
          <w:tcPr>
            <w:tcW w:w="1847" w:type="dxa"/>
            <w:tcBorders>
              <w:top w:val="single" w:sz="4" w:space="0" w:color="auto"/>
              <w:left w:val="single" w:sz="2" w:space="0" w:color="auto"/>
              <w:bottom w:val="single" w:sz="4" w:space="0" w:color="auto"/>
            </w:tcBorders>
          </w:tcPr>
          <w:p w14:paraId="12D57114" w14:textId="77777777" w:rsidR="002A6BC6" w:rsidRPr="00882885" w:rsidRDefault="002A6BC6" w:rsidP="00EB4E9F">
            <w:pPr>
              <w:rPr>
                <w:rFonts w:cs="Arial"/>
                <w:b/>
                <w:sz w:val="20"/>
                <w:szCs w:val="20"/>
              </w:rPr>
            </w:pPr>
            <w:r w:rsidRPr="00882885">
              <w:rPr>
                <w:rFonts w:cs="Arial"/>
                <w:b/>
                <w:sz w:val="20"/>
                <w:szCs w:val="20"/>
              </w:rPr>
              <w:t>4.4 Trade policies and negotiations</w:t>
            </w:r>
          </w:p>
        </w:tc>
        <w:tc>
          <w:tcPr>
            <w:tcW w:w="5667" w:type="dxa"/>
            <w:tcBorders>
              <w:top w:val="single" w:sz="4" w:space="0" w:color="auto"/>
            </w:tcBorders>
          </w:tcPr>
          <w:p w14:paraId="215FCE34" w14:textId="77777777" w:rsidR="002A6BC6" w:rsidRPr="00882885" w:rsidRDefault="002A6BC6" w:rsidP="00C75A2A">
            <w:pPr>
              <w:ind w:left="173" w:hanging="173"/>
              <w:rPr>
                <w:rFonts w:cs="Arial"/>
                <w:sz w:val="20"/>
                <w:szCs w:val="20"/>
              </w:rPr>
            </w:pPr>
            <w:r w:rsidRPr="00882885">
              <w:rPr>
                <w:rFonts w:cs="Arial"/>
                <w:sz w:val="20"/>
                <w:szCs w:val="20"/>
              </w:rPr>
              <w:t xml:space="preserve">• Protectionism </w:t>
            </w:r>
          </w:p>
          <w:p w14:paraId="737674BC" w14:textId="77777777" w:rsidR="002A6BC6" w:rsidRPr="00882885" w:rsidRDefault="002A6BC6" w:rsidP="00C75A2A">
            <w:pPr>
              <w:ind w:left="173" w:hanging="173"/>
              <w:rPr>
                <w:rFonts w:cs="Arial"/>
                <w:sz w:val="20"/>
                <w:szCs w:val="20"/>
              </w:rPr>
            </w:pPr>
            <w:r w:rsidRPr="00882885">
              <w:rPr>
                <w:rFonts w:cs="Arial"/>
                <w:sz w:val="20"/>
                <w:szCs w:val="20"/>
              </w:rPr>
              <w:t>• Economic integration through free trade areas, customs unions, monetary union, economic union</w:t>
            </w:r>
          </w:p>
        </w:tc>
        <w:tc>
          <w:tcPr>
            <w:tcW w:w="5419" w:type="dxa"/>
            <w:tcBorders>
              <w:top w:val="single" w:sz="4" w:space="0" w:color="auto"/>
              <w:bottom w:val="single" w:sz="4" w:space="0" w:color="auto"/>
            </w:tcBorders>
          </w:tcPr>
          <w:p w14:paraId="226933F4" w14:textId="77777777" w:rsidR="002A6BC6" w:rsidRPr="00882885" w:rsidRDefault="009578AF" w:rsidP="009B717E">
            <w:pPr>
              <w:pStyle w:val="ListParagraph"/>
              <w:numPr>
                <w:ilvl w:val="0"/>
                <w:numId w:val="43"/>
              </w:numPr>
              <w:ind w:left="175" w:hanging="175"/>
              <w:rPr>
                <w:rFonts w:cs="Arial"/>
                <w:sz w:val="20"/>
                <w:szCs w:val="20"/>
              </w:rPr>
            </w:pPr>
            <w:r w:rsidRPr="00882885">
              <w:rPr>
                <w:rFonts w:cs="Arial"/>
                <w:sz w:val="20"/>
                <w:szCs w:val="20"/>
              </w:rPr>
              <w:t>EU membership</w:t>
            </w:r>
          </w:p>
        </w:tc>
      </w:tr>
      <w:tr w:rsidR="00C75A2A" w:rsidRPr="00882885" w14:paraId="10EAA005" w14:textId="77777777" w:rsidTr="00686D7A">
        <w:trPr>
          <w:trHeight w:val="269"/>
        </w:trPr>
        <w:tc>
          <w:tcPr>
            <w:tcW w:w="1275" w:type="dxa"/>
            <w:tcBorders>
              <w:top w:val="single" w:sz="4" w:space="0" w:color="auto"/>
              <w:left w:val="single" w:sz="4" w:space="0" w:color="auto"/>
              <w:bottom w:val="single" w:sz="4" w:space="0" w:color="auto"/>
              <w:right w:val="single" w:sz="2" w:space="0" w:color="auto"/>
            </w:tcBorders>
          </w:tcPr>
          <w:p w14:paraId="0BAD68C7" w14:textId="77777777" w:rsidR="00C75A2A" w:rsidRPr="00882885" w:rsidRDefault="00C75A2A" w:rsidP="00EB4E9F">
            <w:pPr>
              <w:jc w:val="right"/>
              <w:rPr>
                <w:rFonts w:cs="Arial"/>
                <w:sz w:val="20"/>
                <w:szCs w:val="20"/>
              </w:rPr>
            </w:pPr>
            <w:r w:rsidRPr="00882885">
              <w:rPr>
                <w:rFonts w:cs="Arial"/>
                <w:sz w:val="20"/>
                <w:szCs w:val="20"/>
              </w:rPr>
              <w:t>6</w:t>
            </w:r>
          </w:p>
        </w:tc>
        <w:tc>
          <w:tcPr>
            <w:tcW w:w="12933" w:type="dxa"/>
            <w:gridSpan w:val="3"/>
            <w:tcBorders>
              <w:top w:val="single" w:sz="4" w:space="0" w:color="auto"/>
              <w:left w:val="single" w:sz="2" w:space="0" w:color="auto"/>
              <w:bottom w:val="single" w:sz="4" w:space="0" w:color="auto"/>
            </w:tcBorders>
          </w:tcPr>
          <w:p w14:paraId="169944A1" w14:textId="77777777" w:rsidR="00C75A2A" w:rsidRPr="00882885" w:rsidRDefault="00C75A2A" w:rsidP="00EB4E9F">
            <w:pPr>
              <w:rPr>
                <w:rFonts w:cs="Arial"/>
                <w:sz w:val="20"/>
                <w:szCs w:val="20"/>
              </w:rPr>
            </w:pPr>
            <w:r w:rsidRPr="00882885">
              <w:rPr>
                <w:rFonts w:cs="Arial"/>
                <w:b/>
                <w:sz w:val="20"/>
                <w:szCs w:val="20"/>
              </w:rPr>
              <w:t>Revision/consolidation</w:t>
            </w:r>
          </w:p>
        </w:tc>
      </w:tr>
      <w:tr w:rsidR="002A6BC6" w:rsidRPr="00882885" w14:paraId="3E8FBDCC" w14:textId="77777777" w:rsidTr="00EB4E9F">
        <w:trPr>
          <w:trHeight w:val="443"/>
        </w:trPr>
        <w:tc>
          <w:tcPr>
            <w:tcW w:w="1275" w:type="dxa"/>
            <w:tcBorders>
              <w:top w:val="single" w:sz="4" w:space="0" w:color="auto"/>
              <w:left w:val="single" w:sz="4" w:space="0" w:color="auto"/>
              <w:bottom w:val="single" w:sz="4" w:space="0" w:color="auto"/>
              <w:right w:val="nil"/>
            </w:tcBorders>
            <w:shd w:val="clear" w:color="auto" w:fill="D99594" w:themeFill="accent2" w:themeFillTint="99"/>
          </w:tcPr>
          <w:p w14:paraId="140996E4" w14:textId="77777777" w:rsidR="002A6BC6" w:rsidRPr="00882885" w:rsidRDefault="002A6BC6" w:rsidP="00EB4E9F">
            <w:pPr>
              <w:jc w:val="right"/>
              <w:rPr>
                <w:rFonts w:cs="Arial"/>
                <w:sz w:val="20"/>
                <w:szCs w:val="20"/>
              </w:rPr>
            </w:pPr>
          </w:p>
        </w:tc>
        <w:tc>
          <w:tcPr>
            <w:tcW w:w="1847" w:type="dxa"/>
            <w:tcBorders>
              <w:top w:val="single" w:sz="4" w:space="0" w:color="auto"/>
              <w:left w:val="nil"/>
              <w:bottom w:val="single" w:sz="4" w:space="0" w:color="auto"/>
              <w:right w:val="nil"/>
            </w:tcBorders>
            <w:shd w:val="clear" w:color="auto" w:fill="D99594" w:themeFill="accent2" w:themeFillTint="99"/>
          </w:tcPr>
          <w:p w14:paraId="4EEE6FB6" w14:textId="77777777" w:rsidR="002A6BC6" w:rsidRPr="00882885" w:rsidRDefault="002A6BC6" w:rsidP="00EB4E9F">
            <w:pPr>
              <w:rPr>
                <w:rFonts w:cs="Arial"/>
                <w:b/>
                <w:sz w:val="20"/>
                <w:szCs w:val="20"/>
              </w:rPr>
            </w:pPr>
          </w:p>
        </w:tc>
        <w:tc>
          <w:tcPr>
            <w:tcW w:w="11086" w:type="dxa"/>
            <w:gridSpan w:val="2"/>
            <w:tcBorders>
              <w:left w:val="nil"/>
            </w:tcBorders>
            <w:shd w:val="clear" w:color="auto" w:fill="D99594" w:themeFill="accent2" w:themeFillTint="99"/>
          </w:tcPr>
          <w:p w14:paraId="2C406C84" w14:textId="77777777" w:rsidR="002A6BC6" w:rsidRPr="00882885" w:rsidRDefault="002A6BC6" w:rsidP="00EB4E9F">
            <w:pPr>
              <w:rPr>
                <w:rFonts w:cs="Arial"/>
                <w:sz w:val="28"/>
                <w:szCs w:val="20"/>
              </w:rPr>
            </w:pPr>
            <w:r w:rsidRPr="00882885">
              <w:rPr>
                <w:rFonts w:cs="Arial"/>
                <w:b/>
                <w:sz w:val="28"/>
              </w:rPr>
              <w:t xml:space="preserve">                                         Spring Half term</w:t>
            </w:r>
          </w:p>
        </w:tc>
      </w:tr>
    </w:tbl>
    <w:p w14:paraId="2B711DA4" w14:textId="77777777" w:rsidR="002A6BC6" w:rsidRPr="00882885" w:rsidRDefault="002A6BC6" w:rsidP="00A937FE">
      <w:pPr>
        <w:spacing w:after="0" w:line="240" w:lineRule="auto"/>
        <w:rPr>
          <w:rFonts w:cs="Arial"/>
          <w:i/>
        </w:rPr>
      </w:pPr>
    </w:p>
    <w:tbl>
      <w:tblPr>
        <w:tblStyle w:val="TableGrid"/>
        <w:tblW w:w="14208" w:type="dxa"/>
        <w:tblInd w:w="-34" w:type="dxa"/>
        <w:tblLayout w:type="fixed"/>
        <w:tblLook w:val="04A0" w:firstRow="1" w:lastRow="0" w:firstColumn="1" w:lastColumn="0" w:noHBand="0" w:noVBand="1"/>
      </w:tblPr>
      <w:tblGrid>
        <w:gridCol w:w="1275"/>
        <w:gridCol w:w="1847"/>
        <w:gridCol w:w="5667"/>
        <w:gridCol w:w="5419"/>
      </w:tblGrid>
      <w:tr w:rsidR="008E5978" w:rsidRPr="00882885" w14:paraId="2E9DD3DE" w14:textId="77777777" w:rsidTr="00EB4E9F">
        <w:trPr>
          <w:trHeight w:val="431"/>
        </w:trPr>
        <w:tc>
          <w:tcPr>
            <w:tcW w:w="1275"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2D8AF0F3" w14:textId="77777777" w:rsidR="008E5978" w:rsidRPr="00882885" w:rsidRDefault="008E5978" w:rsidP="00EB4E9F">
            <w:pPr>
              <w:jc w:val="right"/>
              <w:rPr>
                <w:rFonts w:cs="Arial"/>
                <w:szCs w:val="20"/>
              </w:rPr>
            </w:pPr>
          </w:p>
        </w:tc>
        <w:tc>
          <w:tcPr>
            <w:tcW w:w="12933" w:type="dxa"/>
            <w:gridSpan w:val="3"/>
            <w:tcBorders>
              <w:top w:val="single" w:sz="4" w:space="0" w:color="auto"/>
              <w:left w:val="single" w:sz="4" w:space="0" w:color="auto"/>
            </w:tcBorders>
            <w:shd w:val="clear" w:color="auto" w:fill="D99594" w:themeFill="accent2" w:themeFillTint="99"/>
          </w:tcPr>
          <w:p w14:paraId="464A61FC" w14:textId="77777777" w:rsidR="008E5978" w:rsidRPr="00882885" w:rsidRDefault="008E5978" w:rsidP="00EB4E9F">
            <w:pPr>
              <w:rPr>
                <w:rFonts w:cs="Arial"/>
                <w:szCs w:val="20"/>
              </w:rPr>
            </w:pPr>
            <w:r w:rsidRPr="00882885">
              <w:rPr>
                <w:rFonts w:cs="Arial"/>
                <w:b/>
                <w:szCs w:val="20"/>
              </w:rPr>
              <w:t>5. The financial sector</w:t>
            </w:r>
          </w:p>
        </w:tc>
      </w:tr>
      <w:tr w:rsidR="002A6BC6" w:rsidRPr="00882885" w14:paraId="28D4C21E" w14:textId="77777777" w:rsidTr="006F307A">
        <w:trPr>
          <w:trHeight w:val="516"/>
        </w:trPr>
        <w:tc>
          <w:tcPr>
            <w:tcW w:w="1275" w:type="dxa"/>
            <w:tcBorders>
              <w:top w:val="single" w:sz="4" w:space="0" w:color="auto"/>
              <w:left w:val="single" w:sz="4" w:space="0" w:color="auto"/>
              <w:bottom w:val="single" w:sz="4" w:space="0" w:color="auto"/>
              <w:right w:val="single" w:sz="4" w:space="0" w:color="auto"/>
            </w:tcBorders>
          </w:tcPr>
          <w:p w14:paraId="77D5C4E3" w14:textId="77777777" w:rsidR="002A6BC6" w:rsidRPr="00882885" w:rsidRDefault="002A6BC6" w:rsidP="00EB4E9F">
            <w:pPr>
              <w:jc w:val="right"/>
              <w:rPr>
                <w:rFonts w:cs="Arial"/>
                <w:sz w:val="20"/>
                <w:szCs w:val="20"/>
              </w:rPr>
            </w:pPr>
            <w:r w:rsidRPr="00882885">
              <w:rPr>
                <w:rFonts w:cs="Arial"/>
                <w:sz w:val="20"/>
                <w:szCs w:val="20"/>
              </w:rPr>
              <w:t>7</w:t>
            </w:r>
          </w:p>
        </w:tc>
        <w:tc>
          <w:tcPr>
            <w:tcW w:w="1847" w:type="dxa"/>
            <w:tcBorders>
              <w:top w:val="single" w:sz="4" w:space="0" w:color="auto"/>
              <w:left w:val="single" w:sz="4" w:space="0" w:color="auto"/>
              <w:bottom w:val="single" w:sz="4" w:space="0" w:color="auto"/>
            </w:tcBorders>
          </w:tcPr>
          <w:p w14:paraId="5EEF1F1D" w14:textId="77777777" w:rsidR="002A6BC6" w:rsidRPr="00882885" w:rsidRDefault="002A6BC6" w:rsidP="00EB4E9F">
            <w:pPr>
              <w:rPr>
                <w:rFonts w:cs="Arial"/>
                <w:b/>
                <w:sz w:val="20"/>
                <w:szCs w:val="20"/>
              </w:rPr>
            </w:pPr>
            <w:r w:rsidRPr="00882885">
              <w:rPr>
                <w:rFonts w:cs="Arial"/>
                <w:b/>
                <w:sz w:val="20"/>
                <w:szCs w:val="20"/>
              </w:rPr>
              <w:t>5.1 Money and interest rates</w:t>
            </w:r>
          </w:p>
        </w:tc>
        <w:tc>
          <w:tcPr>
            <w:tcW w:w="5667" w:type="dxa"/>
            <w:tcBorders>
              <w:bottom w:val="single" w:sz="4" w:space="0" w:color="auto"/>
            </w:tcBorders>
          </w:tcPr>
          <w:p w14:paraId="1689960C" w14:textId="77777777" w:rsidR="002A6BC6" w:rsidRPr="00882885" w:rsidRDefault="002A6BC6" w:rsidP="00271007">
            <w:pPr>
              <w:ind w:left="173" w:hanging="142"/>
              <w:rPr>
                <w:rFonts w:cs="Arial"/>
                <w:sz w:val="20"/>
                <w:szCs w:val="20"/>
              </w:rPr>
            </w:pPr>
            <w:r w:rsidRPr="00882885">
              <w:rPr>
                <w:rFonts w:cs="Arial"/>
                <w:sz w:val="20"/>
                <w:szCs w:val="20"/>
              </w:rPr>
              <w:t>• Functions and</w:t>
            </w:r>
            <w:r w:rsidRPr="00882885">
              <w:rPr>
                <w:rFonts w:cs="Arial"/>
                <w:sz w:val="20"/>
                <w:szCs w:val="20"/>
              </w:rPr>
              <w:tab/>
              <w:t xml:space="preserve">characteristics of money </w:t>
            </w:r>
          </w:p>
          <w:p w14:paraId="374DFD29" w14:textId="77777777" w:rsidR="002A6BC6" w:rsidRPr="00882885" w:rsidRDefault="002A6BC6" w:rsidP="00271007">
            <w:pPr>
              <w:ind w:left="173" w:hanging="142"/>
              <w:rPr>
                <w:rFonts w:cs="Arial"/>
                <w:sz w:val="20"/>
                <w:szCs w:val="20"/>
              </w:rPr>
            </w:pPr>
            <w:r w:rsidRPr="00882885">
              <w:rPr>
                <w:rFonts w:cs="Arial"/>
                <w:sz w:val="20"/>
                <w:szCs w:val="20"/>
              </w:rPr>
              <w:t xml:space="preserve">• The creation and supply of money </w:t>
            </w:r>
          </w:p>
          <w:p w14:paraId="45F5ED94" w14:textId="77777777" w:rsidR="002A6BC6" w:rsidRPr="00882885" w:rsidRDefault="002A6BC6" w:rsidP="00271007">
            <w:pPr>
              <w:ind w:left="173" w:hanging="142"/>
              <w:rPr>
                <w:rFonts w:cs="Arial"/>
                <w:sz w:val="20"/>
                <w:szCs w:val="20"/>
              </w:rPr>
            </w:pPr>
            <w:r w:rsidRPr="00882885">
              <w:rPr>
                <w:rFonts w:cs="Arial"/>
                <w:sz w:val="20"/>
                <w:szCs w:val="20"/>
              </w:rPr>
              <w:t xml:space="preserve">• Narrow and broad money in terms of liquidity </w:t>
            </w:r>
          </w:p>
          <w:p w14:paraId="06A81EE3" w14:textId="77777777" w:rsidR="002A6BC6" w:rsidRPr="00882885" w:rsidRDefault="002A6BC6" w:rsidP="00271007">
            <w:pPr>
              <w:ind w:left="173" w:hanging="142"/>
              <w:rPr>
                <w:rFonts w:cs="Arial"/>
              </w:rPr>
            </w:pPr>
            <w:r w:rsidRPr="00882885">
              <w:rPr>
                <w:rFonts w:cs="Arial"/>
                <w:sz w:val="20"/>
                <w:szCs w:val="20"/>
              </w:rPr>
              <w:t>• The relationship between the money supply and the price level; Fisher equation of exchange</w:t>
            </w:r>
            <w:r w:rsidRPr="00882885">
              <w:rPr>
                <w:rFonts w:cs="Arial"/>
              </w:rPr>
              <w:t xml:space="preserve"> </w:t>
            </w:r>
          </w:p>
          <w:p w14:paraId="7AB58EF4" w14:textId="77777777" w:rsidR="002A6BC6" w:rsidRPr="00882885" w:rsidRDefault="002A6BC6" w:rsidP="00CF3614">
            <w:pPr>
              <w:ind w:left="173" w:hanging="142"/>
              <w:rPr>
                <w:rFonts w:cs="Arial"/>
                <w:sz w:val="20"/>
                <w:szCs w:val="20"/>
              </w:rPr>
            </w:pPr>
            <w:r w:rsidRPr="00882885">
              <w:rPr>
                <w:rFonts w:cs="Arial"/>
                <w:sz w:val="20"/>
                <w:szCs w:val="20"/>
              </w:rPr>
              <w:t>• The determination of interest rates (diagram needed)</w:t>
            </w:r>
          </w:p>
        </w:tc>
        <w:tc>
          <w:tcPr>
            <w:tcW w:w="5419" w:type="dxa"/>
            <w:tcBorders>
              <w:top w:val="single" w:sz="4" w:space="0" w:color="auto"/>
              <w:bottom w:val="single" w:sz="4" w:space="0" w:color="auto"/>
            </w:tcBorders>
          </w:tcPr>
          <w:p w14:paraId="223A1217" w14:textId="77777777" w:rsidR="00CF3614" w:rsidRPr="00882885" w:rsidRDefault="00CF3614" w:rsidP="009B717E">
            <w:pPr>
              <w:pStyle w:val="ListParagraph"/>
              <w:numPr>
                <w:ilvl w:val="0"/>
                <w:numId w:val="43"/>
              </w:numPr>
              <w:ind w:left="175" w:hanging="175"/>
              <w:rPr>
                <w:rFonts w:cs="Arial"/>
                <w:sz w:val="20"/>
                <w:szCs w:val="20"/>
              </w:rPr>
            </w:pPr>
            <w:r w:rsidRPr="00882885">
              <w:rPr>
                <w:rFonts w:cs="Arial"/>
                <w:sz w:val="20"/>
                <w:szCs w:val="20"/>
              </w:rPr>
              <w:t>liquidity preference theory and loanable funds theory(p.26)</w:t>
            </w:r>
          </w:p>
        </w:tc>
      </w:tr>
      <w:tr w:rsidR="002A6BC6" w:rsidRPr="00882885" w14:paraId="6ADF2478" w14:textId="77777777" w:rsidTr="006F307A">
        <w:trPr>
          <w:trHeight w:val="480"/>
        </w:trPr>
        <w:tc>
          <w:tcPr>
            <w:tcW w:w="1275" w:type="dxa"/>
            <w:tcBorders>
              <w:top w:val="single" w:sz="4" w:space="0" w:color="auto"/>
              <w:left w:val="single" w:sz="4" w:space="0" w:color="auto"/>
              <w:bottom w:val="single" w:sz="4" w:space="0" w:color="auto"/>
              <w:right w:val="single" w:sz="4" w:space="0" w:color="auto"/>
            </w:tcBorders>
          </w:tcPr>
          <w:p w14:paraId="0527B080" w14:textId="77777777" w:rsidR="002A6BC6" w:rsidRPr="00882885" w:rsidRDefault="002A6BC6" w:rsidP="00EB4E9F">
            <w:pPr>
              <w:jc w:val="right"/>
              <w:rPr>
                <w:rFonts w:cs="Arial"/>
                <w:sz w:val="20"/>
                <w:szCs w:val="20"/>
              </w:rPr>
            </w:pPr>
            <w:r w:rsidRPr="00882885">
              <w:rPr>
                <w:rFonts w:cs="Arial"/>
                <w:sz w:val="20"/>
                <w:szCs w:val="20"/>
              </w:rPr>
              <w:t>8</w:t>
            </w:r>
          </w:p>
        </w:tc>
        <w:tc>
          <w:tcPr>
            <w:tcW w:w="1847" w:type="dxa"/>
            <w:tcBorders>
              <w:left w:val="single" w:sz="4" w:space="0" w:color="auto"/>
              <w:bottom w:val="single" w:sz="4" w:space="0" w:color="auto"/>
              <w:right w:val="single" w:sz="4" w:space="0" w:color="auto"/>
            </w:tcBorders>
          </w:tcPr>
          <w:p w14:paraId="5EAAC96F" w14:textId="77777777" w:rsidR="002A6BC6" w:rsidRPr="00882885" w:rsidRDefault="002A6BC6" w:rsidP="00EB4E9F">
            <w:pPr>
              <w:rPr>
                <w:rFonts w:cs="Arial"/>
                <w:b/>
                <w:sz w:val="20"/>
                <w:szCs w:val="20"/>
              </w:rPr>
            </w:pPr>
            <w:r w:rsidRPr="00882885">
              <w:rPr>
                <w:rFonts w:cs="Arial"/>
                <w:b/>
                <w:sz w:val="20"/>
                <w:szCs w:val="20"/>
              </w:rPr>
              <w:t>5.2 The</w:t>
            </w:r>
            <w:r w:rsidRPr="00882885">
              <w:rPr>
                <w:rFonts w:cs="Arial"/>
                <w:b/>
                <w:sz w:val="20"/>
                <w:szCs w:val="20"/>
              </w:rPr>
              <w:tab/>
              <w:t>financial sector</w:t>
            </w:r>
            <w:r w:rsidRPr="00882885">
              <w:rPr>
                <w:rFonts w:cs="Arial"/>
                <w:b/>
                <w:sz w:val="20"/>
                <w:szCs w:val="20"/>
              </w:rPr>
              <w:tab/>
            </w:r>
          </w:p>
          <w:p w14:paraId="58FE843C" w14:textId="77777777" w:rsidR="002A6BC6" w:rsidRPr="00882885" w:rsidRDefault="002A6BC6" w:rsidP="00EB4E9F">
            <w:pPr>
              <w:rPr>
                <w:rFonts w:cs="Arial"/>
                <w:b/>
                <w:sz w:val="20"/>
                <w:szCs w:val="20"/>
              </w:rPr>
            </w:pPr>
          </w:p>
        </w:tc>
        <w:tc>
          <w:tcPr>
            <w:tcW w:w="5667" w:type="dxa"/>
            <w:tcBorders>
              <w:top w:val="single" w:sz="4" w:space="0" w:color="auto"/>
              <w:left w:val="single" w:sz="4" w:space="0" w:color="auto"/>
              <w:bottom w:val="single" w:sz="4" w:space="0" w:color="auto"/>
              <w:right w:val="single" w:sz="4" w:space="0" w:color="auto"/>
            </w:tcBorders>
          </w:tcPr>
          <w:p w14:paraId="3723D4A1" w14:textId="77777777" w:rsidR="002A6BC6" w:rsidRPr="00882885" w:rsidRDefault="002A6BC6" w:rsidP="00271007">
            <w:pPr>
              <w:ind w:left="173" w:hanging="142"/>
              <w:rPr>
                <w:rFonts w:cs="Arial"/>
                <w:sz w:val="20"/>
                <w:szCs w:val="20"/>
              </w:rPr>
            </w:pPr>
            <w:r w:rsidRPr="00882885">
              <w:rPr>
                <w:rFonts w:cs="Arial"/>
                <w:sz w:val="20"/>
                <w:szCs w:val="20"/>
              </w:rPr>
              <w:t xml:space="preserve">• The role of the financial sector </w:t>
            </w:r>
          </w:p>
          <w:p w14:paraId="74A0EE5D" w14:textId="77777777" w:rsidR="002A6BC6" w:rsidRPr="00882885" w:rsidRDefault="002A6BC6" w:rsidP="00271007">
            <w:pPr>
              <w:ind w:left="173" w:hanging="142"/>
              <w:rPr>
                <w:rFonts w:cs="Arial"/>
                <w:sz w:val="20"/>
                <w:szCs w:val="20"/>
              </w:rPr>
            </w:pPr>
            <w:r w:rsidRPr="00882885">
              <w:rPr>
                <w:rFonts w:cs="Arial"/>
                <w:sz w:val="20"/>
                <w:szCs w:val="20"/>
              </w:rPr>
              <w:t>• The role of savings and investment in promoting economi</w:t>
            </w:r>
            <w:r w:rsidR="00271007" w:rsidRPr="00882885">
              <w:rPr>
                <w:rFonts w:cs="Arial"/>
                <w:sz w:val="20"/>
                <w:szCs w:val="20"/>
              </w:rPr>
              <w:t xml:space="preserve">c </w:t>
            </w:r>
            <w:r w:rsidRPr="00882885">
              <w:rPr>
                <w:rFonts w:cs="Arial"/>
                <w:sz w:val="20"/>
                <w:szCs w:val="20"/>
              </w:rPr>
              <w:t xml:space="preserve">development </w:t>
            </w:r>
          </w:p>
          <w:p w14:paraId="5CE569BC" w14:textId="77777777" w:rsidR="002A6BC6" w:rsidRPr="00882885" w:rsidRDefault="002A6BC6" w:rsidP="00271007">
            <w:pPr>
              <w:ind w:left="173" w:hanging="142"/>
              <w:rPr>
                <w:rFonts w:cs="Arial"/>
                <w:sz w:val="20"/>
                <w:szCs w:val="20"/>
              </w:rPr>
            </w:pPr>
            <w:r w:rsidRPr="00882885">
              <w:rPr>
                <w:rFonts w:cs="Arial"/>
                <w:sz w:val="20"/>
                <w:szCs w:val="20"/>
              </w:rPr>
              <w:t xml:space="preserve">• The </w:t>
            </w:r>
            <w:proofErr w:type="spellStart"/>
            <w:r w:rsidRPr="00882885">
              <w:rPr>
                <w:rFonts w:cs="Arial"/>
                <w:sz w:val="20"/>
                <w:szCs w:val="20"/>
              </w:rPr>
              <w:t>Harrod-Domar</w:t>
            </w:r>
            <w:proofErr w:type="spellEnd"/>
            <w:r w:rsidRPr="00882885">
              <w:rPr>
                <w:rFonts w:cs="Arial"/>
                <w:sz w:val="20"/>
                <w:szCs w:val="20"/>
              </w:rPr>
              <w:t xml:space="preserve"> model </w:t>
            </w:r>
          </w:p>
          <w:p w14:paraId="68162630" w14:textId="77777777" w:rsidR="002A6BC6" w:rsidRPr="00882885" w:rsidRDefault="002A6BC6" w:rsidP="00271007">
            <w:pPr>
              <w:ind w:left="173" w:hanging="142"/>
              <w:rPr>
                <w:rFonts w:cs="Arial"/>
                <w:sz w:val="20"/>
                <w:szCs w:val="20"/>
              </w:rPr>
            </w:pPr>
            <w:r w:rsidRPr="00882885">
              <w:rPr>
                <w:rFonts w:cs="Arial"/>
                <w:sz w:val="20"/>
                <w:szCs w:val="20"/>
              </w:rPr>
              <w:t>• Microfinance</w:t>
            </w:r>
          </w:p>
        </w:tc>
        <w:tc>
          <w:tcPr>
            <w:tcW w:w="5419" w:type="dxa"/>
            <w:tcBorders>
              <w:left w:val="single" w:sz="4" w:space="0" w:color="auto"/>
              <w:bottom w:val="single" w:sz="4" w:space="0" w:color="auto"/>
            </w:tcBorders>
          </w:tcPr>
          <w:p w14:paraId="34C3F7EC" w14:textId="77777777" w:rsidR="002A6BC6" w:rsidRPr="00882885" w:rsidRDefault="00CF3614" w:rsidP="009B717E">
            <w:pPr>
              <w:pStyle w:val="ListParagraph"/>
              <w:numPr>
                <w:ilvl w:val="0"/>
                <w:numId w:val="43"/>
              </w:numPr>
              <w:ind w:left="175" w:hanging="175"/>
              <w:rPr>
                <w:rFonts w:cs="Arial"/>
                <w:sz w:val="20"/>
                <w:szCs w:val="20"/>
              </w:rPr>
            </w:pPr>
            <w:r w:rsidRPr="00882885">
              <w:rPr>
                <w:rFonts w:cs="Arial"/>
                <w:sz w:val="20"/>
                <w:szCs w:val="20"/>
              </w:rPr>
              <w:t>role of inter-bank lending in the modern economy(p.26)</w:t>
            </w:r>
          </w:p>
          <w:p w14:paraId="5D0AF592" w14:textId="77777777" w:rsidR="00CF3614" w:rsidRPr="00882885" w:rsidRDefault="00CF3614" w:rsidP="009B717E">
            <w:pPr>
              <w:pStyle w:val="ListParagraph"/>
              <w:numPr>
                <w:ilvl w:val="0"/>
                <w:numId w:val="43"/>
              </w:numPr>
              <w:ind w:left="175" w:hanging="175"/>
              <w:rPr>
                <w:rFonts w:cs="Arial"/>
                <w:sz w:val="20"/>
                <w:szCs w:val="20"/>
              </w:rPr>
            </w:pPr>
            <w:r w:rsidRPr="00882885">
              <w:rPr>
                <w:rFonts w:cs="Arial"/>
                <w:sz w:val="20"/>
                <w:szCs w:val="20"/>
              </w:rPr>
              <w:t>different forms of borrowing including mortgages, unsecured loans, overdrafts, credit cards and pay day lending (p.26)</w:t>
            </w:r>
          </w:p>
          <w:p w14:paraId="087BBDE8" w14:textId="77777777" w:rsidR="00CF3614" w:rsidRPr="00882885" w:rsidRDefault="00CF3614" w:rsidP="009B717E">
            <w:pPr>
              <w:pStyle w:val="ListParagraph"/>
              <w:numPr>
                <w:ilvl w:val="0"/>
                <w:numId w:val="43"/>
              </w:numPr>
              <w:ind w:left="175" w:hanging="175"/>
              <w:rPr>
                <w:rFonts w:cs="Arial"/>
                <w:sz w:val="20"/>
                <w:szCs w:val="20"/>
              </w:rPr>
            </w:pPr>
            <w:r w:rsidRPr="00882885">
              <w:rPr>
                <w:rFonts w:cs="Arial"/>
                <w:sz w:val="20"/>
                <w:szCs w:val="20"/>
              </w:rPr>
              <w:t>remittances (p.26)</w:t>
            </w:r>
          </w:p>
          <w:p w14:paraId="0E3114EC" w14:textId="77777777" w:rsidR="00CF3614" w:rsidRPr="00882885" w:rsidRDefault="009578AF" w:rsidP="009B717E">
            <w:pPr>
              <w:pStyle w:val="ListParagraph"/>
              <w:numPr>
                <w:ilvl w:val="0"/>
                <w:numId w:val="43"/>
              </w:numPr>
              <w:ind w:left="175" w:hanging="175"/>
              <w:rPr>
                <w:rFonts w:cs="Arial"/>
                <w:sz w:val="20"/>
                <w:szCs w:val="20"/>
              </w:rPr>
            </w:pPr>
            <w:r w:rsidRPr="00882885">
              <w:rPr>
                <w:rFonts w:cs="Arial"/>
                <w:sz w:val="20"/>
                <w:szCs w:val="20"/>
              </w:rPr>
              <w:t>quantity theory of money (p.26)</w:t>
            </w:r>
          </w:p>
          <w:p w14:paraId="0BFC5896" w14:textId="77777777" w:rsidR="009578AF" w:rsidRPr="00882885" w:rsidRDefault="009578AF" w:rsidP="009B717E">
            <w:pPr>
              <w:pStyle w:val="ListParagraph"/>
              <w:numPr>
                <w:ilvl w:val="0"/>
                <w:numId w:val="43"/>
              </w:numPr>
              <w:ind w:left="175" w:hanging="175"/>
              <w:rPr>
                <w:rFonts w:cs="Arial"/>
                <w:sz w:val="20"/>
                <w:szCs w:val="20"/>
              </w:rPr>
            </w:pPr>
            <w:r w:rsidRPr="00882885">
              <w:rPr>
                <w:rFonts w:cs="Arial"/>
                <w:sz w:val="20"/>
                <w:szCs w:val="20"/>
              </w:rPr>
              <w:t>impact of public and private sector debt on developing and emerging economies (p.26)</w:t>
            </w:r>
          </w:p>
        </w:tc>
      </w:tr>
      <w:tr w:rsidR="002A6BC6" w:rsidRPr="00882885" w14:paraId="281D2BD7" w14:textId="77777777" w:rsidTr="006F307A">
        <w:trPr>
          <w:trHeight w:val="480"/>
        </w:trPr>
        <w:tc>
          <w:tcPr>
            <w:tcW w:w="1275" w:type="dxa"/>
            <w:tcBorders>
              <w:top w:val="single" w:sz="4" w:space="0" w:color="auto"/>
              <w:left w:val="single" w:sz="4" w:space="0" w:color="auto"/>
              <w:bottom w:val="single" w:sz="4" w:space="0" w:color="auto"/>
              <w:right w:val="single" w:sz="4" w:space="0" w:color="auto"/>
            </w:tcBorders>
          </w:tcPr>
          <w:p w14:paraId="0D86EF5B" w14:textId="77777777" w:rsidR="002A6BC6" w:rsidRPr="00882885" w:rsidRDefault="002A6BC6" w:rsidP="00EB4E9F">
            <w:pPr>
              <w:jc w:val="right"/>
              <w:rPr>
                <w:rFonts w:cs="Arial"/>
                <w:sz w:val="20"/>
                <w:szCs w:val="20"/>
              </w:rPr>
            </w:pPr>
            <w:r w:rsidRPr="00882885">
              <w:rPr>
                <w:rFonts w:cs="Arial"/>
                <w:sz w:val="20"/>
                <w:szCs w:val="20"/>
              </w:rPr>
              <w:t>9-10</w:t>
            </w:r>
          </w:p>
        </w:tc>
        <w:tc>
          <w:tcPr>
            <w:tcW w:w="1847" w:type="dxa"/>
            <w:tcBorders>
              <w:top w:val="single" w:sz="4" w:space="0" w:color="auto"/>
              <w:left w:val="single" w:sz="4" w:space="0" w:color="auto"/>
              <w:right w:val="single" w:sz="4" w:space="0" w:color="auto"/>
            </w:tcBorders>
          </w:tcPr>
          <w:p w14:paraId="0C992EEF" w14:textId="77777777" w:rsidR="002A6BC6" w:rsidRPr="00882885" w:rsidRDefault="002A6BC6" w:rsidP="00EB4E9F">
            <w:pPr>
              <w:rPr>
                <w:rFonts w:cs="Arial"/>
                <w:b/>
                <w:sz w:val="20"/>
                <w:szCs w:val="20"/>
              </w:rPr>
            </w:pPr>
            <w:r w:rsidRPr="00882885">
              <w:rPr>
                <w:rFonts w:cs="Arial"/>
                <w:b/>
                <w:sz w:val="20"/>
                <w:szCs w:val="20"/>
              </w:rPr>
              <w:t>5.3 Financial regulation</w:t>
            </w:r>
          </w:p>
        </w:tc>
        <w:tc>
          <w:tcPr>
            <w:tcW w:w="5667" w:type="dxa"/>
            <w:tcBorders>
              <w:top w:val="single" w:sz="4" w:space="0" w:color="auto"/>
              <w:left w:val="single" w:sz="4" w:space="0" w:color="auto"/>
              <w:bottom w:val="single" w:sz="4" w:space="0" w:color="auto"/>
              <w:right w:val="single" w:sz="4" w:space="0" w:color="auto"/>
            </w:tcBorders>
          </w:tcPr>
          <w:p w14:paraId="6BAA3521" w14:textId="77777777" w:rsidR="002A6BC6" w:rsidRPr="00882885" w:rsidRDefault="002A6BC6" w:rsidP="00271007">
            <w:pPr>
              <w:ind w:left="173" w:hanging="142"/>
              <w:rPr>
                <w:rFonts w:cs="Arial"/>
                <w:sz w:val="20"/>
                <w:szCs w:val="20"/>
              </w:rPr>
            </w:pPr>
            <w:r w:rsidRPr="00882885">
              <w:rPr>
                <w:rFonts w:cs="Arial"/>
                <w:sz w:val="20"/>
                <w:szCs w:val="20"/>
              </w:rPr>
              <w:t xml:space="preserve">• Purpose and methods of financial regulation </w:t>
            </w:r>
          </w:p>
          <w:p w14:paraId="7BC51691" w14:textId="77777777" w:rsidR="002A6BC6" w:rsidRPr="00882885" w:rsidRDefault="002A6BC6" w:rsidP="00271007">
            <w:pPr>
              <w:ind w:left="173" w:hanging="142"/>
              <w:rPr>
                <w:rFonts w:cs="Arial"/>
                <w:sz w:val="20"/>
                <w:szCs w:val="20"/>
              </w:rPr>
            </w:pPr>
            <w:r w:rsidRPr="00882885">
              <w:rPr>
                <w:rFonts w:cs="Arial"/>
                <w:sz w:val="20"/>
                <w:szCs w:val="20"/>
              </w:rPr>
              <w:t>• The role and functions</w:t>
            </w:r>
            <w:r w:rsidRPr="00882885">
              <w:rPr>
                <w:rFonts w:cs="Arial"/>
                <w:sz w:val="20"/>
                <w:szCs w:val="20"/>
              </w:rPr>
              <w:tab/>
              <w:t>of a central bank</w:t>
            </w:r>
          </w:p>
        </w:tc>
        <w:tc>
          <w:tcPr>
            <w:tcW w:w="5419" w:type="dxa"/>
            <w:tcBorders>
              <w:top w:val="single" w:sz="4" w:space="0" w:color="auto"/>
              <w:left w:val="single" w:sz="4" w:space="0" w:color="auto"/>
            </w:tcBorders>
          </w:tcPr>
          <w:p w14:paraId="52FFA1F3" w14:textId="77777777" w:rsidR="00CF3614" w:rsidRPr="00882885" w:rsidRDefault="00CF3614" w:rsidP="009B717E">
            <w:pPr>
              <w:pStyle w:val="ListParagraph"/>
              <w:numPr>
                <w:ilvl w:val="0"/>
                <w:numId w:val="43"/>
              </w:numPr>
              <w:ind w:left="175" w:hanging="175"/>
              <w:rPr>
                <w:rFonts w:cs="Arial"/>
                <w:sz w:val="20"/>
                <w:szCs w:val="20"/>
              </w:rPr>
            </w:pPr>
            <w:r w:rsidRPr="00882885">
              <w:rPr>
                <w:rFonts w:cs="Arial"/>
                <w:sz w:val="20"/>
                <w:szCs w:val="20"/>
              </w:rPr>
              <w:t>how role and functions of an independent central bank differ from those of a central bank under ‘government control’ (p.27)</w:t>
            </w:r>
          </w:p>
          <w:p w14:paraId="33F4C90F" w14:textId="77777777" w:rsidR="002A6BC6" w:rsidRPr="00882885" w:rsidRDefault="00CF3614" w:rsidP="009B717E">
            <w:pPr>
              <w:pStyle w:val="ListParagraph"/>
              <w:numPr>
                <w:ilvl w:val="0"/>
                <w:numId w:val="43"/>
              </w:numPr>
              <w:ind w:left="175" w:hanging="175"/>
              <w:rPr>
                <w:rFonts w:cs="Arial"/>
                <w:sz w:val="20"/>
                <w:szCs w:val="20"/>
              </w:rPr>
            </w:pPr>
            <w:r w:rsidRPr="00882885">
              <w:rPr>
                <w:rFonts w:cs="Arial"/>
                <w:sz w:val="20"/>
                <w:szCs w:val="20"/>
              </w:rPr>
              <w:t>how changes in the regulation of financial institutions may contribute to financial crises as in 2007-08 (p.27)</w:t>
            </w:r>
          </w:p>
          <w:p w14:paraId="50D21FDC" w14:textId="77777777" w:rsidR="009578AF" w:rsidRPr="00882885" w:rsidRDefault="009578AF" w:rsidP="009B717E">
            <w:pPr>
              <w:pStyle w:val="ListParagraph"/>
              <w:numPr>
                <w:ilvl w:val="0"/>
                <w:numId w:val="43"/>
              </w:numPr>
              <w:ind w:left="175" w:hanging="175"/>
              <w:rPr>
                <w:rFonts w:cs="Arial"/>
                <w:sz w:val="20"/>
                <w:szCs w:val="20"/>
              </w:rPr>
            </w:pPr>
            <w:r w:rsidRPr="00882885">
              <w:rPr>
                <w:rFonts w:cs="Arial"/>
                <w:sz w:val="20"/>
                <w:szCs w:val="20"/>
              </w:rPr>
              <w:t>effectiveness of an independent central bank and a ‘controlled’ central bank (p. 27)</w:t>
            </w:r>
          </w:p>
        </w:tc>
      </w:tr>
      <w:tr w:rsidR="002A6BC6" w:rsidRPr="00882885" w14:paraId="0F8079DE" w14:textId="77777777" w:rsidTr="00EB4E9F">
        <w:trPr>
          <w:trHeight w:val="480"/>
        </w:trPr>
        <w:tc>
          <w:tcPr>
            <w:tcW w:w="1275" w:type="dxa"/>
            <w:tcBorders>
              <w:top w:val="single" w:sz="4" w:space="0" w:color="auto"/>
              <w:left w:val="single" w:sz="4" w:space="0" w:color="auto"/>
              <w:bottom w:val="single" w:sz="4" w:space="0" w:color="auto"/>
              <w:right w:val="single" w:sz="4" w:space="0" w:color="auto"/>
            </w:tcBorders>
          </w:tcPr>
          <w:p w14:paraId="0227A6AF" w14:textId="77777777" w:rsidR="002A6BC6" w:rsidRPr="00882885" w:rsidRDefault="002A6BC6" w:rsidP="00EB4E9F">
            <w:pPr>
              <w:jc w:val="right"/>
              <w:rPr>
                <w:rFonts w:cs="Arial"/>
                <w:sz w:val="20"/>
                <w:szCs w:val="20"/>
              </w:rPr>
            </w:pPr>
            <w:r w:rsidRPr="00882885">
              <w:rPr>
                <w:rFonts w:cs="Arial"/>
                <w:sz w:val="20"/>
                <w:szCs w:val="20"/>
              </w:rPr>
              <w:t>11</w:t>
            </w:r>
          </w:p>
        </w:tc>
        <w:tc>
          <w:tcPr>
            <w:tcW w:w="12933" w:type="dxa"/>
            <w:gridSpan w:val="3"/>
            <w:tcBorders>
              <w:left w:val="single" w:sz="4" w:space="0" w:color="auto"/>
            </w:tcBorders>
          </w:tcPr>
          <w:p w14:paraId="4632374E" w14:textId="77777777" w:rsidR="002A6BC6" w:rsidRPr="00882885" w:rsidRDefault="002A6BC6" w:rsidP="00EB4E9F">
            <w:pPr>
              <w:rPr>
                <w:rFonts w:cs="Arial"/>
                <w:sz w:val="20"/>
                <w:szCs w:val="20"/>
              </w:rPr>
            </w:pPr>
            <w:r w:rsidRPr="00882885">
              <w:rPr>
                <w:rFonts w:cs="Arial"/>
                <w:b/>
                <w:sz w:val="20"/>
                <w:szCs w:val="20"/>
              </w:rPr>
              <w:t>Revision/consolidation</w:t>
            </w:r>
          </w:p>
        </w:tc>
      </w:tr>
    </w:tbl>
    <w:p w14:paraId="4ECFEB8D" w14:textId="77777777" w:rsidR="002A6BC6" w:rsidRPr="00882885" w:rsidRDefault="002A6BC6" w:rsidP="00A937FE">
      <w:pPr>
        <w:spacing w:after="0" w:line="240" w:lineRule="auto"/>
        <w:rPr>
          <w:rFonts w:cs="Arial"/>
          <w:i/>
        </w:rPr>
      </w:pPr>
    </w:p>
    <w:tbl>
      <w:tblPr>
        <w:tblStyle w:val="TableGrid"/>
        <w:tblW w:w="14208" w:type="dxa"/>
        <w:tblInd w:w="-34" w:type="dxa"/>
        <w:tblLayout w:type="fixed"/>
        <w:tblLook w:val="04A0" w:firstRow="1" w:lastRow="0" w:firstColumn="1" w:lastColumn="0" w:noHBand="0" w:noVBand="1"/>
      </w:tblPr>
      <w:tblGrid>
        <w:gridCol w:w="1275"/>
        <w:gridCol w:w="1847"/>
        <w:gridCol w:w="5692"/>
        <w:gridCol w:w="5394"/>
      </w:tblGrid>
      <w:tr w:rsidR="00A937FE" w:rsidRPr="00882885" w14:paraId="615A7EBE" w14:textId="77777777" w:rsidTr="007A4559">
        <w:trPr>
          <w:trHeight w:val="511"/>
        </w:trPr>
        <w:tc>
          <w:tcPr>
            <w:tcW w:w="1275" w:type="dxa"/>
            <w:shd w:val="clear" w:color="auto" w:fill="D99594" w:themeFill="accent2" w:themeFillTint="99"/>
          </w:tcPr>
          <w:p w14:paraId="198C5904" w14:textId="77777777" w:rsidR="00A937FE" w:rsidRPr="00882885" w:rsidRDefault="00A937FE" w:rsidP="007A4559">
            <w:pPr>
              <w:rPr>
                <w:rFonts w:cs="Arial"/>
                <w:b/>
              </w:rPr>
            </w:pPr>
            <w:r w:rsidRPr="00882885">
              <w:rPr>
                <w:rFonts w:cs="Arial"/>
                <w:b/>
              </w:rPr>
              <w:t>Summer Term</w:t>
            </w:r>
          </w:p>
        </w:tc>
        <w:tc>
          <w:tcPr>
            <w:tcW w:w="7539" w:type="dxa"/>
            <w:gridSpan w:val="2"/>
            <w:shd w:val="clear" w:color="auto" w:fill="D99594" w:themeFill="accent2" w:themeFillTint="99"/>
          </w:tcPr>
          <w:p w14:paraId="383FAB4C" w14:textId="77777777" w:rsidR="00A937FE" w:rsidRPr="00882885" w:rsidRDefault="00A937FE" w:rsidP="007A4559">
            <w:pPr>
              <w:pStyle w:val="ListParagraph"/>
              <w:ind w:left="0"/>
              <w:rPr>
                <w:rFonts w:cs="Arial"/>
                <w:b/>
              </w:rPr>
            </w:pPr>
          </w:p>
          <w:p w14:paraId="7D9B48F7" w14:textId="77777777" w:rsidR="00A937FE" w:rsidRPr="00882885" w:rsidRDefault="00A937FE" w:rsidP="007A4559">
            <w:pPr>
              <w:pStyle w:val="ListParagraph"/>
              <w:ind w:left="0"/>
              <w:rPr>
                <w:rFonts w:cs="Arial"/>
                <w:b/>
                <w:sz w:val="20"/>
                <w:szCs w:val="20"/>
              </w:rPr>
            </w:pPr>
          </w:p>
        </w:tc>
        <w:tc>
          <w:tcPr>
            <w:tcW w:w="5394" w:type="dxa"/>
            <w:shd w:val="clear" w:color="auto" w:fill="D99594" w:themeFill="accent2" w:themeFillTint="99"/>
          </w:tcPr>
          <w:p w14:paraId="494B1B13" w14:textId="77777777" w:rsidR="00A937FE" w:rsidRPr="00882885" w:rsidRDefault="00A937FE" w:rsidP="007A4559">
            <w:pPr>
              <w:rPr>
                <w:rFonts w:cs="Arial"/>
                <w:sz w:val="20"/>
                <w:szCs w:val="20"/>
              </w:rPr>
            </w:pPr>
          </w:p>
        </w:tc>
      </w:tr>
      <w:tr w:rsidR="002A6BC6" w:rsidRPr="00882885" w14:paraId="45FBAC33" w14:textId="77777777" w:rsidTr="00EB4E9F">
        <w:trPr>
          <w:trHeight w:val="151"/>
        </w:trPr>
        <w:tc>
          <w:tcPr>
            <w:tcW w:w="1275" w:type="dxa"/>
            <w:shd w:val="clear" w:color="auto" w:fill="D99594" w:themeFill="accent2" w:themeFillTint="99"/>
          </w:tcPr>
          <w:p w14:paraId="67BD2CDE" w14:textId="77777777" w:rsidR="002A6BC6" w:rsidRPr="00882885" w:rsidRDefault="002A6BC6" w:rsidP="007A4559">
            <w:pPr>
              <w:rPr>
                <w:rFonts w:cs="Arial"/>
                <w:sz w:val="20"/>
                <w:szCs w:val="20"/>
              </w:rPr>
            </w:pPr>
          </w:p>
        </w:tc>
        <w:tc>
          <w:tcPr>
            <w:tcW w:w="12933" w:type="dxa"/>
            <w:gridSpan w:val="3"/>
            <w:shd w:val="clear" w:color="auto" w:fill="D99594" w:themeFill="accent2" w:themeFillTint="99"/>
          </w:tcPr>
          <w:p w14:paraId="5F6F256D" w14:textId="77777777" w:rsidR="002A6BC6" w:rsidRPr="00882885" w:rsidRDefault="002A6BC6" w:rsidP="007A4559">
            <w:pPr>
              <w:rPr>
                <w:rFonts w:cs="Arial"/>
                <w:sz w:val="20"/>
                <w:szCs w:val="20"/>
              </w:rPr>
            </w:pPr>
            <w:r w:rsidRPr="00882885">
              <w:rPr>
                <w:rFonts w:cs="Arial"/>
                <w:b/>
                <w:sz w:val="20"/>
                <w:szCs w:val="20"/>
              </w:rPr>
              <w:t>Revision/consolidation/ examination preparation for all three papers</w:t>
            </w:r>
          </w:p>
        </w:tc>
      </w:tr>
      <w:tr w:rsidR="002A6BC6" w:rsidRPr="00882885" w14:paraId="56F36F11" w14:textId="77777777" w:rsidTr="00EB4E9F">
        <w:trPr>
          <w:trHeight w:val="151"/>
        </w:trPr>
        <w:tc>
          <w:tcPr>
            <w:tcW w:w="1275" w:type="dxa"/>
          </w:tcPr>
          <w:p w14:paraId="630A060E" w14:textId="77777777" w:rsidR="002A6BC6" w:rsidRPr="00882885" w:rsidRDefault="002A6BC6" w:rsidP="007A4559">
            <w:pPr>
              <w:rPr>
                <w:rFonts w:cs="Arial"/>
                <w:sz w:val="20"/>
                <w:szCs w:val="20"/>
              </w:rPr>
            </w:pPr>
            <w:r w:rsidRPr="00882885">
              <w:rPr>
                <w:rFonts w:cs="Arial"/>
                <w:sz w:val="20"/>
                <w:szCs w:val="20"/>
              </w:rPr>
              <w:t>Week       1</w:t>
            </w:r>
          </w:p>
        </w:tc>
        <w:tc>
          <w:tcPr>
            <w:tcW w:w="12933" w:type="dxa"/>
            <w:gridSpan w:val="3"/>
          </w:tcPr>
          <w:p w14:paraId="129725A6" w14:textId="77777777" w:rsidR="002A6BC6" w:rsidRPr="00882885" w:rsidRDefault="002A6BC6" w:rsidP="007A4559">
            <w:pPr>
              <w:rPr>
                <w:rFonts w:cs="Arial"/>
                <w:b/>
              </w:rPr>
            </w:pPr>
            <w:r w:rsidRPr="00882885">
              <w:rPr>
                <w:rFonts w:cs="Arial"/>
                <w:b/>
              </w:rPr>
              <w:t>Mock examinations</w:t>
            </w:r>
          </w:p>
          <w:p w14:paraId="4B8C0D9F" w14:textId="77777777" w:rsidR="002A6BC6" w:rsidRPr="00882885" w:rsidRDefault="002A6BC6" w:rsidP="007A4559">
            <w:pPr>
              <w:rPr>
                <w:rFonts w:cs="Arial"/>
                <w:sz w:val="20"/>
                <w:szCs w:val="20"/>
              </w:rPr>
            </w:pPr>
            <w:bookmarkStart w:id="2" w:name="_GoBack"/>
            <w:bookmarkEnd w:id="2"/>
          </w:p>
        </w:tc>
      </w:tr>
      <w:tr w:rsidR="002A6BC6" w:rsidRPr="00882885" w14:paraId="6EB3F385" w14:textId="77777777" w:rsidTr="00EB4E9F">
        <w:trPr>
          <w:trHeight w:val="696"/>
        </w:trPr>
        <w:tc>
          <w:tcPr>
            <w:tcW w:w="1275" w:type="dxa"/>
          </w:tcPr>
          <w:p w14:paraId="53F8C501" w14:textId="77777777" w:rsidR="002A6BC6" w:rsidRPr="00882885" w:rsidRDefault="002A6BC6" w:rsidP="007A4559">
            <w:pPr>
              <w:jc w:val="right"/>
              <w:rPr>
                <w:rFonts w:cs="Arial"/>
                <w:sz w:val="20"/>
                <w:szCs w:val="20"/>
              </w:rPr>
            </w:pPr>
            <w:r w:rsidRPr="00882885">
              <w:rPr>
                <w:rFonts w:cs="Arial"/>
                <w:sz w:val="20"/>
                <w:szCs w:val="20"/>
              </w:rPr>
              <w:t>2</w:t>
            </w:r>
          </w:p>
        </w:tc>
        <w:tc>
          <w:tcPr>
            <w:tcW w:w="12933" w:type="dxa"/>
            <w:gridSpan w:val="3"/>
          </w:tcPr>
          <w:p w14:paraId="09AA8B70" w14:textId="77777777" w:rsidR="002A6BC6" w:rsidRPr="00882885" w:rsidRDefault="002A6BC6" w:rsidP="007A4559">
            <w:pPr>
              <w:rPr>
                <w:rFonts w:cs="Arial"/>
              </w:rPr>
            </w:pPr>
            <w:r w:rsidRPr="00882885">
              <w:rPr>
                <w:rFonts w:cs="Arial"/>
                <w:b/>
              </w:rPr>
              <w:t>Paper one revision and preparation</w:t>
            </w:r>
          </w:p>
        </w:tc>
      </w:tr>
      <w:tr w:rsidR="002A6BC6" w:rsidRPr="00882885" w14:paraId="471FFEBD" w14:textId="77777777" w:rsidTr="00EB4E9F">
        <w:trPr>
          <w:trHeight w:val="304"/>
        </w:trPr>
        <w:tc>
          <w:tcPr>
            <w:tcW w:w="1275" w:type="dxa"/>
          </w:tcPr>
          <w:p w14:paraId="08921920" w14:textId="77777777" w:rsidR="002A6BC6" w:rsidRPr="00882885" w:rsidRDefault="002A6BC6" w:rsidP="007A4559">
            <w:pPr>
              <w:jc w:val="right"/>
              <w:rPr>
                <w:rFonts w:cs="Arial"/>
                <w:sz w:val="20"/>
                <w:szCs w:val="20"/>
              </w:rPr>
            </w:pPr>
            <w:r w:rsidRPr="00882885">
              <w:rPr>
                <w:rFonts w:cs="Arial"/>
                <w:sz w:val="20"/>
                <w:szCs w:val="20"/>
              </w:rPr>
              <w:t>3</w:t>
            </w:r>
          </w:p>
        </w:tc>
        <w:tc>
          <w:tcPr>
            <w:tcW w:w="12933" w:type="dxa"/>
            <w:gridSpan w:val="3"/>
          </w:tcPr>
          <w:p w14:paraId="67DA9200" w14:textId="77777777" w:rsidR="002A6BC6" w:rsidRPr="00882885" w:rsidRDefault="002A6BC6" w:rsidP="007A4559">
            <w:pPr>
              <w:rPr>
                <w:rFonts w:cs="Arial"/>
              </w:rPr>
            </w:pPr>
            <w:r w:rsidRPr="00882885">
              <w:rPr>
                <w:rFonts w:cs="Arial"/>
                <w:b/>
              </w:rPr>
              <w:t>Paper two revision and preparation</w:t>
            </w:r>
          </w:p>
        </w:tc>
      </w:tr>
      <w:tr w:rsidR="002A6BC6" w:rsidRPr="00882885" w14:paraId="5FF6D7B1" w14:textId="77777777" w:rsidTr="00EB4E9F">
        <w:trPr>
          <w:trHeight w:val="151"/>
        </w:trPr>
        <w:tc>
          <w:tcPr>
            <w:tcW w:w="1275" w:type="dxa"/>
          </w:tcPr>
          <w:p w14:paraId="317C725A" w14:textId="77777777" w:rsidR="002A6BC6" w:rsidRPr="00882885" w:rsidRDefault="002A6BC6" w:rsidP="007A4559">
            <w:pPr>
              <w:jc w:val="right"/>
              <w:rPr>
                <w:rFonts w:cs="Arial"/>
                <w:sz w:val="20"/>
                <w:szCs w:val="20"/>
              </w:rPr>
            </w:pPr>
            <w:r w:rsidRPr="00882885">
              <w:rPr>
                <w:rFonts w:cs="Arial"/>
                <w:sz w:val="20"/>
                <w:szCs w:val="20"/>
              </w:rPr>
              <w:t>4</w:t>
            </w:r>
          </w:p>
        </w:tc>
        <w:tc>
          <w:tcPr>
            <w:tcW w:w="12933" w:type="dxa"/>
            <w:gridSpan w:val="3"/>
          </w:tcPr>
          <w:p w14:paraId="0E3BAA6F" w14:textId="77777777" w:rsidR="002A6BC6" w:rsidRPr="00882885" w:rsidRDefault="002A6BC6" w:rsidP="007A4559">
            <w:pPr>
              <w:rPr>
                <w:rFonts w:cs="Arial"/>
                <w:b/>
              </w:rPr>
            </w:pPr>
            <w:r w:rsidRPr="00882885">
              <w:rPr>
                <w:rFonts w:cs="Arial"/>
                <w:b/>
              </w:rPr>
              <w:t>Paper three preparation</w:t>
            </w:r>
          </w:p>
          <w:p w14:paraId="22061F98" w14:textId="77777777" w:rsidR="002A6BC6" w:rsidRPr="00882885" w:rsidRDefault="002A6BC6" w:rsidP="007A4559">
            <w:pPr>
              <w:rPr>
                <w:rFonts w:cs="Arial"/>
              </w:rPr>
            </w:pPr>
            <w:r w:rsidRPr="00882885">
              <w:rPr>
                <w:rFonts w:cs="Arial"/>
                <w:sz w:val="20"/>
                <w:szCs w:val="20"/>
              </w:rPr>
              <w:t>.</w:t>
            </w:r>
          </w:p>
        </w:tc>
      </w:tr>
      <w:tr w:rsidR="002A6BC6" w:rsidRPr="00882885" w14:paraId="2458B670" w14:textId="77777777" w:rsidTr="00EB4E9F">
        <w:trPr>
          <w:trHeight w:val="150"/>
        </w:trPr>
        <w:tc>
          <w:tcPr>
            <w:tcW w:w="1275" w:type="dxa"/>
            <w:tcBorders>
              <w:bottom w:val="single" w:sz="4" w:space="0" w:color="auto"/>
            </w:tcBorders>
          </w:tcPr>
          <w:p w14:paraId="1BBD9A76" w14:textId="77777777" w:rsidR="002A6BC6" w:rsidRPr="00882885" w:rsidRDefault="002A6BC6" w:rsidP="007A4559">
            <w:pPr>
              <w:jc w:val="right"/>
              <w:rPr>
                <w:rFonts w:cs="Arial"/>
                <w:sz w:val="20"/>
                <w:szCs w:val="20"/>
              </w:rPr>
            </w:pPr>
            <w:r w:rsidRPr="00882885">
              <w:rPr>
                <w:rFonts w:cs="Arial"/>
                <w:sz w:val="20"/>
                <w:szCs w:val="20"/>
              </w:rPr>
              <w:t>5</w:t>
            </w:r>
          </w:p>
        </w:tc>
        <w:tc>
          <w:tcPr>
            <w:tcW w:w="12933" w:type="dxa"/>
            <w:gridSpan w:val="3"/>
            <w:tcBorders>
              <w:bottom w:val="single" w:sz="4" w:space="0" w:color="auto"/>
            </w:tcBorders>
          </w:tcPr>
          <w:p w14:paraId="53DB6FB1" w14:textId="77777777" w:rsidR="002A6BC6" w:rsidRPr="00882885" w:rsidRDefault="002A6BC6" w:rsidP="007A4559">
            <w:pPr>
              <w:rPr>
                <w:rFonts w:cs="Arial"/>
              </w:rPr>
            </w:pPr>
            <w:r w:rsidRPr="00882885">
              <w:rPr>
                <w:rFonts w:cs="Arial"/>
                <w:b/>
              </w:rPr>
              <w:t>Revision</w:t>
            </w:r>
          </w:p>
        </w:tc>
      </w:tr>
      <w:tr w:rsidR="00A937FE" w:rsidRPr="00882885" w14:paraId="3FC5CC92" w14:textId="77777777" w:rsidTr="007A4559">
        <w:tc>
          <w:tcPr>
            <w:tcW w:w="1275" w:type="dxa"/>
            <w:tcBorders>
              <w:bottom w:val="single" w:sz="4" w:space="0" w:color="auto"/>
              <w:right w:val="nil"/>
            </w:tcBorders>
            <w:shd w:val="clear" w:color="auto" w:fill="D99594" w:themeFill="accent2" w:themeFillTint="99"/>
          </w:tcPr>
          <w:p w14:paraId="7A5BB80E" w14:textId="77777777" w:rsidR="00A937FE" w:rsidRPr="00882885" w:rsidRDefault="00A937FE" w:rsidP="007A4559">
            <w:pPr>
              <w:rPr>
                <w:rFonts w:cs="Arial"/>
                <w:b/>
                <w:sz w:val="24"/>
                <w:szCs w:val="20"/>
              </w:rPr>
            </w:pPr>
          </w:p>
          <w:p w14:paraId="2BB0FB55" w14:textId="77777777" w:rsidR="00A937FE" w:rsidRPr="00882885" w:rsidRDefault="00A937FE" w:rsidP="007A4559">
            <w:pPr>
              <w:rPr>
                <w:rFonts w:cs="Arial"/>
                <w:b/>
                <w:sz w:val="20"/>
                <w:szCs w:val="20"/>
              </w:rPr>
            </w:pPr>
          </w:p>
        </w:tc>
        <w:tc>
          <w:tcPr>
            <w:tcW w:w="1847" w:type="dxa"/>
            <w:tcBorders>
              <w:top w:val="nil"/>
              <w:left w:val="nil"/>
              <w:bottom w:val="single" w:sz="4" w:space="0" w:color="auto"/>
              <w:right w:val="nil"/>
            </w:tcBorders>
            <w:shd w:val="clear" w:color="auto" w:fill="D99594" w:themeFill="accent2" w:themeFillTint="99"/>
          </w:tcPr>
          <w:p w14:paraId="3FA6A44D" w14:textId="77777777" w:rsidR="00A937FE" w:rsidRPr="00882885" w:rsidRDefault="00A937FE" w:rsidP="007A4559">
            <w:pPr>
              <w:rPr>
                <w:rFonts w:cs="Arial"/>
                <w:b/>
                <w:sz w:val="20"/>
                <w:szCs w:val="20"/>
              </w:rPr>
            </w:pPr>
          </w:p>
          <w:p w14:paraId="76F9EF31" w14:textId="77777777" w:rsidR="00A937FE" w:rsidRPr="00882885" w:rsidRDefault="00A937FE" w:rsidP="007A4559">
            <w:pPr>
              <w:rPr>
                <w:rFonts w:cs="Arial"/>
                <w:b/>
                <w:sz w:val="20"/>
                <w:szCs w:val="20"/>
              </w:rPr>
            </w:pPr>
          </w:p>
        </w:tc>
        <w:tc>
          <w:tcPr>
            <w:tcW w:w="5692" w:type="dxa"/>
            <w:tcBorders>
              <w:top w:val="nil"/>
              <w:left w:val="nil"/>
              <w:bottom w:val="single" w:sz="4" w:space="0" w:color="auto"/>
              <w:right w:val="nil"/>
            </w:tcBorders>
            <w:shd w:val="clear" w:color="auto" w:fill="D99594" w:themeFill="accent2" w:themeFillTint="99"/>
          </w:tcPr>
          <w:p w14:paraId="6D5A271B" w14:textId="77777777" w:rsidR="00A937FE" w:rsidRPr="00143644" w:rsidRDefault="00A937FE" w:rsidP="007A4559">
            <w:pPr>
              <w:jc w:val="right"/>
              <w:rPr>
                <w:rFonts w:cs="Arial"/>
                <w:b/>
                <w:sz w:val="28"/>
                <w:szCs w:val="28"/>
              </w:rPr>
            </w:pPr>
            <w:r w:rsidRPr="00143644">
              <w:rPr>
                <w:rFonts w:cs="Arial"/>
                <w:b/>
                <w:sz w:val="28"/>
                <w:szCs w:val="28"/>
              </w:rPr>
              <w:t xml:space="preserve">    SUMMER HALF TERM</w:t>
            </w:r>
          </w:p>
          <w:p w14:paraId="369B1DD6" w14:textId="77777777" w:rsidR="00A937FE" w:rsidRPr="00882885" w:rsidRDefault="00A937FE" w:rsidP="007A4559">
            <w:pPr>
              <w:rPr>
                <w:rFonts w:cs="Arial"/>
                <w:b/>
                <w:sz w:val="20"/>
                <w:szCs w:val="20"/>
              </w:rPr>
            </w:pPr>
          </w:p>
        </w:tc>
        <w:tc>
          <w:tcPr>
            <w:tcW w:w="5394" w:type="dxa"/>
            <w:tcBorders>
              <w:left w:val="nil"/>
            </w:tcBorders>
            <w:shd w:val="clear" w:color="auto" w:fill="D99594" w:themeFill="accent2" w:themeFillTint="99"/>
          </w:tcPr>
          <w:p w14:paraId="77D46B49" w14:textId="77777777" w:rsidR="00A937FE" w:rsidRPr="00882885" w:rsidRDefault="00A937FE" w:rsidP="007A4559">
            <w:pPr>
              <w:rPr>
                <w:rFonts w:cs="Arial"/>
                <w:b/>
                <w:sz w:val="20"/>
                <w:szCs w:val="20"/>
              </w:rPr>
            </w:pPr>
          </w:p>
          <w:p w14:paraId="2B24D9D7" w14:textId="77777777" w:rsidR="00A937FE" w:rsidRPr="00882885" w:rsidRDefault="00A937FE" w:rsidP="007A4559">
            <w:pPr>
              <w:rPr>
                <w:rFonts w:cs="Arial"/>
                <w:b/>
                <w:sz w:val="20"/>
                <w:szCs w:val="20"/>
              </w:rPr>
            </w:pPr>
          </w:p>
        </w:tc>
      </w:tr>
    </w:tbl>
    <w:p w14:paraId="2245D11C" w14:textId="07D60C04" w:rsidR="00A56D4B" w:rsidRPr="00882885" w:rsidRDefault="00A56D4B" w:rsidP="00A56D4B">
      <w:pPr>
        <w:spacing w:after="0" w:line="240" w:lineRule="auto"/>
        <w:rPr>
          <w:rFonts w:cs="Arial"/>
          <w:i/>
        </w:rPr>
      </w:pPr>
    </w:p>
    <w:p w14:paraId="6B73F15E" w14:textId="3997A1D0" w:rsidR="00A25212" w:rsidRPr="00882885" w:rsidRDefault="00143644" w:rsidP="0040153D">
      <w:pPr>
        <w:spacing w:after="0" w:line="240" w:lineRule="auto"/>
        <w:rPr>
          <w:rFonts w:cs="Arial"/>
          <w:i/>
        </w:rPr>
      </w:pPr>
      <w:r>
        <w:rPr>
          <w:rFonts w:cs="Arial"/>
          <w:i/>
          <w:noProof/>
          <w:lang w:eastAsia="en-GB"/>
        </w:rPr>
        <mc:AlternateContent>
          <mc:Choice Requires="wps">
            <w:drawing>
              <wp:anchor distT="0" distB="0" distL="114300" distR="114300" simplePos="0" relativeHeight="251666432" behindDoc="0" locked="0" layoutInCell="1" allowOverlap="1" wp14:anchorId="6725ACE9" wp14:editId="348CE55A">
                <wp:simplePos x="0" y="0"/>
                <wp:positionH relativeFrom="column">
                  <wp:posOffset>-9525</wp:posOffset>
                </wp:positionH>
                <wp:positionV relativeFrom="paragraph">
                  <wp:posOffset>67945</wp:posOffset>
                </wp:positionV>
                <wp:extent cx="8970645" cy="10382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0645" cy="1038225"/>
                        </a:xfrm>
                        <a:prstGeom prst="rect">
                          <a:avLst/>
                        </a:prstGeom>
                        <a:noFill/>
                        <a:ln w="9525">
                          <a:noFill/>
                          <a:miter lim="800000"/>
                          <a:headEnd/>
                          <a:tailEnd/>
                        </a:ln>
                      </wps:spPr>
                      <wps:txbx>
                        <w:txbxContent>
                          <w:p w14:paraId="37C94724" w14:textId="77777777" w:rsidR="00143644" w:rsidRPr="00892D10" w:rsidRDefault="00143644" w:rsidP="00143644">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We value your feedback - We’d like to know your view on the resources we produce. By clicking here </w:t>
                            </w:r>
                            <w:hyperlink r:id="rId10" w:history="1">
                              <w:r w:rsidRPr="00892D10">
                                <w:rPr>
                                  <w:rStyle w:val="Hyperlink"/>
                                  <w:rFonts w:cs="Arial"/>
                                  <w:sz w:val="16"/>
                                  <w:szCs w:val="16"/>
                                </w:rPr>
                                <w:t>https://www.surveymonkey.co.uk/r/ZL5Z53B</w:t>
                              </w:r>
                            </w:hyperlink>
                            <w:r w:rsidRPr="00892D10">
                              <w:rPr>
                                <w:rFonts w:cs="Arial"/>
                                <w:sz w:val="16"/>
                                <w:szCs w:val="16"/>
                              </w:rPr>
                              <w:t xml:space="preserve"> you will help us to ensure that our resources work for you.  </w:t>
                            </w:r>
                          </w:p>
                          <w:p w14:paraId="3FBB12AF" w14:textId="77777777" w:rsidR="00143644" w:rsidRPr="00892D10" w:rsidRDefault="00143644" w:rsidP="00143644">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 w:history="1">
                              <w:r w:rsidRPr="00892D10">
                                <w:rPr>
                                  <w:rStyle w:val="Hyperlink"/>
                                  <w:rFonts w:cs="Arial"/>
                                  <w:sz w:val="16"/>
                                  <w:szCs w:val="16"/>
                                </w:rPr>
                                <w:t>www.ocr.org.uk/expression-of-interest</w:t>
                              </w:r>
                            </w:hyperlink>
                          </w:p>
                          <w:p w14:paraId="06C89EEA" w14:textId="77777777" w:rsidR="00143644" w:rsidRPr="00FB63C2" w:rsidRDefault="00143644" w:rsidP="00143644">
                            <w:pPr>
                              <w:suppressAutoHyphens/>
                              <w:autoSpaceDE w:val="0"/>
                              <w:autoSpaceDN w:val="0"/>
                              <w:adjustRightInd w:val="0"/>
                              <w:spacing w:after="57" w:line="288" w:lineRule="auto"/>
                              <w:textAlignment w:val="center"/>
                              <w:rPr>
                                <w:rFonts w:cs="Arial"/>
                                <w:color w:val="0000FF"/>
                                <w:sz w:val="16"/>
                                <w:szCs w:val="16"/>
                                <w:u w:val="thick"/>
                              </w:rPr>
                            </w:pPr>
                            <w:r w:rsidRPr="00892D10">
                              <w:rPr>
                                <w:rFonts w:cs="Arial"/>
                                <w:sz w:val="16"/>
                                <w:szCs w:val="16"/>
                              </w:rPr>
                              <w:t xml:space="preserve">Looking for a resource? There is now a quick and easy search tool to help find free resources for your qualification: </w:t>
                            </w:r>
                            <w:hyperlink r:id="rId12" w:history="1">
                              <w:r w:rsidRPr="00892D10">
                                <w:rPr>
                                  <w:rStyle w:val="Hyperlink"/>
                                  <w:rFonts w:cs="Arial"/>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75pt;margin-top:5.35pt;width:706.3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" filled="f" stroked="f">
                <v:textbox>
                  <w:txbxContent>
                    <w:p w14:paraId="37C94724" w14:textId="77777777" w:rsidR="00143644" w:rsidRPr="00892D10" w:rsidRDefault="00143644" w:rsidP="00143644">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We value your feedback - We’d like to know your view on the resources we produce. By clicking here </w:t>
                      </w:r>
                      <w:hyperlink r:id="rId13" w:history="1">
                        <w:r w:rsidRPr="00892D10">
                          <w:rPr>
                            <w:rStyle w:val="Hyperlink"/>
                            <w:rFonts w:cs="Arial"/>
                            <w:sz w:val="16"/>
                            <w:szCs w:val="16"/>
                          </w:rPr>
                          <w:t>https://www.surveymonkey.co.uk/r/ZL5Z53B</w:t>
                        </w:r>
                      </w:hyperlink>
                      <w:r w:rsidRPr="00892D10">
                        <w:rPr>
                          <w:rFonts w:cs="Arial"/>
                          <w:sz w:val="16"/>
                          <w:szCs w:val="16"/>
                        </w:rPr>
                        <w:t xml:space="preserve"> you will help us to ensure that our resources work for you.  </w:t>
                      </w:r>
                    </w:p>
                    <w:p w14:paraId="3FBB12AF" w14:textId="77777777" w:rsidR="00143644" w:rsidRPr="00892D10" w:rsidRDefault="00143644" w:rsidP="00143644">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 w:history="1">
                        <w:r w:rsidRPr="00892D10">
                          <w:rPr>
                            <w:rStyle w:val="Hyperlink"/>
                            <w:rFonts w:cs="Arial"/>
                            <w:sz w:val="16"/>
                            <w:szCs w:val="16"/>
                          </w:rPr>
                          <w:t>www.ocr.org.uk/expression-of-interest</w:t>
                        </w:r>
                      </w:hyperlink>
                    </w:p>
                    <w:p w14:paraId="06C89EEA" w14:textId="77777777" w:rsidR="00143644" w:rsidRPr="00FB63C2" w:rsidRDefault="00143644" w:rsidP="00143644">
                      <w:pPr>
                        <w:suppressAutoHyphens/>
                        <w:autoSpaceDE w:val="0"/>
                        <w:autoSpaceDN w:val="0"/>
                        <w:adjustRightInd w:val="0"/>
                        <w:spacing w:after="57" w:line="288" w:lineRule="auto"/>
                        <w:textAlignment w:val="center"/>
                        <w:rPr>
                          <w:rFonts w:cs="Arial"/>
                          <w:color w:val="0000FF"/>
                          <w:sz w:val="16"/>
                          <w:szCs w:val="16"/>
                          <w:u w:val="thick"/>
                        </w:rPr>
                      </w:pPr>
                      <w:r w:rsidRPr="00892D10">
                        <w:rPr>
                          <w:rFonts w:cs="Arial"/>
                          <w:sz w:val="16"/>
                          <w:szCs w:val="16"/>
                        </w:rPr>
                        <w:t xml:space="preserve">Looking for a resource? There is now a quick and easy search tool to help find free resources for your qualification: </w:t>
                      </w:r>
                      <w:hyperlink r:id="rId15" w:history="1">
                        <w:r w:rsidRPr="00892D10">
                          <w:rPr>
                            <w:rStyle w:val="Hyperlink"/>
                            <w:rFonts w:cs="Arial"/>
                            <w:sz w:val="16"/>
                            <w:szCs w:val="16"/>
                          </w:rPr>
                          <w:t>www.ocr.org.uk/i-want-to/find-resources/</w:t>
                        </w:r>
                      </w:hyperlink>
                    </w:p>
                  </w:txbxContent>
                </v:textbox>
              </v:shape>
            </w:pict>
          </mc:Fallback>
        </mc:AlternateContent>
      </w:r>
      <w:r w:rsidR="00F123C1" w:rsidRPr="00882885">
        <w:rPr>
          <w:rFonts w:cs="Arial"/>
          <w:i/>
          <w:noProof/>
          <w:lang w:eastAsia="en-GB"/>
        </w:rPr>
        <mc:AlternateContent>
          <mc:Choice Requires="wps">
            <w:drawing>
              <wp:anchor distT="0" distB="0" distL="114300" distR="114300" simplePos="0" relativeHeight="251661312" behindDoc="0" locked="0" layoutInCell="1" allowOverlap="1" wp14:anchorId="2CE30854" wp14:editId="3D63C6AA">
                <wp:simplePos x="0" y="0"/>
                <wp:positionH relativeFrom="column">
                  <wp:posOffset>-64135</wp:posOffset>
                </wp:positionH>
                <wp:positionV relativeFrom="paragraph">
                  <wp:posOffset>1005915</wp:posOffset>
                </wp:positionV>
                <wp:extent cx="9154160" cy="998855"/>
                <wp:effectExtent l="0" t="0" r="8890" b="0"/>
                <wp:wrapNone/>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4160" cy="9988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28B6478" w14:textId="77777777" w:rsidR="004206AA" w:rsidRPr="00884668" w:rsidRDefault="004206AA" w:rsidP="00F123C1">
                            <w:pPr>
                              <w:spacing w:after="0" w:line="360" w:lineRule="auto"/>
                              <w:rPr>
                                <w:rFonts w:cs="Arial"/>
                                <w:color w:val="000000"/>
                                <w:sz w:val="12"/>
                                <w:szCs w:val="12"/>
                              </w:rPr>
                            </w:pPr>
                            <w:r w:rsidRPr="00884668">
                              <w:rPr>
                                <w:rFonts w:cs="Arial"/>
                                <w:b/>
                                <w:color w:val="000000"/>
                                <w:sz w:val="16"/>
                                <w:szCs w:val="12"/>
                              </w:rPr>
                              <w:t>OCR Resources</w:t>
                            </w:r>
                            <w:r w:rsidRPr="00884668">
                              <w:rPr>
                                <w:rFonts w:cs="Arial"/>
                                <w:color w:val="000000"/>
                                <w:sz w:val="16"/>
                                <w:szCs w:val="12"/>
                              </w:rPr>
                              <w:t xml:space="preserve">: </w:t>
                            </w:r>
                            <w:r w:rsidRPr="00884668">
                              <w:rPr>
                                <w:rFonts w:cs="Arial"/>
                                <w:i/>
                                <w:color w:val="000000"/>
                                <w:sz w:val="16"/>
                                <w:szCs w:val="12"/>
                              </w:rPr>
                              <w:t>the small print</w:t>
                            </w:r>
                            <w:r w:rsidRPr="00884668">
                              <w:rPr>
                                <w:rFonts w:cs="Arial"/>
                                <w:i/>
                                <w:color w:val="000000"/>
                                <w:sz w:val="16"/>
                                <w:szCs w:val="12"/>
                              </w:rPr>
                              <w:br/>
                            </w:r>
                            <w:r w:rsidRPr="00884668">
                              <w:rPr>
                                <w:rFonts w:cs="Arial"/>
                                <w:iCs/>
                                <w:color w:val="000000"/>
                                <w:sz w:val="12"/>
                                <w:szCs w:val="12"/>
                              </w:rPr>
                              <w:t xml:space="preserve">OCR’s </w:t>
                            </w:r>
                            <w:r w:rsidRPr="00884668">
                              <w:rPr>
                                <w:rStyle w:val="smallprintChar"/>
                                <w:rFonts w:eastAsia="Calibri"/>
                              </w:rPr>
                              <w:t>resources</w:t>
                            </w:r>
                            <w:r w:rsidRPr="00884668">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884668">
                              <w:rPr>
                                <w:rFonts w:cs="Arial"/>
                                <w:iCs/>
                                <w:color w:val="000000"/>
                                <w:sz w:val="12"/>
                                <w:szCs w:val="12"/>
                              </w:rPr>
                              <w:br/>
                            </w:r>
                            <w:r w:rsidRPr="00884668">
                              <w:rPr>
                                <w:rFonts w:cs="Arial"/>
                                <w:color w:val="000000"/>
                                <w:sz w:val="12"/>
                                <w:szCs w:val="12"/>
                              </w:rPr>
                              <w:t>© OCR 201</w:t>
                            </w:r>
                            <w:r>
                              <w:rPr>
                                <w:rFonts w:cs="Arial"/>
                                <w:color w:val="000000"/>
                                <w:sz w:val="12"/>
                                <w:szCs w:val="12"/>
                              </w:rPr>
                              <w:t>9</w:t>
                            </w:r>
                            <w:r w:rsidRPr="00884668">
                              <w:rPr>
                                <w:rFonts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289A2098" w14:textId="77777777" w:rsidR="004206AA" w:rsidRPr="00884668" w:rsidRDefault="004206AA" w:rsidP="00F123C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884668">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884668">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05pt;margin-top:79.2pt;width:720.8pt;height:7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" fillcolor="#d8d8d8" stroked="f" strokeweight="2pt">
                <v:textbox>
                  <w:txbxContent>
                    <w:p w14:paraId="328B6478" w14:textId="77777777" w:rsidR="004206AA" w:rsidRPr="00884668" w:rsidRDefault="004206AA" w:rsidP="00F123C1">
                      <w:pPr>
                        <w:spacing w:after="0" w:line="360" w:lineRule="auto"/>
                        <w:rPr>
                          <w:rFonts w:cs="Arial"/>
                          <w:color w:val="000000"/>
                          <w:sz w:val="12"/>
                          <w:szCs w:val="12"/>
                        </w:rPr>
                      </w:pPr>
                      <w:r w:rsidRPr="00884668">
                        <w:rPr>
                          <w:rFonts w:cs="Arial"/>
                          <w:b/>
                          <w:color w:val="000000"/>
                          <w:sz w:val="16"/>
                          <w:szCs w:val="12"/>
                        </w:rPr>
                        <w:t>OCR Resources</w:t>
                      </w:r>
                      <w:r w:rsidRPr="00884668">
                        <w:rPr>
                          <w:rFonts w:cs="Arial"/>
                          <w:color w:val="000000"/>
                          <w:sz w:val="16"/>
                          <w:szCs w:val="12"/>
                        </w:rPr>
                        <w:t xml:space="preserve">: </w:t>
                      </w:r>
                      <w:r w:rsidRPr="00884668">
                        <w:rPr>
                          <w:rFonts w:cs="Arial"/>
                          <w:i/>
                          <w:color w:val="000000"/>
                          <w:sz w:val="16"/>
                          <w:szCs w:val="12"/>
                        </w:rPr>
                        <w:t>the small print</w:t>
                      </w:r>
                      <w:r w:rsidRPr="00884668">
                        <w:rPr>
                          <w:rFonts w:cs="Arial"/>
                          <w:i/>
                          <w:color w:val="000000"/>
                          <w:sz w:val="16"/>
                          <w:szCs w:val="12"/>
                        </w:rPr>
                        <w:br/>
                      </w:r>
                      <w:r w:rsidRPr="00884668">
                        <w:rPr>
                          <w:rFonts w:cs="Arial"/>
                          <w:iCs/>
                          <w:color w:val="000000"/>
                          <w:sz w:val="12"/>
                          <w:szCs w:val="12"/>
                        </w:rPr>
                        <w:t xml:space="preserve">OCR’s </w:t>
                      </w:r>
                      <w:r w:rsidRPr="00884668">
                        <w:rPr>
                          <w:rStyle w:val="smallprintChar"/>
                          <w:rFonts w:eastAsia="Calibri"/>
                        </w:rPr>
                        <w:t>resources</w:t>
                      </w:r>
                      <w:r w:rsidRPr="00884668">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884668">
                        <w:rPr>
                          <w:rFonts w:cs="Arial"/>
                          <w:iCs/>
                          <w:color w:val="000000"/>
                          <w:sz w:val="12"/>
                          <w:szCs w:val="12"/>
                        </w:rPr>
                        <w:br/>
                      </w:r>
                      <w:r w:rsidRPr="00884668">
                        <w:rPr>
                          <w:rFonts w:cs="Arial"/>
                          <w:color w:val="000000"/>
                          <w:sz w:val="12"/>
                          <w:szCs w:val="12"/>
                        </w:rPr>
                        <w:t>© OCR 201</w:t>
                      </w:r>
                      <w:r>
                        <w:rPr>
                          <w:rFonts w:cs="Arial"/>
                          <w:color w:val="000000"/>
                          <w:sz w:val="12"/>
                          <w:szCs w:val="12"/>
                        </w:rPr>
                        <w:t>9</w:t>
                      </w:r>
                      <w:r w:rsidRPr="00884668">
                        <w:rPr>
                          <w:rFonts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289A2098" w14:textId="77777777" w:rsidR="004206AA" w:rsidRPr="00884668" w:rsidRDefault="004206AA" w:rsidP="00F123C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884668">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884668">
                          <w:rPr>
                            <w:rStyle w:val="Hyperlink"/>
                            <w:rFonts w:cs="Arial"/>
                            <w:sz w:val="12"/>
                            <w:szCs w:val="12"/>
                            <w:lang w:eastAsia="en-GB"/>
                          </w:rPr>
                          <w:t>resources.feedback@ocr.org.uk</w:t>
                        </w:r>
                      </w:hyperlink>
                    </w:p>
                  </w:txbxContent>
                </v:textbox>
              </v:roundrect>
            </w:pict>
          </mc:Fallback>
        </mc:AlternateContent>
      </w:r>
    </w:p>
    <w:sectPr w:rsidR="00A25212" w:rsidRPr="00882885" w:rsidSect="00143644">
      <w:headerReference w:type="default" r:id="rId18"/>
      <w:pgSz w:w="16838" w:h="11906" w:orient="landscape"/>
      <w:pgMar w:top="1701" w:right="1440" w:bottom="0" w:left="1440" w:header="426" w:footer="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6F36C" w14:textId="77777777" w:rsidR="009A4069" w:rsidRDefault="009A4069" w:rsidP="00755D85">
      <w:pPr>
        <w:spacing w:after="0" w:line="240" w:lineRule="auto"/>
      </w:pPr>
      <w:r>
        <w:separator/>
      </w:r>
    </w:p>
  </w:endnote>
  <w:endnote w:type="continuationSeparator" w:id="0">
    <w:p w14:paraId="1DBEE93F" w14:textId="77777777" w:rsidR="009A4069" w:rsidRDefault="009A4069" w:rsidP="0075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739027"/>
      <w:docPartObj>
        <w:docPartGallery w:val="Page Numbers (Bottom of Page)"/>
        <w:docPartUnique/>
      </w:docPartObj>
    </w:sdtPr>
    <w:sdtEndPr>
      <w:rPr>
        <w:noProof/>
      </w:rPr>
    </w:sdtEndPr>
    <w:sdtContent>
      <w:sdt>
        <w:sdtPr>
          <w:rPr>
            <w:rFonts w:cs="Arial"/>
          </w:rPr>
          <w:id w:val="-1420549940"/>
          <w:docPartObj>
            <w:docPartGallery w:val="Page Numbers (Bottom of Page)"/>
            <w:docPartUnique/>
          </w:docPartObj>
        </w:sdtPr>
        <w:sdtEndPr>
          <w:rPr>
            <w:noProof/>
            <w:sz w:val="16"/>
            <w:szCs w:val="16"/>
          </w:rPr>
        </w:sdtEndPr>
        <w:sdtContent>
          <w:sdt>
            <w:sdtPr>
              <w:rPr>
                <w:rFonts w:cs="Arial"/>
              </w:rPr>
              <w:id w:val="-1460793998"/>
              <w:docPartObj>
                <w:docPartGallery w:val="Page Numbers (Bottom of Page)"/>
                <w:docPartUnique/>
              </w:docPartObj>
            </w:sdtPr>
            <w:sdtEndPr>
              <w:rPr>
                <w:noProof/>
              </w:rPr>
            </w:sdtEndPr>
            <w:sdtContent>
              <w:p w14:paraId="21E6100F" w14:textId="7785A6D8" w:rsidR="004206AA" w:rsidRPr="001D3CF2" w:rsidRDefault="004206AA" w:rsidP="00F123C1">
                <w:pPr>
                  <w:pStyle w:val="Footer"/>
                  <w:tabs>
                    <w:tab w:val="clear" w:pos="9026"/>
                  </w:tabs>
                  <w:rPr>
                    <w:rFonts w:cs="Arial"/>
                    <w:noProof/>
                    <w:sz w:val="16"/>
                    <w:szCs w:val="16"/>
                  </w:rPr>
                </w:pPr>
                <w:r w:rsidRPr="001D3CF2">
                  <w:rPr>
                    <w:rFonts w:cs="Arial"/>
                    <w:sz w:val="16"/>
                    <w:szCs w:val="16"/>
                  </w:rPr>
                  <w:t xml:space="preserve">Version </w:t>
                </w:r>
                <w:r w:rsidR="00143644">
                  <w:rPr>
                    <w:rFonts w:cs="Arial"/>
                    <w:sz w:val="16"/>
                    <w:szCs w:val="16"/>
                  </w:rPr>
                  <w:t>2</w:t>
                </w:r>
                <w:r w:rsidRPr="001D3CF2">
                  <w:rPr>
                    <w:rFonts w:cs="Arial"/>
                    <w:sz w:val="16"/>
                    <w:szCs w:val="16"/>
                  </w:rPr>
                  <w:tab/>
                </w:r>
                <w:r w:rsidRPr="001D3CF2">
                  <w:rPr>
                    <w:rFonts w:cs="Arial"/>
                    <w:sz w:val="16"/>
                    <w:szCs w:val="16"/>
                  </w:rPr>
                  <w:tab/>
                </w:r>
                <w:r w:rsidRPr="001D3CF2">
                  <w:rPr>
                    <w:rFonts w:cs="Arial"/>
                    <w:sz w:val="16"/>
                    <w:szCs w:val="16"/>
                  </w:rPr>
                  <w:tab/>
                </w:r>
                <w:r w:rsidRPr="001D3CF2">
                  <w:rPr>
                    <w:rFonts w:cs="Arial"/>
                    <w:sz w:val="16"/>
                    <w:szCs w:val="16"/>
                  </w:rPr>
                  <w:tab/>
                </w:r>
                <w:r w:rsidRPr="001D3CF2">
                  <w:rPr>
                    <w:rFonts w:cs="Arial"/>
                    <w:sz w:val="16"/>
                    <w:szCs w:val="16"/>
                  </w:rPr>
                  <w:tab/>
                </w:r>
                <w:r w:rsidRPr="001D3CF2">
                  <w:rPr>
                    <w:rFonts w:cs="Arial"/>
                    <w:sz w:val="16"/>
                    <w:szCs w:val="16"/>
                  </w:rPr>
                  <w:fldChar w:fldCharType="begin"/>
                </w:r>
                <w:r w:rsidRPr="001D3CF2">
                  <w:rPr>
                    <w:rFonts w:cs="Arial"/>
                    <w:sz w:val="16"/>
                    <w:szCs w:val="16"/>
                  </w:rPr>
                  <w:instrText xml:space="preserve"> PAGE   \* MERGEFORMAT </w:instrText>
                </w:r>
                <w:r w:rsidRPr="001D3CF2">
                  <w:rPr>
                    <w:rFonts w:cs="Arial"/>
                    <w:sz w:val="16"/>
                    <w:szCs w:val="16"/>
                  </w:rPr>
                  <w:fldChar w:fldCharType="separate"/>
                </w:r>
                <w:r w:rsidR="00143644">
                  <w:rPr>
                    <w:rFonts w:cs="Arial"/>
                    <w:noProof/>
                    <w:sz w:val="16"/>
                    <w:szCs w:val="16"/>
                  </w:rPr>
                  <w:t>11</w:t>
                </w:r>
                <w:r w:rsidRPr="001D3CF2">
                  <w:rPr>
                    <w:rFonts w:cs="Arial"/>
                    <w:noProof/>
                    <w:sz w:val="16"/>
                    <w:szCs w:val="16"/>
                  </w:rPr>
                  <w:fldChar w:fldCharType="end"/>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Pr>
                    <w:rFonts w:cs="Arial"/>
                    <w:noProof/>
                    <w:sz w:val="16"/>
                    <w:szCs w:val="16"/>
                  </w:rPr>
                  <w:t>© OCR 2019</w:t>
                </w:r>
              </w:p>
            </w:sdtContent>
          </w:sdt>
          <w:p w14:paraId="1202DECD" w14:textId="77777777" w:rsidR="004206AA" w:rsidRPr="001D3CF2" w:rsidRDefault="00143644" w:rsidP="00F123C1">
            <w:pPr>
              <w:pStyle w:val="Footer"/>
              <w:rPr>
                <w:rFonts w:cs="Arial"/>
                <w:sz w:val="16"/>
                <w:szCs w:val="16"/>
              </w:rPr>
            </w:pPr>
          </w:p>
        </w:sdtContent>
      </w:sdt>
      <w:p w14:paraId="132A1FAA" w14:textId="77777777" w:rsidR="004206AA" w:rsidRDefault="00143644" w:rsidP="00F123C1">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CA180" w14:textId="77777777" w:rsidR="009A4069" w:rsidRDefault="009A4069" w:rsidP="00755D85">
      <w:pPr>
        <w:spacing w:after="0" w:line="240" w:lineRule="auto"/>
      </w:pPr>
      <w:r>
        <w:separator/>
      </w:r>
    </w:p>
  </w:footnote>
  <w:footnote w:type="continuationSeparator" w:id="0">
    <w:p w14:paraId="58663AA6" w14:textId="77777777" w:rsidR="009A4069" w:rsidRDefault="009A4069" w:rsidP="00755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19F24" w14:textId="77777777" w:rsidR="004206AA" w:rsidRDefault="004206AA">
    <w:pPr>
      <w:pStyle w:val="Header"/>
    </w:pPr>
    <w:r>
      <w:rPr>
        <w:noProof/>
        <w:lang w:eastAsia="en-GB"/>
      </w:rPr>
      <w:drawing>
        <wp:anchor distT="0" distB="0" distL="114300" distR="114300" simplePos="0" relativeHeight="251658240" behindDoc="0" locked="0" layoutInCell="1" allowOverlap="1" wp14:anchorId="27C0DADA" wp14:editId="2C989551">
          <wp:simplePos x="0" y="0"/>
          <wp:positionH relativeFrom="column">
            <wp:posOffset>-914400</wp:posOffset>
          </wp:positionH>
          <wp:positionV relativeFrom="paragraph">
            <wp:posOffset>-270510</wp:posOffset>
          </wp:positionV>
          <wp:extent cx="10719435" cy="1084580"/>
          <wp:effectExtent l="0" t="0" r="5715" b="1270"/>
          <wp:wrapSquare wrapText="bothSides"/>
          <wp:docPr id="2" name="Picture 2" title="AS and A Level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Blank_top_front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9435" cy="10845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FBDA8" w14:textId="77777777" w:rsidR="004206AA" w:rsidRDefault="004206AA">
    <w:pPr>
      <w:pStyle w:val="Header"/>
    </w:pPr>
    <w:r>
      <w:rPr>
        <w:noProof/>
        <w:lang w:eastAsia="en-GB"/>
      </w:rPr>
      <w:drawing>
        <wp:anchor distT="0" distB="0" distL="114300" distR="114300" simplePos="0" relativeHeight="251659264" behindDoc="0" locked="0" layoutInCell="1" allowOverlap="1" wp14:anchorId="74A52023" wp14:editId="7DCEC523">
          <wp:simplePos x="0" y="0"/>
          <wp:positionH relativeFrom="column">
            <wp:posOffset>-914400</wp:posOffset>
          </wp:positionH>
          <wp:positionV relativeFrom="paragraph">
            <wp:posOffset>-270510</wp:posOffset>
          </wp:positionV>
          <wp:extent cx="10714990" cy="1084580"/>
          <wp:effectExtent l="0" t="0" r="0" b="1270"/>
          <wp:wrapSquare wrapText="bothSides"/>
          <wp:docPr id="4" name="Picture 4" title="AS and A Level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Economics\FT_2015\Artwork\ASA_Blank_top_inner_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499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D7E"/>
    <w:multiLevelType w:val="multilevel"/>
    <w:tmpl w:val="DF2E9E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7A4815"/>
    <w:multiLevelType w:val="hybridMultilevel"/>
    <w:tmpl w:val="A4D89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48001A"/>
    <w:multiLevelType w:val="hybridMultilevel"/>
    <w:tmpl w:val="65A83CEE"/>
    <w:lvl w:ilvl="0" w:tplc="C7ACAF9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F17ADD"/>
    <w:multiLevelType w:val="hybridMultilevel"/>
    <w:tmpl w:val="6C8A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77BDE"/>
    <w:multiLevelType w:val="hybridMultilevel"/>
    <w:tmpl w:val="B7502FF2"/>
    <w:lvl w:ilvl="0" w:tplc="9DAA1E96">
      <w:start w:val="1"/>
      <w:numFmt w:val="low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D61B15"/>
    <w:multiLevelType w:val="hybridMultilevel"/>
    <w:tmpl w:val="4CE2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D02A4"/>
    <w:multiLevelType w:val="hybridMultilevel"/>
    <w:tmpl w:val="EA5452DE"/>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552F8"/>
    <w:multiLevelType w:val="hybridMultilevel"/>
    <w:tmpl w:val="8D76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90255E"/>
    <w:multiLevelType w:val="hybridMultilevel"/>
    <w:tmpl w:val="782238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1F5A7A66"/>
    <w:multiLevelType w:val="hybridMultilevel"/>
    <w:tmpl w:val="E842AFD6"/>
    <w:lvl w:ilvl="0" w:tplc="2D82644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972A12"/>
    <w:multiLevelType w:val="hybridMultilevel"/>
    <w:tmpl w:val="AF74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0C4E17"/>
    <w:multiLevelType w:val="multilevel"/>
    <w:tmpl w:val="FAF890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5C3299"/>
    <w:multiLevelType w:val="hybridMultilevel"/>
    <w:tmpl w:val="9BF2FE14"/>
    <w:lvl w:ilvl="0" w:tplc="DFB836F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D30882"/>
    <w:multiLevelType w:val="hybridMultilevel"/>
    <w:tmpl w:val="2BC446EE"/>
    <w:lvl w:ilvl="0" w:tplc="85D4B3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CB111D"/>
    <w:multiLevelType w:val="hybridMultilevel"/>
    <w:tmpl w:val="57B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E578E1"/>
    <w:multiLevelType w:val="hybridMultilevel"/>
    <w:tmpl w:val="315E6C8C"/>
    <w:lvl w:ilvl="0" w:tplc="D51AD93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2E67E3"/>
    <w:multiLevelType w:val="hybridMultilevel"/>
    <w:tmpl w:val="541C2246"/>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A0842"/>
    <w:multiLevelType w:val="hybridMultilevel"/>
    <w:tmpl w:val="735AC0E8"/>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CF73ED"/>
    <w:multiLevelType w:val="hybridMultilevel"/>
    <w:tmpl w:val="2968D698"/>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5B4AF2"/>
    <w:multiLevelType w:val="hybridMultilevel"/>
    <w:tmpl w:val="58DEA35C"/>
    <w:lvl w:ilvl="0" w:tplc="70A4C94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763D62"/>
    <w:multiLevelType w:val="hybridMultilevel"/>
    <w:tmpl w:val="C40CA418"/>
    <w:lvl w:ilvl="0" w:tplc="CFDE02DA">
      <w:numFmt w:val="bullet"/>
      <w:lvlText w:val="-"/>
      <w:lvlJc w:val="left"/>
      <w:pPr>
        <w:ind w:left="1335" w:hanging="360"/>
      </w:pPr>
      <w:rPr>
        <w:rFonts w:ascii="Calibri" w:eastAsiaTheme="minorHAnsi" w:hAnsi="Calibri" w:cstheme="minorBid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1">
    <w:nsid w:val="43112EBD"/>
    <w:multiLevelType w:val="hybridMultilevel"/>
    <w:tmpl w:val="996C6DF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2">
    <w:nsid w:val="439A3952"/>
    <w:multiLevelType w:val="hybridMultilevel"/>
    <w:tmpl w:val="BE6830BE"/>
    <w:lvl w:ilvl="0" w:tplc="97D0864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EF565F"/>
    <w:multiLevelType w:val="hybridMultilevel"/>
    <w:tmpl w:val="AA7A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C277F3"/>
    <w:multiLevelType w:val="hybridMultilevel"/>
    <w:tmpl w:val="7B7E2C10"/>
    <w:lvl w:ilvl="0" w:tplc="D7E2956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8523F0"/>
    <w:multiLevelType w:val="multilevel"/>
    <w:tmpl w:val="F33A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1D3AFE"/>
    <w:multiLevelType w:val="hybridMultilevel"/>
    <w:tmpl w:val="53649030"/>
    <w:lvl w:ilvl="0" w:tplc="1BF6F3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7572A0"/>
    <w:multiLevelType w:val="hybridMultilevel"/>
    <w:tmpl w:val="2DD24680"/>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81000"/>
    <w:multiLevelType w:val="hybridMultilevel"/>
    <w:tmpl w:val="A18C0800"/>
    <w:lvl w:ilvl="0" w:tplc="2D6845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D22305"/>
    <w:multiLevelType w:val="multilevel"/>
    <w:tmpl w:val="6B9830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03FE5"/>
    <w:multiLevelType w:val="hybridMultilevel"/>
    <w:tmpl w:val="8E806816"/>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3E5FAD"/>
    <w:multiLevelType w:val="hybridMultilevel"/>
    <w:tmpl w:val="C726A0C0"/>
    <w:lvl w:ilvl="0" w:tplc="592C523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592935"/>
    <w:multiLevelType w:val="hybridMultilevel"/>
    <w:tmpl w:val="813C564E"/>
    <w:lvl w:ilvl="0" w:tplc="833AB6C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770BF5"/>
    <w:multiLevelType w:val="multilevel"/>
    <w:tmpl w:val="D7E4D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F02177"/>
    <w:multiLevelType w:val="hybridMultilevel"/>
    <w:tmpl w:val="C112867E"/>
    <w:lvl w:ilvl="0" w:tplc="300206B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F1416E"/>
    <w:multiLevelType w:val="hybridMultilevel"/>
    <w:tmpl w:val="9A505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FF8447D"/>
    <w:multiLevelType w:val="hybridMultilevel"/>
    <w:tmpl w:val="9872D0BA"/>
    <w:lvl w:ilvl="0" w:tplc="1048F2F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931241"/>
    <w:multiLevelType w:val="hybridMultilevel"/>
    <w:tmpl w:val="E03A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C87303"/>
    <w:multiLevelType w:val="hybridMultilevel"/>
    <w:tmpl w:val="367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0327D0"/>
    <w:multiLevelType w:val="hybridMultilevel"/>
    <w:tmpl w:val="02189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D87DD0"/>
    <w:multiLevelType w:val="hybridMultilevel"/>
    <w:tmpl w:val="5C9C551E"/>
    <w:lvl w:ilvl="0" w:tplc="B1B4D2B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1A6051"/>
    <w:multiLevelType w:val="hybridMultilevel"/>
    <w:tmpl w:val="A2226A0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42">
    <w:nsid w:val="79993F72"/>
    <w:multiLevelType w:val="hybridMultilevel"/>
    <w:tmpl w:val="87C8728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43">
    <w:nsid w:val="79DA0091"/>
    <w:multiLevelType w:val="multilevel"/>
    <w:tmpl w:val="BF9C4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EF276A"/>
    <w:multiLevelType w:val="hybridMultilevel"/>
    <w:tmpl w:val="93FA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6EBE6E"/>
    <w:multiLevelType w:val="hybridMultilevel"/>
    <w:tmpl w:val="457CF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5"/>
  </w:num>
  <w:num w:numId="3">
    <w:abstractNumId w:val="45"/>
  </w:num>
  <w:num w:numId="4">
    <w:abstractNumId w:val="14"/>
  </w:num>
  <w:num w:numId="5">
    <w:abstractNumId w:val="44"/>
  </w:num>
  <w:num w:numId="6">
    <w:abstractNumId w:val="5"/>
  </w:num>
  <w:num w:numId="7">
    <w:abstractNumId w:val="22"/>
  </w:num>
  <w:num w:numId="8">
    <w:abstractNumId w:val="36"/>
  </w:num>
  <w:num w:numId="9">
    <w:abstractNumId w:val="32"/>
  </w:num>
  <w:num w:numId="10">
    <w:abstractNumId w:val="13"/>
  </w:num>
  <w:num w:numId="11">
    <w:abstractNumId w:val="40"/>
  </w:num>
  <w:num w:numId="12">
    <w:abstractNumId w:val="19"/>
  </w:num>
  <w:num w:numId="13">
    <w:abstractNumId w:val="31"/>
  </w:num>
  <w:num w:numId="14">
    <w:abstractNumId w:val="15"/>
  </w:num>
  <w:num w:numId="15">
    <w:abstractNumId w:val="9"/>
  </w:num>
  <w:num w:numId="16">
    <w:abstractNumId w:val="26"/>
  </w:num>
  <w:num w:numId="17">
    <w:abstractNumId w:val="12"/>
  </w:num>
  <w:num w:numId="18">
    <w:abstractNumId w:val="24"/>
  </w:num>
  <w:num w:numId="19">
    <w:abstractNumId w:val="2"/>
  </w:num>
  <w:num w:numId="20">
    <w:abstractNumId w:val="34"/>
  </w:num>
  <w:num w:numId="21">
    <w:abstractNumId w:val="28"/>
  </w:num>
  <w:num w:numId="22">
    <w:abstractNumId w:val="21"/>
  </w:num>
  <w:num w:numId="23">
    <w:abstractNumId w:val="42"/>
  </w:num>
  <w:num w:numId="24">
    <w:abstractNumId w:val="41"/>
  </w:num>
  <w:num w:numId="25">
    <w:abstractNumId w:val="3"/>
  </w:num>
  <w:num w:numId="26">
    <w:abstractNumId w:val="25"/>
  </w:num>
  <w:num w:numId="27">
    <w:abstractNumId w:val="33"/>
  </w:num>
  <w:num w:numId="28">
    <w:abstractNumId w:val="29"/>
  </w:num>
  <w:num w:numId="29">
    <w:abstractNumId w:val="0"/>
  </w:num>
  <w:num w:numId="30">
    <w:abstractNumId w:val="11"/>
  </w:num>
  <w:num w:numId="31">
    <w:abstractNumId w:val="43"/>
  </w:num>
  <w:num w:numId="32">
    <w:abstractNumId w:val="1"/>
  </w:num>
  <w:num w:numId="33">
    <w:abstractNumId w:val="37"/>
  </w:num>
  <w:num w:numId="34">
    <w:abstractNumId w:val="10"/>
  </w:num>
  <w:num w:numId="35">
    <w:abstractNumId w:val="8"/>
  </w:num>
  <w:num w:numId="36">
    <w:abstractNumId w:val="39"/>
  </w:num>
  <w:num w:numId="37">
    <w:abstractNumId w:val="20"/>
  </w:num>
  <w:num w:numId="38">
    <w:abstractNumId w:val="38"/>
  </w:num>
  <w:num w:numId="39">
    <w:abstractNumId w:val="27"/>
  </w:num>
  <w:num w:numId="40">
    <w:abstractNumId w:val="6"/>
  </w:num>
  <w:num w:numId="41">
    <w:abstractNumId w:val="30"/>
  </w:num>
  <w:num w:numId="42">
    <w:abstractNumId w:val="17"/>
  </w:num>
  <w:num w:numId="43">
    <w:abstractNumId w:val="16"/>
  </w:num>
  <w:num w:numId="44">
    <w:abstractNumId w:val="7"/>
  </w:num>
  <w:num w:numId="45">
    <w:abstractNumId w:val="1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C2"/>
    <w:rsid w:val="00000627"/>
    <w:rsid w:val="00014364"/>
    <w:rsid w:val="000302F2"/>
    <w:rsid w:val="00034894"/>
    <w:rsid w:val="00035DD7"/>
    <w:rsid w:val="00037C5C"/>
    <w:rsid w:val="0004199E"/>
    <w:rsid w:val="000455B3"/>
    <w:rsid w:val="00054567"/>
    <w:rsid w:val="000550C6"/>
    <w:rsid w:val="00055A0E"/>
    <w:rsid w:val="0007323F"/>
    <w:rsid w:val="00092453"/>
    <w:rsid w:val="000A180C"/>
    <w:rsid w:val="000C0DF1"/>
    <w:rsid w:val="000C12E1"/>
    <w:rsid w:val="000E554C"/>
    <w:rsid w:val="000F19AB"/>
    <w:rsid w:val="00102DCF"/>
    <w:rsid w:val="00102E14"/>
    <w:rsid w:val="0010403B"/>
    <w:rsid w:val="00116CDE"/>
    <w:rsid w:val="0011715D"/>
    <w:rsid w:val="00122253"/>
    <w:rsid w:val="001326F4"/>
    <w:rsid w:val="00143644"/>
    <w:rsid w:val="0015619F"/>
    <w:rsid w:val="001653B2"/>
    <w:rsid w:val="00170B69"/>
    <w:rsid w:val="00181BB8"/>
    <w:rsid w:val="001B5855"/>
    <w:rsid w:val="001D1895"/>
    <w:rsid w:val="001D4B96"/>
    <w:rsid w:val="001F0916"/>
    <w:rsid w:val="002002BB"/>
    <w:rsid w:val="0020055D"/>
    <w:rsid w:val="002079D7"/>
    <w:rsid w:val="0021442C"/>
    <w:rsid w:val="0022390F"/>
    <w:rsid w:val="00223DBE"/>
    <w:rsid w:val="002343C6"/>
    <w:rsid w:val="002628A3"/>
    <w:rsid w:val="00271007"/>
    <w:rsid w:val="002820F9"/>
    <w:rsid w:val="00285BFC"/>
    <w:rsid w:val="00296323"/>
    <w:rsid w:val="00296B13"/>
    <w:rsid w:val="002A06D7"/>
    <w:rsid w:val="002A2A74"/>
    <w:rsid w:val="002A34F4"/>
    <w:rsid w:val="002A436F"/>
    <w:rsid w:val="002A6BC6"/>
    <w:rsid w:val="002B0A5D"/>
    <w:rsid w:val="002B120B"/>
    <w:rsid w:val="002B3F01"/>
    <w:rsid w:val="002C03E2"/>
    <w:rsid w:val="002C07FF"/>
    <w:rsid w:val="002C1E5E"/>
    <w:rsid w:val="002C25E2"/>
    <w:rsid w:val="002C4E9B"/>
    <w:rsid w:val="002D174D"/>
    <w:rsid w:val="002D76BE"/>
    <w:rsid w:val="002E192E"/>
    <w:rsid w:val="002E2ED2"/>
    <w:rsid w:val="002F1E6F"/>
    <w:rsid w:val="00323892"/>
    <w:rsid w:val="0034759F"/>
    <w:rsid w:val="0035062F"/>
    <w:rsid w:val="0037000F"/>
    <w:rsid w:val="00375230"/>
    <w:rsid w:val="003758C4"/>
    <w:rsid w:val="003853EE"/>
    <w:rsid w:val="00393385"/>
    <w:rsid w:val="00396C40"/>
    <w:rsid w:val="003A09D2"/>
    <w:rsid w:val="003B2CF9"/>
    <w:rsid w:val="003B524A"/>
    <w:rsid w:val="003C1B68"/>
    <w:rsid w:val="003D348A"/>
    <w:rsid w:val="003D6CB0"/>
    <w:rsid w:val="003E42A3"/>
    <w:rsid w:val="0040153D"/>
    <w:rsid w:val="00411CB9"/>
    <w:rsid w:val="00415708"/>
    <w:rsid w:val="004206AA"/>
    <w:rsid w:val="00434C48"/>
    <w:rsid w:val="00441EFC"/>
    <w:rsid w:val="00444B33"/>
    <w:rsid w:val="004649E1"/>
    <w:rsid w:val="004649EB"/>
    <w:rsid w:val="0046609C"/>
    <w:rsid w:val="004832B7"/>
    <w:rsid w:val="004863D9"/>
    <w:rsid w:val="00490E96"/>
    <w:rsid w:val="00493871"/>
    <w:rsid w:val="004A7169"/>
    <w:rsid w:val="004B0015"/>
    <w:rsid w:val="004B7D68"/>
    <w:rsid w:val="004C3390"/>
    <w:rsid w:val="004E5D59"/>
    <w:rsid w:val="00503F89"/>
    <w:rsid w:val="00504981"/>
    <w:rsid w:val="00507810"/>
    <w:rsid w:val="005238A2"/>
    <w:rsid w:val="00527D85"/>
    <w:rsid w:val="0053306B"/>
    <w:rsid w:val="00553447"/>
    <w:rsid w:val="00557ED5"/>
    <w:rsid w:val="0058269C"/>
    <w:rsid w:val="00583021"/>
    <w:rsid w:val="00594E20"/>
    <w:rsid w:val="005A2092"/>
    <w:rsid w:val="005A666F"/>
    <w:rsid w:val="005A6FCB"/>
    <w:rsid w:val="005B0F66"/>
    <w:rsid w:val="005D4729"/>
    <w:rsid w:val="005E4354"/>
    <w:rsid w:val="005F34CB"/>
    <w:rsid w:val="005F7D19"/>
    <w:rsid w:val="006122AE"/>
    <w:rsid w:val="00641561"/>
    <w:rsid w:val="00645B97"/>
    <w:rsid w:val="0064692F"/>
    <w:rsid w:val="00667466"/>
    <w:rsid w:val="00667966"/>
    <w:rsid w:val="0067036D"/>
    <w:rsid w:val="00677A6B"/>
    <w:rsid w:val="00680A56"/>
    <w:rsid w:val="006811A1"/>
    <w:rsid w:val="00686D7A"/>
    <w:rsid w:val="00692F88"/>
    <w:rsid w:val="0069438B"/>
    <w:rsid w:val="00697C86"/>
    <w:rsid w:val="006A6C33"/>
    <w:rsid w:val="006B2B93"/>
    <w:rsid w:val="006C0D4E"/>
    <w:rsid w:val="006C1159"/>
    <w:rsid w:val="006D7616"/>
    <w:rsid w:val="006E08E1"/>
    <w:rsid w:val="006E59DC"/>
    <w:rsid w:val="006E79A4"/>
    <w:rsid w:val="006F0ED4"/>
    <w:rsid w:val="006F307A"/>
    <w:rsid w:val="00704F20"/>
    <w:rsid w:val="007133C5"/>
    <w:rsid w:val="007163C9"/>
    <w:rsid w:val="007231A7"/>
    <w:rsid w:val="00724625"/>
    <w:rsid w:val="007331FC"/>
    <w:rsid w:val="007368B1"/>
    <w:rsid w:val="00752A5F"/>
    <w:rsid w:val="007551C1"/>
    <w:rsid w:val="00755D85"/>
    <w:rsid w:val="00772F6D"/>
    <w:rsid w:val="00777285"/>
    <w:rsid w:val="007A2105"/>
    <w:rsid w:val="007A3953"/>
    <w:rsid w:val="007A4559"/>
    <w:rsid w:val="007B368B"/>
    <w:rsid w:val="007B6A8A"/>
    <w:rsid w:val="007C1371"/>
    <w:rsid w:val="007C369D"/>
    <w:rsid w:val="007D3B9F"/>
    <w:rsid w:val="007E1802"/>
    <w:rsid w:val="007E20A9"/>
    <w:rsid w:val="007E798F"/>
    <w:rsid w:val="007F2097"/>
    <w:rsid w:val="007F2A32"/>
    <w:rsid w:val="007F4B7E"/>
    <w:rsid w:val="007F63BF"/>
    <w:rsid w:val="00800CE2"/>
    <w:rsid w:val="00810A95"/>
    <w:rsid w:val="00813516"/>
    <w:rsid w:val="0081776B"/>
    <w:rsid w:val="00831176"/>
    <w:rsid w:val="00833544"/>
    <w:rsid w:val="00855E84"/>
    <w:rsid w:val="008648D7"/>
    <w:rsid w:val="00866534"/>
    <w:rsid w:val="00882885"/>
    <w:rsid w:val="0088501F"/>
    <w:rsid w:val="0089503B"/>
    <w:rsid w:val="008C163C"/>
    <w:rsid w:val="008C571C"/>
    <w:rsid w:val="008D696D"/>
    <w:rsid w:val="008D7755"/>
    <w:rsid w:val="008E5978"/>
    <w:rsid w:val="008E6C36"/>
    <w:rsid w:val="0093279B"/>
    <w:rsid w:val="00944C7B"/>
    <w:rsid w:val="00947342"/>
    <w:rsid w:val="009512DA"/>
    <w:rsid w:val="00953A23"/>
    <w:rsid w:val="009578AF"/>
    <w:rsid w:val="00963DE8"/>
    <w:rsid w:val="00974E85"/>
    <w:rsid w:val="009A256D"/>
    <w:rsid w:val="009A4069"/>
    <w:rsid w:val="009A7562"/>
    <w:rsid w:val="009B717E"/>
    <w:rsid w:val="009C7C7D"/>
    <w:rsid w:val="009E2D24"/>
    <w:rsid w:val="009E482D"/>
    <w:rsid w:val="009F0E3C"/>
    <w:rsid w:val="00A02C7B"/>
    <w:rsid w:val="00A0415C"/>
    <w:rsid w:val="00A042E0"/>
    <w:rsid w:val="00A05037"/>
    <w:rsid w:val="00A13CEC"/>
    <w:rsid w:val="00A235AE"/>
    <w:rsid w:val="00A25212"/>
    <w:rsid w:val="00A30864"/>
    <w:rsid w:val="00A3241C"/>
    <w:rsid w:val="00A46273"/>
    <w:rsid w:val="00A5282A"/>
    <w:rsid w:val="00A532F5"/>
    <w:rsid w:val="00A56D4B"/>
    <w:rsid w:val="00A63608"/>
    <w:rsid w:val="00A645D7"/>
    <w:rsid w:val="00A66F0B"/>
    <w:rsid w:val="00A7319F"/>
    <w:rsid w:val="00A814D7"/>
    <w:rsid w:val="00A86D67"/>
    <w:rsid w:val="00A92083"/>
    <w:rsid w:val="00A937FE"/>
    <w:rsid w:val="00A96C88"/>
    <w:rsid w:val="00AB2695"/>
    <w:rsid w:val="00AC1E16"/>
    <w:rsid w:val="00AD0733"/>
    <w:rsid w:val="00AE268A"/>
    <w:rsid w:val="00AE6A85"/>
    <w:rsid w:val="00AF24CF"/>
    <w:rsid w:val="00AF4C1E"/>
    <w:rsid w:val="00AF7C2F"/>
    <w:rsid w:val="00B02969"/>
    <w:rsid w:val="00B13368"/>
    <w:rsid w:val="00B1341A"/>
    <w:rsid w:val="00B14EEB"/>
    <w:rsid w:val="00B21C6E"/>
    <w:rsid w:val="00B261C4"/>
    <w:rsid w:val="00B354FE"/>
    <w:rsid w:val="00B43D1F"/>
    <w:rsid w:val="00B445BA"/>
    <w:rsid w:val="00B45421"/>
    <w:rsid w:val="00B47F51"/>
    <w:rsid w:val="00B569C9"/>
    <w:rsid w:val="00BA3871"/>
    <w:rsid w:val="00BB15AA"/>
    <w:rsid w:val="00BB3001"/>
    <w:rsid w:val="00BD6384"/>
    <w:rsid w:val="00BE4887"/>
    <w:rsid w:val="00BF24C5"/>
    <w:rsid w:val="00BF26C5"/>
    <w:rsid w:val="00C03A1D"/>
    <w:rsid w:val="00C119A6"/>
    <w:rsid w:val="00C13259"/>
    <w:rsid w:val="00C16C7C"/>
    <w:rsid w:val="00C16EA4"/>
    <w:rsid w:val="00C17C8D"/>
    <w:rsid w:val="00C3512A"/>
    <w:rsid w:val="00C40AE1"/>
    <w:rsid w:val="00C55E77"/>
    <w:rsid w:val="00C609BA"/>
    <w:rsid w:val="00C75A2A"/>
    <w:rsid w:val="00C76258"/>
    <w:rsid w:val="00C84C0D"/>
    <w:rsid w:val="00C9434E"/>
    <w:rsid w:val="00C97294"/>
    <w:rsid w:val="00CA09DC"/>
    <w:rsid w:val="00CA0A70"/>
    <w:rsid w:val="00CB37E9"/>
    <w:rsid w:val="00CC1C12"/>
    <w:rsid w:val="00CC594F"/>
    <w:rsid w:val="00CC6EED"/>
    <w:rsid w:val="00CF3614"/>
    <w:rsid w:val="00CF677A"/>
    <w:rsid w:val="00D131C2"/>
    <w:rsid w:val="00D15231"/>
    <w:rsid w:val="00D156A5"/>
    <w:rsid w:val="00D56AC1"/>
    <w:rsid w:val="00D609EF"/>
    <w:rsid w:val="00D62DFF"/>
    <w:rsid w:val="00D70210"/>
    <w:rsid w:val="00D862C6"/>
    <w:rsid w:val="00D96F15"/>
    <w:rsid w:val="00DA559C"/>
    <w:rsid w:val="00DE4480"/>
    <w:rsid w:val="00DE4B5D"/>
    <w:rsid w:val="00DF2EC7"/>
    <w:rsid w:val="00DF6B22"/>
    <w:rsid w:val="00E312CC"/>
    <w:rsid w:val="00E420FA"/>
    <w:rsid w:val="00E431FE"/>
    <w:rsid w:val="00E44C60"/>
    <w:rsid w:val="00E4714F"/>
    <w:rsid w:val="00E50A88"/>
    <w:rsid w:val="00E5540E"/>
    <w:rsid w:val="00E6405F"/>
    <w:rsid w:val="00E72DC5"/>
    <w:rsid w:val="00E972E5"/>
    <w:rsid w:val="00EB0083"/>
    <w:rsid w:val="00EB40ED"/>
    <w:rsid w:val="00EB4E9F"/>
    <w:rsid w:val="00EB7056"/>
    <w:rsid w:val="00ED335C"/>
    <w:rsid w:val="00ED6D20"/>
    <w:rsid w:val="00EE74F1"/>
    <w:rsid w:val="00F04C0C"/>
    <w:rsid w:val="00F10C31"/>
    <w:rsid w:val="00F123C1"/>
    <w:rsid w:val="00F15A9A"/>
    <w:rsid w:val="00F17949"/>
    <w:rsid w:val="00F32061"/>
    <w:rsid w:val="00F331E1"/>
    <w:rsid w:val="00F452A9"/>
    <w:rsid w:val="00F62790"/>
    <w:rsid w:val="00F7336E"/>
    <w:rsid w:val="00F76A7A"/>
    <w:rsid w:val="00F9621F"/>
    <w:rsid w:val="00FB0638"/>
    <w:rsid w:val="00FB1E45"/>
    <w:rsid w:val="00FB6F7D"/>
    <w:rsid w:val="00FC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88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C1"/>
    <w:rPr>
      <w:rFonts w:ascii="Arial" w:hAnsi="Arial"/>
    </w:rPr>
  </w:style>
  <w:style w:type="paragraph" w:styleId="Heading1">
    <w:name w:val="heading 1"/>
    <w:basedOn w:val="Normal"/>
    <w:link w:val="Heading1Char"/>
    <w:uiPriority w:val="9"/>
    <w:qFormat/>
    <w:rsid w:val="00F123C1"/>
    <w:pPr>
      <w:spacing w:after="240" w:line="240" w:lineRule="auto"/>
      <w:outlineLvl w:val="0"/>
    </w:pPr>
    <w:rPr>
      <w:rFonts w:cs="Arial"/>
      <w:b/>
      <w:color w:val="66002F"/>
      <w:sz w:val="40"/>
      <w:szCs w:val="40"/>
    </w:rPr>
  </w:style>
  <w:style w:type="paragraph" w:styleId="Heading2">
    <w:name w:val="heading 2"/>
    <w:basedOn w:val="Normal"/>
    <w:link w:val="Heading2Char"/>
    <w:uiPriority w:val="9"/>
    <w:qFormat/>
    <w:rsid w:val="00755D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DC"/>
    <w:pPr>
      <w:ind w:left="720"/>
      <w:contextualSpacing/>
    </w:pPr>
  </w:style>
  <w:style w:type="paragraph" w:customStyle="1" w:styleId="Pa8">
    <w:name w:val="Pa8"/>
    <w:basedOn w:val="Normal"/>
    <w:next w:val="Normal"/>
    <w:uiPriority w:val="99"/>
    <w:rsid w:val="00000627"/>
    <w:pPr>
      <w:autoSpaceDE w:val="0"/>
      <w:autoSpaceDN w:val="0"/>
      <w:adjustRightInd w:val="0"/>
      <w:spacing w:after="0" w:line="521" w:lineRule="atLeast"/>
    </w:pPr>
    <w:rPr>
      <w:rFonts w:ascii="Myriad Pro" w:hAnsi="Myriad Pro"/>
      <w:sz w:val="24"/>
      <w:szCs w:val="24"/>
    </w:rPr>
  </w:style>
  <w:style w:type="paragraph" w:customStyle="1" w:styleId="Pa9">
    <w:name w:val="Pa9"/>
    <w:basedOn w:val="Normal"/>
    <w:next w:val="Normal"/>
    <w:uiPriority w:val="99"/>
    <w:rsid w:val="00000627"/>
    <w:pPr>
      <w:autoSpaceDE w:val="0"/>
      <w:autoSpaceDN w:val="0"/>
      <w:adjustRightInd w:val="0"/>
      <w:spacing w:after="0" w:line="241" w:lineRule="atLeast"/>
    </w:pPr>
    <w:rPr>
      <w:rFonts w:ascii="Myriad Pro" w:hAnsi="Myriad Pro"/>
      <w:sz w:val="24"/>
      <w:szCs w:val="24"/>
    </w:rPr>
  </w:style>
  <w:style w:type="paragraph" w:customStyle="1" w:styleId="Default">
    <w:name w:val="Default"/>
    <w:rsid w:val="00000627"/>
    <w:pPr>
      <w:autoSpaceDE w:val="0"/>
      <w:autoSpaceDN w:val="0"/>
      <w:adjustRightInd w:val="0"/>
      <w:spacing w:after="0" w:line="240" w:lineRule="auto"/>
    </w:pPr>
    <w:rPr>
      <w:rFonts w:ascii="Myriad Pro" w:hAnsi="Myriad Pro" w:cs="Myriad Pro"/>
      <w:color w:val="000000"/>
      <w:sz w:val="24"/>
      <w:szCs w:val="24"/>
    </w:rPr>
  </w:style>
  <w:style w:type="paragraph" w:customStyle="1" w:styleId="Pa10">
    <w:name w:val="Pa10"/>
    <w:basedOn w:val="Default"/>
    <w:next w:val="Default"/>
    <w:uiPriority w:val="99"/>
    <w:rsid w:val="00000627"/>
    <w:pPr>
      <w:spacing w:line="201" w:lineRule="atLeast"/>
    </w:pPr>
    <w:rPr>
      <w:rFonts w:cstheme="minorBidi"/>
      <w:color w:val="auto"/>
    </w:rPr>
  </w:style>
  <w:style w:type="character" w:customStyle="1" w:styleId="A1">
    <w:name w:val="A1"/>
    <w:uiPriority w:val="99"/>
    <w:rsid w:val="001F0916"/>
    <w:rPr>
      <w:rFonts w:cs="Myriad Pro"/>
      <w:b/>
      <w:bCs/>
      <w:color w:val="BE1D2C"/>
      <w:sz w:val="28"/>
      <w:szCs w:val="28"/>
    </w:rPr>
  </w:style>
  <w:style w:type="paragraph" w:customStyle="1" w:styleId="Pa1">
    <w:name w:val="Pa1"/>
    <w:basedOn w:val="Default"/>
    <w:next w:val="Default"/>
    <w:uiPriority w:val="99"/>
    <w:rsid w:val="00F10C31"/>
    <w:pPr>
      <w:spacing w:line="201" w:lineRule="atLeast"/>
    </w:pPr>
    <w:rPr>
      <w:rFonts w:cstheme="minorBidi"/>
      <w:color w:val="auto"/>
    </w:rPr>
  </w:style>
  <w:style w:type="table" w:styleId="TableGrid">
    <w:name w:val="Table Grid"/>
    <w:basedOn w:val="TableNormal"/>
    <w:uiPriority w:val="59"/>
    <w:rsid w:val="005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14"/>
    <w:rPr>
      <w:rFonts w:ascii="Tahoma" w:hAnsi="Tahoma" w:cs="Tahoma"/>
      <w:sz w:val="16"/>
      <w:szCs w:val="16"/>
    </w:rPr>
  </w:style>
  <w:style w:type="character" w:styleId="Hyperlink">
    <w:name w:val="Hyperlink"/>
    <w:basedOn w:val="DefaultParagraphFont"/>
    <w:uiPriority w:val="99"/>
    <w:unhideWhenUsed/>
    <w:rsid w:val="00755D85"/>
    <w:rPr>
      <w:color w:val="0000FF" w:themeColor="hyperlink"/>
      <w:u w:val="single"/>
    </w:rPr>
  </w:style>
  <w:style w:type="paragraph" w:styleId="Header">
    <w:name w:val="header"/>
    <w:basedOn w:val="Normal"/>
    <w:link w:val="HeaderChar"/>
    <w:uiPriority w:val="99"/>
    <w:unhideWhenUsed/>
    <w:rsid w:val="00755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85"/>
  </w:style>
  <w:style w:type="paragraph" w:styleId="Footer">
    <w:name w:val="footer"/>
    <w:basedOn w:val="Normal"/>
    <w:link w:val="FooterChar"/>
    <w:uiPriority w:val="99"/>
    <w:unhideWhenUsed/>
    <w:rsid w:val="00755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85"/>
  </w:style>
  <w:style w:type="character" w:customStyle="1" w:styleId="Heading1Char">
    <w:name w:val="Heading 1 Char"/>
    <w:basedOn w:val="DefaultParagraphFont"/>
    <w:link w:val="Heading1"/>
    <w:uiPriority w:val="9"/>
    <w:rsid w:val="00F123C1"/>
    <w:rPr>
      <w:rFonts w:ascii="Arial" w:hAnsi="Arial" w:cs="Arial"/>
      <w:b/>
      <w:color w:val="66002F"/>
      <w:sz w:val="40"/>
      <w:szCs w:val="40"/>
    </w:rPr>
  </w:style>
  <w:style w:type="character" w:customStyle="1" w:styleId="Heading2Char">
    <w:name w:val="Heading 2 Char"/>
    <w:basedOn w:val="DefaultParagraphFont"/>
    <w:link w:val="Heading2"/>
    <w:uiPriority w:val="9"/>
    <w:rsid w:val="00755D85"/>
    <w:rPr>
      <w:rFonts w:ascii="Times New Roman" w:eastAsia="Times New Roman" w:hAnsi="Times New Roman" w:cs="Times New Roman"/>
      <w:b/>
      <w:bCs/>
      <w:sz w:val="36"/>
      <w:szCs w:val="36"/>
      <w:lang w:eastAsia="en-GB"/>
    </w:rPr>
  </w:style>
  <w:style w:type="paragraph" w:customStyle="1" w:styleId="smallprint">
    <w:name w:val="small print"/>
    <w:basedOn w:val="Normal"/>
    <w:link w:val="smallprintChar"/>
    <w:qFormat/>
    <w:rsid w:val="00F123C1"/>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123C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B0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C1"/>
    <w:rPr>
      <w:rFonts w:ascii="Arial" w:hAnsi="Arial"/>
    </w:rPr>
  </w:style>
  <w:style w:type="paragraph" w:styleId="Heading1">
    <w:name w:val="heading 1"/>
    <w:basedOn w:val="Normal"/>
    <w:link w:val="Heading1Char"/>
    <w:uiPriority w:val="9"/>
    <w:qFormat/>
    <w:rsid w:val="00F123C1"/>
    <w:pPr>
      <w:spacing w:after="240" w:line="240" w:lineRule="auto"/>
      <w:outlineLvl w:val="0"/>
    </w:pPr>
    <w:rPr>
      <w:rFonts w:cs="Arial"/>
      <w:b/>
      <w:color w:val="66002F"/>
      <w:sz w:val="40"/>
      <w:szCs w:val="40"/>
    </w:rPr>
  </w:style>
  <w:style w:type="paragraph" w:styleId="Heading2">
    <w:name w:val="heading 2"/>
    <w:basedOn w:val="Normal"/>
    <w:link w:val="Heading2Char"/>
    <w:uiPriority w:val="9"/>
    <w:qFormat/>
    <w:rsid w:val="00755D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DC"/>
    <w:pPr>
      <w:ind w:left="720"/>
      <w:contextualSpacing/>
    </w:pPr>
  </w:style>
  <w:style w:type="paragraph" w:customStyle="1" w:styleId="Pa8">
    <w:name w:val="Pa8"/>
    <w:basedOn w:val="Normal"/>
    <w:next w:val="Normal"/>
    <w:uiPriority w:val="99"/>
    <w:rsid w:val="00000627"/>
    <w:pPr>
      <w:autoSpaceDE w:val="0"/>
      <w:autoSpaceDN w:val="0"/>
      <w:adjustRightInd w:val="0"/>
      <w:spacing w:after="0" w:line="521" w:lineRule="atLeast"/>
    </w:pPr>
    <w:rPr>
      <w:rFonts w:ascii="Myriad Pro" w:hAnsi="Myriad Pro"/>
      <w:sz w:val="24"/>
      <w:szCs w:val="24"/>
    </w:rPr>
  </w:style>
  <w:style w:type="paragraph" w:customStyle="1" w:styleId="Pa9">
    <w:name w:val="Pa9"/>
    <w:basedOn w:val="Normal"/>
    <w:next w:val="Normal"/>
    <w:uiPriority w:val="99"/>
    <w:rsid w:val="00000627"/>
    <w:pPr>
      <w:autoSpaceDE w:val="0"/>
      <w:autoSpaceDN w:val="0"/>
      <w:adjustRightInd w:val="0"/>
      <w:spacing w:after="0" w:line="241" w:lineRule="atLeast"/>
    </w:pPr>
    <w:rPr>
      <w:rFonts w:ascii="Myriad Pro" w:hAnsi="Myriad Pro"/>
      <w:sz w:val="24"/>
      <w:szCs w:val="24"/>
    </w:rPr>
  </w:style>
  <w:style w:type="paragraph" w:customStyle="1" w:styleId="Default">
    <w:name w:val="Default"/>
    <w:rsid w:val="00000627"/>
    <w:pPr>
      <w:autoSpaceDE w:val="0"/>
      <w:autoSpaceDN w:val="0"/>
      <w:adjustRightInd w:val="0"/>
      <w:spacing w:after="0" w:line="240" w:lineRule="auto"/>
    </w:pPr>
    <w:rPr>
      <w:rFonts w:ascii="Myriad Pro" w:hAnsi="Myriad Pro" w:cs="Myriad Pro"/>
      <w:color w:val="000000"/>
      <w:sz w:val="24"/>
      <w:szCs w:val="24"/>
    </w:rPr>
  </w:style>
  <w:style w:type="paragraph" w:customStyle="1" w:styleId="Pa10">
    <w:name w:val="Pa10"/>
    <w:basedOn w:val="Default"/>
    <w:next w:val="Default"/>
    <w:uiPriority w:val="99"/>
    <w:rsid w:val="00000627"/>
    <w:pPr>
      <w:spacing w:line="201" w:lineRule="atLeast"/>
    </w:pPr>
    <w:rPr>
      <w:rFonts w:cstheme="minorBidi"/>
      <w:color w:val="auto"/>
    </w:rPr>
  </w:style>
  <w:style w:type="character" w:customStyle="1" w:styleId="A1">
    <w:name w:val="A1"/>
    <w:uiPriority w:val="99"/>
    <w:rsid w:val="001F0916"/>
    <w:rPr>
      <w:rFonts w:cs="Myriad Pro"/>
      <w:b/>
      <w:bCs/>
      <w:color w:val="BE1D2C"/>
      <w:sz w:val="28"/>
      <w:szCs w:val="28"/>
    </w:rPr>
  </w:style>
  <w:style w:type="paragraph" w:customStyle="1" w:styleId="Pa1">
    <w:name w:val="Pa1"/>
    <w:basedOn w:val="Default"/>
    <w:next w:val="Default"/>
    <w:uiPriority w:val="99"/>
    <w:rsid w:val="00F10C31"/>
    <w:pPr>
      <w:spacing w:line="201" w:lineRule="atLeast"/>
    </w:pPr>
    <w:rPr>
      <w:rFonts w:cstheme="minorBidi"/>
      <w:color w:val="auto"/>
    </w:rPr>
  </w:style>
  <w:style w:type="table" w:styleId="TableGrid">
    <w:name w:val="Table Grid"/>
    <w:basedOn w:val="TableNormal"/>
    <w:uiPriority w:val="59"/>
    <w:rsid w:val="005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14"/>
    <w:rPr>
      <w:rFonts w:ascii="Tahoma" w:hAnsi="Tahoma" w:cs="Tahoma"/>
      <w:sz w:val="16"/>
      <w:szCs w:val="16"/>
    </w:rPr>
  </w:style>
  <w:style w:type="character" w:styleId="Hyperlink">
    <w:name w:val="Hyperlink"/>
    <w:basedOn w:val="DefaultParagraphFont"/>
    <w:uiPriority w:val="99"/>
    <w:unhideWhenUsed/>
    <w:rsid w:val="00755D85"/>
    <w:rPr>
      <w:color w:val="0000FF" w:themeColor="hyperlink"/>
      <w:u w:val="single"/>
    </w:rPr>
  </w:style>
  <w:style w:type="paragraph" w:styleId="Header">
    <w:name w:val="header"/>
    <w:basedOn w:val="Normal"/>
    <w:link w:val="HeaderChar"/>
    <w:uiPriority w:val="99"/>
    <w:unhideWhenUsed/>
    <w:rsid w:val="00755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85"/>
  </w:style>
  <w:style w:type="paragraph" w:styleId="Footer">
    <w:name w:val="footer"/>
    <w:basedOn w:val="Normal"/>
    <w:link w:val="FooterChar"/>
    <w:uiPriority w:val="99"/>
    <w:unhideWhenUsed/>
    <w:rsid w:val="00755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85"/>
  </w:style>
  <w:style w:type="character" w:customStyle="1" w:styleId="Heading1Char">
    <w:name w:val="Heading 1 Char"/>
    <w:basedOn w:val="DefaultParagraphFont"/>
    <w:link w:val="Heading1"/>
    <w:uiPriority w:val="9"/>
    <w:rsid w:val="00F123C1"/>
    <w:rPr>
      <w:rFonts w:ascii="Arial" w:hAnsi="Arial" w:cs="Arial"/>
      <w:b/>
      <w:color w:val="66002F"/>
      <w:sz w:val="40"/>
      <w:szCs w:val="40"/>
    </w:rPr>
  </w:style>
  <w:style w:type="character" w:customStyle="1" w:styleId="Heading2Char">
    <w:name w:val="Heading 2 Char"/>
    <w:basedOn w:val="DefaultParagraphFont"/>
    <w:link w:val="Heading2"/>
    <w:uiPriority w:val="9"/>
    <w:rsid w:val="00755D85"/>
    <w:rPr>
      <w:rFonts w:ascii="Times New Roman" w:eastAsia="Times New Roman" w:hAnsi="Times New Roman" w:cs="Times New Roman"/>
      <w:b/>
      <w:bCs/>
      <w:sz w:val="36"/>
      <w:szCs w:val="36"/>
      <w:lang w:eastAsia="en-GB"/>
    </w:rPr>
  </w:style>
  <w:style w:type="paragraph" w:customStyle="1" w:styleId="smallprint">
    <w:name w:val="small print"/>
    <w:basedOn w:val="Normal"/>
    <w:link w:val="smallprintChar"/>
    <w:qFormat/>
    <w:rsid w:val="00F123C1"/>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123C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B0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urveymonkey.co.uk/r/ZL5Z53B"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i-want-to/find-resources/"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r.org.uk/expression-of-interest" TargetMode="External"/><Relationship Id="rId5" Type="http://schemas.openxmlformats.org/officeDocument/2006/relationships/webSettings" Target="webSettings.xml"/><Relationship Id="rId15" Type="http://schemas.openxmlformats.org/officeDocument/2006/relationships/hyperlink" Target="http://www.ocr.org.uk/i-want-to/find-resources/" TargetMode="External"/><Relationship Id="rId10" Type="http://schemas.openxmlformats.org/officeDocument/2006/relationships/hyperlink" Target="https://www.surveymonkey.co.uk/r/ZL5Z53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Sample Scheme of work (co-teach) - A Level Economics</vt:lpstr>
    </vt:vector>
  </TitlesOfParts>
  <Company>Cambridge Assessment</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Scheme of work (co-teach) - A Level Economics</dc:title>
  <dc:creator>ocr</dc:creator>
  <cp:keywords>A Level; Economics; SOW; Scheme of work; Time; co-taught; two teachers; 28 weeks</cp:keywords>
  <cp:lastModifiedBy>Dave Adams</cp:lastModifiedBy>
  <cp:revision>3</cp:revision>
  <cp:lastPrinted>2015-05-26T13:16:00Z</cp:lastPrinted>
  <dcterms:created xsi:type="dcterms:W3CDTF">2019-08-21T08:27:00Z</dcterms:created>
  <dcterms:modified xsi:type="dcterms:W3CDTF">2019-08-21T08:33:00Z</dcterms:modified>
</cp:coreProperties>
</file>