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8C" w:rsidRPr="0059293C" w:rsidRDefault="00B85EFD" w:rsidP="00E0794E">
      <w:pPr>
        <w:pStyle w:val="Heading1"/>
        <w:spacing w:before="0" w:after="120"/>
        <w:rPr>
          <w:rFonts w:eastAsiaTheme="majorEastAsia"/>
          <w:color w:val="21527A"/>
        </w:rPr>
      </w:pPr>
      <w:r>
        <w:rPr>
          <w:rFonts w:eastAsiaTheme="majorEastAsia"/>
          <w:color w:val="21527A"/>
        </w:rPr>
        <w:t>Identifying the CPAC from the Practical Skills Statements</w:t>
      </w:r>
    </w:p>
    <w:p w:rsidR="00E0794E" w:rsidRDefault="00E0794E" w:rsidP="00E0794E">
      <w:pPr>
        <w:spacing w:line="276" w:lineRule="auto"/>
      </w:pPr>
      <w:r>
        <w:t xml:space="preserve">In order to be awarded a Pass a </w:t>
      </w:r>
      <w:r w:rsidR="00B85EFD">
        <w:t>student</w:t>
      </w:r>
      <w:r>
        <w:t xml:space="preserve"> must, by the end of the practical science assessment, consistently and routinely meet the </w:t>
      </w:r>
      <w:r w:rsidR="00B85EFD">
        <w:t>Common Practical Assessment C</w:t>
      </w:r>
      <w:r>
        <w:t>riteria</w:t>
      </w:r>
      <w:r w:rsidR="00B85EFD">
        <w:t xml:space="preserve"> (CPAC) </w:t>
      </w:r>
      <w:r>
        <w:t xml:space="preserve">in respect of each competency listed below. A </w:t>
      </w:r>
      <w:r w:rsidR="00B85EFD">
        <w:t>student</w:t>
      </w:r>
      <w:r>
        <w:t xml:space="preserve"> may demonstrate the competencies in any practical activity undertaken as part of that assessment throughout the course of study.</w:t>
      </w:r>
    </w:p>
    <w:p w:rsidR="00E0794E" w:rsidRDefault="00E0794E" w:rsidP="00E0794E">
      <w:pPr>
        <w:spacing w:line="276" w:lineRule="auto"/>
      </w:pPr>
    </w:p>
    <w:p w:rsidR="00E0794E" w:rsidRDefault="00B85EFD" w:rsidP="00B668C2">
      <w:pPr>
        <w:spacing w:after="120" w:line="276" w:lineRule="auto"/>
      </w:pPr>
      <w:r>
        <w:t>Students</w:t>
      </w:r>
      <w:r w:rsidR="00E0794E">
        <w:t xml:space="preserve"> may undertake practical activities in groups. However, the evidence generated by each </w:t>
      </w:r>
      <w:r>
        <w:t>student</w:t>
      </w:r>
      <w:r w:rsidR="00E0794E">
        <w:t xml:space="preserve"> must demonstrate that he or she independently meets the criteria outlined below in respect of each competency. Such evidence –</w:t>
      </w:r>
    </w:p>
    <w:p w:rsidR="00E0794E" w:rsidRDefault="00E0794E" w:rsidP="00B668C2">
      <w:pPr>
        <w:pStyle w:val="ListParagraph"/>
        <w:numPr>
          <w:ilvl w:val="0"/>
          <w:numId w:val="1"/>
        </w:numPr>
        <w:spacing w:after="120" w:line="276" w:lineRule="auto"/>
        <w:ind w:left="714" w:hanging="357"/>
        <w:contextualSpacing w:val="0"/>
      </w:pPr>
      <w:r>
        <w:t xml:space="preserve">will comprise both the </w:t>
      </w:r>
      <w:r w:rsidR="00B85EFD">
        <w:t>student</w:t>
      </w:r>
      <w:r>
        <w:t xml:space="preserve">’s performance during each practical activity and his or her contemporaneous record of the work that he or she has undertaken during that activity, and </w:t>
      </w:r>
    </w:p>
    <w:p w:rsidR="004B52EF" w:rsidRPr="00E0794E" w:rsidRDefault="00E0794E" w:rsidP="00E0794E">
      <w:pPr>
        <w:pStyle w:val="ListParagraph"/>
        <w:numPr>
          <w:ilvl w:val="0"/>
          <w:numId w:val="1"/>
        </w:numPr>
        <w:spacing w:after="240" w:line="276" w:lineRule="auto"/>
        <w:ind w:left="714" w:hanging="357"/>
      </w:pPr>
      <w:proofErr w:type="gramStart"/>
      <w:r>
        <w:t>must</w:t>
      </w:r>
      <w:proofErr w:type="gramEnd"/>
      <w:r>
        <w:t xml:space="preserve"> include evidence of independent application of investigative approaches and methods to practical work.</w:t>
      </w:r>
    </w:p>
    <w:tbl>
      <w:tblPr>
        <w:tblStyle w:val="TableGrid"/>
        <w:tblW w:w="14906" w:type="dxa"/>
        <w:tblInd w:w="-34" w:type="dxa"/>
        <w:tblLayout w:type="fixed"/>
        <w:tblCellMar>
          <w:top w:w="85" w:type="dxa"/>
          <w:bottom w:w="85" w:type="dxa"/>
        </w:tblCellMar>
        <w:tblLook w:val="04A0" w:firstRow="1" w:lastRow="0" w:firstColumn="1" w:lastColumn="0" w:noHBand="0" w:noVBand="1"/>
        <w:tblCaption w:val="CPAC 1 Table"/>
      </w:tblPr>
      <w:tblGrid>
        <w:gridCol w:w="770"/>
        <w:gridCol w:w="4177"/>
        <w:gridCol w:w="4177"/>
        <w:gridCol w:w="5782"/>
      </w:tblGrid>
      <w:tr w:rsidR="00E0794E" w:rsidRPr="00AF628F" w:rsidTr="003263AB">
        <w:trPr>
          <w:trHeight w:val="537"/>
        </w:trPr>
        <w:tc>
          <w:tcPr>
            <w:tcW w:w="770" w:type="dxa"/>
            <w:vAlign w:val="center"/>
          </w:tcPr>
          <w:p w:rsidR="00E0794E" w:rsidRDefault="00E0794E" w:rsidP="00F4199B">
            <w:pPr>
              <w:jc w:val="center"/>
              <w:rPr>
                <w:b/>
                <w:sz w:val="22"/>
                <w:szCs w:val="22"/>
              </w:rPr>
            </w:pPr>
            <w:r>
              <w:rPr>
                <w:b/>
                <w:sz w:val="22"/>
                <w:szCs w:val="22"/>
              </w:rPr>
              <w:t>OCR</w:t>
            </w:r>
          </w:p>
          <w:p w:rsidR="003073E4" w:rsidRPr="00AF628F" w:rsidRDefault="003073E4" w:rsidP="00F4199B">
            <w:pPr>
              <w:jc w:val="center"/>
              <w:rPr>
                <w:b/>
                <w:sz w:val="22"/>
                <w:szCs w:val="22"/>
              </w:rPr>
            </w:pPr>
            <w:r>
              <w:rPr>
                <w:b/>
                <w:sz w:val="22"/>
                <w:szCs w:val="22"/>
              </w:rPr>
              <w:t>1.2.1</w:t>
            </w:r>
          </w:p>
        </w:tc>
        <w:tc>
          <w:tcPr>
            <w:tcW w:w="4177" w:type="dxa"/>
            <w:vAlign w:val="center"/>
          </w:tcPr>
          <w:p w:rsidR="00E0794E" w:rsidRPr="00AF628F" w:rsidRDefault="00E0794E" w:rsidP="003073E4">
            <w:pPr>
              <w:jc w:val="center"/>
              <w:rPr>
                <w:b/>
                <w:sz w:val="22"/>
                <w:szCs w:val="22"/>
              </w:rPr>
            </w:pPr>
            <w:r w:rsidRPr="00E0794E">
              <w:rPr>
                <w:b/>
                <w:sz w:val="22"/>
                <w:szCs w:val="22"/>
              </w:rPr>
              <w:t xml:space="preserve">DfE </w:t>
            </w:r>
            <w:r w:rsidR="003073E4">
              <w:rPr>
                <w:b/>
                <w:sz w:val="22"/>
                <w:szCs w:val="22"/>
              </w:rPr>
              <w:t xml:space="preserve">practical skill </w:t>
            </w:r>
            <w:r w:rsidRPr="00E0794E">
              <w:rPr>
                <w:b/>
                <w:sz w:val="22"/>
                <w:szCs w:val="22"/>
              </w:rPr>
              <w:t xml:space="preserve">statement </w:t>
            </w:r>
            <w:r w:rsidR="003073E4">
              <w:rPr>
                <w:b/>
                <w:sz w:val="22"/>
                <w:szCs w:val="22"/>
              </w:rPr>
              <w:t>exemplified</w:t>
            </w:r>
            <w:r w:rsidRPr="00E0794E">
              <w:rPr>
                <w:b/>
                <w:sz w:val="22"/>
                <w:szCs w:val="22"/>
              </w:rPr>
              <w:t xml:space="preserve"> in </w:t>
            </w:r>
            <w:r w:rsidR="003073E4">
              <w:rPr>
                <w:b/>
                <w:sz w:val="22"/>
                <w:szCs w:val="22"/>
              </w:rPr>
              <w:t xml:space="preserve">OCR </w:t>
            </w:r>
            <w:r w:rsidRPr="00E0794E">
              <w:rPr>
                <w:b/>
                <w:sz w:val="22"/>
                <w:szCs w:val="22"/>
              </w:rPr>
              <w:t>1.2.1</w:t>
            </w:r>
          </w:p>
        </w:tc>
        <w:tc>
          <w:tcPr>
            <w:tcW w:w="4177" w:type="dxa"/>
            <w:vAlign w:val="center"/>
          </w:tcPr>
          <w:p w:rsidR="00E0794E" w:rsidRPr="00AF628F" w:rsidRDefault="00E0794E" w:rsidP="00AC7C78">
            <w:pPr>
              <w:jc w:val="center"/>
              <w:rPr>
                <w:b/>
                <w:sz w:val="22"/>
                <w:szCs w:val="22"/>
              </w:rPr>
            </w:pPr>
            <w:r w:rsidRPr="00E0794E">
              <w:rPr>
                <w:b/>
                <w:sz w:val="22"/>
                <w:szCs w:val="22"/>
              </w:rPr>
              <w:t>CPAC competency</w:t>
            </w:r>
          </w:p>
        </w:tc>
        <w:tc>
          <w:tcPr>
            <w:tcW w:w="5782" w:type="dxa"/>
            <w:vAlign w:val="center"/>
          </w:tcPr>
          <w:p w:rsidR="00E0794E" w:rsidRPr="00AF628F" w:rsidRDefault="003073E4" w:rsidP="00AC7C78">
            <w:pPr>
              <w:jc w:val="center"/>
              <w:rPr>
                <w:b/>
                <w:sz w:val="22"/>
                <w:szCs w:val="22"/>
              </w:rPr>
            </w:pPr>
            <w:r w:rsidRPr="003073E4">
              <w:rPr>
                <w:b/>
                <w:sz w:val="22"/>
                <w:szCs w:val="22"/>
              </w:rPr>
              <w:t>Descriptor of “mastery”</w:t>
            </w:r>
          </w:p>
        </w:tc>
      </w:tr>
      <w:tr w:rsidR="00E0794E" w:rsidRPr="00AF628F" w:rsidTr="00B668C2">
        <w:trPr>
          <w:trHeight w:val="1229"/>
        </w:trPr>
        <w:tc>
          <w:tcPr>
            <w:tcW w:w="770" w:type="dxa"/>
          </w:tcPr>
          <w:p w:rsidR="00E0794E" w:rsidRPr="003073E4" w:rsidRDefault="003073E4" w:rsidP="00B668C2">
            <w:pPr>
              <w:jc w:val="center"/>
              <w:rPr>
                <w:b/>
                <w:sz w:val="22"/>
                <w:szCs w:val="22"/>
              </w:rPr>
            </w:pPr>
            <w:r w:rsidRPr="003073E4">
              <w:rPr>
                <w:b/>
                <w:sz w:val="22"/>
                <w:szCs w:val="22"/>
              </w:rPr>
              <w:t>a</w:t>
            </w:r>
          </w:p>
        </w:tc>
        <w:tc>
          <w:tcPr>
            <w:tcW w:w="4177" w:type="dxa"/>
          </w:tcPr>
          <w:p w:rsidR="00E0794E" w:rsidRPr="00B668C2" w:rsidRDefault="003073E4" w:rsidP="00B668C2">
            <w:pPr>
              <w:rPr>
                <w:sz w:val="22"/>
                <w:szCs w:val="22"/>
              </w:rPr>
            </w:pPr>
            <w:r w:rsidRPr="00B668C2">
              <w:rPr>
                <w:sz w:val="22"/>
                <w:szCs w:val="22"/>
              </w:rPr>
              <w:t>apply investigative approaches and methods to practical work</w:t>
            </w:r>
          </w:p>
        </w:tc>
        <w:tc>
          <w:tcPr>
            <w:tcW w:w="4177" w:type="dxa"/>
          </w:tcPr>
          <w:p w:rsidR="00E0794E" w:rsidRPr="00AF628F" w:rsidRDefault="003073E4" w:rsidP="003073E4">
            <w:pPr>
              <w:rPr>
                <w:sz w:val="22"/>
                <w:szCs w:val="22"/>
              </w:rPr>
            </w:pPr>
            <w:r w:rsidRPr="003073E4">
              <w:rPr>
                <w:b/>
                <w:sz w:val="22"/>
                <w:szCs w:val="22"/>
              </w:rPr>
              <w:t>CPAC 2</w:t>
            </w:r>
            <w:r>
              <w:rPr>
                <w:sz w:val="22"/>
                <w:szCs w:val="22"/>
              </w:rPr>
              <w:t xml:space="preserve"> Applies investigative </w:t>
            </w:r>
            <w:r w:rsidRPr="003073E4">
              <w:rPr>
                <w:sz w:val="22"/>
                <w:szCs w:val="22"/>
              </w:rPr>
              <w:t>approaches and methods when using instruments and equipment</w:t>
            </w:r>
          </w:p>
        </w:tc>
        <w:tc>
          <w:tcPr>
            <w:tcW w:w="5782" w:type="dxa"/>
          </w:tcPr>
          <w:p w:rsidR="003073E4" w:rsidRPr="003073E4" w:rsidRDefault="003073E4" w:rsidP="003073E4">
            <w:pPr>
              <w:pStyle w:val="ListParagraph"/>
              <w:numPr>
                <w:ilvl w:val="0"/>
                <w:numId w:val="3"/>
              </w:numPr>
              <w:ind w:left="357" w:hanging="357"/>
            </w:pPr>
            <w:r w:rsidRPr="003073E4">
              <w:t xml:space="preserve">Correctly uses appropriate instrumentation, apparatus and materials (including ICT) to </w:t>
            </w:r>
            <w:r w:rsidRPr="003C48D3">
              <w:rPr>
                <w:b/>
                <w:i/>
              </w:rPr>
              <w:t>carry out investigative activities</w:t>
            </w:r>
            <w:r w:rsidRPr="003073E4">
              <w:t>, experimental techniques and procedures with minimal assistance or prompting.</w:t>
            </w:r>
          </w:p>
          <w:p w:rsidR="003073E4" w:rsidRPr="003073E4" w:rsidRDefault="003073E4" w:rsidP="003073E4">
            <w:pPr>
              <w:pStyle w:val="ListParagraph"/>
              <w:numPr>
                <w:ilvl w:val="0"/>
                <w:numId w:val="3"/>
              </w:numPr>
              <w:ind w:left="357" w:hanging="357"/>
            </w:pPr>
            <w:r w:rsidRPr="003073E4">
              <w:t>Carries out techniques or procedures methodically, in sequence and in combination, identifying practical issues and making adjustments when necessary.</w:t>
            </w:r>
          </w:p>
          <w:p w:rsidR="003073E4" w:rsidRPr="003073E4" w:rsidRDefault="003073E4" w:rsidP="003073E4">
            <w:pPr>
              <w:pStyle w:val="ListParagraph"/>
              <w:numPr>
                <w:ilvl w:val="0"/>
                <w:numId w:val="3"/>
              </w:numPr>
              <w:ind w:left="357" w:hanging="357"/>
            </w:pPr>
            <w:r w:rsidRPr="003073E4">
              <w:t>Identifies and controls significant quantitative variables where applicable, and plans approaches to take account of variables that cannot readily be controlled.</w:t>
            </w:r>
          </w:p>
          <w:p w:rsidR="00E0794E" w:rsidRPr="00AF628F" w:rsidRDefault="003073E4" w:rsidP="003073E4">
            <w:pPr>
              <w:pStyle w:val="ListParagraph"/>
              <w:numPr>
                <w:ilvl w:val="0"/>
                <w:numId w:val="3"/>
              </w:numPr>
              <w:ind w:left="357" w:hanging="357"/>
            </w:pPr>
            <w:r w:rsidRPr="003073E4">
              <w:t>Selects appropriate equipment and measurement strategies in order to ensure suitably accurate results.</w:t>
            </w:r>
          </w:p>
        </w:tc>
      </w:tr>
    </w:tbl>
    <w:p w:rsidR="00B668C2" w:rsidRDefault="00B668C2"/>
    <w:p w:rsidR="00B668C2" w:rsidRDefault="00B668C2"/>
    <w:p w:rsidR="00B668C2" w:rsidRDefault="00B668C2"/>
    <w:p w:rsidR="00AF628F" w:rsidRDefault="00DD0505">
      <w:pPr>
        <w:sectPr w:rsidR="00AF628F" w:rsidSect="00DD0505">
          <w:headerReference w:type="default" r:id="rId8"/>
          <w:footerReference w:type="default" r:id="rId9"/>
          <w:pgSz w:w="16838" w:h="11906" w:orient="landscape"/>
          <w:pgMar w:top="1440" w:right="1080" w:bottom="1440" w:left="1080" w:header="708" w:footer="384" w:gutter="0"/>
          <w:cols w:space="708"/>
          <w:docGrid w:linePitch="360"/>
        </w:sectPr>
      </w:pPr>
      <w:r>
        <w:rPr>
          <w:noProof/>
        </w:rPr>
        <mc:AlternateContent>
          <mc:Choice Requires="wps">
            <w:drawing>
              <wp:anchor distT="0" distB="0" distL="114300" distR="114300" simplePos="0" relativeHeight="251659264" behindDoc="0" locked="0" layoutInCell="1" allowOverlap="1" wp14:anchorId="7FFFA668" wp14:editId="0D9FECE7">
                <wp:simplePos x="0" y="0"/>
                <wp:positionH relativeFrom="column">
                  <wp:align>center</wp:align>
                </wp:positionH>
                <wp:positionV relativeFrom="paragraph">
                  <wp:posOffset>0</wp:posOffset>
                </wp:positionV>
                <wp:extent cx="944592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924" cy="1403985"/>
                        </a:xfrm>
                        <a:prstGeom prst="rect">
                          <a:avLst/>
                        </a:prstGeom>
                        <a:noFill/>
                        <a:ln w="9525">
                          <a:noFill/>
                          <a:miter lim="800000"/>
                          <a:headEnd/>
                          <a:tailEnd/>
                        </a:ln>
                      </wps:spPr>
                      <wps:txbx>
                        <w:txbxContent>
                          <w:p w:rsidR="00AC7C78" w:rsidRDefault="00AC7C78" w:rsidP="00DD0505">
                            <w:pPr>
                              <w:spacing w:after="80"/>
                              <w:rPr>
                                <w:b/>
                                <w:i/>
                                <w:sz w:val="18"/>
                                <w:szCs w:val="18"/>
                              </w:rPr>
                            </w:pPr>
                            <w:r>
                              <w:rPr>
                                <w:b/>
                                <w:i/>
                                <w:sz w:val="18"/>
                                <w:szCs w:val="18"/>
                              </w:rPr>
                              <w:t>DISCLAIMER</w:t>
                            </w:r>
                          </w:p>
                          <w:p w:rsidR="00AC7C78" w:rsidRDefault="00AC7C7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0"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FFA668" id="_x0000_t202" coordsize="21600,21600" o:spt="202" path="m,l,21600r21600,l21600,xe">
                <v:stroke joinstyle="miter"/>
                <v:path gradientshapeok="t" o:connecttype="rect"/>
              </v:shapetype>
              <v:shape id="Text Box 2" o:spid="_x0000_s1026" type="#_x0000_t202" style="position:absolute;margin-left:0;margin-top:0;width:743.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0RDgIAAPUDAAAOAAAAZHJzL2Uyb0RvYy54bWysU21v2yAQ/j5p/wHxfbHjO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V2W5WBUlJRxt8zK/Wi0XKQerXsKt8+GTAE3ioaYOm5/g&#10;2eHBh1gOq15cYjYDW6lUGgBlyIApFsUiBVxYtAw4n0rqmi7zuKaJiSw/mjYFBybVdMYEypxoR6YT&#10;5zA2IzpGLRpojyiAg2kO8d/goQf3m5IBZ7Cm/teeOUGJ+mxQxNW8LOPQpku5uC7w4i4tzaWFGY5Q&#10;NQ2UTMe7kAY9cvX2FsXeyiTDayWnWnG2kjqnfxCH9/KevF5/6+YZAAD//wMAUEsDBBQABgAIAAAA&#10;IQABtlFU3AAAAAYBAAAPAAAAZHJzL2Rvd25yZXYueG1sTI/NbsIwEITvlfoO1lbqrTiJoKA0DkKI&#10;n2NbGvVs4iWJiNeWbUL69jW9lMtKoxnNfFssR92zAZ3vDAlIJwkwpNqojhoB1df2ZQHMB0lK9oZQ&#10;wA96WJaPD4XMlbnSJw6H0LBYQj6XAtoQbM65r1vU0k+MRYreyTgtQ5Su4crJayzXPc+S5JVr2VFc&#10;aKXFdYv1+XDRAmywu/nevX+sNtshqb53VdY1GyGen8bVG7CAY/gPww0/okMZmY7mQsqzXkB8JPzd&#10;mzddzGfAjgKyLE2BlwW/xy9/AQAA//8DAFBLAQItABQABgAIAAAAIQC2gziS/gAAAOEBAAATAAAA&#10;AAAAAAAAAAAAAAAAAABbQ29udGVudF9UeXBlc10ueG1sUEsBAi0AFAAGAAgAAAAhADj9If/WAAAA&#10;lAEAAAsAAAAAAAAAAAAAAAAALwEAAF9yZWxzLy5yZWxzUEsBAi0AFAAGAAgAAAAhAJIG/REOAgAA&#10;9QMAAA4AAAAAAAAAAAAAAAAALgIAAGRycy9lMm9Eb2MueG1sUEsBAi0AFAAGAAgAAAAhAAG2UVTc&#10;AAAABgEAAA8AAAAAAAAAAAAAAAAAaAQAAGRycy9kb3ducmV2LnhtbFBLBQYAAAAABAAEAPMAAABx&#10;BQAAAAA=&#10;" filled="f" stroked="f">
                <v:textbox style="mso-fit-shape-to-text:t">
                  <w:txbxContent>
                    <w:p w:rsidR="00AC7C78" w:rsidRDefault="00AC7C78" w:rsidP="00DD0505">
                      <w:pPr>
                        <w:spacing w:after="80"/>
                        <w:rPr>
                          <w:b/>
                          <w:i/>
                          <w:sz w:val="18"/>
                          <w:szCs w:val="18"/>
                        </w:rPr>
                      </w:pPr>
                      <w:r>
                        <w:rPr>
                          <w:b/>
                          <w:i/>
                          <w:sz w:val="18"/>
                          <w:szCs w:val="18"/>
                        </w:rPr>
                        <w:t>DISCLAIMER</w:t>
                      </w:r>
                    </w:p>
                    <w:p w:rsidR="00AC7C78" w:rsidRDefault="00AC7C7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1" w:history="1">
                        <w:r w:rsidRPr="0032241B">
                          <w:rPr>
                            <w:rStyle w:val="Hyperlink"/>
                            <w:sz w:val="18"/>
                            <w:szCs w:val="18"/>
                          </w:rPr>
                          <w:t>resources.feedback@ocr.org.uk</w:t>
                        </w:r>
                      </w:hyperlink>
                    </w:p>
                  </w:txbxContent>
                </v:textbox>
              </v:shape>
            </w:pict>
          </mc:Fallback>
        </mc:AlternateContent>
      </w:r>
    </w:p>
    <w:tbl>
      <w:tblPr>
        <w:tblStyle w:val="TableGrid"/>
        <w:tblW w:w="14906" w:type="dxa"/>
        <w:tblInd w:w="-34" w:type="dxa"/>
        <w:tblLayout w:type="fixed"/>
        <w:tblLook w:val="04A0" w:firstRow="1" w:lastRow="0" w:firstColumn="1" w:lastColumn="0" w:noHBand="0" w:noVBand="1"/>
        <w:tblCaption w:val="CPAC 1 Table"/>
      </w:tblPr>
      <w:tblGrid>
        <w:gridCol w:w="770"/>
        <w:gridCol w:w="4177"/>
        <w:gridCol w:w="3984"/>
        <w:gridCol w:w="5975"/>
      </w:tblGrid>
      <w:tr w:rsidR="003073E4" w:rsidRPr="00AF628F" w:rsidTr="0032427C">
        <w:trPr>
          <w:trHeight w:val="537"/>
          <w:tblHeader/>
        </w:trPr>
        <w:tc>
          <w:tcPr>
            <w:tcW w:w="770" w:type="dxa"/>
            <w:vAlign w:val="center"/>
          </w:tcPr>
          <w:p w:rsidR="003073E4" w:rsidRDefault="003073E4" w:rsidP="00F4199B">
            <w:pPr>
              <w:jc w:val="center"/>
              <w:rPr>
                <w:b/>
                <w:sz w:val="22"/>
                <w:szCs w:val="22"/>
              </w:rPr>
            </w:pPr>
            <w:r>
              <w:rPr>
                <w:b/>
                <w:sz w:val="22"/>
                <w:szCs w:val="22"/>
              </w:rPr>
              <w:lastRenderedPageBreak/>
              <w:t>OCR</w:t>
            </w:r>
          </w:p>
          <w:p w:rsidR="003073E4" w:rsidRPr="00AF628F" w:rsidRDefault="003073E4" w:rsidP="00F4199B">
            <w:pPr>
              <w:jc w:val="center"/>
              <w:rPr>
                <w:b/>
                <w:sz w:val="22"/>
                <w:szCs w:val="22"/>
              </w:rPr>
            </w:pPr>
            <w:r>
              <w:rPr>
                <w:b/>
                <w:sz w:val="22"/>
                <w:szCs w:val="22"/>
              </w:rPr>
              <w:t>1.2.1</w:t>
            </w:r>
          </w:p>
        </w:tc>
        <w:tc>
          <w:tcPr>
            <w:tcW w:w="4177" w:type="dxa"/>
            <w:vAlign w:val="center"/>
          </w:tcPr>
          <w:p w:rsidR="003073E4" w:rsidRPr="00AF628F" w:rsidRDefault="003073E4" w:rsidP="00F4199B">
            <w:pPr>
              <w:jc w:val="center"/>
              <w:rPr>
                <w:b/>
                <w:sz w:val="22"/>
                <w:szCs w:val="22"/>
              </w:rPr>
            </w:pPr>
            <w:r w:rsidRPr="00E0794E">
              <w:rPr>
                <w:b/>
                <w:sz w:val="22"/>
                <w:szCs w:val="22"/>
              </w:rPr>
              <w:t xml:space="preserve">DfE </w:t>
            </w:r>
            <w:r>
              <w:rPr>
                <w:b/>
                <w:sz w:val="22"/>
                <w:szCs w:val="22"/>
              </w:rPr>
              <w:t xml:space="preserve">practical skill </w:t>
            </w:r>
            <w:r w:rsidRPr="00E0794E">
              <w:rPr>
                <w:b/>
                <w:sz w:val="22"/>
                <w:szCs w:val="22"/>
              </w:rPr>
              <w:t xml:space="preserve">statement </w:t>
            </w:r>
            <w:r>
              <w:rPr>
                <w:b/>
                <w:sz w:val="22"/>
                <w:szCs w:val="22"/>
              </w:rPr>
              <w:t>exemplified</w:t>
            </w:r>
            <w:r w:rsidRPr="00E0794E">
              <w:rPr>
                <w:b/>
                <w:sz w:val="22"/>
                <w:szCs w:val="22"/>
              </w:rPr>
              <w:t xml:space="preserve"> in </w:t>
            </w:r>
            <w:r>
              <w:rPr>
                <w:b/>
                <w:sz w:val="22"/>
                <w:szCs w:val="22"/>
              </w:rPr>
              <w:t xml:space="preserve">OCR </w:t>
            </w:r>
            <w:r w:rsidRPr="00E0794E">
              <w:rPr>
                <w:b/>
                <w:sz w:val="22"/>
                <w:szCs w:val="22"/>
              </w:rPr>
              <w:t>1.2.1</w:t>
            </w:r>
          </w:p>
        </w:tc>
        <w:tc>
          <w:tcPr>
            <w:tcW w:w="3984" w:type="dxa"/>
            <w:vAlign w:val="center"/>
          </w:tcPr>
          <w:p w:rsidR="003073E4" w:rsidRPr="00AF628F" w:rsidRDefault="003073E4" w:rsidP="00F4199B">
            <w:pPr>
              <w:jc w:val="center"/>
              <w:rPr>
                <w:b/>
                <w:sz w:val="22"/>
                <w:szCs w:val="22"/>
              </w:rPr>
            </w:pPr>
            <w:r w:rsidRPr="00E0794E">
              <w:rPr>
                <w:b/>
                <w:sz w:val="22"/>
                <w:szCs w:val="22"/>
              </w:rPr>
              <w:t>CPAC competency</w:t>
            </w:r>
          </w:p>
        </w:tc>
        <w:tc>
          <w:tcPr>
            <w:tcW w:w="5975" w:type="dxa"/>
            <w:vAlign w:val="center"/>
          </w:tcPr>
          <w:p w:rsidR="003073E4" w:rsidRPr="00AF628F" w:rsidRDefault="003073E4" w:rsidP="00F4199B">
            <w:pPr>
              <w:jc w:val="center"/>
              <w:rPr>
                <w:b/>
                <w:sz w:val="22"/>
                <w:szCs w:val="22"/>
              </w:rPr>
            </w:pPr>
            <w:r w:rsidRPr="003073E4">
              <w:rPr>
                <w:b/>
                <w:sz w:val="22"/>
                <w:szCs w:val="22"/>
              </w:rPr>
              <w:t>Descriptor of “mastery”</w:t>
            </w:r>
          </w:p>
        </w:tc>
      </w:tr>
      <w:tr w:rsidR="003263AB" w:rsidRPr="00AF628F" w:rsidTr="0032427C">
        <w:trPr>
          <w:trHeight w:val="20"/>
        </w:trPr>
        <w:tc>
          <w:tcPr>
            <w:tcW w:w="770" w:type="dxa"/>
          </w:tcPr>
          <w:p w:rsidR="003263AB" w:rsidRPr="003073E4" w:rsidRDefault="003263AB" w:rsidP="00B668C2">
            <w:pPr>
              <w:jc w:val="center"/>
              <w:rPr>
                <w:b/>
                <w:sz w:val="22"/>
                <w:szCs w:val="22"/>
              </w:rPr>
            </w:pPr>
            <w:r w:rsidRPr="003073E4">
              <w:rPr>
                <w:b/>
                <w:sz w:val="22"/>
                <w:szCs w:val="22"/>
              </w:rPr>
              <w:t>b</w:t>
            </w:r>
          </w:p>
        </w:tc>
        <w:tc>
          <w:tcPr>
            <w:tcW w:w="4177" w:type="dxa"/>
            <w:tcMar>
              <w:top w:w="85" w:type="dxa"/>
              <w:bottom w:w="85" w:type="dxa"/>
            </w:tcMar>
          </w:tcPr>
          <w:p w:rsidR="003263AB" w:rsidRPr="00B668C2" w:rsidRDefault="003263AB" w:rsidP="00B668C2">
            <w:pPr>
              <w:rPr>
                <w:sz w:val="22"/>
                <w:szCs w:val="22"/>
              </w:rPr>
            </w:pPr>
            <w:r w:rsidRPr="00B668C2">
              <w:rPr>
                <w:sz w:val="22"/>
                <w:szCs w:val="22"/>
              </w:rPr>
              <w:t>safely and correctly use a range of practical equipment and materials</w:t>
            </w:r>
          </w:p>
        </w:tc>
        <w:tc>
          <w:tcPr>
            <w:tcW w:w="3984" w:type="dxa"/>
            <w:tcMar>
              <w:top w:w="85" w:type="dxa"/>
              <w:bottom w:w="85" w:type="dxa"/>
            </w:tcMar>
          </w:tcPr>
          <w:p w:rsidR="003263AB" w:rsidRPr="003073E4" w:rsidRDefault="003263AB" w:rsidP="00F4199B">
            <w:pPr>
              <w:rPr>
                <w:sz w:val="22"/>
                <w:szCs w:val="22"/>
              </w:rPr>
            </w:pPr>
            <w:r w:rsidRPr="003073E4">
              <w:rPr>
                <w:b/>
                <w:sz w:val="22"/>
                <w:szCs w:val="22"/>
              </w:rPr>
              <w:t>CPAC 3</w:t>
            </w:r>
            <w:r>
              <w:rPr>
                <w:sz w:val="22"/>
                <w:szCs w:val="22"/>
              </w:rPr>
              <w:t xml:space="preserve"> Safely uses a range of </w:t>
            </w:r>
            <w:r w:rsidRPr="003073E4">
              <w:rPr>
                <w:sz w:val="22"/>
                <w:szCs w:val="22"/>
              </w:rPr>
              <w:t>practical equipment and materials</w:t>
            </w:r>
          </w:p>
        </w:tc>
        <w:tc>
          <w:tcPr>
            <w:tcW w:w="5975" w:type="dxa"/>
            <w:tcMar>
              <w:top w:w="85" w:type="dxa"/>
              <w:bottom w:w="85" w:type="dxa"/>
            </w:tcMar>
          </w:tcPr>
          <w:p w:rsidR="003263AB" w:rsidRDefault="003263AB" w:rsidP="00F4199B">
            <w:pPr>
              <w:pStyle w:val="ListParagraph"/>
              <w:numPr>
                <w:ilvl w:val="0"/>
                <w:numId w:val="5"/>
              </w:numPr>
              <w:ind w:left="357" w:hanging="357"/>
            </w:pPr>
            <w:r>
              <w:t>Identifies hazards and assesses risks associated with these hazards, making safety adjustments as necessary, when carrying out experimental techniques and procedures in the lab or field.</w:t>
            </w:r>
          </w:p>
          <w:p w:rsidR="003263AB" w:rsidRPr="003073E4" w:rsidRDefault="003263AB" w:rsidP="00F4199B">
            <w:pPr>
              <w:pStyle w:val="ListParagraph"/>
              <w:numPr>
                <w:ilvl w:val="0"/>
                <w:numId w:val="5"/>
              </w:numPr>
              <w:ind w:left="357" w:hanging="357"/>
            </w:pPr>
            <w:r>
              <w:t>Uses appropriate safety equipment and approaches to minimise risks with minimal prompting.</w:t>
            </w:r>
          </w:p>
        </w:tc>
      </w:tr>
      <w:tr w:rsidR="003073E4" w:rsidRPr="00AF628F" w:rsidTr="0032427C">
        <w:trPr>
          <w:trHeight w:val="20"/>
        </w:trPr>
        <w:tc>
          <w:tcPr>
            <w:tcW w:w="770" w:type="dxa"/>
          </w:tcPr>
          <w:p w:rsidR="003073E4" w:rsidRPr="00355366" w:rsidRDefault="00355366" w:rsidP="00B668C2">
            <w:pPr>
              <w:jc w:val="center"/>
              <w:rPr>
                <w:b/>
                <w:sz w:val="22"/>
                <w:szCs w:val="22"/>
              </w:rPr>
            </w:pPr>
            <w:r>
              <w:rPr>
                <w:b/>
                <w:sz w:val="22"/>
                <w:szCs w:val="22"/>
              </w:rPr>
              <w:t>c</w:t>
            </w:r>
          </w:p>
        </w:tc>
        <w:tc>
          <w:tcPr>
            <w:tcW w:w="4177" w:type="dxa"/>
            <w:tcMar>
              <w:top w:w="85" w:type="dxa"/>
              <w:bottom w:w="85" w:type="dxa"/>
            </w:tcMar>
          </w:tcPr>
          <w:p w:rsidR="003073E4" w:rsidRPr="00B668C2" w:rsidRDefault="00355366" w:rsidP="00B668C2">
            <w:pPr>
              <w:rPr>
                <w:sz w:val="22"/>
                <w:szCs w:val="22"/>
              </w:rPr>
            </w:pPr>
            <w:r w:rsidRPr="00B668C2">
              <w:rPr>
                <w:sz w:val="22"/>
                <w:szCs w:val="22"/>
              </w:rPr>
              <w:t>follow written instructions</w:t>
            </w:r>
          </w:p>
        </w:tc>
        <w:tc>
          <w:tcPr>
            <w:tcW w:w="3984" w:type="dxa"/>
            <w:tcMar>
              <w:top w:w="85" w:type="dxa"/>
              <w:bottom w:w="85" w:type="dxa"/>
            </w:tcMar>
          </w:tcPr>
          <w:p w:rsidR="003073E4" w:rsidRPr="002876A2" w:rsidRDefault="00355366" w:rsidP="00F4199B">
            <w:pPr>
              <w:rPr>
                <w:sz w:val="22"/>
                <w:szCs w:val="22"/>
              </w:rPr>
            </w:pPr>
            <w:r w:rsidRPr="002876A2">
              <w:rPr>
                <w:b/>
                <w:sz w:val="22"/>
                <w:szCs w:val="22"/>
              </w:rPr>
              <w:t>CPAC 1</w:t>
            </w:r>
            <w:r w:rsidRPr="002876A2">
              <w:rPr>
                <w:sz w:val="22"/>
                <w:szCs w:val="22"/>
              </w:rPr>
              <w:t xml:space="preserve"> Follows written procedures</w:t>
            </w:r>
          </w:p>
        </w:tc>
        <w:tc>
          <w:tcPr>
            <w:tcW w:w="5975" w:type="dxa"/>
            <w:tcMar>
              <w:top w:w="85" w:type="dxa"/>
              <w:bottom w:w="85" w:type="dxa"/>
            </w:tcMar>
          </w:tcPr>
          <w:p w:rsidR="003073E4" w:rsidRPr="00AF628F" w:rsidRDefault="00355366" w:rsidP="00355366">
            <w:pPr>
              <w:pStyle w:val="ListParagraph"/>
              <w:numPr>
                <w:ilvl w:val="0"/>
                <w:numId w:val="6"/>
              </w:numPr>
              <w:ind w:left="357" w:hanging="357"/>
            </w:pPr>
            <w:r w:rsidRPr="00355366">
              <w:t>Correctly follows instructions to carry out experimental techniques or procedures.</w:t>
            </w:r>
          </w:p>
        </w:tc>
      </w:tr>
      <w:tr w:rsidR="003073E4" w:rsidRPr="00AF628F" w:rsidTr="0032427C">
        <w:trPr>
          <w:trHeight w:val="20"/>
        </w:trPr>
        <w:tc>
          <w:tcPr>
            <w:tcW w:w="770" w:type="dxa"/>
          </w:tcPr>
          <w:p w:rsidR="003073E4" w:rsidRPr="00355366" w:rsidRDefault="00355366" w:rsidP="00B668C2">
            <w:pPr>
              <w:jc w:val="center"/>
              <w:rPr>
                <w:b/>
                <w:sz w:val="22"/>
                <w:szCs w:val="22"/>
              </w:rPr>
            </w:pPr>
            <w:r>
              <w:rPr>
                <w:b/>
                <w:sz w:val="22"/>
                <w:szCs w:val="22"/>
              </w:rPr>
              <w:t>d</w:t>
            </w:r>
          </w:p>
        </w:tc>
        <w:tc>
          <w:tcPr>
            <w:tcW w:w="4177" w:type="dxa"/>
            <w:tcMar>
              <w:top w:w="85" w:type="dxa"/>
              <w:bottom w:w="85" w:type="dxa"/>
            </w:tcMar>
          </w:tcPr>
          <w:p w:rsidR="003073E4" w:rsidRPr="00B668C2" w:rsidRDefault="00355366" w:rsidP="00B668C2">
            <w:pPr>
              <w:rPr>
                <w:sz w:val="22"/>
                <w:szCs w:val="22"/>
              </w:rPr>
            </w:pPr>
            <w:r w:rsidRPr="00B668C2">
              <w:rPr>
                <w:sz w:val="22"/>
                <w:szCs w:val="22"/>
              </w:rPr>
              <w:t>make and record observations/measurements</w:t>
            </w:r>
          </w:p>
        </w:tc>
        <w:tc>
          <w:tcPr>
            <w:tcW w:w="3984" w:type="dxa"/>
            <w:tcMar>
              <w:top w:w="85" w:type="dxa"/>
              <w:bottom w:w="85" w:type="dxa"/>
            </w:tcMar>
          </w:tcPr>
          <w:p w:rsidR="003073E4" w:rsidRPr="00DC38D8" w:rsidRDefault="00DC38D8" w:rsidP="00F4199B">
            <w:pPr>
              <w:rPr>
                <w:sz w:val="22"/>
                <w:szCs w:val="22"/>
              </w:rPr>
            </w:pPr>
            <w:r w:rsidRPr="00DC38D8">
              <w:rPr>
                <w:b/>
                <w:sz w:val="22"/>
                <w:szCs w:val="22"/>
              </w:rPr>
              <w:t>CPAC 4</w:t>
            </w:r>
            <w:r w:rsidRPr="00DC38D8">
              <w:rPr>
                <w:sz w:val="22"/>
                <w:szCs w:val="22"/>
              </w:rPr>
              <w:t xml:space="preserve"> Makes and records observations</w:t>
            </w:r>
          </w:p>
        </w:tc>
        <w:tc>
          <w:tcPr>
            <w:tcW w:w="5975" w:type="dxa"/>
            <w:tcMar>
              <w:top w:w="85" w:type="dxa"/>
              <w:bottom w:w="85" w:type="dxa"/>
            </w:tcMar>
          </w:tcPr>
          <w:p w:rsidR="00DC38D8" w:rsidRDefault="00DC38D8" w:rsidP="00DC38D8">
            <w:pPr>
              <w:pStyle w:val="ListParagraph"/>
              <w:numPr>
                <w:ilvl w:val="0"/>
                <w:numId w:val="9"/>
              </w:numPr>
              <w:ind w:left="357" w:hanging="357"/>
            </w:pPr>
            <w:r>
              <w:t>Makes accurate observations relevant to the experimental or investigative procedure.</w:t>
            </w:r>
          </w:p>
          <w:p w:rsidR="003073E4" w:rsidRPr="003073E4" w:rsidRDefault="00DC38D8" w:rsidP="00DC38D8">
            <w:pPr>
              <w:pStyle w:val="ListParagraph"/>
              <w:numPr>
                <w:ilvl w:val="0"/>
                <w:numId w:val="9"/>
              </w:numPr>
              <w:ind w:left="357" w:hanging="357"/>
            </w:pPr>
            <w:r>
              <w:t>Obtains accurate, precise and sufficient data for experimental and investigative procedures and records this methodically using appropriate units and conventions.</w:t>
            </w:r>
          </w:p>
        </w:tc>
      </w:tr>
      <w:tr w:rsidR="00DC38D8" w:rsidRPr="00AF628F" w:rsidTr="0032427C">
        <w:trPr>
          <w:trHeight w:val="20"/>
        </w:trPr>
        <w:tc>
          <w:tcPr>
            <w:tcW w:w="770" w:type="dxa"/>
          </w:tcPr>
          <w:p w:rsidR="00DC38D8" w:rsidRPr="00355366" w:rsidRDefault="00DC38D8" w:rsidP="00B668C2">
            <w:pPr>
              <w:jc w:val="center"/>
              <w:rPr>
                <w:b/>
                <w:sz w:val="22"/>
                <w:szCs w:val="22"/>
              </w:rPr>
            </w:pPr>
            <w:r>
              <w:rPr>
                <w:b/>
                <w:sz w:val="22"/>
                <w:szCs w:val="22"/>
              </w:rPr>
              <w:t>e</w:t>
            </w:r>
          </w:p>
        </w:tc>
        <w:tc>
          <w:tcPr>
            <w:tcW w:w="4177" w:type="dxa"/>
            <w:tcMar>
              <w:top w:w="85" w:type="dxa"/>
              <w:bottom w:w="85" w:type="dxa"/>
            </w:tcMar>
          </w:tcPr>
          <w:p w:rsidR="00DC38D8" w:rsidRPr="00B668C2" w:rsidRDefault="00DC38D8" w:rsidP="00B668C2">
            <w:pPr>
              <w:rPr>
                <w:sz w:val="22"/>
                <w:szCs w:val="22"/>
              </w:rPr>
            </w:pPr>
            <w:r w:rsidRPr="00B668C2">
              <w:rPr>
                <w:sz w:val="22"/>
                <w:szCs w:val="22"/>
              </w:rPr>
              <w:t>keep appropriate records of experimental activities</w:t>
            </w:r>
          </w:p>
        </w:tc>
        <w:tc>
          <w:tcPr>
            <w:tcW w:w="3984" w:type="dxa"/>
            <w:tcMar>
              <w:top w:w="85" w:type="dxa"/>
              <w:bottom w:w="85" w:type="dxa"/>
            </w:tcMar>
          </w:tcPr>
          <w:p w:rsidR="00DC38D8" w:rsidRPr="00DC38D8" w:rsidRDefault="00DC38D8" w:rsidP="00F4199B">
            <w:pPr>
              <w:rPr>
                <w:sz w:val="22"/>
                <w:szCs w:val="22"/>
              </w:rPr>
            </w:pPr>
            <w:r w:rsidRPr="00DC38D8">
              <w:rPr>
                <w:b/>
                <w:sz w:val="22"/>
                <w:szCs w:val="22"/>
              </w:rPr>
              <w:t>CPAC 4</w:t>
            </w:r>
            <w:r w:rsidRPr="00DC38D8">
              <w:rPr>
                <w:sz w:val="22"/>
                <w:szCs w:val="22"/>
              </w:rPr>
              <w:t xml:space="preserve"> Makes and records observations</w:t>
            </w:r>
          </w:p>
        </w:tc>
        <w:tc>
          <w:tcPr>
            <w:tcW w:w="5975" w:type="dxa"/>
            <w:tcMar>
              <w:top w:w="85" w:type="dxa"/>
              <w:bottom w:w="85" w:type="dxa"/>
            </w:tcMar>
          </w:tcPr>
          <w:p w:rsidR="00DC38D8" w:rsidRDefault="00DC38D8" w:rsidP="00DC38D8">
            <w:pPr>
              <w:pStyle w:val="ListParagraph"/>
              <w:numPr>
                <w:ilvl w:val="0"/>
                <w:numId w:val="10"/>
              </w:numPr>
              <w:ind w:left="357" w:hanging="357"/>
            </w:pPr>
            <w:r>
              <w:t>Makes accurate observations relevant to the experimental or investigative procedure.</w:t>
            </w:r>
          </w:p>
          <w:p w:rsidR="00DC38D8" w:rsidRPr="003073E4" w:rsidRDefault="00DC38D8" w:rsidP="00DC38D8">
            <w:pPr>
              <w:pStyle w:val="ListParagraph"/>
              <w:numPr>
                <w:ilvl w:val="0"/>
                <w:numId w:val="10"/>
              </w:numPr>
              <w:ind w:left="357" w:hanging="357"/>
            </w:pPr>
            <w:r>
              <w:t>Obtains accurate, precise and sufficient data for experimental and investigative procedures and records this methodically using appropriate units and conventions.</w:t>
            </w:r>
          </w:p>
        </w:tc>
      </w:tr>
      <w:tr w:rsidR="003073E4" w:rsidRPr="00AF628F" w:rsidTr="0032427C">
        <w:trPr>
          <w:trHeight w:val="20"/>
        </w:trPr>
        <w:tc>
          <w:tcPr>
            <w:tcW w:w="770" w:type="dxa"/>
          </w:tcPr>
          <w:p w:rsidR="003073E4" w:rsidRPr="00355366" w:rsidRDefault="00355366" w:rsidP="00B668C2">
            <w:pPr>
              <w:jc w:val="center"/>
              <w:rPr>
                <w:b/>
                <w:sz w:val="22"/>
                <w:szCs w:val="22"/>
              </w:rPr>
            </w:pPr>
            <w:r>
              <w:rPr>
                <w:b/>
                <w:sz w:val="22"/>
                <w:szCs w:val="22"/>
              </w:rPr>
              <w:t>f</w:t>
            </w:r>
          </w:p>
        </w:tc>
        <w:tc>
          <w:tcPr>
            <w:tcW w:w="4177" w:type="dxa"/>
            <w:tcMar>
              <w:top w:w="85" w:type="dxa"/>
              <w:bottom w:w="85" w:type="dxa"/>
            </w:tcMar>
          </w:tcPr>
          <w:p w:rsidR="003073E4" w:rsidRPr="00B668C2" w:rsidRDefault="00355366" w:rsidP="00B668C2">
            <w:pPr>
              <w:rPr>
                <w:sz w:val="22"/>
                <w:szCs w:val="22"/>
              </w:rPr>
            </w:pPr>
            <w:r w:rsidRPr="00B668C2">
              <w:rPr>
                <w:sz w:val="22"/>
                <w:szCs w:val="22"/>
              </w:rPr>
              <w:t>present information and data in a scientific way</w:t>
            </w:r>
          </w:p>
        </w:tc>
        <w:tc>
          <w:tcPr>
            <w:tcW w:w="3984" w:type="dxa"/>
            <w:tcMar>
              <w:top w:w="85" w:type="dxa"/>
              <w:bottom w:w="85" w:type="dxa"/>
            </w:tcMar>
          </w:tcPr>
          <w:p w:rsidR="003073E4" w:rsidRPr="00DC38D8" w:rsidRDefault="00DC38D8" w:rsidP="00F4199B">
            <w:pPr>
              <w:rPr>
                <w:sz w:val="22"/>
                <w:szCs w:val="22"/>
              </w:rPr>
            </w:pPr>
            <w:r w:rsidRPr="00DC38D8">
              <w:rPr>
                <w:b/>
                <w:sz w:val="22"/>
                <w:szCs w:val="22"/>
              </w:rPr>
              <w:t>CPAC 4</w:t>
            </w:r>
            <w:r w:rsidRPr="00DC38D8">
              <w:rPr>
                <w:sz w:val="22"/>
                <w:szCs w:val="22"/>
              </w:rPr>
              <w:t xml:space="preserve"> Makes and records observations</w:t>
            </w:r>
          </w:p>
        </w:tc>
        <w:tc>
          <w:tcPr>
            <w:tcW w:w="5975" w:type="dxa"/>
            <w:tcMar>
              <w:top w:w="85" w:type="dxa"/>
              <w:bottom w:w="85" w:type="dxa"/>
            </w:tcMar>
          </w:tcPr>
          <w:p w:rsidR="003073E4" w:rsidRPr="003073E4" w:rsidRDefault="00DC38D8" w:rsidP="00DC38D8">
            <w:pPr>
              <w:pStyle w:val="ListParagraph"/>
              <w:numPr>
                <w:ilvl w:val="0"/>
                <w:numId w:val="11"/>
              </w:numPr>
              <w:ind w:left="357" w:hanging="357"/>
            </w:pPr>
            <w:r w:rsidRPr="00DC38D8">
              <w:t>Obtains accurate, precise and sufficient data for experimental and investigative procedures and records this methodically using appropriate units and conventions.</w:t>
            </w:r>
          </w:p>
        </w:tc>
      </w:tr>
      <w:tr w:rsidR="003073E4" w:rsidRPr="00AF628F" w:rsidTr="0032427C">
        <w:trPr>
          <w:trHeight w:val="20"/>
        </w:trPr>
        <w:tc>
          <w:tcPr>
            <w:tcW w:w="770" w:type="dxa"/>
          </w:tcPr>
          <w:p w:rsidR="003073E4" w:rsidRPr="00355366" w:rsidRDefault="00355366" w:rsidP="00B668C2">
            <w:pPr>
              <w:jc w:val="center"/>
              <w:rPr>
                <w:b/>
                <w:sz w:val="22"/>
                <w:szCs w:val="22"/>
              </w:rPr>
            </w:pPr>
            <w:r>
              <w:rPr>
                <w:b/>
                <w:sz w:val="22"/>
                <w:szCs w:val="22"/>
              </w:rPr>
              <w:t>g</w:t>
            </w:r>
          </w:p>
        </w:tc>
        <w:tc>
          <w:tcPr>
            <w:tcW w:w="4177" w:type="dxa"/>
            <w:tcMar>
              <w:top w:w="85" w:type="dxa"/>
              <w:bottom w:w="85" w:type="dxa"/>
            </w:tcMar>
          </w:tcPr>
          <w:p w:rsidR="003073E4" w:rsidRPr="00B668C2" w:rsidRDefault="00355366" w:rsidP="00B668C2">
            <w:pPr>
              <w:rPr>
                <w:sz w:val="22"/>
                <w:szCs w:val="22"/>
              </w:rPr>
            </w:pPr>
            <w:r w:rsidRPr="00B668C2">
              <w:rPr>
                <w:sz w:val="22"/>
                <w:szCs w:val="22"/>
              </w:rPr>
              <w:t xml:space="preserve">use appropriate </w:t>
            </w:r>
            <w:r w:rsidRPr="00B668C2">
              <w:rPr>
                <w:i/>
                <w:sz w:val="22"/>
                <w:szCs w:val="22"/>
              </w:rPr>
              <w:t>software</w:t>
            </w:r>
            <w:r w:rsidRPr="00B668C2">
              <w:rPr>
                <w:sz w:val="22"/>
                <w:szCs w:val="22"/>
              </w:rPr>
              <w:t xml:space="preserve"> and </w:t>
            </w:r>
            <w:r w:rsidRPr="00B668C2">
              <w:rPr>
                <w:i/>
                <w:sz w:val="22"/>
                <w:szCs w:val="22"/>
              </w:rPr>
              <w:t>tools</w:t>
            </w:r>
            <w:r w:rsidRPr="00B668C2">
              <w:rPr>
                <w:sz w:val="22"/>
                <w:szCs w:val="22"/>
              </w:rPr>
              <w:t xml:space="preserve"> to process data, carry out research and report findings</w:t>
            </w:r>
          </w:p>
        </w:tc>
        <w:tc>
          <w:tcPr>
            <w:tcW w:w="3984" w:type="dxa"/>
            <w:tcMar>
              <w:top w:w="85" w:type="dxa"/>
              <w:bottom w:w="85" w:type="dxa"/>
            </w:tcMar>
          </w:tcPr>
          <w:p w:rsidR="00DC38D8" w:rsidRPr="00DC38D8" w:rsidRDefault="00DC38D8" w:rsidP="00DC38D8">
            <w:pPr>
              <w:rPr>
                <w:sz w:val="22"/>
                <w:szCs w:val="22"/>
              </w:rPr>
            </w:pPr>
            <w:r w:rsidRPr="00DC38D8">
              <w:rPr>
                <w:b/>
                <w:sz w:val="22"/>
                <w:szCs w:val="22"/>
              </w:rPr>
              <w:t>CPAC 2</w:t>
            </w:r>
            <w:r w:rsidRPr="00DC38D8">
              <w:rPr>
                <w:sz w:val="22"/>
                <w:szCs w:val="22"/>
              </w:rPr>
              <w:t xml:space="preserve"> Applies investigative</w:t>
            </w:r>
          </w:p>
          <w:p w:rsidR="00DC38D8" w:rsidRPr="00DC38D8" w:rsidRDefault="00DC38D8" w:rsidP="00DC38D8">
            <w:pPr>
              <w:rPr>
                <w:sz w:val="22"/>
                <w:szCs w:val="22"/>
              </w:rPr>
            </w:pPr>
            <w:r w:rsidRPr="00DC38D8">
              <w:rPr>
                <w:sz w:val="22"/>
                <w:szCs w:val="22"/>
              </w:rPr>
              <w:t>approaches and methods when using</w:t>
            </w:r>
          </w:p>
          <w:p w:rsidR="003073E4" w:rsidRPr="00DC38D8" w:rsidRDefault="00DC38D8" w:rsidP="00DC38D8">
            <w:pPr>
              <w:rPr>
                <w:sz w:val="22"/>
                <w:szCs w:val="22"/>
              </w:rPr>
            </w:pPr>
            <w:r w:rsidRPr="00DC38D8">
              <w:rPr>
                <w:sz w:val="22"/>
                <w:szCs w:val="22"/>
              </w:rPr>
              <w:t>instruments and equipment</w:t>
            </w:r>
          </w:p>
        </w:tc>
        <w:tc>
          <w:tcPr>
            <w:tcW w:w="5975" w:type="dxa"/>
            <w:tcMar>
              <w:top w:w="85" w:type="dxa"/>
              <w:bottom w:w="85" w:type="dxa"/>
            </w:tcMar>
          </w:tcPr>
          <w:p w:rsidR="003073E4" w:rsidRPr="003073E4" w:rsidRDefault="00DC38D8" w:rsidP="00DC38D8">
            <w:pPr>
              <w:pStyle w:val="ListParagraph"/>
              <w:numPr>
                <w:ilvl w:val="0"/>
                <w:numId w:val="12"/>
              </w:numPr>
              <w:ind w:left="357" w:hanging="357"/>
            </w:pPr>
            <w:r w:rsidRPr="00DC38D8">
              <w:t>Correctly uses appropriate instrumentation, apparatus and materials (</w:t>
            </w:r>
            <w:r w:rsidRPr="003C48D3">
              <w:rPr>
                <w:b/>
                <w:i/>
              </w:rPr>
              <w:t>including ICT</w:t>
            </w:r>
            <w:r w:rsidRPr="00DC38D8">
              <w:t>) to carry out investigative activities, experimental techniques and procedures with minimal assistance or prompting.</w:t>
            </w:r>
          </w:p>
        </w:tc>
      </w:tr>
      <w:tr w:rsidR="003073E4" w:rsidRPr="00AF628F" w:rsidTr="0032427C">
        <w:trPr>
          <w:trHeight w:val="20"/>
        </w:trPr>
        <w:tc>
          <w:tcPr>
            <w:tcW w:w="770" w:type="dxa"/>
          </w:tcPr>
          <w:p w:rsidR="003073E4" w:rsidRPr="00355366" w:rsidRDefault="00355366" w:rsidP="00B668C2">
            <w:pPr>
              <w:jc w:val="center"/>
              <w:rPr>
                <w:b/>
                <w:sz w:val="22"/>
                <w:szCs w:val="22"/>
              </w:rPr>
            </w:pPr>
            <w:r>
              <w:rPr>
                <w:b/>
                <w:sz w:val="22"/>
                <w:szCs w:val="22"/>
              </w:rPr>
              <w:t>h</w:t>
            </w:r>
          </w:p>
        </w:tc>
        <w:tc>
          <w:tcPr>
            <w:tcW w:w="4177" w:type="dxa"/>
            <w:tcMar>
              <w:top w:w="85" w:type="dxa"/>
              <w:bottom w:w="85" w:type="dxa"/>
            </w:tcMar>
          </w:tcPr>
          <w:p w:rsidR="003073E4" w:rsidRPr="00B668C2" w:rsidRDefault="002876A2" w:rsidP="00B668C2">
            <w:pPr>
              <w:rPr>
                <w:sz w:val="22"/>
                <w:szCs w:val="22"/>
              </w:rPr>
            </w:pPr>
            <w:r w:rsidRPr="00B668C2">
              <w:rPr>
                <w:sz w:val="22"/>
                <w:szCs w:val="22"/>
              </w:rPr>
              <w:t xml:space="preserve">use </w:t>
            </w:r>
            <w:r w:rsidRPr="00B668C2">
              <w:rPr>
                <w:i/>
                <w:sz w:val="22"/>
                <w:szCs w:val="22"/>
              </w:rPr>
              <w:t>online</w:t>
            </w:r>
            <w:r w:rsidRPr="00B668C2">
              <w:rPr>
                <w:sz w:val="22"/>
                <w:szCs w:val="22"/>
              </w:rPr>
              <w:t xml:space="preserve"> and offline </w:t>
            </w:r>
            <w:r w:rsidRPr="00B668C2">
              <w:rPr>
                <w:i/>
                <w:sz w:val="22"/>
                <w:szCs w:val="22"/>
              </w:rPr>
              <w:t>research skills</w:t>
            </w:r>
            <w:r w:rsidRPr="00B668C2">
              <w:rPr>
                <w:sz w:val="22"/>
                <w:szCs w:val="22"/>
              </w:rPr>
              <w:t xml:space="preserve"> including websites, textbooks and other printed s</w:t>
            </w:r>
            <w:bookmarkStart w:id="0" w:name="_GoBack"/>
            <w:bookmarkEnd w:id="0"/>
            <w:r w:rsidRPr="00B668C2">
              <w:rPr>
                <w:sz w:val="22"/>
                <w:szCs w:val="22"/>
              </w:rPr>
              <w:t>cientific sources of information</w:t>
            </w:r>
          </w:p>
        </w:tc>
        <w:tc>
          <w:tcPr>
            <w:tcW w:w="3984" w:type="dxa"/>
            <w:tcMar>
              <w:top w:w="85" w:type="dxa"/>
              <w:bottom w:w="85" w:type="dxa"/>
            </w:tcMar>
          </w:tcPr>
          <w:p w:rsidR="003073E4" w:rsidRPr="00DC38D8" w:rsidRDefault="00DC38D8" w:rsidP="00F4199B">
            <w:pPr>
              <w:rPr>
                <w:sz w:val="22"/>
                <w:szCs w:val="22"/>
              </w:rPr>
            </w:pPr>
            <w:r w:rsidRPr="00DC38D8">
              <w:rPr>
                <w:b/>
                <w:sz w:val="22"/>
                <w:szCs w:val="22"/>
              </w:rPr>
              <w:t>CPAC 5</w:t>
            </w:r>
            <w:r w:rsidRPr="00DC38D8">
              <w:rPr>
                <w:sz w:val="22"/>
                <w:szCs w:val="22"/>
              </w:rPr>
              <w:t xml:space="preserve"> Researches, references and reports</w:t>
            </w:r>
          </w:p>
        </w:tc>
        <w:tc>
          <w:tcPr>
            <w:tcW w:w="5975" w:type="dxa"/>
            <w:tcMar>
              <w:top w:w="85" w:type="dxa"/>
              <w:bottom w:w="85" w:type="dxa"/>
            </w:tcMar>
          </w:tcPr>
          <w:p w:rsidR="003073E4" w:rsidRPr="00DC38D8" w:rsidRDefault="00DC38D8" w:rsidP="00DC38D8">
            <w:pPr>
              <w:pStyle w:val="ListParagraph"/>
              <w:numPr>
                <w:ilvl w:val="0"/>
                <w:numId w:val="13"/>
              </w:numPr>
              <w:ind w:left="357" w:hanging="357"/>
            </w:pPr>
            <w:r>
              <w:t xml:space="preserve">Uses appropriate software and/or tools to process data, carry out research and </w:t>
            </w:r>
            <w:r w:rsidRPr="00DC38D8">
              <w:t>report findings.</w:t>
            </w:r>
          </w:p>
        </w:tc>
      </w:tr>
      <w:tr w:rsidR="003073E4" w:rsidRPr="00AF628F" w:rsidTr="0032427C">
        <w:tc>
          <w:tcPr>
            <w:tcW w:w="770" w:type="dxa"/>
          </w:tcPr>
          <w:p w:rsidR="003073E4" w:rsidRPr="00355366" w:rsidRDefault="00355366" w:rsidP="00B668C2">
            <w:pPr>
              <w:jc w:val="center"/>
              <w:rPr>
                <w:b/>
                <w:sz w:val="22"/>
                <w:szCs w:val="22"/>
              </w:rPr>
            </w:pPr>
            <w:r>
              <w:rPr>
                <w:b/>
                <w:sz w:val="22"/>
                <w:szCs w:val="22"/>
              </w:rPr>
              <w:t>i</w:t>
            </w:r>
          </w:p>
        </w:tc>
        <w:tc>
          <w:tcPr>
            <w:tcW w:w="4177" w:type="dxa"/>
            <w:tcMar>
              <w:top w:w="85" w:type="dxa"/>
              <w:bottom w:w="85" w:type="dxa"/>
            </w:tcMar>
          </w:tcPr>
          <w:p w:rsidR="003073E4" w:rsidRPr="00B668C2" w:rsidRDefault="002876A2" w:rsidP="00B668C2">
            <w:pPr>
              <w:rPr>
                <w:sz w:val="22"/>
                <w:szCs w:val="22"/>
              </w:rPr>
            </w:pPr>
            <w:r w:rsidRPr="00B668C2">
              <w:rPr>
                <w:sz w:val="22"/>
                <w:szCs w:val="22"/>
              </w:rPr>
              <w:t>correctly cite sources of information</w:t>
            </w:r>
          </w:p>
        </w:tc>
        <w:tc>
          <w:tcPr>
            <w:tcW w:w="3984" w:type="dxa"/>
            <w:tcMar>
              <w:top w:w="85" w:type="dxa"/>
              <w:bottom w:w="85" w:type="dxa"/>
            </w:tcMar>
          </w:tcPr>
          <w:p w:rsidR="003073E4" w:rsidRPr="00DC38D8" w:rsidRDefault="00DC38D8" w:rsidP="00F4199B">
            <w:pPr>
              <w:rPr>
                <w:sz w:val="22"/>
                <w:szCs w:val="22"/>
              </w:rPr>
            </w:pPr>
            <w:r w:rsidRPr="00DC38D8">
              <w:rPr>
                <w:b/>
                <w:sz w:val="22"/>
                <w:szCs w:val="22"/>
              </w:rPr>
              <w:t>CPAC 5</w:t>
            </w:r>
            <w:r w:rsidRPr="00DC38D8">
              <w:rPr>
                <w:sz w:val="22"/>
                <w:szCs w:val="22"/>
              </w:rPr>
              <w:t xml:space="preserve"> Researches, references and reports</w:t>
            </w:r>
          </w:p>
        </w:tc>
        <w:tc>
          <w:tcPr>
            <w:tcW w:w="5975" w:type="dxa"/>
            <w:tcMar>
              <w:top w:w="85" w:type="dxa"/>
              <w:bottom w:w="85" w:type="dxa"/>
            </w:tcMar>
          </w:tcPr>
          <w:p w:rsidR="003073E4" w:rsidRPr="003073E4" w:rsidRDefault="00DC38D8" w:rsidP="00DC38D8">
            <w:pPr>
              <w:pStyle w:val="ListParagraph"/>
              <w:numPr>
                <w:ilvl w:val="0"/>
                <w:numId w:val="13"/>
              </w:numPr>
              <w:ind w:left="357" w:hanging="357"/>
            </w:pPr>
            <w:r w:rsidRPr="00DC38D8">
              <w:t>Cites sources of information, demonstrating that research has taken place, supporting planning and conclusions.</w:t>
            </w:r>
          </w:p>
        </w:tc>
      </w:tr>
      <w:tr w:rsidR="003073E4" w:rsidRPr="00AF628F" w:rsidTr="0032427C">
        <w:trPr>
          <w:trHeight w:val="1229"/>
        </w:trPr>
        <w:tc>
          <w:tcPr>
            <w:tcW w:w="770" w:type="dxa"/>
          </w:tcPr>
          <w:p w:rsidR="003073E4" w:rsidRPr="00355366" w:rsidRDefault="00355366" w:rsidP="00B668C2">
            <w:pPr>
              <w:jc w:val="center"/>
              <w:rPr>
                <w:b/>
                <w:sz w:val="22"/>
                <w:szCs w:val="22"/>
              </w:rPr>
            </w:pPr>
            <w:r>
              <w:rPr>
                <w:b/>
                <w:sz w:val="22"/>
                <w:szCs w:val="22"/>
              </w:rPr>
              <w:lastRenderedPageBreak/>
              <w:t>j</w:t>
            </w:r>
          </w:p>
        </w:tc>
        <w:tc>
          <w:tcPr>
            <w:tcW w:w="4177" w:type="dxa"/>
            <w:tcMar>
              <w:top w:w="85" w:type="dxa"/>
              <w:bottom w:w="85" w:type="dxa"/>
            </w:tcMar>
          </w:tcPr>
          <w:p w:rsidR="003073E4" w:rsidRPr="00B668C2" w:rsidRDefault="002876A2" w:rsidP="00B668C2">
            <w:pPr>
              <w:rPr>
                <w:sz w:val="22"/>
                <w:szCs w:val="22"/>
              </w:rPr>
            </w:pPr>
            <w:r w:rsidRPr="00B668C2">
              <w:rPr>
                <w:sz w:val="22"/>
                <w:szCs w:val="22"/>
              </w:rPr>
              <w:t xml:space="preserve">use a </w:t>
            </w:r>
            <w:r w:rsidRPr="00B668C2">
              <w:rPr>
                <w:i/>
                <w:sz w:val="22"/>
                <w:szCs w:val="22"/>
              </w:rPr>
              <w:t>[wide]</w:t>
            </w:r>
            <w:r w:rsidRPr="00B668C2">
              <w:rPr>
                <w:sz w:val="22"/>
                <w:szCs w:val="22"/>
              </w:rPr>
              <w:t xml:space="preserve"> range of experimental and practical instruments, equipment and techniques appropriate to the knowledge and understanding included in the specification</w:t>
            </w:r>
          </w:p>
        </w:tc>
        <w:tc>
          <w:tcPr>
            <w:tcW w:w="3984" w:type="dxa"/>
            <w:tcBorders>
              <w:bottom w:val="single" w:sz="4" w:space="0" w:color="auto"/>
            </w:tcBorders>
            <w:tcMar>
              <w:top w:w="85" w:type="dxa"/>
              <w:bottom w:w="85" w:type="dxa"/>
            </w:tcMar>
          </w:tcPr>
          <w:p w:rsidR="00DC38D8" w:rsidRPr="00DC38D8" w:rsidRDefault="00DC38D8" w:rsidP="00DC38D8">
            <w:pPr>
              <w:rPr>
                <w:sz w:val="22"/>
                <w:szCs w:val="22"/>
              </w:rPr>
            </w:pPr>
            <w:r w:rsidRPr="00DC38D8">
              <w:rPr>
                <w:b/>
                <w:sz w:val="22"/>
                <w:szCs w:val="22"/>
              </w:rPr>
              <w:t>CPAC 2</w:t>
            </w:r>
            <w:r w:rsidRPr="00DC38D8">
              <w:rPr>
                <w:sz w:val="22"/>
                <w:szCs w:val="22"/>
              </w:rPr>
              <w:t xml:space="preserve"> Applies investigative</w:t>
            </w:r>
          </w:p>
          <w:p w:rsidR="00DC38D8" w:rsidRPr="003C48D3" w:rsidRDefault="00DC38D8" w:rsidP="00DC38D8">
            <w:pPr>
              <w:rPr>
                <w:b/>
                <w:i/>
                <w:sz w:val="22"/>
                <w:szCs w:val="22"/>
              </w:rPr>
            </w:pPr>
            <w:r w:rsidRPr="00DC38D8">
              <w:rPr>
                <w:sz w:val="22"/>
                <w:szCs w:val="22"/>
              </w:rPr>
              <w:t xml:space="preserve">approaches and </w:t>
            </w:r>
            <w:r w:rsidRPr="003C48D3">
              <w:rPr>
                <w:b/>
                <w:i/>
                <w:sz w:val="22"/>
                <w:szCs w:val="22"/>
              </w:rPr>
              <w:t>methods when using</w:t>
            </w:r>
          </w:p>
          <w:p w:rsidR="003073E4" w:rsidRPr="00DC38D8" w:rsidRDefault="00DC38D8" w:rsidP="00DC38D8">
            <w:pPr>
              <w:rPr>
                <w:sz w:val="22"/>
                <w:szCs w:val="22"/>
              </w:rPr>
            </w:pPr>
            <w:r w:rsidRPr="003C48D3">
              <w:rPr>
                <w:b/>
                <w:i/>
                <w:sz w:val="22"/>
                <w:szCs w:val="22"/>
              </w:rPr>
              <w:t>instruments and equipment</w:t>
            </w:r>
          </w:p>
        </w:tc>
        <w:tc>
          <w:tcPr>
            <w:tcW w:w="5975" w:type="dxa"/>
            <w:tcBorders>
              <w:bottom w:val="single" w:sz="4" w:space="0" w:color="auto"/>
            </w:tcBorders>
            <w:tcMar>
              <w:top w:w="85" w:type="dxa"/>
              <w:bottom w:w="85" w:type="dxa"/>
            </w:tcMar>
          </w:tcPr>
          <w:p w:rsidR="00DC38D8" w:rsidRDefault="00DC38D8" w:rsidP="00DC38D8">
            <w:pPr>
              <w:pStyle w:val="ListParagraph"/>
              <w:numPr>
                <w:ilvl w:val="0"/>
                <w:numId w:val="14"/>
              </w:numPr>
              <w:ind w:left="357" w:hanging="357"/>
            </w:pPr>
            <w:r w:rsidRPr="00224A6E">
              <w:rPr>
                <w:b/>
                <w:i/>
              </w:rPr>
              <w:t>Correctly uses appropriate instrumentation, apparatus and materials</w:t>
            </w:r>
            <w:r>
              <w:t xml:space="preserve"> (including ICT) to carry out investigative activities, </w:t>
            </w:r>
            <w:r w:rsidRPr="00224A6E">
              <w:rPr>
                <w:b/>
                <w:i/>
              </w:rPr>
              <w:t>experimental techniques and procedures with minimal assistance or prompting</w:t>
            </w:r>
            <w:r>
              <w:t>.</w:t>
            </w:r>
          </w:p>
          <w:p w:rsidR="003073E4" w:rsidRPr="00DC38D8" w:rsidRDefault="00DC38D8" w:rsidP="00DC38D8">
            <w:pPr>
              <w:pStyle w:val="ListParagraph"/>
              <w:numPr>
                <w:ilvl w:val="0"/>
                <w:numId w:val="14"/>
              </w:numPr>
              <w:ind w:left="357" w:hanging="357"/>
            </w:pPr>
            <w:r>
              <w:t xml:space="preserve">Carries out techniques or procedures methodically, in sequence and in </w:t>
            </w:r>
            <w:r w:rsidRPr="00DC38D8">
              <w:t>combination, identifying practical issues and making adjustments when necessary.</w:t>
            </w:r>
          </w:p>
        </w:tc>
      </w:tr>
      <w:tr w:rsidR="002876A2" w:rsidRPr="00AF628F" w:rsidTr="0032427C">
        <w:trPr>
          <w:trHeight w:val="1229"/>
        </w:trPr>
        <w:tc>
          <w:tcPr>
            <w:tcW w:w="770" w:type="dxa"/>
            <w:vMerge w:val="restart"/>
          </w:tcPr>
          <w:p w:rsidR="002876A2" w:rsidRPr="00355366" w:rsidRDefault="002876A2" w:rsidP="00B668C2">
            <w:pPr>
              <w:jc w:val="center"/>
              <w:rPr>
                <w:b/>
                <w:sz w:val="22"/>
                <w:szCs w:val="22"/>
              </w:rPr>
            </w:pPr>
            <w:r>
              <w:rPr>
                <w:b/>
                <w:sz w:val="22"/>
                <w:szCs w:val="22"/>
              </w:rPr>
              <w:t>1.2.2</w:t>
            </w:r>
          </w:p>
        </w:tc>
        <w:tc>
          <w:tcPr>
            <w:tcW w:w="4177" w:type="dxa"/>
            <w:vMerge w:val="restart"/>
            <w:tcMar>
              <w:top w:w="85" w:type="dxa"/>
              <w:bottom w:w="85" w:type="dxa"/>
            </w:tcMar>
          </w:tcPr>
          <w:p w:rsidR="002876A2" w:rsidRDefault="002876A2" w:rsidP="002876A2">
            <w:pPr>
              <w:rPr>
                <w:sz w:val="22"/>
                <w:szCs w:val="22"/>
              </w:rPr>
            </w:pPr>
            <w:r w:rsidRPr="002876A2">
              <w:rPr>
                <w:sz w:val="22"/>
                <w:szCs w:val="22"/>
              </w:rPr>
              <w:t>Use of apparatus and techniques</w:t>
            </w:r>
          </w:p>
          <w:p w:rsidR="002876A2" w:rsidRDefault="002876A2" w:rsidP="002876A2">
            <w:pPr>
              <w:rPr>
                <w:sz w:val="22"/>
                <w:szCs w:val="22"/>
              </w:rPr>
            </w:pPr>
          </w:p>
          <w:p w:rsidR="002876A2" w:rsidRPr="002876A2" w:rsidRDefault="002876A2" w:rsidP="002876A2">
            <w:pPr>
              <w:rPr>
                <w:sz w:val="22"/>
                <w:szCs w:val="22"/>
              </w:rPr>
            </w:pPr>
            <w:r w:rsidRPr="002876A2">
              <w:rPr>
                <w:sz w:val="22"/>
                <w:szCs w:val="22"/>
              </w:rPr>
              <w:t>All of the techniques listed will be assessed through a minimum of 12 practical activities</w:t>
            </w:r>
            <w:r>
              <w:rPr>
                <w:sz w:val="22"/>
                <w:szCs w:val="22"/>
              </w:rPr>
              <w:t xml:space="preserve">. </w:t>
            </w:r>
            <w:r w:rsidRPr="002876A2">
              <w:rPr>
                <w:sz w:val="22"/>
                <w:szCs w:val="22"/>
              </w:rPr>
              <w:t xml:space="preserve">These </w:t>
            </w:r>
            <w:r>
              <w:rPr>
                <w:sz w:val="22"/>
                <w:szCs w:val="22"/>
              </w:rPr>
              <w:t xml:space="preserve">practical activities must allow students to </w:t>
            </w:r>
            <w:r w:rsidRPr="002876A2">
              <w:rPr>
                <w:sz w:val="22"/>
                <w:szCs w:val="22"/>
              </w:rPr>
              <w:t>demonstrate</w:t>
            </w:r>
            <w:r w:rsidR="00B85EFD">
              <w:rPr>
                <w:sz w:val="22"/>
                <w:szCs w:val="22"/>
              </w:rPr>
              <w:t xml:space="preserve"> </w:t>
            </w:r>
            <w:r w:rsidR="00B85EFD" w:rsidRPr="00B85EFD">
              <w:rPr>
                <w:i/>
                <w:sz w:val="22"/>
                <w:szCs w:val="22"/>
              </w:rPr>
              <w:t>[competence in]</w:t>
            </w:r>
            <w:r w:rsidRPr="002876A2">
              <w:rPr>
                <w:sz w:val="22"/>
                <w:szCs w:val="22"/>
              </w:rPr>
              <w:t xml:space="preserve"> all of the practical skills </w:t>
            </w:r>
            <w:r>
              <w:rPr>
                <w:sz w:val="22"/>
                <w:szCs w:val="22"/>
              </w:rPr>
              <w:t>listed above (1.2.1a to 1.2.1j).</w:t>
            </w:r>
          </w:p>
        </w:tc>
        <w:tc>
          <w:tcPr>
            <w:tcW w:w="3984" w:type="dxa"/>
            <w:tcBorders>
              <w:bottom w:val="nil"/>
            </w:tcBorders>
            <w:tcMar>
              <w:top w:w="85" w:type="dxa"/>
              <w:bottom w:w="85" w:type="dxa"/>
            </w:tcMar>
          </w:tcPr>
          <w:p w:rsidR="002876A2" w:rsidRPr="002876A2" w:rsidRDefault="002876A2" w:rsidP="002876A2">
            <w:pPr>
              <w:spacing w:after="240"/>
              <w:rPr>
                <w:sz w:val="22"/>
                <w:szCs w:val="22"/>
              </w:rPr>
            </w:pPr>
            <w:r w:rsidRPr="002876A2">
              <w:rPr>
                <w:b/>
                <w:sz w:val="22"/>
                <w:szCs w:val="22"/>
              </w:rPr>
              <w:t>CPAC 2</w:t>
            </w:r>
            <w:r w:rsidRPr="002876A2">
              <w:rPr>
                <w:sz w:val="22"/>
                <w:szCs w:val="22"/>
              </w:rPr>
              <w:t xml:space="preserve"> Applies investigative</w:t>
            </w:r>
            <w:r>
              <w:rPr>
                <w:sz w:val="22"/>
                <w:szCs w:val="22"/>
              </w:rPr>
              <w:t xml:space="preserve"> </w:t>
            </w:r>
            <w:r w:rsidRPr="002876A2">
              <w:rPr>
                <w:sz w:val="22"/>
                <w:szCs w:val="22"/>
              </w:rPr>
              <w:t xml:space="preserve">approaches and methods when </w:t>
            </w:r>
            <w:r>
              <w:rPr>
                <w:sz w:val="22"/>
                <w:szCs w:val="22"/>
              </w:rPr>
              <w:t xml:space="preserve">using </w:t>
            </w:r>
            <w:r w:rsidRPr="003C48D3">
              <w:rPr>
                <w:b/>
                <w:i/>
                <w:sz w:val="22"/>
                <w:szCs w:val="22"/>
              </w:rPr>
              <w:t>instruments and equipment</w:t>
            </w:r>
          </w:p>
        </w:tc>
        <w:tc>
          <w:tcPr>
            <w:tcW w:w="5975" w:type="dxa"/>
            <w:tcBorders>
              <w:bottom w:val="nil"/>
            </w:tcBorders>
            <w:tcMar>
              <w:top w:w="85" w:type="dxa"/>
              <w:bottom w:w="85" w:type="dxa"/>
            </w:tcMar>
          </w:tcPr>
          <w:p w:rsidR="002876A2" w:rsidRPr="00224A6E" w:rsidRDefault="002876A2" w:rsidP="002876A2">
            <w:pPr>
              <w:pStyle w:val="ListParagraph"/>
              <w:numPr>
                <w:ilvl w:val="0"/>
                <w:numId w:val="7"/>
              </w:numPr>
              <w:ind w:left="357" w:hanging="357"/>
            </w:pPr>
            <w:r w:rsidRPr="00224A6E">
              <w:t>Correctly uses appropriate instrumentation, apparatus and materials (including ICT) to carry out investigative activities, experimental techniques and procedures with minimal assistance or prompting.</w:t>
            </w:r>
          </w:p>
          <w:p w:rsidR="002876A2" w:rsidRDefault="002876A2" w:rsidP="002876A2">
            <w:pPr>
              <w:pStyle w:val="ListParagraph"/>
              <w:numPr>
                <w:ilvl w:val="0"/>
                <w:numId w:val="7"/>
              </w:numPr>
              <w:ind w:left="357" w:hanging="357"/>
            </w:pPr>
            <w:r>
              <w:t>Carries out techniques or procedures methodically, in sequence and in combination, identifying practical issues and making adjustments when necessary.</w:t>
            </w:r>
          </w:p>
          <w:p w:rsidR="002876A2" w:rsidRPr="003073E4" w:rsidRDefault="002876A2" w:rsidP="002876A2">
            <w:pPr>
              <w:pStyle w:val="ListParagraph"/>
              <w:numPr>
                <w:ilvl w:val="0"/>
                <w:numId w:val="7"/>
              </w:numPr>
              <w:ind w:left="357" w:hanging="357"/>
            </w:pPr>
            <w:r>
              <w:t>Selects appropriate equipment and measurement strategies in order to ensure suitably accurate results.</w:t>
            </w:r>
          </w:p>
        </w:tc>
      </w:tr>
      <w:tr w:rsidR="002876A2" w:rsidRPr="00AF628F" w:rsidTr="0032427C">
        <w:trPr>
          <w:trHeight w:val="1229"/>
        </w:trPr>
        <w:tc>
          <w:tcPr>
            <w:tcW w:w="770" w:type="dxa"/>
            <w:vMerge/>
            <w:vAlign w:val="center"/>
          </w:tcPr>
          <w:p w:rsidR="002876A2" w:rsidRDefault="002876A2" w:rsidP="00355366">
            <w:pPr>
              <w:jc w:val="center"/>
              <w:rPr>
                <w:b/>
              </w:rPr>
            </w:pPr>
          </w:p>
        </w:tc>
        <w:tc>
          <w:tcPr>
            <w:tcW w:w="4177" w:type="dxa"/>
            <w:vMerge/>
            <w:tcMar>
              <w:top w:w="85" w:type="dxa"/>
              <w:bottom w:w="85" w:type="dxa"/>
            </w:tcMar>
          </w:tcPr>
          <w:p w:rsidR="002876A2" w:rsidRPr="002876A2" w:rsidRDefault="002876A2" w:rsidP="002876A2"/>
        </w:tc>
        <w:tc>
          <w:tcPr>
            <w:tcW w:w="3984" w:type="dxa"/>
            <w:tcBorders>
              <w:top w:val="nil"/>
            </w:tcBorders>
            <w:tcMar>
              <w:top w:w="85" w:type="dxa"/>
              <w:bottom w:w="85" w:type="dxa"/>
            </w:tcMar>
          </w:tcPr>
          <w:p w:rsidR="002876A2" w:rsidRPr="002876A2" w:rsidRDefault="002876A2" w:rsidP="002876A2">
            <w:pPr>
              <w:spacing w:after="240"/>
              <w:rPr>
                <w:b/>
              </w:rPr>
            </w:pPr>
            <w:r w:rsidRPr="002876A2">
              <w:rPr>
                <w:b/>
                <w:sz w:val="22"/>
                <w:szCs w:val="22"/>
              </w:rPr>
              <w:t>CPAC 3</w:t>
            </w:r>
            <w:r>
              <w:rPr>
                <w:sz w:val="22"/>
                <w:szCs w:val="22"/>
              </w:rPr>
              <w:t xml:space="preserve"> Safely uses a </w:t>
            </w:r>
            <w:r w:rsidRPr="003C48D3">
              <w:rPr>
                <w:b/>
                <w:i/>
                <w:sz w:val="22"/>
                <w:szCs w:val="22"/>
              </w:rPr>
              <w:t>range of practical equipment and materials</w:t>
            </w:r>
          </w:p>
        </w:tc>
        <w:tc>
          <w:tcPr>
            <w:tcW w:w="5975" w:type="dxa"/>
            <w:tcBorders>
              <w:top w:val="nil"/>
            </w:tcBorders>
            <w:tcMar>
              <w:top w:w="85" w:type="dxa"/>
              <w:bottom w:w="85" w:type="dxa"/>
            </w:tcMar>
          </w:tcPr>
          <w:p w:rsidR="002876A2" w:rsidRDefault="002876A2" w:rsidP="002876A2">
            <w:pPr>
              <w:pStyle w:val="ListParagraph"/>
              <w:numPr>
                <w:ilvl w:val="0"/>
                <w:numId w:val="8"/>
              </w:numPr>
              <w:ind w:left="357" w:hanging="357"/>
            </w:pPr>
            <w:r>
              <w:t>Identifies hazards and assesses risks associated with these hazards, making safety adjustments as necessary, when carrying out experimental techniques and procedures in the lab or field.</w:t>
            </w:r>
          </w:p>
          <w:p w:rsidR="002876A2" w:rsidRDefault="002876A2" w:rsidP="002876A2">
            <w:pPr>
              <w:pStyle w:val="ListParagraph"/>
              <w:numPr>
                <w:ilvl w:val="0"/>
                <w:numId w:val="8"/>
              </w:numPr>
              <w:ind w:left="357" w:hanging="357"/>
            </w:pPr>
            <w:r>
              <w:t>Uses appropriate safety equipment and approaches to minimise risks with minimal prompting.</w:t>
            </w:r>
          </w:p>
        </w:tc>
      </w:tr>
    </w:tbl>
    <w:p w:rsidR="002F2951" w:rsidRDefault="00B668C2">
      <w:r>
        <w:rPr>
          <w:noProof/>
        </w:rPr>
        <mc:AlternateContent>
          <mc:Choice Requires="wpg">
            <w:drawing>
              <wp:anchor distT="0" distB="0" distL="114300" distR="114300" simplePos="0" relativeHeight="251663360" behindDoc="0" locked="0" layoutInCell="1" allowOverlap="1" wp14:anchorId="545EF339" wp14:editId="59A5B6B6">
                <wp:simplePos x="0" y="0"/>
                <wp:positionH relativeFrom="column">
                  <wp:posOffset>-66675</wp:posOffset>
                </wp:positionH>
                <wp:positionV relativeFrom="paragraph">
                  <wp:posOffset>25400</wp:posOffset>
                </wp:positionV>
                <wp:extent cx="9402445" cy="1885950"/>
                <wp:effectExtent l="0" t="0" r="0" b="0"/>
                <wp:wrapNone/>
                <wp:docPr id="5" name="Group 5"/>
                <wp:cNvGraphicFramePr/>
                <a:graphic xmlns:a="http://schemas.openxmlformats.org/drawingml/2006/main">
                  <a:graphicData uri="http://schemas.microsoft.com/office/word/2010/wordprocessingGroup">
                    <wpg:wgp>
                      <wpg:cNvGrpSpPr/>
                      <wpg:grpSpPr>
                        <a:xfrm>
                          <a:off x="0" y="0"/>
                          <a:ext cx="9402445" cy="1885950"/>
                          <a:chOff x="0" y="0"/>
                          <a:chExt cx="9402982" cy="1834620"/>
                        </a:xfrm>
                      </wpg:grpSpPr>
                      <wps:wsp>
                        <wps:cNvPr id="11" name="Text Box 11"/>
                        <wps:cNvSpPr txBox="1">
                          <a:spLocks noChangeArrowheads="1"/>
                        </wps:cNvSpPr>
                        <wps:spPr bwMode="auto">
                          <a:xfrm>
                            <a:off x="9427" y="0"/>
                            <a:ext cx="9393555" cy="715645"/>
                          </a:xfrm>
                          <a:prstGeom prst="rect">
                            <a:avLst/>
                          </a:prstGeom>
                          <a:noFill/>
                          <a:ln w="9525">
                            <a:noFill/>
                            <a:miter lim="800000"/>
                            <a:headEnd/>
                            <a:tailEnd/>
                          </a:ln>
                        </wps:spPr>
                        <wps:txbx>
                          <w:txbxContent>
                            <w:p w:rsidR="00AC7C78" w:rsidRPr="00685A49" w:rsidRDefault="00AC7C78"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r w:rsidRPr="00685A49">
                                <w:rPr>
                                  <w:sz w:val="16"/>
                                  <w:szCs w:val="16"/>
                                </w:rPr>
                                <w:t>By clicking o</w:t>
                              </w:r>
                              <w:r>
                                <w:rPr>
                                  <w:sz w:val="16"/>
                                  <w:szCs w:val="16"/>
                                </w:rPr>
                                <w:t xml:space="preserve">n </w:t>
                              </w:r>
                              <w:hyperlink r:id="rId12" w:history="1">
                                <w:r w:rsidRPr="0032427C">
                                  <w:rPr>
                                    <w:rStyle w:val="Hyperlink"/>
                                    <w:sz w:val="16"/>
                                    <w:szCs w:val="16"/>
                                  </w:rPr>
                                  <w:t>‘Like’</w:t>
                                </w:r>
                              </w:hyperlink>
                              <w:r>
                                <w:rPr>
                                  <w:sz w:val="16"/>
                                  <w:szCs w:val="16"/>
                                </w:rPr>
                                <w:t xml:space="preserve"> or </w:t>
                              </w:r>
                              <w:hyperlink r:id="rId13" w:history="1">
                                <w:r w:rsidRPr="0032427C">
                                  <w:rPr>
                                    <w:rStyle w:val="Hyperlink"/>
                                    <w:sz w:val="16"/>
                                    <w:szCs w:val="16"/>
                                  </w:rPr>
                                  <w:t>‘Dislike’</w:t>
                                </w:r>
                              </w:hyperlink>
                              <w:r w:rsidRPr="00685A49">
                                <w:rPr>
                                  <w:sz w:val="16"/>
                                  <w:szCs w:val="16"/>
                                </w:rPr>
                                <w:t xml:space="preserve"> you can help us to ensure that our resources work for you.</w:t>
                              </w:r>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AC7C78" w:rsidRDefault="00AC7C78"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sz w:val="16"/>
                                    <w:szCs w:val="16"/>
                                  </w:rPr>
                                  <w:t>www.ocr.org.uk/expression-of-interest</w:t>
                                </w:r>
                              </w:hyperlink>
                            </w:p>
                            <w:p w:rsidR="00AC7C78" w:rsidRPr="00FB63C2" w:rsidRDefault="00AC7C78"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5" w:history="1">
                                <w:hyperlink r:id="rId16" w:history="1">
                                  <w:r w:rsidRPr="00301B34">
                                    <w:rPr>
                                      <w:rStyle w:val="Hyperlink"/>
                                      <w:sz w:val="16"/>
                                      <w:szCs w:val="16"/>
                                    </w:rPr>
                                    <w:t>www.ocr.org.uk/i-want-to/find-resources/</w:t>
                                  </w:r>
                                </w:hyperlink>
                              </w:hyperlink>
                            </w:p>
                          </w:txbxContent>
                        </wps:txbx>
                        <wps:bodyPr rot="0" vert="horz" wrap="square" lIns="91440" tIns="45720" rIns="91440" bIns="45720" anchor="t" anchorCtr="0">
                          <a:noAutofit/>
                        </wps:bodyPr>
                      </wps:wsp>
                      <wps:wsp>
                        <wps:cNvPr id="8" name="Rounded Rectangle 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0" y="782425"/>
                            <a:ext cx="9359265" cy="105219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C7C78" w:rsidRPr="00301B34" w:rsidRDefault="00AC7C78"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003263AB">
                                <w:rPr>
                                  <w:color w:val="000000"/>
                                  <w:sz w:val="12"/>
                                  <w:szCs w:val="12"/>
                                </w:rPr>
                                <w:t>© OCR 2019</w:t>
                              </w:r>
                              <w:r>
                                <w:rPr>
                                  <w:color w:val="000000"/>
                                  <w:sz w:val="12"/>
                                  <w:szCs w:val="12"/>
                                </w:rPr>
                                <w:t xml:space="preserve"> </w:t>
                              </w:r>
                              <w:r w:rsidRPr="00301B34">
                                <w:rPr>
                                  <w:color w:val="000000"/>
                                  <w:sz w:val="12"/>
                                  <w:szCs w:val="12"/>
                                </w:rPr>
                                <w:t>- This resource may be freely copied and distributed, as long as the OCR logo and this message remain intact and OCR is acknowledged as the originator of this work.</w:t>
                              </w:r>
                            </w:p>
                            <w:p w:rsidR="00AC7C78" w:rsidRPr="00301B34" w:rsidRDefault="00AC7C78"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C7C78" w:rsidRPr="00975B86" w:rsidRDefault="00AC7C78"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17"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545EF339" id="Group 5" o:spid="_x0000_s1027" style="position:absolute;margin-left:-5.25pt;margin-top:2pt;width:740.35pt;height:148.5pt;z-index:251663360;mso-height-relative:margin" coordsize="94029,1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WOLAUAAOALAAAOAAAAZHJzL2Uyb0RvYy54bWy8VluO2zYU/S/QPRAq0K/M2NZItqXGE8wj&#10;EwRImiCZot+0RElsJFIhqZHdokC30SV0G11KV9JzKclxJg1SpEhnAIuv+ziHl/feh492Tc3uhLFS&#10;q02wOJ0HTKhM51KVm+CH25uTdcCs4yrntVZiE+yFDR6df/3Vw75NRagrXefCMChRNu3bTVA516az&#10;mc0q0XB7qluhsFlo03CHqSlnueE9tDf1LJzPl7Nem7w1OhPWYvV62AzOvf6iEJl7URRWOFZvAvjm&#10;/K/xv1v6nZ0/5GlpeFvJbHSDf4YXDZcKRg+qrrnjrDPyA1WNzIy2unCnmW5muihkJjwGoFnM76F5&#10;YnTXeixl2pftgSZQe4+nz1abfX/30jCZb4I4YIo3uCJvlcVETd+WKU48Me3r9qUZF8phRmh3hWno&#10;Cxxs50ndH0gVO8cyLCbRPIwiaM+wt1iv4yQeac8q3M0Hcln1+EgyWYeT5Fm0DL3kbDI8I/8O7vQt&#10;Qsi+Y8n+N5ZeV7wVnnxLHIwsLRYTTbcE8FLvGJY8M/4Y8cTcDusA6yPCts909sYypa8qrkpxYYzu&#10;K8Fz+OclgeIgSpTb1JKSbf9c57gO3jntFd0jO4nCVcD+ge+z5CyOR75Xi3gJ7uHfgTSetsa6J0I3&#10;jAabwOCReAP87pl1w9HpCF2u0jeyrrHO01qxHjcah7EXONpppMM7rmWzCdZz+iObPCWcj1Xux47L&#10;ehjDl1rBpQnrgNrttjsfiQc+tzrfgwmjh2eLNINBpc3PAevxZDeBfdtxIwJWP1VgM1lEEb1xP4ni&#10;FaKFmeOd7fEOVxlUbQIXsGF45XxeGCBfgPVCejbIy8GT0WUE2eDxF482JM/hTb7SncpFzl7hrhBE&#10;tWDYyoXN4PKtdLVI2YurV9i2ujPIhSlzlWC24XWNW5bKsRN2Tcdl65CpP3X62292F99B4V+//W6Z&#10;mZQycA1t+k6SK04z27WtNs7bcoJnFTIw04V3xbYik8hunOzZB2zbOSYVXgHr+Z5lWHPSdU6AfFSM&#10;XBtLOicljXCVxrzikCIX3nbS4MB2741dam7yBxClIwJEZJIKEPnUWUFrDWJRWNZLV/kjUuUSfne8&#10;HowIc8oY+7GStXVMILL2TBQoM95cw3Mo0fDLdoBMJniWdYZne4JHcwBwQrkHHmvGldKObQWrRJ0T&#10;YS3wyS2uCSrhJpTj1RvLMNONRKnCvncOlEAdfD6wfMo8+3/+4VWjKkS4u9vKszDcLmvAIIwVRoia&#10;uGwlqCEycmmdkaBaEDuWoeaW9CWPKT5qXeqRNehrUDN5SaapfOF2HM+c36azOMCzN0r3tchL0j+o&#10;0UaWUnFHSIgKHEMJfnPqnZ7i5lhyEKNrGakrdF1rKuETiakXe85dBZNA8RgBLm3FJEVJyi6kmSsx&#10;e111DjnGOmRTFE91L+nSs/1SqRZ5BHl2tQ4jJD6fyw7F7SxOwuVU3OZxuEg+lW3pJdMzfpdyyfUy&#10;H186z38KWNHU6ELuEKyL5XK5GvO3z88+kx+nZ6trmVOG9gyYcntVGwbRTXC9pv9R+L1jlH2PEvuY&#10;j3kKWCgBtEcAff/yS7IIo/llmJzcLNerk+gmik+S1Xx9Ml8kl8lyHiXR9c2vBGYRpZXMc6GeSSWm&#10;XmoR/bsqPHZ1QxfkuymqNGEcoZJ4YB9F6avN1Be8hxLd01h6PlaG3nPZMwvc09cz8bEaFU7h97/U&#10;qMyZe1WKdUjrZYV6OHQZSn+yYvluCW2kxze2vNSnHs8xPm7Mz/8GAAD//wMAUEsDBBQABgAIAAAA&#10;IQDDci064AAAAAoBAAAPAAAAZHJzL2Rvd25yZXYueG1sTI/NasMwEITvhb6D2EJvieT8tMW1HEJo&#10;ewqFJIXS28ba2CbWyliK7bx9lVN7HGaY+SZbjbYRPXW+dqwhmSoQxIUzNZcavg7vkxcQPiAbbByT&#10;hit5WOX3dxmmxg28o34fShFL2KeooQqhTaX0RUUW/dS1xNE7uc5iiLIrpelwiOW2kTOlnqTFmuNC&#10;hS1tKirO+4vV8DHgsJ4nb/32fNpcfw7Lz+9tQlo/PozrVxCBxvAXhht+RIc8Mh3dhY0XjYZJopYx&#10;qmERL938xbOagThqmKtEgcwz+f9C/gsAAP//AwBQSwECLQAUAAYACAAAACEAtoM4kv4AAADhAQAA&#10;EwAAAAAAAAAAAAAAAAAAAAAAW0NvbnRlbnRfVHlwZXNdLnhtbFBLAQItABQABgAIAAAAIQA4/SH/&#10;1gAAAJQBAAALAAAAAAAAAAAAAAAAAC8BAABfcmVscy8ucmVsc1BLAQItABQABgAIAAAAIQCz6YWO&#10;LAUAAOALAAAOAAAAAAAAAAAAAAAAAC4CAABkcnMvZTJvRG9jLnhtbFBLAQItABQABgAIAAAAIQDD&#10;ci064AAAAAoBAAAPAAAAAAAAAAAAAAAAAIYHAABkcnMvZG93bnJldi54bWxQSwUGAAAAAAQABADz&#10;AAAAkwgAAAAA&#10;">
                <v:shape id="Text Box 11" o:spid="_x0000_s1028" type="#_x0000_t202" style="position:absolute;left:94;width:93935;height: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AC7C78" w:rsidRPr="00685A49" w:rsidRDefault="00AC7C78"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r w:rsidRPr="00685A49">
                          <w:rPr>
                            <w:sz w:val="16"/>
                            <w:szCs w:val="16"/>
                          </w:rPr>
                          <w:t>By clicking o</w:t>
                        </w:r>
                        <w:r>
                          <w:rPr>
                            <w:sz w:val="16"/>
                            <w:szCs w:val="16"/>
                          </w:rPr>
                          <w:t xml:space="preserve">n </w:t>
                        </w:r>
                        <w:hyperlink r:id="rId18" w:history="1">
                          <w:r w:rsidRPr="0032427C">
                            <w:rPr>
                              <w:rStyle w:val="Hyperlink"/>
                              <w:sz w:val="16"/>
                              <w:szCs w:val="16"/>
                            </w:rPr>
                            <w:t>‘Like’</w:t>
                          </w:r>
                        </w:hyperlink>
                        <w:r>
                          <w:rPr>
                            <w:sz w:val="16"/>
                            <w:szCs w:val="16"/>
                          </w:rPr>
                          <w:t xml:space="preserve"> or </w:t>
                        </w:r>
                        <w:hyperlink r:id="rId19" w:history="1">
                          <w:r w:rsidRPr="0032427C">
                            <w:rPr>
                              <w:rStyle w:val="Hyperlink"/>
                              <w:sz w:val="16"/>
                              <w:szCs w:val="16"/>
                            </w:rPr>
                            <w:t>‘Dislike’</w:t>
                          </w:r>
                        </w:hyperlink>
                        <w:r w:rsidRPr="00685A49">
                          <w:rPr>
                            <w:sz w:val="16"/>
                            <w:szCs w:val="16"/>
                          </w:rPr>
                          <w:t xml:space="preserve"> you can help us to ensure that our resources work for you.</w:t>
                        </w:r>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AC7C78" w:rsidRDefault="00AC7C78"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sz w:val="16"/>
                              <w:szCs w:val="16"/>
                            </w:rPr>
                            <w:t>www.ocr.org.uk/expression-of-interest</w:t>
                          </w:r>
                        </w:hyperlink>
                      </w:p>
                      <w:p w:rsidR="00AC7C78" w:rsidRPr="00FB63C2" w:rsidRDefault="00AC7C78"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21" w:history="1">
                          <w:hyperlink r:id="rId22" w:history="1">
                            <w:r w:rsidRPr="00301B34">
                              <w:rPr>
                                <w:rStyle w:val="Hyperlink"/>
                                <w:sz w:val="16"/>
                                <w:szCs w:val="16"/>
                              </w:rPr>
                              <w:t>www.ocr.org.uk/i-want-to/find-resources/</w:t>
                            </w:r>
                          </w:hyperlink>
                        </w:hyperlink>
                      </w:p>
                    </w:txbxContent>
                  </v:textbox>
                </v:shape>
                <v:roundrect id="Rounded Rectangle 8"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top:7824;width:93592;height:10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LVvwAAANoAAAAPAAAAZHJzL2Rvd25yZXYueG1sRE/LisIw&#10;FN0L8w/hDrgRTXWhMx2jSEF0JfiAmeW1ubZlmpuSRFv9erMQXB7Oe77sTC1u5HxlWcF4lIAgzq2u&#10;uFBwOq6HXyB8QNZYWyYFd/KwXHz05phq2/KebodQiBjCPkUFZQhNKqXPSzLoR7YhjtzFOoMhQldI&#10;7bCN4aaWkySZSoMVx4YSG8pKyv8PV6PAn6u/3+9HNpi2LtOzS77ZucBK9T+71Q+IQF14i1/urVYQ&#10;t8Yr8QbIxRMAAP//AwBQSwECLQAUAAYACAAAACEA2+H2y+4AAACFAQAAEwAAAAAAAAAAAAAAAAAA&#10;AAAAW0NvbnRlbnRfVHlwZXNdLnhtbFBLAQItABQABgAIAAAAIQBa9CxbvwAAABUBAAALAAAAAAAA&#10;AAAAAAAAAB8BAABfcmVscy8ucmVsc1BLAQItABQABgAIAAAAIQAgmHLVvwAAANoAAAAPAAAAAAAA&#10;AAAAAAAAAAcCAABkcnMvZG93bnJldi54bWxQSwUGAAAAAAMAAwC3AAAA8wIAAAAA&#10;" fillcolor="#d8d8d8" stroked="f" strokeweight="2pt">
                  <v:textbox>
                    <w:txbxContent>
                      <w:p w:rsidR="00AC7C78" w:rsidRPr="00301B34" w:rsidRDefault="00AC7C78"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003263AB">
                          <w:rPr>
                            <w:color w:val="000000"/>
                            <w:sz w:val="12"/>
                            <w:szCs w:val="12"/>
                          </w:rPr>
                          <w:t>© OCR 2019</w:t>
                        </w:r>
                        <w:r>
                          <w:rPr>
                            <w:color w:val="000000"/>
                            <w:sz w:val="12"/>
                            <w:szCs w:val="12"/>
                          </w:rPr>
                          <w:t xml:space="preserve"> </w:t>
                        </w:r>
                        <w:r w:rsidRPr="00301B34">
                          <w:rPr>
                            <w:color w:val="000000"/>
                            <w:sz w:val="12"/>
                            <w:szCs w:val="12"/>
                          </w:rPr>
                          <w:t>- This resource may be freely copied and distributed, as long as the OCR logo and this message remain intact and OCR is acknowledged as the originator of this work.</w:t>
                        </w:r>
                      </w:p>
                      <w:p w:rsidR="00AC7C78" w:rsidRPr="00301B34" w:rsidRDefault="00AC7C78"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C7C78" w:rsidRPr="00975B86" w:rsidRDefault="00AC7C78"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23" w:history="1">
                          <w:r w:rsidRPr="00301B34">
                            <w:rPr>
                              <w:rStyle w:val="Hyperlink"/>
                              <w:sz w:val="12"/>
                              <w:szCs w:val="12"/>
                            </w:rPr>
                            <w:t>resources.feedback@ocr.org.uk</w:t>
                          </w:r>
                        </w:hyperlink>
                      </w:p>
                    </w:txbxContent>
                  </v:textbox>
                </v:roundrect>
              </v:group>
            </w:pict>
          </mc:Fallback>
        </mc:AlternateContent>
      </w:r>
    </w:p>
    <w:p w:rsidR="00DD0505" w:rsidRDefault="00DD0505"/>
    <w:sectPr w:rsidR="00DD0505" w:rsidSect="007E3AA7">
      <w:headerReference w:type="default" r:id="rId24"/>
      <w:pgSz w:w="16838" w:h="11906" w:orient="landscape"/>
      <w:pgMar w:top="1276" w:right="1080" w:bottom="851" w:left="108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78" w:rsidRDefault="00AC7C78" w:rsidP="00150967">
      <w:r>
        <w:separator/>
      </w:r>
    </w:p>
  </w:endnote>
  <w:endnote w:type="continuationSeparator" w:id="0">
    <w:p w:rsidR="00AC7C78" w:rsidRDefault="00AC7C78" w:rsidP="001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Default="00AC7C78" w:rsidP="00DD0505">
    <w:pPr>
      <w:pStyle w:val="Footer"/>
      <w:tabs>
        <w:tab w:val="clear" w:pos="4513"/>
        <w:tab w:val="clear" w:pos="9026"/>
        <w:tab w:val="center" w:pos="6663"/>
        <w:tab w:val="right" w:pos="14459"/>
      </w:tabs>
    </w:pPr>
    <w:r>
      <w:rPr>
        <w:sz w:val="16"/>
        <w:szCs w:val="16"/>
      </w:rPr>
      <w:t>Version 1</w:t>
    </w:r>
    <w:r>
      <w:rPr>
        <w:noProof/>
      </w:rPr>
      <mc:AlternateContent>
        <mc:Choice Requires="wps">
          <w:drawing>
            <wp:anchor distT="0" distB="0" distL="114300" distR="114300" simplePos="0" relativeHeight="251662336" behindDoc="0" locked="1" layoutInCell="1" allowOverlap="1" wp14:anchorId="236E195D" wp14:editId="51CFCF0A">
              <wp:simplePos x="0" y="0"/>
              <wp:positionH relativeFrom="margin">
                <wp:posOffset>835025</wp:posOffset>
              </wp:positionH>
              <wp:positionV relativeFrom="paragraph">
                <wp:posOffset>8957945</wp:posOffset>
              </wp:positionV>
              <wp:extent cx="6281420" cy="91249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rsidR="00AC7C78" w:rsidRDefault="00AC7C78" w:rsidP="00DD0505">
                          <w:pPr>
                            <w:spacing w:after="80"/>
                            <w:rPr>
                              <w:b/>
                              <w:i/>
                              <w:sz w:val="18"/>
                              <w:szCs w:val="18"/>
                            </w:rPr>
                          </w:pPr>
                          <w:r>
                            <w:rPr>
                              <w:b/>
                              <w:i/>
                              <w:sz w:val="18"/>
                              <w:szCs w:val="18"/>
                            </w:rPr>
                            <w:t>DISCLAIMER</w:t>
                          </w:r>
                        </w:p>
                        <w:p w:rsidR="00AC7C78" w:rsidRPr="00064B8C" w:rsidRDefault="00AC7C78"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E195D" id="_x0000_t202" coordsize="21600,21600" o:spt="202" path="m,l,21600r21600,l21600,xe">
              <v:stroke joinstyle="miter"/>
              <v:path gradientshapeok="t" o:connecttype="rect"/>
            </v:shapetype>
            <v:shape id="_x0000_s1030" type="#_x0000_t202" style="position:absolute;margin-left:65.75pt;margin-top:705.35pt;width:494.6pt;height:7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BJCwIAAPoDAAAOAAAAZHJzL2Uyb0RvYy54bWysU8Fu2zAMvQ/YPwi6L06MpG2MOEXXrsOA&#10;rhvQ7gMYWY6FSaImKbGzrx8lJ1mw3YbpIEgi+cj3SK1uB6PZXvqg0NZ8NplyJq3ARtltzb+9Pr67&#10;4SxEsA1otLLmBxn47frtm1XvKllih7qRnhGIDVXvat7F6KqiCKKTBsIEnbRkbNEbiHT126Lx0BO6&#10;0UU5nV4VPfrGeRQyBHp9GI18nfHbVor4pW2DjEzXnGqLefd536S9WK+g2npwnRLHMuAfqjCgLCU9&#10;Qz1ABLbz6i8oo4THgG2cCDQFtq0SMnMgNrPpH2xeOnAycyFxgjvLFP4frHjef/VMNdS7a84sGOrR&#10;qxwie48DK5M8vQsVeb048osDPZNrphrcE4rvgVm878Bu5Z332HcSGipvliKLi9ARJySQTf8ZG0oD&#10;u4gZaGi9SdqRGozQqU2Hc2tSKYIer8qb2bwkkyDbclbOl4ucAqpTtPMhfpRoWDrU3FPrMzrsn0JM&#10;1UB1cknJLD4qrXP7tWU9gS7KRQ64sBgVaTq1MjW/maY1zksi+cE2OTiC0uOZEmh7ZJ2IjpTjsBlG&#10;fU9ibrA5kAwex2Gkz0OHDv1PznoaxJqHHzvwkjP9yZKUy9l8niY3X+aL6ySCv7RsLi1gBUHVPHI2&#10;Hu9jnvaR8h1J3qqsRurNWMmxZBqwLNLxM6QJvrxnr99fdv0LAAD//wMAUEsDBBQABgAIAAAAIQD0&#10;3ZXi3wAAAA4BAAAPAAAAZHJzL2Rvd25yZXYueG1sTI/NTsMwEITvSH0Haytxo3ZKAjSNUyEQVxDl&#10;R+LmxtskIl5HsduEt2dzgtuMdjT7TbGbXCfOOITWk4ZkpUAgVd62VGt4f3u6ugMRoiFrOk+o4QcD&#10;7MrFRWFy60d6xfM+1oJLKORGQxNjn0sZqgadCSvfI/Ht6AdnItuhlnYwI5e7Tq6VupHOtMQfGtPj&#10;Q4PV9/7kNHw8H78+U/VSP7qsH/2kJLmN1PpyOd1vQUSc4l8YZnxGh5KZDv5ENoiO/XWScZRFmqhb&#10;EHMkWc/qwCrL0hRkWcj/M8pfAAAA//8DAFBLAQItABQABgAIAAAAIQC2gziS/gAAAOEBAAATAAAA&#10;AAAAAAAAAAAAAAAAAABbQ29udGVudF9UeXBlc10ueG1sUEsBAi0AFAAGAAgAAAAhADj9If/WAAAA&#10;lAEAAAsAAAAAAAAAAAAAAAAALwEAAF9yZWxzLy5yZWxzUEsBAi0AFAAGAAgAAAAhAOkPEEkLAgAA&#10;+gMAAA4AAAAAAAAAAAAAAAAALgIAAGRycy9lMm9Eb2MueG1sUEsBAi0AFAAGAAgAAAAhAPTdleLf&#10;AAAADgEAAA8AAAAAAAAAAAAAAAAAZQQAAGRycy9kb3ducmV2LnhtbFBLBQYAAAAABAAEAPMAAABx&#10;BQAAAAA=&#10;" filled="f" stroked="f">
              <v:textbox>
                <w:txbxContent>
                  <w:p w:rsidR="00AC7C78" w:rsidRDefault="00AC7C78" w:rsidP="00DD0505">
                    <w:pPr>
                      <w:spacing w:after="80"/>
                      <w:rPr>
                        <w:b/>
                        <w:i/>
                        <w:sz w:val="18"/>
                        <w:szCs w:val="18"/>
                      </w:rPr>
                    </w:pPr>
                    <w:r>
                      <w:rPr>
                        <w:b/>
                        <w:i/>
                        <w:sz w:val="18"/>
                        <w:szCs w:val="18"/>
                      </w:rPr>
                      <w:t>DISCLAIMER</w:t>
                    </w:r>
                  </w:p>
                  <w:p w:rsidR="00AC7C78" w:rsidRPr="00064B8C" w:rsidRDefault="00AC7C78"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2" w:history="1">
                      <w:r w:rsidRPr="0032241B">
                        <w:rPr>
                          <w:rStyle w:val="Hyperlink"/>
                          <w:sz w:val="18"/>
                          <w:szCs w:val="18"/>
                        </w:rPr>
                        <w:t>resources.feedback@ocr.org.uk</w:t>
                      </w:r>
                    </w:hyperlink>
                  </w:p>
                </w:txbxContent>
              </v:textbox>
              <w10:wrap anchorx="margin"/>
              <w10:anchorlock/>
            </v:shape>
          </w:pict>
        </mc:Fallback>
      </mc:AlternateContent>
    </w:r>
    <w:r>
      <w:rPr>
        <w:noProof/>
      </w:rPr>
      <mc:AlternateContent>
        <mc:Choice Requires="wps">
          <w:drawing>
            <wp:anchor distT="4294967295" distB="4294967295" distL="114300" distR="114300" simplePos="0" relativeHeight="251663360" behindDoc="0" locked="0" layoutInCell="1" allowOverlap="1" wp14:anchorId="2C468CB3" wp14:editId="29906F3E">
              <wp:simplePos x="0" y="0"/>
              <wp:positionH relativeFrom="column">
                <wp:posOffset>833120</wp:posOffset>
              </wp:positionH>
              <wp:positionV relativeFrom="paragraph">
                <wp:posOffset>8932544</wp:posOffset>
              </wp:positionV>
              <wp:extent cx="6064250" cy="0"/>
              <wp:effectExtent l="0" t="0" r="12700" b="19050"/>
              <wp:wrapNone/>
              <wp:docPr id="1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C56489"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6pt,703.35pt" to="543.1pt,7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ld0AEAAI4DAAAOAAAAZHJzL2Uyb0RvYy54bWysU01v2zAMvQ/YfxB0X+wGS9AZcXpI0F2K&#10;LUC6H8DKsi1MEgVRi5N/P0r5WNvdhvkgkCL5xPdIrx6OzoqDjmTQt/JuVkuhvcLO+KGVP54fP91L&#10;QQl8Bxa9buVJk3xYf/ywmkKj5zii7XQUDOKpmUIrx5RCU1WkRu2AZhi052CP0UFiNw5VF2FidGer&#10;eV0vqwljFyIqTcS323NQrgt+32uVvvc96SRsK7m3VM5Yzpd8VusVNEOEMBp1aQP+oQsHxvOjN6gt&#10;JBC/ovkLyhkVkbBPM4Wuwr43ShcOzOaufsdmP0LQhQuLQ+EmE/0/WPXtsIvCdDy7pRQeHM9onyKY&#10;YUxig96zghjFfRZqCtRw/sbvYqaqjn4fnlD9JI5Vb4LZoXBOO/bR5XTmKo5F+NNNeH1MQvHlsl5+&#10;ni94Puoaq6C5FoZI6atGJ7LRSmt81gQaODxRyk9Dc03J1x4fjbVlrtaLqZVfFvMFIwNvV28hsekC&#10;8yU/SAF24LVVKRZEQmu6XJ1x6EQbG8UBeHN44TqcnrldKSxQ4gBzKF8Whjt4U5rb2QKN5+ISuqRZ&#10;n6F1WcxL93+0ytYLdqddvArKQy/olwXNW/XaZ/v1b7T+DQAA//8DAFBLAwQUAAYACAAAACEAMkm/&#10;Rt0AAAAOAQAADwAAAGRycy9kb3ducmV2LnhtbEyPzU7DMBCE70i8g7VI3Og6aQlViFMhfu5QggQ3&#10;NzZJRLwOsZuGt2d7qOC2Mzua/bbYzK4Xkx1D50lBspAgLNXedNQoqF6frtYgQtRkdO/JKvixATbl&#10;+Vmhc+MP9GKnbWwEl1DItYI2xiFHDHVrnQ4LP1ji3acfnY4sxwbNqA9c7npMpczQ6Y74QqsHe9/a&#10;+mu7dwqW3x/PWFH9nuL0cP32mFTDCiulLi/mu1sQ0c7xLwxHfEaHkpl2fk8miJ71Mkk5ysNKZjcg&#10;jhG5ztjbnTwsC/z/RvkLAAD//wMAUEsBAi0AFAAGAAgAAAAhALaDOJL+AAAA4QEAABMAAAAAAAAA&#10;AAAAAAAAAAAAAFtDb250ZW50X1R5cGVzXS54bWxQSwECLQAUAAYACAAAACEAOP0h/9YAAACUAQAA&#10;CwAAAAAAAAAAAAAAAAAvAQAAX3JlbHMvLnJlbHNQSwECLQAUAAYACAAAACEARMNJXdABAACOAwAA&#10;DgAAAAAAAAAAAAAAAAAuAgAAZHJzL2Uyb0RvYy54bWxQSwECLQAUAAYACAAAACEAMkm/Rt0AAAAO&#10;AQAADwAAAAAAAAAAAAAAAAAqBAAAZHJzL2Rvd25yZXYueG1sUEsFBgAAAAAEAAQA8wAAADQFAAAA&#10;AA==&#10;" strokecolor="windowText">
              <o:lock v:ext="edit" shapetype="f"/>
            </v:line>
          </w:pict>
        </mc:Fallback>
      </mc:AlternateConten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7E3AA7">
      <w:rPr>
        <w:noProof/>
        <w:sz w:val="16"/>
        <w:szCs w:val="16"/>
      </w:rPr>
      <w:t>2</w:t>
    </w:r>
    <w:r w:rsidRPr="00937FF3">
      <w:rPr>
        <w:noProof/>
        <w:sz w:val="16"/>
        <w:szCs w:val="16"/>
      </w:rPr>
      <w:fldChar w:fldCharType="end"/>
    </w:r>
    <w:r>
      <w:rPr>
        <w:noProof/>
        <w:sz w:val="16"/>
        <w:szCs w:val="16"/>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78" w:rsidRDefault="00AC7C78" w:rsidP="00150967">
      <w:r>
        <w:separator/>
      </w:r>
    </w:p>
  </w:footnote>
  <w:footnote w:type="continuationSeparator" w:id="0">
    <w:p w:rsidR="00AC7C78" w:rsidRDefault="00AC7C78" w:rsidP="0015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Default="00AC7C78">
    <w:pPr>
      <w:pStyle w:val="Header"/>
    </w:pPr>
    <w:r>
      <w:rPr>
        <w:noProof/>
      </w:rPr>
      <w:drawing>
        <wp:anchor distT="0" distB="0" distL="114300" distR="114300" simplePos="0" relativeHeight="251658240" behindDoc="0" locked="0" layoutInCell="1" allowOverlap="1" wp14:anchorId="1E2C599B" wp14:editId="26764CD4">
          <wp:simplePos x="0" y="0"/>
          <wp:positionH relativeFrom="column">
            <wp:posOffset>-685800</wp:posOffset>
          </wp:positionH>
          <wp:positionV relativeFrom="paragraph">
            <wp:posOffset>-448310</wp:posOffset>
          </wp:positionV>
          <wp:extent cx="10657840" cy="1075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7840" cy="10750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Default="00AC7C78">
    <w:pPr>
      <w:pStyle w:val="Header"/>
    </w:pPr>
    <w:r>
      <w:rPr>
        <w:noProof/>
      </w:rPr>
      <w:drawing>
        <wp:anchor distT="0" distB="0" distL="114300" distR="114300" simplePos="0" relativeHeight="251658752" behindDoc="0" locked="0" layoutInCell="1" allowOverlap="1" wp14:anchorId="187029B7" wp14:editId="21FD039C">
          <wp:simplePos x="0" y="0"/>
          <wp:positionH relativeFrom="column">
            <wp:posOffset>-647700</wp:posOffset>
          </wp:positionH>
          <wp:positionV relativeFrom="paragraph">
            <wp:posOffset>-448310</wp:posOffset>
          </wp:positionV>
          <wp:extent cx="10654665" cy="107505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4665" cy="1075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4AC"/>
    <w:multiLevelType w:val="hybridMultilevel"/>
    <w:tmpl w:val="D00AB258"/>
    <w:lvl w:ilvl="0" w:tplc="A1A495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8F37D6"/>
    <w:multiLevelType w:val="hybridMultilevel"/>
    <w:tmpl w:val="BC521EAA"/>
    <w:lvl w:ilvl="0" w:tplc="5FACB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67EEB"/>
    <w:multiLevelType w:val="hybridMultilevel"/>
    <w:tmpl w:val="8A5E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E1B74"/>
    <w:multiLevelType w:val="hybridMultilevel"/>
    <w:tmpl w:val="D00AB258"/>
    <w:lvl w:ilvl="0" w:tplc="A1A495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D95218"/>
    <w:multiLevelType w:val="hybridMultilevel"/>
    <w:tmpl w:val="73A27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F7B68"/>
    <w:multiLevelType w:val="hybridMultilevel"/>
    <w:tmpl w:val="37B69066"/>
    <w:lvl w:ilvl="0" w:tplc="D5166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262C7"/>
    <w:multiLevelType w:val="hybridMultilevel"/>
    <w:tmpl w:val="D00AB258"/>
    <w:lvl w:ilvl="0" w:tplc="A1A495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B3D76"/>
    <w:multiLevelType w:val="hybridMultilevel"/>
    <w:tmpl w:val="37B69066"/>
    <w:lvl w:ilvl="0" w:tplc="D5166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E27740"/>
    <w:multiLevelType w:val="hybridMultilevel"/>
    <w:tmpl w:val="2F7E6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3E3960"/>
    <w:multiLevelType w:val="hybridMultilevel"/>
    <w:tmpl w:val="37B69066"/>
    <w:lvl w:ilvl="0" w:tplc="D51660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E87802"/>
    <w:multiLevelType w:val="hybridMultilevel"/>
    <w:tmpl w:val="8C064846"/>
    <w:lvl w:ilvl="0" w:tplc="0CE27C9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C30591"/>
    <w:multiLevelType w:val="hybridMultilevel"/>
    <w:tmpl w:val="90CC4676"/>
    <w:lvl w:ilvl="0" w:tplc="FA808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741C3A"/>
    <w:multiLevelType w:val="hybridMultilevel"/>
    <w:tmpl w:val="9F1A2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5212C"/>
    <w:multiLevelType w:val="hybridMultilevel"/>
    <w:tmpl w:val="8A5E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4"/>
  </w:num>
  <w:num w:numId="5">
    <w:abstractNumId w:val="2"/>
  </w:num>
  <w:num w:numId="6">
    <w:abstractNumId w:val="5"/>
  </w:num>
  <w:num w:numId="7">
    <w:abstractNumId w:val="7"/>
  </w:num>
  <w:num w:numId="8">
    <w:abstractNumId w:val="11"/>
  </w:num>
  <w:num w:numId="9">
    <w:abstractNumId w:val="9"/>
  </w:num>
  <w:num w:numId="10">
    <w:abstractNumId w:val="1"/>
  </w:num>
  <w:num w:numId="11">
    <w:abstractNumId w:val="10"/>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EF"/>
    <w:rsid w:val="000138EE"/>
    <w:rsid w:val="00090C69"/>
    <w:rsid w:val="000B1EBA"/>
    <w:rsid w:val="00102048"/>
    <w:rsid w:val="00104151"/>
    <w:rsid w:val="00113F91"/>
    <w:rsid w:val="00150967"/>
    <w:rsid w:val="00171E29"/>
    <w:rsid w:val="001D0507"/>
    <w:rsid w:val="001D32FE"/>
    <w:rsid w:val="0022415B"/>
    <w:rsid w:val="00224A6E"/>
    <w:rsid w:val="0022529A"/>
    <w:rsid w:val="00233D37"/>
    <w:rsid w:val="0024625A"/>
    <w:rsid w:val="00254AF1"/>
    <w:rsid w:val="00261062"/>
    <w:rsid w:val="002876A2"/>
    <w:rsid w:val="002A198E"/>
    <w:rsid w:val="002B35EC"/>
    <w:rsid w:val="002B6F36"/>
    <w:rsid w:val="002C34A4"/>
    <w:rsid w:val="002D6457"/>
    <w:rsid w:val="002E46E7"/>
    <w:rsid w:val="002F2951"/>
    <w:rsid w:val="002F508C"/>
    <w:rsid w:val="003073E4"/>
    <w:rsid w:val="0032427C"/>
    <w:rsid w:val="003263AB"/>
    <w:rsid w:val="0033227C"/>
    <w:rsid w:val="00355366"/>
    <w:rsid w:val="003A01BB"/>
    <w:rsid w:val="003C48D3"/>
    <w:rsid w:val="003D1722"/>
    <w:rsid w:val="00437170"/>
    <w:rsid w:val="00465B1B"/>
    <w:rsid w:val="004B52EF"/>
    <w:rsid w:val="004B64F4"/>
    <w:rsid w:val="004C4406"/>
    <w:rsid w:val="004E29FB"/>
    <w:rsid w:val="004E6A66"/>
    <w:rsid w:val="00501E5F"/>
    <w:rsid w:val="005213E9"/>
    <w:rsid w:val="00577453"/>
    <w:rsid w:val="0059293C"/>
    <w:rsid w:val="00597EEA"/>
    <w:rsid w:val="005B1C60"/>
    <w:rsid w:val="005D730D"/>
    <w:rsid w:val="005E4244"/>
    <w:rsid w:val="006422F0"/>
    <w:rsid w:val="006467EA"/>
    <w:rsid w:val="00686D36"/>
    <w:rsid w:val="00747814"/>
    <w:rsid w:val="007629C9"/>
    <w:rsid w:val="007823CC"/>
    <w:rsid w:val="00783A3E"/>
    <w:rsid w:val="0078575A"/>
    <w:rsid w:val="007D69E7"/>
    <w:rsid w:val="007E3AA7"/>
    <w:rsid w:val="00854FE1"/>
    <w:rsid w:val="008C4F09"/>
    <w:rsid w:val="008C5462"/>
    <w:rsid w:val="008C731B"/>
    <w:rsid w:val="008D408A"/>
    <w:rsid w:val="008E0F42"/>
    <w:rsid w:val="008E3DCB"/>
    <w:rsid w:val="009064D0"/>
    <w:rsid w:val="00930DCE"/>
    <w:rsid w:val="00951C9A"/>
    <w:rsid w:val="00981A75"/>
    <w:rsid w:val="00992949"/>
    <w:rsid w:val="009E27E3"/>
    <w:rsid w:val="00A02538"/>
    <w:rsid w:val="00A04590"/>
    <w:rsid w:val="00A37408"/>
    <w:rsid w:val="00A518E9"/>
    <w:rsid w:val="00A66932"/>
    <w:rsid w:val="00AC7C78"/>
    <w:rsid w:val="00AF3D9A"/>
    <w:rsid w:val="00AF628F"/>
    <w:rsid w:val="00B11E7B"/>
    <w:rsid w:val="00B16F95"/>
    <w:rsid w:val="00B4322C"/>
    <w:rsid w:val="00B668C2"/>
    <w:rsid w:val="00B85EFD"/>
    <w:rsid w:val="00BA44AA"/>
    <w:rsid w:val="00BA47E8"/>
    <w:rsid w:val="00BE41DA"/>
    <w:rsid w:val="00BE77BF"/>
    <w:rsid w:val="00C5315E"/>
    <w:rsid w:val="00C76A70"/>
    <w:rsid w:val="00C84112"/>
    <w:rsid w:val="00CD2392"/>
    <w:rsid w:val="00D31FA0"/>
    <w:rsid w:val="00D727BC"/>
    <w:rsid w:val="00DC38D8"/>
    <w:rsid w:val="00DD0505"/>
    <w:rsid w:val="00DF292B"/>
    <w:rsid w:val="00DF5E67"/>
    <w:rsid w:val="00DF7D25"/>
    <w:rsid w:val="00E05325"/>
    <w:rsid w:val="00E0794E"/>
    <w:rsid w:val="00E10B2E"/>
    <w:rsid w:val="00E4770F"/>
    <w:rsid w:val="00E511BB"/>
    <w:rsid w:val="00E7441B"/>
    <w:rsid w:val="00E74BF8"/>
    <w:rsid w:val="00EA3DA8"/>
    <w:rsid w:val="00EB1CE7"/>
    <w:rsid w:val="00ED74FE"/>
    <w:rsid w:val="00EF185B"/>
    <w:rsid w:val="00F73820"/>
    <w:rsid w:val="00F74F7A"/>
    <w:rsid w:val="00FC1CDA"/>
    <w:rsid w:val="00FC4BC7"/>
    <w:rsid w:val="00FD7982"/>
    <w:rsid w:val="00FF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A02E478-F5B7-45AB-87A9-EB27A06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EF"/>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AF628F"/>
    <w:pPr>
      <w:keepNext/>
      <w:keepLines/>
      <w:spacing w:before="480" w:line="276" w:lineRule="auto"/>
      <w:outlineLvl w:val="0"/>
    </w:pPr>
    <w:rPr>
      <w:rFonts w:cs="Times New Roman"/>
      <w:b/>
      <w:bCs/>
      <w:color w:val="6C6459"/>
      <w:sz w:val="40"/>
      <w:szCs w:val="28"/>
      <w:lang w:eastAsia="en-US"/>
    </w:rPr>
  </w:style>
  <w:style w:type="paragraph" w:styleId="Heading2">
    <w:name w:val="heading 2"/>
    <w:basedOn w:val="Normal"/>
    <w:next w:val="Normal"/>
    <w:link w:val="Heading2Char"/>
    <w:uiPriority w:val="9"/>
    <w:qFormat/>
    <w:rsid w:val="00AF628F"/>
    <w:pPr>
      <w:keepNext/>
      <w:keepLines/>
      <w:spacing w:before="200" w:line="276" w:lineRule="auto"/>
      <w:outlineLvl w:val="1"/>
    </w:pPr>
    <w:rPr>
      <w:rFonts w:cs="Times New Roman"/>
      <w:b/>
      <w:bCs/>
      <w:i/>
      <w:color w:val="000000"/>
      <w:sz w:val="40"/>
      <w:szCs w:val="26"/>
      <w:lang w:eastAsia="en-US"/>
    </w:rPr>
  </w:style>
  <w:style w:type="paragraph" w:styleId="Heading3">
    <w:name w:val="heading 3"/>
    <w:basedOn w:val="Normal"/>
    <w:next w:val="Normal"/>
    <w:link w:val="Heading3Char"/>
    <w:uiPriority w:val="9"/>
    <w:unhideWhenUsed/>
    <w:qFormat/>
    <w:rsid w:val="00AF628F"/>
    <w:pPr>
      <w:keepNext/>
      <w:keepLines/>
      <w:spacing w:before="200" w:line="360" w:lineRule="auto"/>
      <w:outlineLvl w:val="2"/>
    </w:pPr>
    <w:rPr>
      <w:rFonts w:cs="Times New Roman"/>
      <w:b/>
      <w:bCs/>
      <w:color w:val="6C6459"/>
      <w:sz w:val="28"/>
      <w:lang w:eastAsia="en-US"/>
    </w:rPr>
  </w:style>
  <w:style w:type="paragraph" w:styleId="Heading4">
    <w:name w:val="heading 4"/>
    <w:basedOn w:val="Normal"/>
    <w:next w:val="Normal"/>
    <w:link w:val="Heading4Char"/>
    <w:uiPriority w:val="9"/>
    <w:semiHidden/>
    <w:unhideWhenUsed/>
    <w:qFormat/>
    <w:rsid w:val="00AF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52EF"/>
    <w:rPr>
      <w:b/>
    </w:rPr>
  </w:style>
  <w:style w:type="table" w:styleId="TableGrid">
    <w:name w:val="Table Grid"/>
    <w:basedOn w:val="TableNormal"/>
    <w:rsid w:val="004B52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qFormat/>
    <w:rsid w:val="004B52EF"/>
    <w:rPr>
      <w:sz w:val="20"/>
      <w:szCs w:val="20"/>
    </w:rPr>
  </w:style>
  <w:style w:type="character" w:customStyle="1" w:styleId="Body1Char">
    <w:name w:val="Body 1 Char"/>
    <w:basedOn w:val="DefaultParagraphFont"/>
    <w:link w:val="Body1"/>
    <w:rsid w:val="004B52E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1E5F"/>
    <w:rPr>
      <w:rFonts w:ascii="Tahoma" w:hAnsi="Tahoma" w:cs="Tahoma"/>
      <w:sz w:val="16"/>
      <w:szCs w:val="16"/>
    </w:rPr>
  </w:style>
  <w:style w:type="character" w:customStyle="1" w:styleId="BalloonTextChar">
    <w:name w:val="Balloon Text Char"/>
    <w:basedOn w:val="DefaultParagraphFont"/>
    <w:link w:val="BalloonText"/>
    <w:uiPriority w:val="99"/>
    <w:semiHidden/>
    <w:rsid w:val="00501E5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5462"/>
    <w:rPr>
      <w:sz w:val="16"/>
      <w:szCs w:val="16"/>
    </w:rPr>
  </w:style>
  <w:style w:type="paragraph" w:styleId="CommentText">
    <w:name w:val="annotation text"/>
    <w:basedOn w:val="Normal"/>
    <w:link w:val="CommentTextChar"/>
    <w:uiPriority w:val="99"/>
    <w:semiHidden/>
    <w:unhideWhenUsed/>
    <w:rsid w:val="008C5462"/>
    <w:rPr>
      <w:sz w:val="20"/>
      <w:szCs w:val="20"/>
    </w:rPr>
  </w:style>
  <w:style w:type="character" w:customStyle="1" w:styleId="CommentTextChar">
    <w:name w:val="Comment Text Char"/>
    <w:basedOn w:val="DefaultParagraphFont"/>
    <w:link w:val="CommentText"/>
    <w:uiPriority w:val="99"/>
    <w:semiHidden/>
    <w:rsid w:val="008C546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C5462"/>
    <w:rPr>
      <w:b/>
      <w:bCs/>
    </w:rPr>
  </w:style>
  <w:style w:type="character" w:customStyle="1" w:styleId="CommentSubjectChar">
    <w:name w:val="Comment Subject Char"/>
    <w:basedOn w:val="CommentTextChar"/>
    <w:link w:val="CommentSubject"/>
    <w:uiPriority w:val="99"/>
    <w:semiHidden/>
    <w:rsid w:val="008C5462"/>
    <w:rPr>
      <w:rFonts w:ascii="Arial" w:eastAsia="Times New Roman" w:hAnsi="Arial" w:cs="Arial"/>
      <w:b/>
      <w:bCs/>
      <w:sz w:val="20"/>
      <w:szCs w:val="20"/>
      <w:lang w:eastAsia="en-GB"/>
    </w:rPr>
  </w:style>
  <w:style w:type="paragraph" w:styleId="Header">
    <w:name w:val="header"/>
    <w:basedOn w:val="Normal"/>
    <w:link w:val="HeaderChar"/>
    <w:uiPriority w:val="99"/>
    <w:unhideWhenUsed/>
    <w:rsid w:val="00150967"/>
    <w:pPr>
      <w:tabs>
        <w:tab w:val="center" w:pos="4513"/>
        <w:tab w:val="right" w:pos="9026"/>
      </w:tabs>
    </w:pPr>
  </w:style>
  <w:style w:type="character" w:customStyle="1" w:styleId="HeaderChar">
    <w:name w:val="Header Char"/>
    <w:basedOn w:val="DefaultParagraphFont"/>
    <w:link w:val="Header"/>
    <w:uiPriority w:val="99"/>
    <w:rsid w:val="00150967"/>
    <w:rPr>
      <w:rFonts w:ascii="Arial" w:eastAsia="Times New Roman" w:hAnsi="Arial" w:cs="Arial"/>
      <w:lang w:eastAsia="en-GB"/>
    </w:rPr>
  </w:style>
  <w:style w:type="paragraph" w:styleId="Footer">
    <w:name w:val="footer"/>
    <w:basedOn w:val="Normal"/>
    <w:link w:val="FooterChar"/>
    <w:uiPriority w:val="99"/>
    <w:unhideWhenUsed/>
    <w:rsid w:val="00150967"/>
    <w:pPr>
      <w:tabs>
        <w:tab w:val="center" w:pos="4513"/>
        <w:tab w:val="right" w:pos="9026"/>
      </w:tabs>
    </w:pPr>
  </w:style>
  <w:style w:type="character" w:customStyle="1" w:styleId="FooterChar">
    <w:name w:val="Footer Char"/>
    <w:basedOn w:val="DefaultParagraphFont"/>
    <w:link w:val="Footer"/>
    <w:uiPriority w:val="99"/>
    <w:rsid w:val="00150967"/>
    <w:rPr>
      <w:rFonts w:ascii="Arial" w:eastAsia="Times New Roman" w:hAnsi="Arial" w:cs="Arial"/>
      <w:lang w:eastAsia="en-GB"/>
    </w:rPr>
  </w:style>
  <w:style w:type="character" w:customStyle="1" w:styleId="Heading1Char">
    <w:name w:val="Heading 1 Char"/>
    <w:basedOn w:val="DefaultParagraphFont"/>
    <w:link w:val="Heading1"/>
    <w:uiPriority w:val="9"/>
    <w:rsid w:val="00AF628F"/>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9"/>
    <w:rsid w:val="00AF628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AF628F"/>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semiHidden/>
    <w:rsid w:val="00AF628F"/>
    <w:rPr>
      <w:rFonts w:asciiTheme="majorHAnsi" w:eastAsiaTheme="majorEastAsia" w:hAnsiTheme="majorHAnsi" w:cstheme="majorBidi"/>
      <w:b/>
      <w:bCs/>
      <w:i/>
      <w:iCs/>
      <w:color w:val="4F81BD" w:themeColor="accent1"/>
      <w:lang w:eastAsia="en-GB"/>
    </w:rPr>
  </w:style>
  <w:style w:type="character" w:styleId="Hyperlink">
    <w:name w:val="Hyperlink"/>
    <w:unhideWhenUsed/>
    <w:rsid w:val="00DD0505"/>
    <w:rPr>
      <w:color w:val="0000FF"/>
      <w:u w:val="single"/>
    </w:rPr>
  </w:style>
  <w:style w:type="paragraph" w:customStyle="1" w:styleId="smallprint">
    <w:name w:val="small print"/>
    <w:basedOn w:val="Normal"/>
    <w:link w:val="smallprintChar"/>
    <w:qFormat/>
    <w:rsid w:val="00DD0505"/>
    <w:pPr>
      <w:spacing w:line="360" w:lineRule="auto"/>
    </w:pPr>
    <w:rPr>
      <w:iCs/>
      <w:color w:val="000000"/>
      <w:sz w:val="12"/>
      <w:szCs w:val="12"/>
    </w:rPr>
  </w:style>
  <w:style w:type="character" w:customStyle="1" w:styleId="smallprintChar">
    <w:name w:val="small print Char"/>
    <w:link w:val="smallprint"/>
    <w:rsid w:val="00DD0505"/>
    <w:rPr>
      <w:rFonts w:ascii="Arial" w:eastAsia="Times New Roman" w:hAnsi="Arial" w:cs="Arial"/>
      <w:iCs/>
      <w:color w:val="000000"/>
      <w:sz w:val="12"/>
      <w:szCs w:val="12"/>
      <w:lang w:eastAsia="en-GB"/>
    </w:rPr>
  </w:style>
  <w:style w:type="paragraph" w:styleId="ListParagraph">
    <w:name w:val="List Paragraph"/>
    <w:basedOn w:val="Normal"/>
    <w:uiPriority w:val="34"/>
    <w:qFormat/>
    <w:rsid w:val="00E0794E"/>
    <w:pPr>
      <w:ind w:left="720"/>
      <w:contextualSpacing/>
    </w:pPr>
  </w:style>
  <w:style w:type="character" w:styleId="FollowedHyperlink">
    <w:name w:val="FollowedHyperlink"/>
    <w:basedOn w:val="DefaultParagraphFont"/>
    <w:uiPriority w:val="99"/>
    <w:semiHidden/>
    <w:unhideWhenUsed/>
    <w:rsid w:val="00324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Level%20Science%20CPAC%20Pen%20Portraits" TargetMode="External"/><Relationship Id="rId18" Type="http://schemas.openxmlformats.org/officeDocument/2006/relationships/hyperlink" Target="mailto:resources.feedback@ocr.org.uk?subject=I%20liked%20the%20A%20Level%20Science%20CPAC%20Pen%20Portrai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i-want-to/find-resources/"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Science%20CPAC%20Pen%20Portraits" TargetMode="External"/><Relationship Id="rId17" Type="http://schemas.openxmlformats.org/officeDocument/2006/relationships/hyperlink" Target="mailto:resources.feedback@ocr.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hyperlink" Target="mailto:resources.feedback@ocr.org.uk" TargetMode="External"/><Relationship Id="rId10" Type="http://schemas.openxmlformats.org/officeDocument/2006/relationships/hyperlink" Target="mailto:resources.feedback@ocr.org.uk" TargetMode="External"/><Relationship Id="rId19" Type="http://schemas.openxmlformats.org/officeDocument/2006/relationships/hyperlink" Target="mailto:resources.feedback@ocr.org.uk?subject=I%20disliked%20the%20A%20Level%20Science%20CPAC%20Pen%20Portrai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hyperlink" Target="http://www.ocr.org.uk/i-want-to/find-re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F112-BA4C-4E32-B26D-D00927F5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AS and A Level Geology CPAC Pen portraits</vt:lpstr>
    </vt:vector>
  </TitlesOfParts>
  <Company>Cambridge Assessment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Science CPAC Pen portraits</dc:title>
  <dc:creator>ocr</dc:creator>
  <cp:keywords>AS; A Level; Science; CPAC; Pen: portraits</cp:keywords>
  <cp:lastModifiedBy>Rachel Davis</cp:lastModifiedBy>
  <cp:revision>3</cp:revision>
  <cp:lastPrinted>2019-05-24T15:06:00Z</cp:lastPrinted>
  <dcterms:created xsi:type="dcterms:W3CDTF">2019-05-30T12:42:00Z</dcterms:created>
  <dcterms:modified xsi:type="dcterms:W3CDTF">2019-05-30T12:43:00Z</dcterms:modified>
</cp:coreProperties>
</file>