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6FB0" w14:textId="599F6B80" w:rsidR="00F6561F" w:rsidRPr="005B7FCA" w:rsidRDefault="00F6561F" w:rsidP="00F6561F">
      <w:pPr>
        <w:pStyle w:val="Heading3"/>
        <w:rPr>
          <w:sz w:val="48"/>
          <w:szCs w:val="48"/>
          <w:lang w:val="en-GB"/>
        </w:rPr>
      </w:pPr>
      <w:r w:rsidRPr="005B7FCA">
        <w:rPr>
          <w:sz w:val="48"/>
          <w:szCs w:val="48"/>
          <w:lang w:val="en-GB"/>
        </w:rPr>
        <w:t>Preparing for the moderated unit</w:t>
      </w:r>
      <w:r w:rsidR="004317E9">
        <w:rPr>
          <w:sz w:val="48"/>
          <w:szCs w:val="48"/>
          <w:lang w:val="en-GB"/>
        </w:rPr>
        <w:t xml:space="preserve"> - R013</w:t>
      </w:r>
    </w:p>
    <w:p w14:paraId="5A5AA2A2" w14:textId="79DDCC8A" w:rsidR="00F6561F" w:rsidRPr="00F6561F" w:rsidRDefault="00F6561F" w:rsidP="00F6561F">
      <w:pPr>
        <w:pStyle w:val="Heading2"/>
        <w:spacing w:after="360"/>
      </w:pPr>
      <w:r w:rsidRPr="00F6561F">
        <w:t>Checklist for teachers</w:t>
      </w:r>
    </w:p>
    <w:tbl>
      <w:tblPr>
        <w:tblStyle w:val="TableGrid"/>
        <w:tblW w:w="0" w:type="auto"/>
        <w:tblLook w:val="04A0" w:firstRow="1" w:lastRow="0" w:firstColumn="1" w:lastColumn="0" w:noHBand="0" w:noVBand="1"/>
      </w:tblPr>
      <w:tblGrid>
        <w:gridCol w:w="3681"/>
        <w:gridCol w:w="3685"/>
        <w:gridCol w:w="2262"/>
      </w:tblGrid>
      <w:tr w:rsidR="00F6561F" w:rsidRPr="00F6561F" w14:paraId="356AD85C" w14:textId="77777777" w:rsidTr="004317E9">
        <w:trPr>
          <w:trHeight w:val="567"/>
        </w:trPr>
        <w:tc>
          <w:tcPr>
            <w:tcW w:w="3681" w:type="dxa"/>
            <w:tcBorders>
              <w:bottom w:val="single" w:sz="4" w:space="0" w:color="auto"/>
            </w:tcBorders>
            <w:shd w:val="clear" w:color="auto" w:fill="C0DDE5"/>
            <w:vAlign w:val="center"/>
          </w:tcPr>
          <w:p w14:paraId="3422E618" w14:textId="77777777" w:rsidR="00F6561F" w:rsidRPr="00F6561F" w:rsidRDefault="00F6561F" w:rsidP="00F6561F">
            <w:pPr>
              <w:spacing w:after="0" w:line="240" w:lineRule="auto"/>
              <w:rPr>
                <w:b/>
                <w:bCs/>
              </w:rPr>
            </w:pPr>
            <w:r w:rsidRPr="00F6561F">
              <w:rPr>
                <w:b/>
                <w:bCs/>
              </w:rPr>
              <w:t>What</w:t>
            </w:r>
          </w:p>
        </w:tc>
        <w:tc>
          <w:tcPr>
            <w:tcW w:w="3685" w:type="dxa"/>
            <w:tcBorders>
              <w:bottom w:val="single" w:sz="4" w:space="0" w:color="auto"/>
            </w:tcBorders>
            <w:shd w:val="clear" w:color="auto" w:fill="C0DDE5"/>
            <w:vAlign w:val="center"/>
          </w:tcPr>
          <w:p w14:paraId="39E1ED3A" w14:textId="77777777" w:rsidR="00F6561F" w:rsidRPr="00F6561F" w:rsidRDefault="00F6561F" w:rsidP="00F6561F">
            <w:pPr>
              <w:spacing w:after="0" w:line="240" w:lineRule="auto"/>
              <w:rPr>
                <w:b/>
                <w:bCs/>
              </w:rPr>
            </w:pPr>
            <w:r w:rsidRPr="00F6561F">
              <w:rPr>
                <w:b/>
                <w:bCs/>
              </w:rPr>
              <w:t>When</w:t>
            </w:r>
          </w:p>
        </w:tc>
        <w:tc>
          <w:tcPr>
            <w:tcW w:w="2262" w:type="dxa"/>
            <w:tcBorders>
              <w:bottom w:val="single" w:sz="4" w:space="0" w:color="auto"/>
            </w:tcBorders>
            <w:shd w:val="clear" w:color="auto" w:fill="C0DDE5"/>
            <w:vAlign w:val="center"/>
          </w:tcPr>
          <w:p w14:paraId="2B56A0FD" w14:textId="57FC7C0A" w:rsidR="00F6561F" w:rsidRPr="00F6561F" w:rsidRDefault="00F6561F" w:rsidP="00F6561F">
            <w:pPr>
              <w:spacing w:after="0" w:line="240" w:lineRule="auto"/>
              <w:rPr>
                <w:b/>
                <w:bCs/>
              </w:rPr>
            </w:pPr>
            <w:r w:rsidRPr="00F6561F">
              <w:rPr>
                <w:b/>
                <w:bCs/>
              </w:rPr>
              <w:t>Done</w:t>
            </w:r>
          </w:p>
        </w:tc>
      </w:tr>
      <w:tr w:rsidR="00F6561F" w:rsidRPr="00F6561F" w14:paraId="7A7CDA5F" w14:textId="77777777" w:rsidTr="004317E9">
        <w:tc>
          <w:tcPr>
            <w:tcW w:w="3681" w:type="dxa"/>
            <w:shd w:val="clear" w:color="auto" w:fill="auto"/>
          </w:tcPr>
          <w:p w14:paraId="733DFC79" w14:textId="77777777" w:rsidR="004317E9" w:rsidRDefault="00F6561F" w:rsidP="0032658E">
            <w:pPr>
              <w:pStyle w:val="Tabletext"/>
              <w:numPr>
                <w:ilvl w:val="0"/>
                <w:numId w:val="3"/>
              </w:numPr>
              <w:rPr>
                <w:b w:val="0"/>
                <w:bCs w:val="0"/>
              </w:rPr>
            </w:pPr>
            <w:r w:rsidRPr="00D75AE3">
              <w:t>Get exam accounts set up</w:t>
            </w:r>
            <w:r w:rsidRPr="004317E9">
              <w:rPr>
                <w:b w:val="0"/>
                <w:bCs w:val="0"/>
              </w:rPr>
              <w:t xml:space="preserve"> (with internet access) for each candidate with all the normal software you can on the school system.</w:t>
            </w:r>
          </w:p>
          <w:p w14:paraId="603843C5" w14:textId="77777777" w:rsidR="004317E9" w:rsidRDefault="00F6561F" w:rsidP="004317E9">
            <w:pPr>
              <w:pStyle w:val="Tabletext"/>
              <w:ind w:left="720"/>
              <w:rPr>
                <w:b w:val="0"/>
                <w:bCs w:val="0"/>
              </w:rPr>
            </w:pPr>
            <w:r w:rsidRPr="004317E9">
              <w:rPr>
                <w:b w:val="0"/>
                <w:bCs w:val="0"/>
              </w:rPr>
              <w:t xml:space="preserve">Candidates will need to be able to password protect documents if needed and create macros if needed. </w:t>
            </w:r>
          </w:p>
          <w:p w14:paraId="605A13F9" w14:textId="54B288D5" w:rsidR="00F6561F" w:rsidRPr="00963D3C" w:rsidRDefault="00F6561F" w:rsidP="004317E9">
            <w:pPr>
              <w:pStyle w:val="Tabletext"/>
              <w:ind w:left="720"/>
              <w:rPr>
                <w:b w:val="0"/>
                <w:bCs w:val="0"/>
              </w:rPr>
            </w:pPr>
            <w:r w:rsidRPr="00963D3C">
              <w:rPr>
                <w:b w:val="0"/>
                <w:bCs w:val="0"/>
              </w:rPr>
              <w:t>These must be accessible only during the lessons.</w:t>
            </w:r>
          </w:p>
        </w:tc>
        <w:tc>
          <w:tcPr>
            <w:tcW w:w="3685" w:type="dxa"/>
            <w:shd w:val="clear" w:color="auto" w:fill="auto"/>
          </w:tcPr>
          <w:p w14:paraId="1AB8C3E1" w14:textId="77777777" w:rsidR="00556C35" w:rsidRDefault="00F6561F" w:rsidP="0032658E">
            <w:pPr>
              <w:pStyle w:val="Tabletext"/>
              <w:numPr>
                <w:ilvl w:val="0"/>
                <w:numId w:val="3"/>
              </w:numPr>
              <w:rPr>
                <w:b w:val="0"/>
                <w:bCs w:val="0"/>
              </w:rPr>
            </w:pPr>
            <w:r w:rsidRPr="00556C35">
              <w:rPr>
                <w:b w:val="0"/>
                <w:bCs w:val="0"/>
              </w:rPr>
              <w:t>As soon as you decide which session you will submit work for.</w:t>
            </w:r>
          </w:p>
          <w:p w14:paraId="3EED5461" w14:textId="77777777" w:rsidR="00556C35" w:rsidRDefault="00556C35" w:rsidP="00556C35">
            <w:pPr>
              <w:pStyle w:val="Tabletext"/>
              <w:ind w:left="720"/>
              <w:rPr>
                <w:b w:val="0"/>
                <w:bCs w:val="0"/>
              </w:rPr>
            </w:pPr>
          </w:p>
          <w:p w14:paraId="308AB5E1" w14:textId="38AB29DD" w:rsidR="00F6561F" w:rsidRPr="00556C35" w:rsidRDefault="00556C35" w:rsidP="00556C35">
            <w:pPr>
              <w:pStyle w:val="Tabletext"/>
              <w:ind w:left="720"/>
              <w:rPr>
                <w:b w:val="0"/>
                <w:bCs w:val="0"/>
              </w:rPr>
            </w:pPr>
            <w:r>
              <w:rPr>
                <w:b w:val="0"/>
                <w:bCs w:val="0"/>
              </w:rPr>
              <w:t>It</w:t>
            </w:r>
            <w:r w:rsidR="00F6561F" w:rsidRPr="00556C35">
              <w:rPr>
                <w:b w:val="0"/>
                <w:bCs w:val="0"/>
              </w:rPr>
              <w:t xml:space="preserve"> may take time for your technical team to set them up.</w:t>
            </w:r>
          </w:p>
          <w:p w14:paraId="547034E8" w14:textId="77777777" w:rsidR="00F6561F" w:rsidRPr="00963D3C" w:rsidRDefault="00F6561F" w:rsidP="0032658E">
            <w:pPr>
              <w:pStyle w:val="Tabletext"/>
              <w:rPr>
                <w:b w:val="0"/>
                <w:bCs w:val="0"/>
              </w:rPr>
            </w:pPr>
          </w:p>
        </w:tc>
        <w:tc>
          <w:tcPr>
            <w:tcW w:w="2262" w:type="dxa"/>
            <w:shd w:val="clear" w:color="auto" w:fill="auto"/>
          </w:tcPr>
          <w:p w14:paraId="6FAA7CA6" w14:textId="77777777" w:rsidR="00F6561F" w:rsidRPr="00F6561F" w:rsidRDefault="00F6561F" w:rsidP="0032658E">
            <w:pPr>
              <w:pStyle w:val="Tabletext"/>
            </w:pPr>
          </w:p>
        </w:tc>
      </w:tr>
      <w:tr w:rsidR="00F6561F" w:rsidRPr="00F6561F" w14:paraId="54D53DBD" w14:textId="77777777" w:rsidTr="004317E9">
        <w:tc>
          <w:tcPr>
            <w:tcW w:w="3681" w:type="dxa"/>
            <w:tcBorders>
              <w:bottom w:val="single" w:sz="4" w:space="0" w:color="auto"/>
            </w:tcBorders>
            <w:shd w:val="clear" w:color="auto" w:fill="auto"/>
          </w:tcPr>
          <w:p w14:paraId="7CF6FF59" w14:textId="58248B02" w:rsidR="00F6561F" w:rsidRPr="00963D3C" w:rsidRDefault="00F6561F" w:rsidP="004317E9">
            <w:pPr>
              <w:pStyle w:val="Tabletext"/>
              <w:numPr>
                <w:ilvl w:val="0"/>
                <w:numId w:val="3"/>
              </w:numPr>
              <w:rPr>
                <w:b w:val="0"/>
                <w:bCs w:val="0"/>
              </w:rPr>
            </w:pPr>
            <w:r w:rsidRPr="00D75AE3">
              <w:t>Download and distribute the set assignment and data files</w:t>
            </w:r>
            <w:r w:rsidRPr="00963D3C">
              <w:rPr>
                <w:b w:val="0"/>
                <w:bCs w:val="0"/>
              </w:rPr>
              <w:t xml:space="preserve"> to each of the exam accounts for the candidates to use.</w:t>
            </w:r>
          </w:p>
        </w:tc>
        <w:tc>
          <w:tcPr>
            <w:tcW w:w="3685" w:type="dxa"/>
            <w:tcBorders>
              <w:bottom w:val="single" w:sz="4" w:space="0" w:color="auto"/>
            </w:tcBorders>
            <w:shd w:val="clear" w:color="auto" w:fill="auto"/>
          </w:tcPr>
          <w:p w14:paraId="2AAEE2D5" w14:textId="129C5670" w:rsidR="00F6561F" w:rsidRPr="00963D3C" w:rsidRDefault="00F6561F" w:rsidP="004317E9">
            <w:pPr>
              <w:pStyle w:val="Tabletext"/>
              <w:numPr>
                <w:ilvl w:val="0"/>
                <w:numId w:val="3"/>
              </w:numPr>
              <w:rPr>
                <w:b w:val="0"/>
                <w:bCs w:val="0"/>
              </w:rPr>
            </w:pPr>
            <w:r w:rsidRPr="00963D3C">
              <w:rPr>
                <w:b w:val="0"/>
                <w:bCs w:val="0"/>
              </w:rPr>
              <w:t>December if submitting in May/June</w:t>
            </w:r>
          </w:p>
          <w:p w14:paraId="1240D5A1" w14:textId="77777777" w:rsidR="00F6561F" w:rsidRPr="00963D3C" w:rsidRDefault="00F6561F" w:rsidP="0032658E">
            <w:pPr>
              <w:pStyle w:val="Tabletext"/>
              <w:rPr>
                <w:b w:val="0"/>
                <w:bCs w:val="0"/>
              </w:rPr>
            </w:pPr>
            <w:r w:rsidRPr="00963D3C">
              <w:rPr>
                <w:b w:val="0"/>
                <w:bCs w:val="0"/>
              </w:rPr>
              <w:t>OR</w:t>
            </w:r>
          </w:p>
          <w:p w14:paraId="5C504991" w14:textId="6D0FCF9B" w:rsidR="00F6561F" w:rsidRPr="00963D3C" w:rsidRDefault="00F6561F" w:rsidP="004317E9">
            <w:pPr>
              <w:pStyle w:val="Tabletext"/>
              <w:numPr>
                <w:ilvl w:val="0"/>
                <w:numId w:val="4"/>
              </w:numPr>
              <w:rPr>
                <w:b w:val="0"/>
                <w:bCs w:val="0"/>
              </w:rPr>
            </w:pPr>
            <w:r w:rsidRPr="00963D3C">
              <w:rPr>
                <w:b w:val="0"/>
                <w:bCs w:val="0"/>
              </w:rPr>
              <w:t>June if submitting in January</w:t>
            </w:r>
            <w:r w:rsidR="00FB5018">
              <w:rPr>
                <w:b w:val="0"/>
                <w:bCs w:val="0"/>
              </w:rPr>
              <w:t>.</w:t>
            </w:r>
          </w:p>
        </w:tc>
        <w:tc>
          <w:tcPr>
            <w:tcW w:w="2262" w:type="dxa"/>
            <w:tcBorders>
              <w:bottom w:val="single" w:sz="4" w:space="0" w:color="auto"/>
            </w:tcBorders>
            <w:shd w:val="clear" w:color="auto" w:fill="auto"/>
          </w:tcPr>
          <w:p w14:paraId="0F2335D7" w14:textId="77777777" w:rsidR="00F6561F" w:rsidRPr="00F6561F" w:rsidRDefault="00F6561F" w:rsidP="0032658E">
            <w:pPr>
              <w:pStyle w:val="Tabletext"/>
            </w:pPr>
          </w:p>
        </w:tc>
      </w:tr>
      <w:tr w:rsidR="00F6561F" w:rsidRPr="00F6561F" w14:paraId="6A4E4ED7" w14:textId="77777777" w:rsidTr="004317E9">
        <w:tc>
          <w:tcPr>
            <w:tcW w:w="3681" w:type="dxa"/>
            <w:shd w:val="clear" w:color="auto" w:fill="auto"/>
          </w:tcPr>
          <w:p w14:paraId="13AE6430" w14:textId="7ED193C5" w:rsidR="00F6561F" w:rsidRPr="00D75AE3" w:rsidRDefault="00F6561F" w:rsidP="004317E9">
            <w:pPr>
              <w:pStyle w:val="Tabletext"/>
              <w:numPr>
                <w:ilvl w:val="0"/>
                <w:numId w:val="4"/>
              </w:numPr>
            </w:pPr>
            <w:r w:rsidRPr="00D75AE3">
              <w:t xml:space="preserve">Download and read the TEACHER guidance document </w:t>
            </w:r>
          </w:p>
        </w:tc>
        <w:tc>
          <w:tcPr>
            <w:tcW w:w="3685" w:type="dxa"/>
            <w:shd w:val="clear" w:color="auto" w:fill="auto"/>
          </w:tcPr>
          <w:p w14:paraId="244647D3" w14:textId="77777777" w:rsidR="00F6561F" w:rsidRPr="00963D3C" w:rsidRDefault="00F6561F" w:rsidP="0032658E">
            <w:pPr>
              <w:pStyle w:val="Tabletext"/>
              <w:rPr>
                <w:b w:val="0"/>
                <w:bCs w:val="0"/>
              </w:rPr>
            </w:pPr>
            <w:r w:rsidRPr="00963D3C">
              <w:rPr>
                <w:b w:val="0"/>
                <w:bCs w:val="0"/>
              </w:rPr>
              <w:t>As soon as possible so that you know what is required.</w:t>
            </w:r>
          </w:p>
        </w:tc>
        <w:tc>
          <w:tcPr>
            <w:tcW w:w="2262" w:type="dxa"/>
            <w:shd w:val="clear" w:color="auto" w:fill="auto"/>
          </w:tcPr>
          <w:p w14:paraId="373E40F2" w14:textId="77777777" w:rsidR="00F6561F" w:rsidRPr="00F6561F" w:rsidRDefault="00F6561F" w:rsidP="0032658E">
            <w:pPr>
              <w:pStyle w:val="Tabletext"/>
            </w:pPr>
          </w:p>
        </w:tc>
      </w:tr>
      <w:tr w:rsidR="00F6561F" w:rsidRPr="00F6561F" w14:paraId="319FE16A" w14:textId="77777777" w:rsidTr="004317E9">
        <w:tc>
          <w:tcPr>
            <w:tcW w:w="3681" w:type="dxa"/>
            <w:tcBorders>
              <w:bottom w:val="single" w:sz="4" w:space="0" w:color="auto"/>
            </w:tcBorders>
            <w:shd w:val="clear" w:color="auto" w:fill="auto"/>
          </w:tcPr>
          <w:p w14:paraId="59338085" w14:textId="77777777" w:rsidR="00F6561F" w:rsidRPr="00963D3C" w:rsidRDefault="00F6561F" w:rsidP="004317E9">
            <w:pPr>
              <w:pStyle w:val="Tabletext"/>
              <w:numPr>
                <w:ilvl w:val="0"/>
                <w:numId w:val="5"/>
              </w:numPr>
              <w:rPr>
                <w:b w:val="0"/>
                <w:bCs w:val="0"/>
              </w:rPr>
            </w:pPr>
            <w:r w:rsidRPr="00D75AE3">
              <w:t xml:space="preserve">Print out the assignment tasks </w:t>
            </w:r>
            <w:r w:rsidRPr="00D75AE3">
              <w:rPr>
                <w:b w:val="0"/>
                <w:bCs w:val="0"/>
              </w:rPr>
              <w:t>for candidates</w:t>
            </w:r>
            <w:r w:rsidRPr="00963D3C">
              <w:rPr>
                <w:b w:val="0"/>
                <w:bCs w:val="0"/>
              </w:rPr>
              <w:t xml:space="preserve"> (and yourself to refer to)</w:t>
            </w:r>
          </w:p>
          <w:p w14:paraId="27D6562B" w14:textId="77777777" w:rsidR="00F6561F" w:rsidRPr="00963D3C" w:rsidRDefault="00F6561F" w:rsidP="0032658E">
            <w:pPr>
              <w:pStyle w:val="Tabletext"/>
              <w:rPr>
                <w:b w:val="0"/>
                <w:bCs w:val="0"/>
              </w:rPr>
            </w:pPr>
          </w:p>
        </w:tc>
        <w:tc>
          <w:tcPr>
            <w:tcW w:w="3685" w:type="dxa"/>
            <w:tcBorders>
              <w:bottom w:val="single" w:sz="4" w:space="0" w:color="auto"/>
            </w:tcBorders>
            <w:shd w:val="clear" w:color="auto" w:fill="auto"/>
          </w:tcPr>
          <w:p w14:paraId="64B48004" w14:textId="77777777" w:rsidR="00F6561F" w:rsidRPr="00963D3C" w:rsidRDefault="00F6561F" w:rsidP="0032658E">
            <w:pPr>
              <w:pStyle w:val="Tabletext"/>
              <w:rPr>
                <w:b w:val="0"/>
                <w:bCs w:val="0"/>
              </w:rPr>
            </w:pPr>
            <w:r w:rsidRPr="00963D3C">
              <w:rPr>
                <w:b w:val="0"/>
                <w:bCs w:val="0"/>
              </w:rPr>
              <w:t>For you - as soon as you can so you can understand it clearly when providing generic guidance.</w:t>
            </w:r>
          </w:p>
          <w:p w14:paraId="7BA015D5" w14:textId="77777777" w:rsidR="00F6561F" w:rsidRPr="00963D3C" w:rsidRDefault="00F6561F" w:rsidP="0032658E">
            <w:pPr>
              <w:pStyle w:val="Tabletext"/>
              <w:rPr>
                <w:b w:val="0"/>
                <w:bCs w:val="0"/>
              </w:rPr>
            </w:pPr>
          </w:p>
          <w:p w14:paraId="47727A4C" w14:textId="77777777" w:rsidR="00F6561F" w:rsidRPr="00963D3C" w:rsidRDefault="00F6561F" w:rsidP="0032658E">
            <w:pPr>
              <w:pStyle w:val="Tabletext"/>
              <w:rPr>
                <w:b w:val="0"/>
                <w:bCs w:val="0"/>
              </w:rPr>
            </w:pPr>
            <w:r w:rsidRPr="00963D3C">
              <w:rPr>
                <w:b w:val="0"/>
                <w:bCs w:val="0"/>
              </w:rPr>
              <w:t>For candidates - so that they have them in the classroom - they cannot take them out or home.</w:t>
            </w:r>
          </w:p>
        </w:tc>
        <w:tc>
          <w:tcPr>
            <w:tcW w:w="2262" w:type="dxa"/>
            <w:tcBorders>
              <w:bottom w:val="single" w:sz="4" w:space="0" w:color="auto"/>
            </w:tcBorders>
            <w:shd w:val="clear" w:color="auto" w:fill="auto"/>
          </w:tcPr>
          <w:p w14:paraId="0DCAA16F" w14:textId="77777777" w:rsidR="00F6561F" w:rsidRPr="00F6561F" w:rsidRDefault="00F6561F" w:rsidP="0032658E">
            <w:pPr>
              <w:pStyle w:val="Tabletext"/>
            </w:pPr>
          </w:p>
        </w:tc>
      </w:tr>
      <w:tr w:rsidR="00F6561F" w:rsidRPr="00F6561F" w14:paraId="7643F003" w14:textId="77777777" w:rsidTr="004317E9">
        <w:tc>
          <w:tcPr>
            <w:tcW w:w="3681" w:type="dxa"/>
            <w:shd w:val="clear" w:color="auto" w:fill="auto"/>
          </w:tcPr>
          <w:p w14:paraId="5D975AED" w14:textId="3F1859CC" w:rsidR="00F6561F" w:rsidRPr="00D75AE3" w:rsidRDefault="00F6561F" w:rsidP="004317E9">
            <w:pPr>
              <w:pStyle w:val="Tabletext"/>
              <w:numPr>
                <w:ilvl w:val="0"/>
                <w:numId w:val="5"/>
              </w:numPr>
            </w:pPr>
            <w:r w:rsidRPr="00D75AE3">
              <w:t>Open/</w:t>
            </w:r>
            <w:r w:rsidR="00D75AE3" w:rsidRPr="00D75AE3">
              <w:t>c</w:t>
            </w:r>
            <w:r w:rsidRPr="00D75AE3">
              <w:t>lose the exam accounts</w:t>
            </w:r>
          </w:p>
        </w:tc>
        <w:tc>
          <w:tcPr>
            <w:tcW w:w="3685" w:type="dxa"/>
            <w:shd w:val="clear" w:color="auto" w:fill="auto"/>
          </w:tcPr>
          <w:p w14:paraId="12881183" w14:textId="53FD5057" w:rsidR="00F6561F" w:rsidRPr="00963D3C" w:rsidRDefault="00F6561F" w:rsidP="0032658E">
            <w:pPr>
              <w:pStyle w:val="Tabletext"/>
              <w:rPr>
                <w:b w:val="0"/>
                <w:bCs w:val="0"/>
              </w:rPr>
            </w:pPr>
            <w:r w:rsidRPr="00963D3C">
              <w:rPr>
                <w:b w:val="0"/>
                <w:bCs w:val="0"/>
              </w:rPr>
              <w:t xml:space="preserve">This needs to be done each </w:t>
            </w:r>
            <w:bookmarkStart w:id="0" w:name="_GoBack"/>
            <w:bookmarkEnd w:id="0"/>
            <w:r w:rsidRPr="00963D3C">
              <w:rPr>
                <w:b w:val="0"/>
                <w:bCs w:val="0"/>
              </w:rPr>
              <w:t>lesson/session whil</w:t>
            </w:r>
            <w:r w:rsidR="00811304">
              <w:rPr>
                <w:b w:val="0"/>
                <w:bCs w:val="0"/>
              </w:rPr>
              <w:t>e</w:t>
            </w:r>
            <w:r w:rsidRPr="00963D3C">
              <w:rPr>
                <w:b w:val="0"/>
                <w:bCs w:val="0"/>
              </w:rPr>
              <w:t xml:space="preserve"> the assignment is being completed. </w:t>
            </w:r>
          </w:p>
        </w:tc>
        <w:tc>
          <w:tcPr>
            <w:tcW w:w="2262" w:type="dxa"/>
            <w:shd w:val="clear" w:color="auto" w:fill="auto"/>
          </w:tcPr>
          <w:p w14:paraId="09149926" w14:textId="77777777" w:rsidR="00F6561F" w:rsidRPr="00F6561F" w:rsidRDefault="00F6561F" w:rsidP="0032658E">
            <w:pPr>
              <w:pStyle w:val="Tabletext"/>
            </w:pPr>
          </w:p>
        </w:tc>
      </w:tr>
    </w:tbl>
    <w:p w14:paraId="1DE9B4CF" w14:textId="1AF780FD" w:rsidR="00F6561F" w:rsidRDefault="004317E9" w:rsidP="00270C2F">
      <w:r>
        <w:rPr>
          <w:noProof/>
        </w:rPr>
        <mc:AlternateContent>
          <mc:Choice Requires="wps">
            <w:drawing>
              <wp:anchor distT="0" distB="0" distL="114300" distR="114300" simplePos="0" relativeHeight="251676672" behindDoc="0" locked="0" layoutInCell="1" allowOverlap="1" wp14:anchorId="241C17C5" wp14:editId="435E374A">
                <wp:simplePos x="0" y="0"/>
                <wp:positionH relativeFrom="column">
                  <wp:posOffset>489585</wp:posOffset>
                </wp:positionH>
                <wp:positionV relativeFrom="paragraph">
                  <wp:posOffset>184785</wp:posOffset>
                </wp:positionV>
                <wp:extent cx="5257800" cy="781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57800" cy="781050"/>
                        </a:xfrm>
                        <a:prstGeom prst="rect">
                          <a:avLst/>
                        </a:prstGeom>
                        <a:solidFill>
                          <a:schemeClr val="lt1"/>
                        </a:solidFill>
                        <a:ln w="6350">
                          <a:solidFill>
                            <a:prstClr val="black"/>
                          </a:solidFill>
                        </a:ln>
                      </wps:spPr>
                      <wps:txbx>
                        <w:txbxContent>
                          <w:p w14:paraId="66ECA753" w14:textId="28EA0E7B" w:rsidR="004317E9" w:rsidRPr="00552577" w:rsidRDefault="004317E9">
                            <w:pPr>
                              <w:rPr>
                                <w:sz w:val="24"/>
                                <w:szCs w:val="24"/>
                              </w:rPr>
                            </w:pPr>
                            <w:r w:rsidRPr="00552577">
                              <w:rPr>
                                <w:b/>
                                <w:bCs/>
                                <w:sz w:val="24"/>
                                <w:szCs w:val="24"/>
                              </w:rPr>
                              <w:t xml:space="preserve">Watch our short video ‘Unboxing your assignment’ for advice on how to prepare </w:t>
                            </w:r>
                            <w:r w:rsidR="00552577">
                              <w:rPr>
                                <w:b/>
                                <w:bCs/>
                                <w:sz w:val="24"/>
                                <w:szCs w:val="24"/>
                              </w:rPr>
                              <w:t xml:space="preserve">your </w:t>
                            </w:r>
                            <w:r w:rsidRPr="00552577">
                              <w:rPr>
                                <w:b/>
                                <w:bCs/>
                                <w:sz w:val="24"/>
                                <w:szCs w:val="24"/>
                              </w:rPr>
                              <w:t>candidates for this unit:</w:t>
                            </w:r>
                            <w:r w:rsidR="00E25025" w:rsidRPr="00E25025">
                              <w:t xml:space="preserve"> </w:t>
                            </w:r>
                            <w:hyperlink r:id="rId7" w:history="1">
                              <w:r w:rsidR="00156096" w:rsidRPr="00BE6A8F">
                                <w:rPr>
                                  <w:rStyle w:val="Hyperlink"/>
                                </w:rPr>
                                <w:t>https://www.youtube.com/watch?v=3yYEGAVtkN0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17C5" id="_x0000_t202" coordsize="21600,21600" o:spt="202" path="m,l,21600r21600,l21600,xe">
                <v:stroke joinstyle="miter"/>
                <v:path gradientshapeok="t" o:connecttype="rect"/>
              </v:shapetype>
              <v:shape id="Text Box 2" o:spid="_x0000_s1026" type="#_x0000_t202" style="position:absolute;margin-left:38.55pt;margin-top:14.55pt;width:414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" fillcolor="white [3201]" strokeweight=".5pt">
                <v:textbox>
                  <w:txbxContent>
                    <w:p w14:paraId="66ECA753" w14:textId="28EA0E7B" w:rsidR="004317E9" w:rsidRPr="00552577" w:rsidRDefault="004317E9">
                      <w:pPr>
                        <w:rPr>
                          <w:sz w:val="24"/>
                          <w:szCs w:val="24"/>
                        </w:rPr>
                      </w:pPr>
                      <w:r w:rsidRPr="00552577">
                        <w:rPr>
                          <w:b/>
                          <w:bCs/>
                          <w:sz w:val="24"/>
                          <w:szCs w:val="24"/>
                        </w:rPr>
                        <w:t xml:space="preserve">Watch our short video ‘Unboxing your assignment’ for advice on how to prepare </w:t>
                      </w:r>
                      <w:r w:rsidR="00552577">
                        <w:rPr>
                          <w:b/>
                          <w:bCs/>
                          <w:sz w:val="24"/>
                          <w:szCs w:val="24"/>
                        </w:rPr>
                        <w:t xml:space="preserve">your </w:t>
                      </w:r>
                      <w:r w:rsidRPr="00552577">
                        <w:rPr>
                          <w:b/>
                          <w:bCs/>
                          <w:sz w:val="24"/>
                          <w:szCs w:val="24"/>
                        </w:rPr>
                        <w:t>candidates for this unit:</w:t>
                      </w:r>
                      <w:r w:rsidR="00E25025" w:rsidRPr="00E25025">
                        <w:t xml:space="preserve"> </w:t>
                      </w:r>
                      <w:hyperlink r:id="rId8" w:history="1">
                        <w:r w:rsidR="00156096" w:rsidRPr="00BE6A8F">
                          <w:rPr>
                            <w:rStyle w:val="Hyperlink"/>
                          </w:rPr>
                          <w:t>https://www.youtube.com/watch?v=3yYEGAVtkN0</w:t>
                        </w:r>
                      </w:hyperlink>
                    </w:p>
                  </w:txbxContent>
                </v:textbox>
              </v:shape>
            </w:pict>
          </mc:Fallback>
        </mc:AlternateContent>
      </w:r>
    </w:p>
    <w:p w14:paraId="607C2ABA" w14:textId="77777777" w:rsidR="004317E9" w:rsidRDefault="004317E9" w:rsidP="00270C2F"/>
    <w:p w14:paraId="315C70C1" w14:textId="77777777" w:rsidR="00F6561F" w:rsidRDefault="00F6561F" w:rsidP="0032658E"/>
    <w:p w14:paraId="3C4A6A0A" w14:textId="77777777" w:rsidR="00F6561F" w:rsidRDefault="00F6561F" w:rsidP="0032658E"/>
    <w:p w14:paraId="6AC7DED2" w14:textId="77777777" w:rsidR="00F6561F" w:rsidRDefault="00F6561F" w:rsidP="0032658E"/>
    <w:p w14:paraId="1880C0D7" w14:textId="7B863F67" w:rsidR="00F6561F" w:rsidRDefault="00F6561F" w:rsidP="0032658E"/>
    <w:p w14:paraId="25691888" w14:textId="2F2D7050" w:rsidR="00270C2F" w:rsidRDefault="00270C2F" w:rsidP="0032658E"/>
    <w:p w14:paraId="546D76AA" w14:textId="77777777" w:rsidR="0032658E" w:rsidRDefault="0032658E" w:rsidP="0032658E"/>
    <w:p w14:paraId="4F9C27C9" w14:textId="77777777" w:rsidR="0032658E" w:rsidRDefault="0032658E" w:rsidP="0032658E"/>
    <w:p w14:paraId="3C3F14C5" w14:textId="77777777" w:rsidR="0032658E" w:rsidRDefault="0032658E" w:rsidP="0032658E"/>
    <w:p w14:paraId="0D6FEF45" w14:textId="163F3B10" w:rsidR="0032658E" w:rsidRDefault="0032658E" w:rsidP="00270C2F"/>
    <w:p w14:paraId="12C98EF6" w14:textId="44D301B8" w:rsidR="0032658E" w:rsidRDefault="0032658E" w:rsidP="00270C2F"/>
    <w:p w14:paraId="224B4808" w14:textId="032CA001" w:rsidR="0032658E" w:rsidRDefault="0032658E" w:rsidP="00270C2F"/>
    <w:p w14:paraId="6202F8CA" w14:textId="77777777" w:rsidR="00D75AE3" w:rsidRDefault="00D75AE3" w:rsidP="00270C2F"/>
    <w:p w14:paraId="35117DDF" w14:textId="77777777" w:rsidR="003618E0" w:rsidRDefault="003618E0" w:rsidP="00270C2F"/>
    <w:p w14:paraId="18A5CD0C" w14:textId="00C5887B" w:rsidR="0032658E" w:rsidRDefault="00466400" w:rsidP="00270C2F">
      <w:r>
        <w:rPr>
          <w:noProof/>
        </w:rPr>
        <mc:AlternateContent>
          <mc:Choice Requires="wps">
            <w:drawing>
              <wp:anchor distT="0" distB="0" distL="114300" distR="114300" simplePos="0" relativeHeight="251665408" behindDoc="0" locked="0" layoutInCell="1" allowOverlap="1" wp14:anchorId="5E9499A3" wp14:editId="0234AFB6">
                <wp:simplePos x="0" y="0"/>
                <wp:positionH relativeFrom="column">
                  <wp:posOffset>889635</wp:posOffset>
                </wp:positionH>
                <wp:positionV relativeFrom="paragraph">
                  <wp:posOffset>1820545</wp:posOffset>
                </wp:positionV>
                <wp:extent cx="5363210" cy="977900"/>
                <wp:effectExtent l="0" t="0" r="0" b="0"/>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977900"/>
                        </a:xfrm>
                        <a:prstGeom prst="rect">
                          <a:avLst/>
                        </a:prstGeom>
                        <a:noFill/>
                        <a:ln w="9525">
                          <a:noFill/>
                          <a:miter lim="800000"/>
                          <a:headEnd/>
                          <a:tailEnd/>
                        </a:ln>
                      </wps:spPr>
                      <wps:txbx>
                        <w:txbxContent>
                          <w:p w14:paraId="6719A9E6" w14:textId="04F0D252" w:rsidR="006772E6" w:rsidRPr="00DD5710" w:rsidRDefault="006772E6" w:rsidP="006772E6">
                            <w:pPr>
                              <w:pStyle w:val="Header"/>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9" w:history="1">
                              <w:r w:rsidRPr="006772E6">
                                <w:rPr>
                                  <w:rFonts w:cs="Arial"/>
                                  <w:color w:val="0000FF"/>
                                  <w:sz w:val="16"/>
                                  <w:szCs w:val="16"/>
                                  <w:u w:val="single"/>
                                </w:rPr>
                                <w:t>www.ocr.org.uk/expression-of-interest</w:t>
                              </w:r>
                            </w:hyperlink>
                          </w:p>
                          <w:p w14:paraId="5E97C5C1" w14:textId="7272B602" w:rsidR="006772E6" w:rsidRPr="00301B34" w:rsidRDefault="006772E6" w:rsidP="006772E6">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0" w:history="1">
                              <w:r w:rsidR="005B7FCA" w:rsidRPr="005B7FCA">
                                <w:rPr>
                                  <w:rStyle w:val="Hyperlink"/>
                                  <w:rFonts w:cs="Arial"/>
                                  <w:sz w:val="16"/>
                                  <w:szCs w:val="16"/>
                                </w:rPr>
                                <w:t>https://www.ocr.org.uk/i-want-to/find-resources/</w:t>
                              </w:r>
                            </w:hyperlink>
                          </w:p>
                          <w:p w14:paraId="7F8A57D9" w14:textId="51A40474" w:rsidR="006772E6" w:rsidRPr="00FB63C2" w:rsidRDefault="006772E6" w:rsidP="006772E6">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499A3" id="Text Box 307" o:spid="_x0000_s1027" type="#_x0000_t202" style="position:absolute;margin-left:70.05pt;margin-top:143.35pt;width:422.3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" filled="f" stroked="f">
                <v:textbox>
                  <w:txbxContent>
                    <w:p w14:paraId="6719A9E6" w14:textId="04F0D252" w:rsidR="006772E6" w:rsidRPr="00DD5710" w:rsidRDefault="006772E6" w:rsidP="006772E6">
                      <w:pPr>
                        <w:pStyle w:val="Header"/>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 w:history="1">
                        <w:r w:rsidRPr="006772E6">
                          <w:rPr>
                            <w:rFonts w:cs="Arial"/>
                            <w:color w:val="0000FF"/>
                            <w:sz w:val="16"/>
                            <w:szCs w:val="16"/>
                            <w:u w:val="single"/>
                          </w:rPr>
                          <w:t>www.ocr.org.uk/expression-of-interest</w:t>
                        </w:r>
                      </w:hyperlink>
                    </w:p>
                    <w:p w14:paraId="5E97C5C1" w14:textId="7272B602" w:rsidR="006772E6" w:rsidRPr="00301B34" w:rsidRDefault="006772E6" w:rsidP="006772E6">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2" w:history="1">
                        <w:r w:rsidR="005B7FCA" w:rsidRPr="005B7FCA">
                          <w:rPr>
                            <w:rStyle w:val="Hyperlink"/>
                            <w:rFonts w:cs="Arial"/>
                            <w:sz w:val="16"/>
                            <w:szCs w:val="16"/>
                          </w:rPr>
                          <w:t>https://www.ocr.org.uk/i-want-to/find-resources/</w:t>
                        </w:r>
                      </w:hyperlink>
                    </w:p>
                    <w:p w14:paraId="7F8A57D9" w14:textId="51A40474" w:rsidR="006772E6" w:rsidRPr="00FB63C2" w:rsidRDefault="006772E6" w:rsidP="006772E6">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Pr>
          <w:noProof/>
        </w:rPr>
        <w:drawing>
          <wp:anchor distT="0" distB="254" distL="114300" distR="114300" simplePos="0" relativeHeight="251650048" behindDoc="1" locked="0" layoutInCell="1" allowOverlap="1" wp14:anchorId="6362A6B7" wp14:editId="7873814F">
            <wp:simplePos x="0" y="0"/>
            <wp:positionH relativeFrom="column">
              <wp:posOffset>-133350</wp:posOffset>
            </wp:positionH>
            <wp:positionV relativeFrom="paragraph">
              <wp:posOffset>370840</wp:posOffset>
            </wp:positionV>
            <wp:extent cx="1574165" cy="1212215"/>
            <wp:effectExtent l="0" t="0" r="6985" b="6985"/>
            <wp:wrapTight wrapText="bothSides">
              <wp:wrapPolygon edited="0">
                <wp:start x="0" y="0"/>
                <wp:lineTo x="0" y="21385"/>
                <wp:lineTo x="21434" y="21385"/>
                <wp:lineTo x="21434" y="0"/>
                <wp:lineTo x="0" y="0"/>
              </wp:wrapPolygon>
            </wp:wrapTight>
            <wp:docPr id="75" name="Picture 2" descr="We value your feedback" title="We value your feedb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 value your feedback" title="We value your feedback">
                      <a:hlinkClick r:id="rId13"/>
                    </pic:cNvPr>
                    <pic:cNvPicPr/>
                  </pic:nvPicPr>
                  <pic:blipFill>
                    <a:blip r:embed="rId14" cstate="print"/>
                    <a:stretch>
                      <a:fillRect/>
                    </a:stretch>
                  </pic:blipFill>
                  <pic:spPr>
                    <a:xfrm>
                      <a:off x="0" y="0"/>
                      <a:ext cx="1574165" cy="12122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79E03A33" wp14:editId="35D99D47">
                <wp:simplePos x="0" y="0"/>
                <wp:positionH relativeFrom="column">
                  <wp:posOffset>-141605</wp:posOffset>
                </wp:positionH>
                <wp:positionV relativeFrom="paragraph">
                  <wp:posOffset>2800350</wp:posOffset>
                </wp:positionV>
                <wp:extent cx="6409690" cy="1553210"/>
                <wp:effectExtent l="0" t="0" r="0" b="8890"/>
                <wp:wrapNone/>
                <wp:docPr id="3"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553210"/>
                        </a:xfrm>
                        <a:prstGeom prst="roundRect">
                          <a:avLst>
                            <a:gd name="adj" fmla="val 13616"/>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9591EC2" w14:textId="77777777" w:rsidR="006772E6" w:rsidRDefault="006772E6" w:rsidP="006772E6">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6772E6">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is made to ensure the accuracy of the content, OCR cannot be held responsible for any errors or omissions within these resources. </w:t>
                            </w:r>
                          </w:p>
                          <w:p w14:paraId="6AFDED4A" w14:textId="77777777" w:rsidR="006772E6" w:rsidRDefault="006772E6" w:rsidP="006772E6">
                            <w:pPr>
                              <w:spacing w:after="0"/>
                              <w:rPr>
                                <w:rFonts w:cs="Arial"/>
                                <w:iCs/>
                                <w:color w:val="000000"/>
                                <w:sz w:val="12"/>
                                <w:szCs w:val="12"/>
                              </w:rPr>
                            </w:pPr>
                          </w:p>
                          <w:p w14:paraId="2A85109E" w14:textId="77777777" w:rsidR="006772E6" w:rsidRPr="00101892" w:rsidRDefault="006772E6" w:rsidP="006772E6">
                            <w:pPr>
                              <w:spacing w:after="0"/>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4DDB440E" w14:textId="08825594" w:rsidR="006772E6" w:rsidRDefault="00156096" w:rsidP="006772E6">
                            <w:pPr>
                              <w:spacing w:after="0"/>
                              <w:rPr>
                                <w:rFonts w:cs="Arial"/>
                                <w:iCs/>
                                <w:color w:val="000000"/>
                                <w:sz w:val="12"/>
                                <w:szCs w:val="12"/>
                              </w:rPr>
                            </w:pPr>
                            <w:hyperlink r:id="rId15" w:history="1">
                              <w:r w:rsidR="006772E6" w:rsidRPr="006772E6">
                                <w:rPr>
                                  <w:rFonts w:cs="Arial"/>
                                  <w:iCs/>
                                  <w:color w:val="0000FF"/>
                                  <w:sz w:val="12"/>
                                  <w:szCs w:val="12"/>
                                  <w:u w:val="single"/>
                                </w:rPr>
                                <w:t>resources.feedback@ocr.org.uk</w:t>
                              </w:r>
                            </w:hyperlink>
                            <w:r w:rsidR="006772E6" w:rsidRPr="00101892">
                              <w:rPr>
                                <w:rFonts w:cs="Arial"/>
                                <w:iCs/>
                                <w:color w:val="000000"/>
                                <w:sz w:val="12"/>
                                <w:szCs w:val="12"/>
                              </w:rPr>
                              <w:t>.</w:t>
                            </w:r>
                          </w:p>
                          <w:p w14:paraId="6FCEB1F0" w14:textId="77777777" w:rsidR="006772E6" w:rsidRPr="00301B34" w:rsidRDefault="006772E6" w:rsidP="006772E6">
                            <w:pPr>
                              <w:spacing w:after="0"/>
                              <w:rPr>
                                <w:rFonts w:cs="Arial"/>
                                <w:color w:val="000000"/>
                                <w:sz w:val="12"/>
                                <w:szCs w:val="12"/>
                              </w:rPr>
                            </w:pP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9</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678D30C2" w14:textId="47788714" w:rsidR="006772E6" w:rsidRPr="00301B34" w:rsidRDefault="006772E6" w:rsidP="006772E6">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6772E6">
                                <w:rPr>
                                  <w:rFonts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E03A33"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1.15pt;margin-top:220.5pt;width:504.7pt;height:1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8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" fillcolor="#d8d8d8" stroked="f" strokeweight="2pt">
                <v:textbox>
                  <w:txbxContent>
                    <w:p w14:paraId="79591EC2" w14:textId="77777777" w:rsidR="006772E6" w:rsidRDefault="006772E6" w:rsidP="006772E6">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6772E6">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is made to ensure the accuracy of the content, OCR cannot be held responsible for any errors or omissions within these resources. </w:t>
                      </w:r>
                    </w:p>
                    <w:p w14:paraId="6AFDED4A" w14:textId="77777777" w:rsidR="006772E6" w:rsidRDefault="006772E6" w:rsidP="006772E6">
                      <w:pPr>
                        <w:spacing w:after="0"/>
                        <w:rPr>
                          <w:rFonts w:cs="Arial"/>
                          <w:iCs/>
                          <w:color w:val="000000"/>
                          <w:sz w:val="12"/>
                          <w:szCs w:val="12"/>
                        </w:rPr>
                      </w:pPr>
                    </w:p>
                    <w:p w14:paraId="2A85109E" w14:textId="77777777" w:rsidR="006772E6" w:rsidRPr="00101892" w:rsidRDefault="006772E6" w:rsidP="006772E6">
                      <w:pPr>
                        <w:spacing w:after="0"/>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4DDB440E" w14:textId="08825594" w:rsidR="006772E6" w:rsidRDefault="00E25025" w:rsidP="006772E6">
                      <w:pPr>
                        <w:spacing w:after="0"/>
                        <w:rPr>
                          <w:rFonts w:cs="Arial"/>
                          <w:iCs/>
                          <w:color w:val="000000"/>
                          <w:sz w:val="12"/>
                          <w:szCs w:val="12"/>
                        </w:rPr>
                      </w:pPr>
                      <w:hyperlink r:id="rId17" w:history="1">
                        <w:r w:rsidR="006772E6" w:rsidRPr="006772E6">
                          <w:rPr>
                            <w:rFonts w:cs="Arial"/>
                            <w:iCs/>
                            <w:color w:val="0000FF"/>
                            <w:sz w:val="12"/>
                            <w:szCs w:val="12"/>
                            <w:u w:val="single"/>
                          </w:rPr>
                          <w:t>resources.feedback@ocr.org.uk</w:t>
                        </w:r>
                      </w:hyperlink>
                      <w:r w:rsidR="006772E6" w:rsidRPr="00101892">
                        <w:rPr>
                          <w:rFonts w:cs="Arial"/>
                          <w:iCs/>
                          <w:color w:val="000000"/>
                          <w:sz w:val="12"/>
                          <w:szCs w:val="12"/>
                        </w:rPr>
                        <w:t>.</w:t>
                      </w:r>
                    </w:p>
                    <w:p w14:paraId="6FCEB1F0" w14:textId="77777777" w:rsidR="006772E6" w:rsidRPr="00301B34" w:rsidRDefault="006772E6" w:rsidP="006772E6">
                      <w:pPr>
                        <w:spacing w:after="0"/>
                        <w:rPr>
                          <w:rFonts w:cs="Arial"/>
                          <w:color w:val="000000"/>
                          <w:sz w:val="12"/>
                          <w:szCs w:val="12"/>
                        </w:rPr>
                      </w:pP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9</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678D30C2" w14:textId="47788714" w:rsidR="006772E6" w:rsidRPr="00301B34" w:rsidRDefault="006772E6" w:rsidP="006772E6">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6772E6">
                          <w:rPr>
                            <w:rFonts w:cs="Arial"/>
                            <w:color w:val="0000FF"/>
                            <w:sz w:val="12"/>
                            <w:szCs w:val="12"/>
                            <w:u w:val="single"/>
                            <w:lang w:eastAsia="en-GB"/>
                          </w:rPr>
                          <w:t>resources.feedback@ocr.org.uk</w:t>
                        </w:r>
                      </w:hyperlink>
                    </w:p>
                  </w:txbxContent>
                </v:textbox>
              </v:roundrect>
            </w:pict>
          </mc:Fallback>
        </mc:AlternateContent>
      </w:r>
    </w:p>
    <w:p w14:paraId="2A9D4814" w14:textId="3C488FD4" w:rsidR="006772E6" w:rsidRDefault="00BD59BE" w:rsidP="0032658E">
      <w:r>
        <w:rPr>
          <w:noProof/>
        </w:rPr>
        <w:drawing>
          <wp:anchor distT="0" distB="0" distL="114300" distR="114300" simplePos="0" relativeHeight="251655168" behindDoc="1" locked="0" layoutInCell="1" allowOverlap="1" wp14:anchorId="40E510EA" wp14:editId="1E94B302">
            <wp:simplePos x="0" y="0"/>
            <wp:positionH relativeFrom="column">
              <wp:posOffset>-88455</wp:posOffset>
            </wp:positionH>
            <wp:positionV relativeFrom="paragraph">
              <wp:posOffset>1407795</wp:posOffset>
            </wp:positionV>
            <wp:extent cx="863600" cy="863600"/>
            <wp:effectExtent l="0" t="0" r="0" b="0"/>
            <wp:wrapTight wrapText="bothSides">
              <wp:wrapPolygon edited="0">
                <wp:start x="953" y="0"/>
                <wp:lineTo x="0" y="1429"/>
                <wp:lineTo x="0" y="17629"/>
                <wp:lineTo x="476" y="20488"/>
                <wp:lineTo x="953" y="20965"/>
                <wp:lineTo x="20012" y="20965"/>
                <wp:lineTo x="20488" y="20488"/>
                <wp:lineTo x="20965" y="17629"/>
                <wp:lineTo x="20965" y="1429"/>
                <wp:lineTo x="20012" y="0"/>
                <wp:lineTo x="953" y="0"/>
              </wp:wrapPolygon>
            </wp:wrapTight>
            <wp:docPr id="78" name="Picture 78" descr="Cambridge_Nat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mbridge_Nationa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p>
    <w:sectPr w:rsidR="006772E6" w:rsidSect="00556C35">
      <w:headerReference w:type="default" r:id="rId20"/>
      <w:footerReference w:type="default" r:id="rId21"/>
      <w:headerReference w:type="first" r:id="rId22"/>
      <w:footerReference w:type="first" r:id="rId23"/>
      <w:pgSz w:w="11906" w:h="16838"/>
      <w:pgMar w:top="1814" w:right="1134"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CC20" w14:textId="77777777" w:rsidR="004160A9" w:rsidRDefault="004160A9" w:rsidP="00270C2F">
      <w:r>
        <w:separator/>
      </w:r>
    </w:p>
  </w:endnote>
  <w:endnote w:type="continuationSeparator" w:id="0">
    <w:p w14:paraId="25C77403" w14:textId="77777777" w:rsidR="004160A9" w:rsidRDefault="004160A9" w:rsidP="0027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A31" w14:textId="50462B71" w:rsidR="00270C2F" w:rsidRPr="0032658E" w:rsidRDefault="0032658E" w:rsidP="0032658E">
    <w:pPr>
      <w:tabs>
        <w:tab w:val="center" w:pos="4820"/>
        <w:tab w:val="right" w:pos="9639"/>
      </w:tabs>
      <w:spacing w:after="0" w:line="240" w:lineRule="auto"/>
      <w:ind w:right="-1"/>
      <w:rPr>
        <w:noProof/>
        <w:sz w:val="16"/>
        <w:szCs w:val="16"/>
      </w:rPr>
    </w:pPr>
    <w:r w:rsidRPr="00FD2236">
      <w:rPr>
        <w:sz w:val="16"/>
        <w:szCs w:val="16"/>
      </w:rPr>
      <w:t>Version 1</w:t>
    </w:r>
    <w:r>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Pr>
        <w:sz w:val="16"/>
        <w:szCs w:val="16"/>
      </w:rPr>
      <w:t>1</w:t>
    </w:r>
    <w:r w:rsidRPr="00FD2236">
      <w:rPr>
        <w:noProof/>
        <w:sz w:val="16"/>
        <w:szCs w:val="16"/>
      </w:rPr>
      <w:fldChar w:fldCharType="end"/>
    </w:r>
    <w:r>
      <w:rPr>
        <w:noProof/>
        <w:sz w:val="16"/>
        <w:szCs w:val="16"/>
      </w:rPr>
      <w:tab/>
      <w:t>© OCR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2427" w14:textId="77777777" w:rsidR="00556C35" w:rsidRDefault="00556C35" w:rsidP="00556C35">
    <w:pPr>
      <w:tabs>
        <w:tab w:val="center" w:pos="4820"/>
        <w:tab w:val="right" w:pos="9639"/>
      </w:tabs>
      <w:spacing w:after="0" w:line="240" w:lineRule="auto"/>
      <w:ind w:right="-1"/>
      <w:rPr>
        <w:sz w:val="16"/>
        <w:szCs w:val="16"/>
      </w:rPr>
    </w:pPr>
  </w:p>
  <w:p w14:paraId="562CBF82" w14:textId="29418593" w:rsidR="00556C35" w:rsidRPr="00771A57" w:rsidRDefault="00556C35" w:rsidP="00556C35">
    <w:pPr>
      <w:tabs>
        <w:tab w:val="center" w:pos="4820"/>
        <w:tab w:val="right" w:pos="9639"/>
      </w:tabs>
      <w:spacing w:after="0" w:line="240" w:lineRule="auto"/>
      <w:ind w:right="-1"/>
      <w:rPr>
        <w:noProof/>
        <w:sz w:val="16"/>
        <w:szCs w:val="16"/>
      </w:rPr>
    </w:pPr>
    <w:r w:rsidRPr="00FD2236">
      <w:rPr>
        <w:sz w:val="16"/>
        <w:szCs w:val="16"/>
      </w:rPr>
      <w:t>Version 1</w:t>
    </w:r>
    <w:r>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Pr>
        <w:sz w:val="16"/>
        <w:szCs w:val="16"/>
      </w:rPr>
      <w:t>1</w:t>
    </w:r>
    <w:r w:rsidRPr="00FD2236">
      <w:rPr>
        <w:noProof/>
        <w:sz w:val="16"/>
        <w:szCs w:val="16"/>
      </w:rPr>
      <w:fldChar w:fldCharType="end"/>
    </w:r>
    <w:r>
      <w:rPr>
        <w:noProof/>
        <w:sz w:val="16"/>
        <w:szCs w:val="16"/>
      </w:rPr>
      <w:tab/>
      <w:t>© OCR 2019</w:t>
    </w:r>
  </w:p>
  <w:p w14:paraId="16625A3E" w14:textId="77777777" w:rsidR="00556C35" w:rsidRPr="00556C35" w:rsidRDefault="00556C35" w:rsidP="00556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C8B6" w14:textId="77777777" w:rsidR="004160A9" w:rsidRDefault="004160A9" w:rsidP="00270C2F">
      <w:r>
        <w:separator/>
      </w:r>
    </w:p>
  </w:footnote>
  <w:footnote w:type="continuationSeparator" w:id="0">
    <w:p w14:paraId="1D98FC07" w14:textId="77777777" w:rsidR="004160A9" w:rsidRDefault="004160A9" w:rsidP="0027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B81F" w14:textId="33156943" w:rsidR="0032658E" w:rsidRPr="00C72569" w:rsidRDefault="003618E0" w:rsidP="00BD59BE">
    <w:pPr>
      <w:pStyle w:val="Header"/>
      <w:tabs>
        <w:tab w:val="clear" w:pos="4513"/>
        <w:tab w:val="clear" w:pos="9026"/>
        <w:tab w:val="center" w:pos="4820"/>
        <w:tab w:val="right" w:pos="9638"/>
      </w:tabs>
    </w:pPr>
    <w:r>
      <w:rPr>
        <w:noProof/>
      </w:rPr>
      <w:drawing>
        <wp:anchor distT="0" distB="0" distL="114300" distR="114300" simplePos="0" relativeHeight="251665408" behindDoc="1" locked="0" layoutInCell="1" allowOverlap="1" wp14:anchorId="57740E7F" wp14:editId="6D9824B8">
          <wp:simplePos x="0" y="0"/>
          <wp:positionH relativeFrom="page">
            <wp:align>right</wp:align>
          </wp:positionH>
          <wp:positionV relativeFrom="paragraph">
            <wp:posOffset>-293370</wp:posOffset>
          </wp:positionV>
          <wp:extent cx="7519670" cy="1078230"/>
          <wp:effectExtent l="0" t="0" r="5080" b="7620"/>
          <wp:wrapTight wrapText="bothSides">
            <wp:wrapPolygon edited="0">
              <wp:start x="0" y="0"/>
              <wp:lineTo x="0" y="21371"/>
              <wp:lineTo x="21560" y="21371"/>
              <wp:lineTo x="21560" y="0"/>
              <wp:lineTo x="0" y="0"/>
            </wp:wrapPolygon>
          </wp:wrapTight>
          <wp:docPr id="131" name="Picture 131" descr="Cambridge Nationals Level 1/2 Information 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7E9">
      <w:rPr>
        <w:noProof/>
      </w:rPr>
      <w:drawing>
        <wp:anchor distT="0" distB="0" distL="114300" distR="114300" simplePos="0" relativeHeight="251661312" behindDoc="1" locked="0" layoutInCell="1" allowOverlap="1" wp14:anchorId="34277DBF" wp14:editId="6A0FC8BF">
          <wp:simplePos x="0" y="0"/>
          <wp:positionH relativeFrom="column">
            <wp:posOffset>-701040</wp:posOffset>
          </wp:positionH>
          <wp:positionV relativeFrom="paragraph">
            <wp:posOffset>-331470</wp:posOffset>
          </wp:positionV>
          <wp:extent cx="7582535" cy="1080135"/>
          <wp:effectExtent l="0" t="0" r="0" b="5715"/>
          <wp:wrapTight wrapText="bothSides">
            <wp:wrapPolygon edited="0">
              <wp:start x="0" y="0"/>
              <wp:lineTo x="0" y="21333"/>
              <wp:lineTo x="21544" y="21333"/>
              <wp:lineTo x="21544" y="0"/>
              <wp:lineTo x="0" y="0"/>
            </wp:wrapPolygon>
          </wp:wrapTight>
          <wp:docPr id="10" name="Picture 10" descr="Cambridge Nationals Level 1/2 Information 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25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48F">
      <w:rPr>
        <w:noProof/>
      </w:rPr>
      <w:drawing>
        <wp:anchor distT="0" distB="0" distL="114300" distR="114300" simplePos="0" relativeHeight="251659264" behindDoc="1" locked="0" layoutInCell="1" allowOverlap="1" wp14:anchorId="7373785F" wp14:editId="37A76D2B">
          <wp:simplePos x="0" y="0"/>
          <wp:positionH relativeFrom="column">
            <wp:posOffset>-704850</wp:posOffset>
          </wp:positionH>
          <wp:positionV relativeFrom="paragraph">
            <wp:posOffset>-327908</wp:posOffset>
          </wp:positionV>
          <wp:extent cx="7519670" cy="1078230"/>
          <wp:effectExtent l="0" t="0" r="0" b="0"/>
          <wp:wrapTight wrapText="bothSides">
            <wp:wrapPolygon edited="0">
              <wp:start x="0" y="0"/>
              <wp:lineTo x="0" y="21371"/>
              <wp:lineTo x="21560" y="21371"/>
              <wp:lineTo x="21560" y="0"/>
              <wp:lineTo x="0" y="0"/>
            </wp:wrapPolygon>
          </wp:wrapTight>
          <wp:docPr id="11" name="Picture 11" descr="Cambridge Nationals Level 1/2 Information 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489E" w14:textId="6BD71577" w:rsidR="003618E0" w:rsidRDefault="003618E0">
    <w:pPr>
      <w:pStyle w:val="Header"/>
    </w:pPr>
    <w:r>
      <w:rPr>
        <w:noProof/>
      </w:rPr>
      <w:drawing>
        <wp:anchor distT="0" distB="0" distL="114300" distR="114300" simplePos="0" relativeHeight="251663360" behindDoc="1" locked="0" layoutInCell="1" allowOverlap="1" wp14:anchorId="355F78D5" wp14:editId="30A3E9B1">
          <wp:simplePos x="0" y="0"/>
          <wp:positionH relativeFrom="column">
            <wp:posOffset>-704850</wp:posOffset>
          </wp:positionH>
          <wp:positionV relativeFrom="paragraph">
            <wp:posOffset>-304800</wp:posOffset>
          </wp:positionV>
          <wp:extent cx="7582535" cy="1080135"/>
          <wp:effectExtent l="0" t="0" r="0" b="5715"/>
          <wp:wrapTight wrapText="bothSides">
            <wp:wrapPolygon edited="0">
              <wp:start x="0" y="0"/>
              <wp:lineTo x="0" y="21333"/>
              <wp:lineTo x="21544" y="21333"/>
              <wp:lineTo x="21544" y="0"/>
              <wp:lineTo x="0" y="0"/>
            </wp:wrapPolygon>
          </wp:wrapTight>
          <wp:docPr id="6" name="Picture 6" descr="Cambridge Nationals Level 1/2 Information 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0E"/>
    <w:multiLevelType w:val="hybridMultilevel"/>
    <w:tmpl w:val="EBC80568"/>
    <w:lvl w:ilvl="0" w:tplc="3A30BB88">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2017C"/>
    <w:multiLevelType w:val="hybridMultilevel"/>
    <w:tmpl w:val="AFDCF93C"/>
    <w:lvl w:ilvl="0" w:tplc="3A30BB88">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424F8"/>
    <w:multiLevelType w:val="hybridMultilevel"/>
    <w:tmpl w:val="AA085F2C"/>
    <w:lvl w:ilvl="0" w:tplc="3A30BB88">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156096"/>
    <w:rsid w:val="001776C1"/>
    <w:rsid w:val="00237410"/>
    <w:rsid w:val="00270C2F"/>
    <w:rsid w:val="0032658E"/>
    <w:rsid w:val="003618E0"/>
    <w:rsid w:val="004160A9"/>
    <w:rsid w:val="004317E9"/>
    <w:rsid w:val="00466400"/>
    <w:rsid w:val="00552577"/>
    <w:rsid w:val="00556C35"/>
    <w:rsid w:val="005B7FCA"/>
    <w:rsid w:val="006772E6"/>
    <w:rsid w:val="00745D50"/>
    <w:rsid w:val="00811304"/>
    <w:rsid w:val="00942EBF"/>
    <w:rsid w:val="00963D3C"/>
    <w:rsid w:val="00BA6F43"/>
    <w:rsid w:val="00BD59BE"/>
    <w:rsid w:val="00BE5E14"/>
    <w:rsid w:val="00D04336"/>
    <w:rsid w:val="00D75AE3"/>
    <w:rsid w:val="00E25025"/>
    <w:rsid w:val="00F6561F"/>
    <w:rsid w:val="00FB5018"/>
    <w:rsid w:val="00FD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03752DB0"/>
  <w15:chartTrackingRefBased/>
  <w15:docId w15:val="{344F6BD5-452B-4CE4-9B5E-D8D57A9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74863"/>
    <w:pPr>
      <w:keepNext/>
      <w:keepLines/>
      <w:spacing w:before="240" w:after="0" w:line="360" w:lineRule="auto"/>
      <w:outlineLvl w:val="0"/>
    </w:pPr>
    <w:rPr>
      <w:rFonts w:eastAsia="Times New Roman"/>
      <w:b/>
      <w:bCs/>
      <w:color w:val="A3DCE4"/>
      <w:sz w:val="40"/>
      <w:szCs w:val="28"/>
      <w:lang w:val="x-none"/>
    </w:rPr>
  </w:style>
  <w:style w:type="paragraph" w:styleId="Heading2">
    <w:name w:val="heading 2"/>
    <w:basedOn w:val="Normal"/>
    <w:next w:val="Normal"/>
    <w:link w:val="Heading2Char"/>
    <w:uiPriority w:val="9"/>
    <w:qFormat/>
    <w:rsid w:val="00D21C92"/>
    <w:pPr>
      <w:keepNext/>
      <w:keepLines/>
      <w:spacing w:before="200" w:after="0"/>
      <w:outlineLvl w:val="1"/>
    </w:pPr>
    <w:rPr>
      <w:rFonts w:eastAsia="Times New Roman"/>
      <w:b/>
      <w:bCs/>
      <w:i/>
      <w:color w:val="000000"/>
      <w:sz w:val="40"/>
      <w:szCs w:val="26"/>
      <w:lang w:val="x-none" w:eastAsia="x-none"/>
    </w:rPr>
  </w:style>
  <w:style w:type="paragraph" w:styleId="Heading3">
    <w:name w:val="heading 3"/>
    <w:basedOn w:val="Normal"/>
    <w:next w:val="Normal"/>
    <w:link w:val="Heading3Char"/>
    <w:uiPriority w:val="9"/>
    <w:qFormat/>
    <w:rsid w:val="00BA64F4"/>
    <w:pPr>
      <w:keepNext/>
      <w:keepLines/>
      <w:spacing w:before="200" w:after="0" w:line="360" w:lineRule="auto"/>
      <w:outlineLvl w:val="2"/>
    </w:pPr>
    <w:rPr>
      <w:rFonts w:eastAsia="Times New Roman"/>
      <w:b/>
      <w:bCs/>
      <w:color w:val="A3DCE4"/>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74863"/>
    <w:rPr>
      <w:rFonts w:ascii="Arial" w:eastAsia="Times New Roman" w:hAnsi="Arial"/>
      <w:b/>
      <w:bCs/>
      <w:color w:val="A3DCE4"/>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A64F4"/>
    <w:rPr>
      <w:rFonts w:ascii="Arial" w:eastAsia="Times New Roman" w:hAnsi="Arial"/>
      <w:b/>
      <w:bCs/>
      <w:color w:val="A3DCE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iCs/>
      <w:color w:val="000000"/>
      <w:sz w:val="12"/>
      <w:szCs w:val="12"/>
      <w:lang w:val="x-none" w:eastAsia="x-none"/>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
    <w:name w:val="Table text"/>
    <w:basedOn w:val="Normal"/>
    <w:qFormat/>
    <w:rsid w:val="0032658E"/>
    <w:pPr>
      <w:spacing w:before="120" w:after="120" w:line="240" w:lineRule="auto"/>
    </w:pPr>
    <w:rPr>
      <w:b/>
      <w:bCs/>
    </w:rPr>
  </w:style>
  <w:style w:type="character" w:styleId="UnresolvedMention">
    <w:name w:val="Unresolved Mention"/>
    <w:basedOn w:val="DefaultParagraphFont"/>
    <w:uiPriority w:val="99"/>
    <w:semiHidden/>
    <w:unhideWhenUsed/>
    <w:rsid w:val="006772E6"/>
    <w:rPr>
      <w:color w:val="605E5C"/>
      <w:shd w:val="clear" w:color="auto" w:fill="E1DFDD"/>
    </w:rPr>
  </w:style>
  <w:style w:type="character" w:styleId="FollowedHyperlink">
    <w:name w:val="FollowedHyperlink"/>
    <w:basedOn w:val="DefaultParagraphFont"/>
    <w:uiPriority w:val="99"/>
    <w:semiHidden/>
    <w:unhideWhenUsed/>
    <w:rsid w:val="005B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yYEGAVtkN0" TargetMode="External"/><Relationship Id="rId13" Type="http://schemas.openxmlformats.org/officeDocument/2006/relationships/hyperlink" Target="https://www.surveymonkey.co.uk/r/ZL5Z53B" TargetMode="External"/><Relationship Id="rId18" Type="http://schemas.openxmlformats.org/officeDocument/2006/relationships/hyperlink" Target="mailto:resources.feedback@ocr.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3yYEGAVtkN0" TargetMode="External"/><Relationship Id="rId12" Type="http://schemas.openxmlformats.org/officeDocument/2006/relationships/hyperlink" Target="https://www.ocr.org.uk/qualifications/resource-finder/" TargetMode="External"/><Relationship Id="rId17" Type="http://schemas.openxmlformats.org/officeDocument/2006/relationships/hyperlink" Target="mailto:resources.feedback@ocr.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r.org.uk/expression-of-intere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esources.feedback@ocr.org.uk" TargetMode="External"/><Relationship Id="rId23" Type="http://schemas.openxmlformats.org/officeDocument/2006/relationships/footer" Target="footer2.xml"/><Relationship Id="rId10" Type="http://schemas.openxmlformats.org/officeDocument/2006/relationships/hyperlink" Target="https://www.ocr.org.uk/qualifications/resource-finde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cr.org.uk/expression-of-interest" TargetMode="External"/><Relationship Id="rId14" Type="http://schemas.openxmlformats.org/officeDocument/2006/relationships/image" Target="media/image1.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Cambridge Nationals in Information Technologies R013 - Checklist</vt:lpstr>
    </vt:vector>
  </TitlesOfParts>
  <Company>Cambridge Assessment</Company>
  <LinksUpToDate>false</LinksUpToDate>
  <CharactersWithSpaces>1172</CharactersWithSpaces>
  <SharedDoc>false</SharedDoc>
  <HLinks>
    <vt:vector size="36" baseType="variant">
      <vt:variant>
        <vt:i4>29</vt:i4>
      </vt:variant>
      <vt:variant>
        <vt:i4>0</vt:i4>
      </vt:variant>
      <vt:variant>
        <vt:i4>0</vt:i4>
      </vt:variant>
      <vt:variant>
        <vt:i4>5</vt:i4>
      </vt:variant>
      <vt:variant>
        <vt:lpwstr/>
      </vt:variant>
      <vt:variant>
        <vt:lpwstr>_Student_Activity</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2752595</vt:i4>
      </vt:variant>
      <vt:variant>
        <vt:i4>6</vt:i4>
      </vt:variant>
      <vt:variant>
        <vt:i4>0</vt:i4>
      </vt:variant>
      <vt:variant>
        <vt:i4>5</vt:i4>
      </vt:variant>
      <vt:variant>
        <vt:lpwstr>mailto:resources.feedback@ocr.org.uk?subject=I%20disliked%20the%20A%20Level%20History%20Delivery%20Guide%20Learner%20Resource:%20Example%20bar%20graph%20(The%20changing%20nature%20of%20warfare%201792-1945)</vt:lpwstr>
      </vt:variant>
      <vt:variant>
        <vt:lpwstr/>
      </vt:variant>
      <vt:variant>
        <vt:i4>983073</vt:i4>
      </vt:variant>
      <vt:variant>
        <vt:i4>3</vt:i4>
      </vt:variant>
      <vt:variant>
        <vt:i4>0</vt:i4>
      </vt:variant>
      <vt:variant>
        <vt:i4>5</vt:i4>
      </vt:variant>
      <vt:variant>
        <vt:lpwstr>mailto:resources.feedback@ocr.org.uk?subject=I%20liked%20the%20A%20Level%20History%20Delivery%20Guide%20Learner%20Resource:%20Example%20bar%20graph%20(The%20changing%20nature%20of%20warfare%201792-1945)</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in Information Technologies R013 - Checklist</dc:title>
  <dc:subject/>
  <dc:creator>OCR</dc:creator>
  <cp:keywords>Cambridge Nationals; Information; Technologies; IT; R013;</cp:keywords>
  <cp:lastModifiedBy>Nicola Williams</cp:lastModifiedBy>
  <cp:revision>12</cp:revision>
  <cp:lastPrinted>2016-02-26T15:05:00Z</cp:lastPrinted>
  <dcterms:created xsi:type="dcterms:W3CDTF">2019-11-05T13:36:00Z</dcterms:created>
  <dcterms:modified xsi:type="dcterms:W3CDTF">2019-11-07T09:28:00Z</dcterms:modified>
</cp:coreProperties>
</file>