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2DB62" w14:textId="02D82197" w:rsidR="008E6607" w:rsidRPr="001B6EE4" w:rsidRDefault="00A20D4E" w:rsidP="00A20D4E">
      <w:pPr>
        <w:pStyle w:val="Heading1"/>
        <w:ind w:left="0"/>
      </w:pPr>
      <w:r>
        <w:rPr>
          <w:lang w:eastAsia="en-GB"/>
        </w:rPr>
        <w:drawing>
          <wp:anchor distT="0" distB="0" distL="114300" distR="114300" simplePos="0" relativeHeight="251689472" behindDoc="1" locked="0" layoutInCell="1" allowOverlap="1" wp14:anchorId="664F46E8" wp14:editId="4212FD4D">
            <wp:simplePos x="0" y="0"/>
            <wp:positionH relativeFrom="column">
              <wp:posOffset>-540385</wp:posOffset>
            </wp:positionH>
            <wp:positionV relativeFrom="paragraph">
              <wp:posOffset>80266</wp:posOffset>
            </wp:positionV>
            <wp:extent cx="7581900" cy="6798310"/>
            <wp:effectExtent l="0" t="0" r="0" b="0"/>
            <wp:wrapTight wrapText="bothSides">
              <wp:wrapPolygon edited="0">
                <wp:start x="7381" y="2724"/>
                <wp:lineTo x="4939" y="4237"/>
                <wp:lineTo x="4830" y="4358"/>
                <wp:lineTo x="4830" y="8050"/>
                <wp:lineTo x="5427" y="8655"/>
                <wp:lineTo x="5807" y="8655"/>
                <wp:lineTo x="5807" y="8958"/>
                <wp:lineTo x="7652" y="9624"/>
                <wp:lineTo x="8521" y="9624"/>
                <wp:lineTo x="7815" y="10047"/>
                <wp:lineTo x="7707" y="10169"/>
                <wp:lineTo x="7707" y="13861"/>
                <wp:lineTo x="8304" y="14466"/>
                <wp:lineTo x="7489" y="14526"/>
                <wp:lineTo x="5807" y="15132"/>
                <wp:lineTo x="5807" y="15434"/>
                <wp:lineTo x="4939" y="15919"/>
                <wp:lineTo x="4776" y="16100"/>
                <wp:lineTo x="4776" y="19792"/>
                <wp:lineTo x="5156" y="20276"/>
                <wp:lineTo x="5536" y="20276"/>
                <wp:lineTo x="7272" y="21305"/>
                <wp:lineTo x="13134" y="21426"/>
                <wp:lineTo x="13568" y="21426"/>
                <wp:lineTo x="13731" y="21245"/>
                <wp:lineTo x="15413" y="20276"/>
                <wp:lineTo x="15739" y="20276"/>
                <wp:lineTo x="16119" y="19732"/>
                <wp:lineTo x="16119" y="16161"/>
                <wp:lineTo x="15902" y="15858"/>
                <wp:lineTo x="15087" y="15434"/>
                <wp:lineTo x="16336" y="15434"/>
                <wp:lineTo x="18181" y="14829"/>
                <wp:lineTo x="18127" y="14466"/>
                <wp:lineTo x="18507" y="14466"/>
                <wp:lineTo x="19049" y="13861"/>
                <wp:lineTo x="19049" y="10229"/>
                <wp:lineTo x="18886" y="9987"/>
                <wp:lineTo x="16498" y="8655"/>
                <wp:lineTo x="16173" y="7687"/>
                <wp:lineTo x="16227" y="4418"/>
                <wp:lineTo x="16064" y="4176"/>
                <wp:lineTo x="13676" y="2724"/>
                <wp:lineTo x="7381" y="2724"/>
              </wp:wrapPolygon>
            </wp:wrapTight>
            <wp:docPr id="30" name="Diagram 4" descr="Diagram"/>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BD2FAB" w:rsidRPr="00A84B63">
        <w:t>Learner</w:t>
      </w:r>
      <w:r w:rsidR="00BD2FAB">
        <w:t xml:space="preserve"> Resource </w:t>
      </w:r>
      <w:r w:rsidR="00D7302E">
        <w:t>6</w:t>
      </w:r>
      <w:r w:rsidR="00541D6D">
        <w:t>.0</w:t>
      </w:r>
    </w:p>
    <w:p w14:paraId="5E572002" w14:textId="0F13BA20" w:rsidR="0092061D" w:rsidRPr="0092061D" w:rsidRDefault="0092061D" w:rsidP="00A20D4E">
      <w:pPr>
        <w:pStyle w:val="Heading1"/>
        <w:ind w:left="0"/>
        <w:rPr>
          <w:lang w:val="en"/>
        </w:rPr>
      </w:pPr>
      <w:r w:rsidRPr="0092061D">
        <w:rPr>
          <w:lang w:val="en"/>
        </w:rPr>
        <w:t xml:space="preserve">Spotlight on: </w:t>
      </w:r>
      <w:r w:rsidR="00D7302E" w:rsidRPr="00D7302E">
        <w:rPr>
          <w:lang w:val="en"/>
        </w:rPr>
        <w:t>NARRATIVE VIEWPOINT</w:t>
      </w:r>
    </w:p>
    <w:p w14:paraId="4F73CBA9" w14:textId="70BF0ABC" w:rsidR="0092061D" w:rsidRDefault="0092061D" w:rsidP="00A20D4E">
      <w:pPr>
        <w:ind w:left="0"/>
        <w:rPr>
          <w:lang w:val="en"/>
        </w:rPr>
      </w:pPr>
    </w:p>
    <w:p w14:paraId="2858F18E" w14:textId="779BEBAE" w:rsidR="0092061D" w:rsidRDefault="0092061D" w:rsidP="00A20D4E">
      <w:pPr>
        <w:ind w:left="0"/>
        <w:rPr>
          <w:lang w:val="en"/>
        </w:rPr>
      </w:pPr>
    </w:p>
    <w:p w14:paraId="7737A249" w14:textId="77777777" w:rsidR="0092061D" w:rsidRDefault="0092061D" w:rsidP="00A20D4E">
      <w:pPr>
        <w:ind w:left="0"/>
        <w:rPr>
          <w:lang w:val="en"/>
        </w:rPr>
      </w:pPr>
    </w:p>
    <w:p w14:paraId="2C59B239" w14:textId="77777777" w:rsidR="0092061D" w:rsidRDefault="0092061D" w:rsidP="00A20D4E">
      <w:pPr>
        <w:ind w:left="0"/>
        <w:rPr>
          <w:lang w:val="en"/>
        </w:rPr>
      </w:pPr>
    </w:p>
    <w:p w14:paraId="0816F72C" w14:textId="77777777" w:rsidR="0092061D" w:rsidRDefault="0092061D" w:rsidP="00A20D4E">
      <w:pPr>
        <w:ind w:left="0"/>
        <w:rPr>
          <w:lang w:val="en"/>
        </w:rPr>
      </w:pPr>
    </w:p>
    <w:p w14:paraId="74150AE1" w14:textId="0A6A3252" w:rsidR="00B41091" w:rsidRDefault="00B41091" w:rsidP="00A20D4E">
      <w:pPr>
        <w:ind w:left="0"/>
      </w:pPr>
    </w:p>
    <w:p w14:paraId="27193B59" w14:textId="0E068AB8" w:rsidR="00A20D4E" w:rsidRDefault="00A20D4E" w:rsidP="00A20D4E">
      <w:pPr>
        <w:ind w:left="0"/>
      </w:pPr>
      <w:bookmarkStart w:id="0" w:name="_GoBack"/>
      <w:bookmarkEnd w:id="0"/>
    </w:p>
    <w:p w14:paraId="2C046FF7" w14:textId="41481645" w:rsidR="00A20D4E" w:rsidRDefault="00A20D4E" w:rsidP="00A20D4E">
      <w:pPr>
        <w:ind w:left="0"/>
      </w:pPr>
    </w:p>
    <w:p w14:paraId="058B301C" w14:textId="47C149E2" w:rsidR="00A20D4E" w:rsidRDefault="00A20D4E" w:rsidP="00A20D4E">
      <w:pPr>
        <w:ind w:left="0"/>
      </w:pPr>
    </w:p>
    <w:p w14:paraId="5D3C4747" w14:textId="6C876960" w:rsidR="00A20D4E" w:rsidRDefault="00A20D4E" w:rsidP="00A20D4E">
      <w:pPr>
        <w:ind w:left="0"/>
      </w:pPr>
    </w:p>
    <w:p w14:paraId="21E26803" w14:textId="05BCF05E" w:rsidR="00A20D4E" w:rsidRDefault="00A20D4E" w:rsidP="00A20D4E">
      <w:pPr>
        <w:ind w:left="0"/>
      </w:pPr>
    </w:p>
    <w:p w14:paraId="3C5DFF3F" w14:textId="7D15D718" w:rsidR="00A20D4E" w:rsidRDefault="00A20D4E" w:rsidP="00A20D4E">
      <w:pPr>
        <w:ind w:left="0"/>
      </w:pPr>
    </w:p>
    <w:p w14:paraId="49E9B14C" w14:textId="25439AEF" w:rsidR="00A20D4E" w:rsidRDefault="00A20D4E" w:rsidP="00A20D4E">
      <w:pPr>
        <w:ind w:left="0"/>
      </w:pPr>
    </w:p>
    <w:p w14:paraId="2D9B9300" w14:textId="4463281D" w:rsidR="00A20D4E" w:rsidRDefault="00A20D4E" w:rsidP="00A20D4E">
      <w:pPr>
        <w:ind w:left="0"/>
      </w:pPr>
    </w:p>
    <w:p w14:paraId="2B06B475" w14:textId="3B45B0C4" w:rsidR="00A20D4E" w:rsidRDefault="00A20D4E" w:rsidP="00A20D4E">
      <w:pPr>
        <w:ind w:left="0"/>
      </w:pPr>
    </w:p>
    <w:p w14:paraId="7B9B14E2" w14:textId="077D1F76" w:rsidR="00A20D4E" w:rsidRDefault="00A20D4E" w:rsidP="00A20D4E">
      <w:pPr>
        <w:ind w:left="0"/>
      </w:pPr>
    </w:p>
    <w:p w14:paraId="662CA0FF" w14:textId="59293A24" w:rsidR="00A20D4E" w:rsidRDefault="00A20D4E" w:rsidP="00A20D4E">
      <w:pPr>
        <w:ind w:left="0"/>
      </w:pPr>
    </w:p>
    <w:p w14:paraId="1DA85950" w14:textId="5E770A8F" w:rsidR="00A20D4E" w:rsidRDefault="00A20D4E" w:rsidP="00A20D4E">
      <w:pPr>
        <w:ind w:left="0"/>
      </w:pPr>
    </w:p>
    <w:p w14:paraId="108B24E2" w14:textId="78FFF7A9" w:rsidR="00A20D4E" w:rsidRDefault="00A20D4E" w:rsidP="00A20D4E">
      <w:pPr>
        <w:ind w:left="0"/>
      </w:pPr>
      <w:r>
        <w:rPr>
          <w:noProof/>
        </w:rPr>
        <mc:AlternateContent>
          <mc:Choice Requires="wps">
            <w:drawing>
              <wp:inline distT="0" distB="0" distL="0" distR="0" wp14:anchorId="0ECCFAF8" wp14:editId="68C4B736">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53F7575E" w14:textId="77777777" w:rsidR="00A20D4E" w:rsidRPr="009C1923" w:rsidRDefault="00A20D4E" w:rsidP="00A20D4E">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52DF910E" w14:textId="77777777" w:rsidR="00A20D4E" w:rsidRPr="009C1923" w:rsidRDefault="00A20D4E" w:rsidP="00A20D4E">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5CCB31B" w14:textId="77777777" w:rsidR="00A20D4E" w:rsidRPr="00580794" w:rsidRDefault="00A20D4E" w:rsidP="00A20D4E">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ECCFAF8"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53F7575E" w14:textId="77777777" w:rsidR="00A20D4E" w:rsidRPr="009C1923" w:rsidRDefault="00A20D4E" w:rsidP="00A20D4E">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52DF910E" w14:textId="77777777" w:rsidR="00A20D4E" w:rsidRPr="009C1923" w:rsidRDefault="00A20D4E" w:rsidP="00A20D4E">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5CCB31B" w14:textId="77777777" w:rsidR="00A20D4E" w:rsidRPr="00580794" w:rsidRDefault="00A20D4E" w:rsidP="00A20D4E">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9C1923">
                          <w:rPr>
                            <w:rFonts w:cs="Arial"/>
                            <w:color w:val="0000FF"/>
                            <w:sz w:val="12"/>
                            <w:szCs w:val="12"/>
                            <w:u w:val="single"/>
                          </w:rPr>
                          <w:t>resources.feedback@ocr.org.uk</w:t>
                        </w:r>
                      </w:hyperlink>
                    </w:p>
                  </w:txbxContent>
                </v:textbox>
                <w10:anchorlock/>
              </v:roundrect>
            </w:pict>
          </mc:Fallback>
        </mc:AlternateContent>
      </w:r>
    </w:p>
    <w:sectPr w:rsidR="00A20D4E" w:rsidSect="00A20D4E">
      <w:headerReference w:type="default" r:id="rId15"/>
      <w:footerReference w:type="default" r:id="rId16"/>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C829F" w14:textId="77777777" w:rsidR="000404C5" w:rsidRDefault="000404C5" w:rsidP="004F4331">
      <w:r>
        <w:separator/>
      </w:r>
    </w:p>
    <w:p w14:paraId="169BC656" w14:textId="77777777" w:rsidR="000404C5" w:rsidRDefault="000404C5" w:rsidP="004F4331"/>
    <w:p w14:paraId="71148A09" w14:textId="77777777" w:rsidR="000404C5" w:rsidRDefault="000404C5" w:rsidP="004F4331"/>
    <w:p w14:paraId="3C006F56" w14:textId="77777777" w:rsidR="000404C5" w:rsidRDefault="000404C5"/>
  </w:endnote>
  <w:endnote w:type="continuationSeparator" w:id="0">
    <w:p w14:paraId="0118B177" w14:textId="77777777" w:rsidR="000404C5" w:rsidRDefault="000404C5" w:rsidP="004F4331">
      <w:r>
        <w:continuationSeparator/>
      </w:r>
    </w:p>
    <w:p w14:paraId="2B5CD602" w14:textId="77777777" w:rsidR="000404C5" w:rsidRDefault="000404C5" w:rsidP="004F4331"/>
    <w:p w14:paraId="238AD1E9" w14:textId="77777777" w:rsidR="000404C5" w:rsidRDefault="000404C5" w:rsidP="004F4331"/>
    <w:p w14:paraId="1FA3AC0E" w14:textId="77777777" w:rsidR="000404C5" w:rsidRDefault="00040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795B" w14:textId="77777777" w:rsidR="00A20D4E" w:rsidRDefault="00A20D4E" w:rsidP="00A20D4E">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2EB5DA42" w14:textId="0109EA47" w:rsidR="00E471D1" w:rsidRPr="00A20D4E" w:rsidRDefault="00A20D4E" w:rsidP="00A20D4E">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353EE" w14:textId="77777777" w:rsidR="000404C5" w:rsidRDefault="000404C5" w:rsidP="004F4331">
      <w:r>
        <w:separator/>
      </w:r>
    </w:p>
    <w:p w14:paraId="5ED7AA40" w14:textId="77777777" w:rsidR="000404C5" w:rsidRDefault="000404C5" w:rsidP="004F4331"/>
    <w:p w14:paraId="12AB3C75" w14:textId="77777777" w:rsidR="000404C5" w:rsidRDefault="000404C5" w:rsidP="004F4331"/>
    <w:p w14:paraId="4E3B1ADC" w14:textId="77777777" w:rsidR="000404C5" w:rsidRDefault="000404C5"/>
  </w:footnote>
  <w:footnote w:type="continuationSeparator" w:id="0">
    <w:p w14:paraId="3FA75C65" w14:textId="77777777" w:rsidR="000404C5" w:rsidRDefault="000404C5" w:rsidP="004F4331">
      <w:r>
        <w:continuationSeparator/>
      </w:r>
    </w:p>
    <w:p w14:paraId="12906E9A" w14:textId="77777777" w:rsidR="000404C5" w:rsidRDefault="000404C5" w:rsidP="004F4331"/>
    <w:p w14:paraId="49EFD09A" w14:textId="77777777" w:rsidR="000404C5" w:rsidRDefault="000404C5" w:rsidP="004F4331"/>
    <w:p w14:paraId="102288CD" w14:textId="77777777" w:rsidR="000404C5" w:rsidRDefault="000404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FDC5C" w14:textId="275A655E" w:rsidR="0077796D" w:rsidRDefault="00A20D4E" w:rsidP="00A20D4E">
    <w:pPr>
      <w:ind w:left="0"/>
    </w:pPr>
    <w:r>
      <w:rPr>
        <w:noProof/>
        <w:lang w:eastAsia="en-GB"/>
      </w:rPr>
      <w:drawing>
        <wp:anchor distT="0" distB="0" distL="114300" distR="114300" simplePos="0" relativeHeight="251659264" behindDoc="0" locked="0" layoutInCell="1" allowOverlap="1" wp14:anchorId="51EF9B11" wp14:editId="27985400">
          <wp:simplePos x="0" y="0"/>
          <wp:positionH relativeFrom="column">
            <wp:posOffset>-540385</wp:posOffset>
          </wp:positionH>
          <wp:positionV relativeFrom="paragraph">
            <wp:posOffset>-234249</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04C5"/>
    <w:rsid w:val="00046BB7"/>
    <w:rsid w:val="00064CD4"/>
    <w:rsid w:val="000670B6"/>
    <w:rsid w:val="000805C5"/>
    <w:rsid w:val="00083F03"/>
    <w:rsid w:val="00085224"/>
    <w:rsid w:val="000B37E0"/>
    <w:rsid w:val="00122137"/>
    <w:rsid w:val="00145EB2"/>
    <w:rsid w:val="0016654B"/>
    <w:rsid w:val="001B2783"/>
    <w:rsid w:val="001B6EE4"/>
    <w:rsid w:val="001C3787"/>
    <w:rsid w:val="002022CD"/>
    <w:rsid w:val="00204D4D"/>
    <w:rsid w:val="00220525"/>
    <w:rsid w:val="002345F9"/>
    <w:rsid w:val="00265900"/>
    <w:rsid w:val="002774F3"/>
    <w:rsid w:val="002804A7"/>
    <w:rsid w:val="002971F6"/>
    <w:rsid w:val="002B47AF"/>
    <w:rsid w:val="002B5830"/>
    <w:rsid w:val="002D6A1F"/>
    <w:rsid w:val="002E5178"/>
    <w:rsid w:val="002F2E8A"/>
    <w:rsid w:val="00332731"/>
    <w:rsid w:val="00332B64"/>
    <w:rsid w:val="00337B68"/>
    <w:rsid w:val="00351C83"/>
    <w:rsid w:val="00360AE7"/>
    <w:rsid w:val="003632E7"/>
    <w:rsid w:val="003676B4"/>
    <w:rsid w:val="0037219E"/>
    <w:rsid w:val="00384833"/>
    <w:rsid w:val="003D741C"/>
    <w:rsid w:val="003F7251"/>
    <w:rsid w:val="00463032"/>
    <w:rsid w:val="004D64EA"/>
    <w:rsid w:val="004E2FAF"/>
    <w:rsid w:val="004E65C7"/>
    <w:rsid w:val="004F411A"/>
    <w:rsid w:val="004F4331"/>
    <w:rsid w:val="00511322"/>
    <w:rsid w:val="00513A44"/>
    <w:rsid w:val="00541D6D"/>
    <w:rsid w:val="00551083"/>
    <w:rsid w:val="00567519"/>
    <w:rsid w:val="0058335E"/>
    <w:rsid w:val="0058629A"/>
    <w:rsid w:val="005960DC"/>
    <w:rsid w:val="005A1913"/>
    <w:rsid w:val="005B2ABD"/>
    <w:rsid w:val="006448E9"/>
    <w:rsid w:val="00651168"/>
    <w:rsid w:val="006552B3"/>
    <w:rsid w:val="00656E9C"/>
    <w:rsid w:val="00657A75"/>
    <w:rsid w:val="006A26D3"/>
    <w:rsid w:val="006B143C"/>
    <w:rsid w:val="006D1D6F"/>
    <w:rsid w:val="006D441E"/>
    <w:rsid w:val="007252E0"/>
    <w:rsid w:val="00757BB4"/>
    <w:rsid w:val="0077796D"/>
    <w:rsid w:val="00794BE4"/>
    <w:rsid w:val="007953E7"/>
    <w:rsid w:val="00795548"/>
    <w:rsid w:val="00796167"/>
    <w:rsid w:val="007B5519"/>
    <w:rsid w:val="007B7752"/>
    <w:rsid w:val="008064FC"/>
    <w:rsid w:val="008324A5"/>
    <w:rsid w:val="0084029E"/>
    <w:rsid w:val="00863C0D"/>
    <w:rsid w:val="00871182"/>
    <w:rsid w:val="008925D1"/>
    <w:rsid w:val="00893E71"/>
    <w:rsid w:val="008A1151"/>
    <w:rsid w:val="008D443C"/>
    <w:rsid w:val="008D7F7D"/>
    <w:rsid w:val="008E6607"/>
    <w:rsid w:val="00906EBD"/>
    <w:rsid w:val="00914464"/>
    <w:rsid w:val="0092061D"/>
    <w:rsid w:val="00920D79"/>
    <w:rsid w:val="00937FF3"/>
    <w:rsid w:val="0095139A"/>
    <w:rsid w:val="009A013A"/>
    <w:rsid w:val="009A334A"/>
    <w:rsid w:val="009A5976"/>
    <w:rsid w:val="009B0118"/>
    <w:rsid w:val="009B0C43"/>
    <w:rsid w:val="009D271C"/>
    <w:rsid w:val="00A20D4E"/>
    <w:rsid w:val="00A422E6"/>
    <w:rsid w:val="00A45201"/>
    <w:rsid w:val="00A5520E"/>
    <w:rsid w:val="00A84B63"/>
    <w:rsid w:val="00A91E49"/>
    <w:rsid w:val="00AB7712"/>
    <w:rsid w:val="00AE5B6A"/>
    <w:rsid w:val="00B21A92"/>
    <w:rsid w:val="00B24B52"/>
    <w:rsid w:val="00B41091"/>
    <w:rsid w:val="00B630FE"/>
    <w:rsid w:val="00BA0BBD"/>
    <w:rsid w:val="00BD2FAB"/>
    <w:rsid w:val="00C231CB"/>
    <w:rsid w:val="00C759BE"/>
    <w:rsid w:val="00CA4837"/>
    <w:rsid w:val="00CD21DB"/>
    <w:rsid w:val="00D03A7B"/>
    <w:rsid w:val="00D03AF8"/>
    <w:rsid w:val="00D04336"/>
    <w:rsid w:val="00D21C92"/>
    <w:rsid w:val="00D36F89"/>
    <w:rsid w:val="00D726E3"/>
    <w:rsid w:val="00D7302E"/>
    <w:rsid w:val="00D802E6"/>
    <w:rsid w:val="00D81878"/>
    <w:rsid w:val="00D86D0C"/>
    <w:rsid w:val="00DA5DFC"/>
    <w:rsid w:val="00DE2A29"/>
    <w:rsid w:val="00DE74B0"/>
    <w:rsid w:val="00DF1EC4"/>
    <w:rsid w:val="00DF6DEB"/>
    <w:rsid w:val="00E26AF8"/>
    <w:rsid w:val="00E27B03"/>
    <w:rsid w:val="00E45986"/>
    <w:rsid w:val="00E466F3"/>
    <w:rsid w:val="00E471D1"/>
    <w:rsid w:val="00E6397E"/>
    <w:rsid w:val="00F165E9"/>
    <w:rsid w:val="00F30387"/>
    <w:rsid w:val="00F447AA"/>
    <w:rsid w:val="00F53ED3"/>
    <w:rsid w:val="00F61ACE"/>
    <w:rsid w:val="00F64734"/>
    <w:rsid w:val="00F6681D"/>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C4E87E"/>
  <w15:docId w15:val="{CE089CA2-00EA-4179-9022-1597F3A3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A20D4E"/>
    <w:pPr>
      <w:keepNext/>
      <w:keepLines/>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20D4E"/>
    <w:pPr>
      <w:outlineLvl w:val="1"/>
    </w:pPr>
    <w:rPr>
      <w:sz w:val="40"/>
    </w:rPr>
  </w:style>
  <w:style w:type="paragraph" w:styleId="Heading3">
    <w:name w:val="heading 3"/>
    <w:basedOn w:val="Normal"/>
    <w:next w:val="Normal"/>
    <w:link w:val="Heading3Char"/>
    <w:uiPriority w:val="9"/>
    <w:unhideWhenUsed/>
    <w:qFormat/>
    <w:rsid w:val="00A20D4E"/>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A20D4E"/>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20D4E"/>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A20D4E"/>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757BB4"/>
    <w:rPr>
      <w:sz w:val="16"/>
      <w:szCs w:val="16"/>
    </w:rPr>
  </w:style>
  <w:style w:type="paragraph" w:styleId="CommentText">
    <w:name w:val="annotation text"/>
    <w:basedOn w:val="Normal"/>
    <w:link w:val="CommentTextChar"/>
    <w:uiPriority w:val="99"/>
    <w:semiHidden/>
    <w:unhideWhenUsed/>
    <w:rsid w:val="00757BB4"/>
    <w:pPr>
      <w:spacing w:line="240" w:lineRule="auto"/>
    </w:pPr>
    <w:rPr>
      <w:sz w:val="20"/>
      <w:szCs w:val="20"/>
    </w:rPr>
  </w:style>
  <w:style w:type="character" w:customStyle="1" w:styleId="CommentTextChar">
    <w:name w:val="Comment Text Char"/>
    <w:basedOn w:val="DefaultParagraphFont"/>
    <w:link w:val="CommentText"/>
    <w:uiPriority w:val="99"/>
    <w:semiHidden/>
    <w:rsid w:val="00757BB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57BB4"/>
    <w:rPr>
      <w:b/>
      <w:bCs/>
    </w:rPr>
  </w:style>
  <w:style w:type="character" w:customStyle="1" w:styleId="CommentSubjectChar">
    <w:name w:val="Comment Subject Char"/>
    <w:basedOn w:val="CommentTextChar"/>
    <w:link w:val="CommentSubject"/>
    <w:uiPriority w:val="99"/>
    <w:semiHidden/>
    <w:rsid w:val="00757B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resources.feedback@ocr.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B147B-6F4A-46BE-A003-5BEE31200577}"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0A182F45-E4E0-4003-8D56-AFB7353AEDB8}">
      <dgm:prSet phldrT="[Text]" custT="1"/>
      <dgm:spPr>
        <a:xfrm rot="5400000">
          <a:off x="2614619" y="787818"/>
          <a:ext cx="1592086" cy="1385114"/>
        </a:xfrm>
        <a:solidFill>
          <a:srgbClr val="86BE47">
            <a:alpha val="50000"/>
          </a:srgbClr>
        </a:solidFill>
        <a:ln w="25400" cap="flat" cmpd="sng" algn="ctr">
          <a:solidFill>
            <a:sysClr val="windowText" lastClr="000000"/>
          </a:solidFill>
          <a:prstDash val="solid"/>
        </a:ln>
        <a:effectLst/>
      </dgm:spPr>
      <dgm:t>
        <a:bodyPr/>
        <a:lstStyle/>
        <a:p>
          <a:pPr algn="ctr">
            <a:spcAft>
              <a:spcPts val="0"/>
            </a:spcAft>
          </a:pPr>
          <a:r>
            <a:rPr lang="en-GB" sz="1000">
              <a:solidFill>
                <a:sysClr val="windowText" lastClr="000000"/>
              </a:solidFill>
              <a:latin typeface="Arial" panose="020B0604020202020204" pitchFamily="34" charset="0"/>
              <a:ea typeface="+mn-ea"/>
              <a:cs typeface="Arial" panose="020B0604020202020204" pitchFamily="34" charset="0"/>
            </a:rPr>
            <a:t>Tone of 'voice' emotional qualities</a:t>
          </a: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ctr">
            <a:spcAft>
              <a:spcPts val="0"/>
            </a:spcAft>
          </a:pPr>
          <a:endParaRPr lang="en-GB" sz="1000">
            <a:solidFill>
              <a:sysClr val="windowText" lastClr="000000"/>
            </a:solidFill>
            <a:latin typeface="Arial" panose="020B0604020202020204" pitchFamily="34" charset="0"/>
            <a:ea typeface="+mn-ea"/>
            <a:cs typeface="Arial" panose="020B0604020202020204" pitchFamily="34" charset="0"/>
          </a:endParaRPr>
        </a:p>
        <a:p>
          <a:pPr algn="l">
            <a:spcAft>
              <a:spcPts val="0"/>
            </a:spcAft>
          </a:pPr>
          <a:endParaRPr lang="en-GB" sz="1100">
            <a:solidFill>
              <a:sysClr val="windowText" lastClr="000000"/>
            </a:solidFill>
            <a:latin typeface="Arial" panose="020B0604020202020204" pitchFamily="34" charset="0"/>
            <a:ea typeface="+mn-ea"/>
            <a:cs typeface="Arial" panose="020B0604020202020204" pitchFamily="34" charset="0"/>
          </a:endParaRPr>
        </a:p>
      </dgm:t>
    </dgm:pt>
    <dgm:pt modelId="{30037202-813D-4944-8C7A-BD168781982E}" type="parTrans" cxnId="{75E8F9A1-DA14-4996-8398-E5280FEB3014}">
      <dgm:prSet/>
      <dgm:spPr/>
      <dgm:t>
        <a:bodyPr/>
        <a:lstStyle/>
        <a:p>
          <a:pPr algn="l"/>
          <a:endParaRPr lang="en-GB"/>
        </a:p>
      </dgm:t>
    </dgm:pt>
    <dgm:pt modelId="{4B81FC3D-0BF5-48F9-A280-F7D76FA5C7DD}" type="sibTrans" cxnId="{75E8F9A1-DA14-4996-8398-E5280FEB3014}">
      <dgm:prSet custT="1"/>
      <dgm:spPr>
        <a:xfrm rot="5400000">
          <a:off x="1207508" y="776849"/>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Vocab choices</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dgm:t>
    </dgm:pt>
    <dgm:pt modelId="{B7BAA44A-E37E-4769-B19C-EA1709E4C48C}">
      <dgm:prSet phldrT="[Text]"/>
      <dgm:spPr>
        <a:xfrm>
          <a:off x="3954741" y="740039"/>
          <a:ext cx="1776768" cy="955251"/>
        </a:xfrm>
        <a:noFill/>
        <a:ln>
          <a:noFill/>
        </a:ln>
        <a:effectLst/>
      </dgm:spPr>
      <dgm:t>
        <a:bodyPr/>
        <a:lstStyle/>
        <a:p>
          <a:pPr algn="l"/>
          <a:endParaRPr lang="en-GB">
            <a:solidFill>
              <a:sysClr val="windowText" lastClr="000000">
                <a:hueOff val="0"/>
                <a:satOff val="0"/>
                <a:lumOff val="0"/>
                <a:alphaOff val="0"/>
              </a:sysClr>
            </a:solidFill>
            <a:latin typeface="Calibri"/>
            <a:ea typeface="+mn-ea"/>
            <a:cs typeface="+mn-cs"/>
          </a:endParaRPr>
        </a:p>
      </dgm:t>
    </dgm:pt>
    <dgm:pt modelId="{FF55E8F3-4BB4-4E83-8ECF-0F30F9689E66}" type="parTrans" cxnId="{190E3A3E-DDBA-4B13-888F-40A2FADC0470}">
      <dgm:prSet/>
      <dgm:spPr/>
      <dgm:t>
        <a:bodyPr/>
        <a:lstStyle/>
        <a:p>
          <a:pPr algn="l"/>
          <a:endParaRPr lang="en-GB"/>
        </a:p>
      </dgm:t>
    </dgm:pt>
    <dgm:pt modelId="{52E0EED9-D8BC-4969-AA65-AA2ECC2FCB0E}" type="sibTrans" cxnId="{190E3A3E-DDBA-4B13-888F-40A2FADC0470}">
      <dgm:prSet/>
      <dgm:spPr/>
      <dgm:t>
        <a:bodyPr/>
        <a:lstStyle/>
        <a:p>
          <a:pPr algn="l"/>
          <a:endParaRPr lang="en-GB"/>
        </a:p>
      </dgm:t>
    </dgm:pt>
    <dgm:pt modelId="{18A4F4DC-C65F-41E9-BA50-14317C9B439B}">
      <dgm:prSet phldrT="[Text]" custT="1"/>
      <dgm:spPr>
        <a:xfrm rot="5400000">
          <a:off x="1900524" y="2051457"/>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Relationship to plot/events/setting</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dgm:t>
    </dgm:pt>
    <dgm:pt modelId="{BDB13FCE-0091-44F4-8C0A-3AA310441275}" type="parTrans" cxnId="{B7B03934-876D-4466-B872-49AA1C06EBD4}">
      <dgm:prSet/>
      <dgm:spPr/>
      <dgm:t>
        <a:bodyPr/>
        <a:lstStyle/>
        <a:p>
          <a:pPr algn="l"/>
          <a:endParaRPr lang="en-GB"/>
        </a:p>
      </dgm:t>
    </dgm:pt>
    <dgm:pt modelId="{B1606E01-4815-4630-954C-B3AEB3179DBF}" type="sibTrans" cxnId="{B7B03934-876D-4466-B872-49AA1C06EBD4}">
      <dgm:prSet custT="1"/>
      <dgm:spPr>
        <a:xfrm rot="5400000">
          <a:off x="3306194" y="2052730"/>
          <a:ext cx="1592086" cy="1385114"/>
        </a:xfrm>
        <a:solidFill>
          <a:srgbClr val="86BE47">
            <a:alpha val="50000"/>
          </a:srgbClr>
        </a:solidFill>
        <a:ln w="25400" cap="flat" cmpd="sng" algn="ctr">
          <a:solidFill>
            <a:sysClr val="windowText" lastClr="000000"/>
          </a:solidFill>
          <a:prstDash val="solid"/>
        </a:ln>
        <a:effectLst/>
      </dgm:spPr>
      <dgm:t>
        <a:bodyPr/>
        <a:lstStyle/>
        <a:p>
          <a:pPr algn="l"/>
          <a:r>
            <a:rPr lang="en-GB" sz="1000">
              <a:solidFill>
                <a:sysClr val="windowText" lastClr="000000"/>
              </a:solidFill>
              <a:latin typeface="Arial" panose="020B0604020202020204" pitchFamily="34" charset="0"/>
              <a:ea typeface="+mn-ea"/>
              <a:cs typeface="Arial" panose="020B0604020202020204" pitchFamily="34" charset="0"/>
            </a:rPr>
            <a:t>Relationship to reader</a:t>
          </a: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a:p>
          <a:pPr algn="l"/>
          <a:endParaRPr lang="en-GB" sz="1000">
            <a:solidFill>
              <a:sysClr val="windowText" lastClr="000000"/>
            </a:solidFill>
            <a:latin typeface="Arial" panose="020B0604020202020204" pitchFamily="34" charset="0"/>
            <a:ea typeface="+mn-ea"/>
            <a:cs typeface="Arial" panose="020B0604020202020204" pitchFamily="34" charset="0"/>
          </a:endParaRPr>
        </a:p>
      </dgm:t>
    </dgm:pt>
    <dgm:pt modelId="{1C14838B-CDE2-4A4B-9921-40492A529FA0}">
      <dgm:prSet phldrT="[Text]"/>
      <dgm:spPr>
        <a:xfrm>
          <a:off x="0" y="2091402"/>
          <a:ext cx="1719453" cy="955251"/>
        </a:xfrm>
        <a:noFill/>
        <a:ln>
          <a:noFill/>
        </a:ln>
        <a:effectLst/>
      </dgm:spPr>
      <dgm:t>
        <a:bodyPr/>
        <a:lstStyle/>
        <a:p>
          <a:pPr algn="l"/>
          <a:endParaRPr lang="en-GB">
            <a:solidFill>
              <a:sysClr val="windowText" lastClr="000000">
                <a:hueOff val="0"/>
                <a:satOff val="0"/>
                <a:lumOff val="0"/>
                <a:alphaOff val="0"/>
              </a:sysClr>
            </a:solidFill>
            <a:latin typeface="Calibri"/>
            <a:ea typeface="+mn-ea"/>
            <a:cs typeface="+mn-cs"/>
          </a:endParaRPr>
        </a:p>
      </dgm:t>
    </dgm:pt>
    <dgm:pt modelId="{A142B4EA-C99F-4D74-A8BF-34A8704433B6}" type="parTrans" cxnId="{D0C61D65-D622-4494-A523-DDA5290B31E2}">
      <dgm:prSet/>
      <dgm:spPr/>
      <dgm:t>
        <a:bodyPr/>
        <a:lstStyle/>
        <a:p>
          <a:pPr algn="l"/>
          <a:endParaRPr lang="en-GB"/>
        </a:p>
      </dgm:t>
    </dgm:pt>
    <dgm:pt modelId="{9BF41614-7C31-4460-BCA2-D52A41C6643E}" type="sibTrans" cxnId="{D0C61D65-D622-4494-A523-DDA5290B31E2}">
      <dgm:prSet/>
      <dgm:spPr/>
      <dgm:t>
        <a:bodyPr/>
        <a:lstStyle/>
        <a:p>
          <a:pPr algn="l"/>
          <a:endParaRPr lang="en-GB"/>
        </a:p>
      </dgm:t>
    </dgm:pt>
    <dgm:pt modelId="{D256EE3C-8270-49BF-BE05-360B90C4F765}">
      <dgm:prSet phldrT="[Text]" custT="1"/>
      <dgm:spPr>
        <a:xfrm rot="5400000">
          <a:off x="2610186" y="3303824"/>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900">
              <a:solidFill>
                <a:sysClr val="windowText" lastClr="000000"/>
              </a:solidFill>
              <a:latin typeface="Arial" panose="020B0604020202020204" pitchFamily="34" charset="0"/>
              <a:ea typeface="+mn-ea"/>
              <a:cs typeface="Arial" panose="020B0604020202020204" pitchFamily="34" charset="0"/>
            </a:rPr>
            <a:t>Relationship to characters</a:t>
          </a: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ctr"/>
          <a:endParaRPr lang="en-GB" sz="900">
            <a:solidFill>
              <a:sysClr val="windowText" lastClr="000000"/>
            </a:solidFill>
            <a:latin typeface="Arial" panose="020B0604020202020204" pitchFamily="34" charset="0"/>
            <a:ea typeface="+mn-ea"/>
            <a:cs typeface="Arial" panose="020B0604020202020204" pitchFamily="34" charset="0"/>
          </a:endParaRPr>
        </a:p>
        <a:p>
          <a:pPr algn="l"/>
          <a:endParaRPr lang="en-GB" sz="900">
            <a:solidFill>
              <a:sysClr val="windowText" lastClr="000000"/>
            </a:solidFill>
            <a:latin typeface="Arial" panose="020B0604020202020204" pitchFamily="34" charset="0"/>
            <a:ea typeface="+mn-ea"/>
            <a:cs typeface="Arial" panose="020B0604020202020204" pitchFamily="34" charset="0"/>
          </a:endParaRPr>
        </a:p>
      </dgm:t>
    </dgm:pt>
    <dgm:pt modelId="{55241771-F1D8-4284-A72A-43E5E699FCD8}" type="sibTrans" cxnId="{F24438F9-2980-4B04-B3C9-09DBFBDFDDBC}">
      <dgm:prSet custT="1"/>
      <dgm:spPr>
        <a:xfrm rot="5400000">
          <a:off x="1233908" y="3313822"/>
          <a:ext cx="1592086" cy="1385114"/>
        </a:xfrm>
        <a:solidFill>
          <a:srgbClr val="86BE47">
            <a:alpha val="50000"/>
          </a:srgbClr>
        </a:solidFill>
        <a:ln w="25400" cap="flat" cmpd="sng" algn="ctr">
          <a:solidFill>
            <a:sysClr val="windowText" lastClr="000000"/>
          </a:solidFill>
          <a:prstDash val="solid"/>
        </a:ln>
        <a:effectLst/>
      </dgm:spPr>
      <dgm:t>
        <a:bodyPr/>
        <a:lstStyle/>
        <a:p>
          <a:pPr algn="ctr"/>
          <a:r>
            <a:rPr lang="en-GB" sz="1000">
              <a:solidFill>
                <a:sysClr val="windowText" lastClr="000000"/>
              </a:solidFill>
              <a:latin typeface="Arial" panose="020B0604020202020204" pitchFamily="34" charset="0"/>
              <a:ea typeface="+mn-ea"/>
              <a:cs typeface="Arial" panose="020B0604020202020204" pitchFamily="34" charset="0"/>
            </a:rPr>
            <a:t>Noteworthy aspects</a:t>
          </a: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endParaRPr lang="en-GB" sz="1000">
            <a:solidFill>
              <a:sysClr val="windowText" lastClr="000000"/>
            </a:solidFill>
            <a:latin typeface="Arial" panose="020B0604020202020204" pitchFamily="34" charset="0"/>
            <a:ea typeface="+mn-ea"/>
            <a:cs typeface="Arial" panose="020B0604020202020204" pitchFamily="34" charset="0"/>
          </a:endParaRPr>
        </a:p>
        <a:p>
          <a:pPr algn="ctr"/>
          <a:r>
            <a:rPr lang="en-GB" sz="1000">
              <a:solidFill>
                <a:sysClr val="windowText" lastClr="000000"/>
              </a:solidFill>
              <a:latin typeface="Arial" panose="020B0604020202020204" pitchFamily="34" charset="0"/>
              <a:ea typeface="+mn-ea"/>
              <a:cs typeface="Arial" panose="020B0604020202020204" pitchFamily="34" charset="0"/>
            </a:rPr>
            <a:t> </a:t>
          </a:r>
        </a:p>
        <a:p>
          <a:pPr algn="l"/>
          <a:endParaRPr lang="en-GB" sz="1000">
            <a:solidFill>
              <a:sysClr val="windowText" lastClr="000000"/>
            </a:solidFill>
            <a:latin typeface="Arial" panose="020B0604020202020204" pitchFamily="34" charset="0"/>
            <a:ea typeface="+mn-ea"/>
            <a:cs typeface="Arial" panose="020B0604020202020204" pitchFamily="34" charset="0"/>
          </a:endParaRPr>
        </a:p>
      </dgm:t>
    </dgm:pt>
    <dgm:pt modelId="{71A84EDF-EB19-4410-9FF7-3D1459CA1AF9}" type="parTrans" cxnId="{F24438F9-2980-4B04-B3C9-09DBFBDFDDBC}">
      <dgm:prSet/>
      <dgm:spPr/>
      <dgm:t>
        <a:bodyPr/>
        <a:lstStyle/>
        <a:p>
          <a:pPr algn="l"/>
          <a:endParaRPr lang="en-GB"/>
        </a:p>
      </dgm:t>
    </dgm:pt>
    <dgm:pt modelId="{D3BFC596-CD93-4191-B1D5-C6FEF2D4F0A0}" type="pres">
      <dgm:prSet presAssocID="{D89B147B-6F4A-46BE-A003-5BEE31200577}" presName="Name0" presStyleCnt="0">
        <dgm:presLayoutVars>
          <dgm:chMax/>
          <dgm:chPref/>
          <dgm:dir/>
          <dgm:animLvl val="lvl"/>
        </dgm:presLayoutVars>
      </dgm:prSet>
      <dgm:spPr/>
    </dgm:pt>
    <dgm:pt modelId="{8DA17954-8F37-4086-886E-6D2C3FF42AD0}" type="pres">
      <dgm:prSet presAssocID="{0A182F45-E4E0-4003-8D56-AFB7353AEDB8}" presName="composite" presStyleCnt="0"/>
      <dgm:spPr/>
    </dgm:pt>
    <dgm:pt modelId="{BC083555-CDE8-414B-8200-24D9FD1AB6A6}" type="pres">
      <dgm:prSet presAssocID="{0A182F45-E4E0-4003-8D56-AFB7353AEDB8}" presName="Parent1" presStyleLbl="node1" presStyleIdx="0" presStyleCnt="6" custLinFactNeighborX="25432" custLinFactNeighborY="15903">
        <dgm:presLayoutVars>
          <dgm:chMax val="1"/>
          <dgm:chPref val="1"/>
          <dgm:bulletEnabled val="1"/>
        </dgm:presLayoutVars>
      </dgm:prSet>
      <dgm:spPr>
        <a:prstGeom prst="hexagon">
          <a:avLst>
            <a:gd name="adj" fmla="val 25000"/>
            <a:gd name="vf" fmla="val 115470"/>
          </a:avLst>
        </a:prstGeom>
      </dgm:spPr>
    </dgm:pt>
    <dgm:pt modelId="{A068D7D0-F256-42E4-917E-F86B4AFCF989}" type="pres">
      <dgm:prSet presAssocID="{0A182F45-E4E0-4003-8D56-AFB7353AEDB8}" presName="Childtext1" presStyleLbl="revTx" presStyleIdx="0" presStyleCnt="3">
        <dgm:presLayoutVars>
          <dgm:chMax val="0"/>
          <dgm:chPref val="0"/>
          <dgm:bulletEnabled val="1"/>
        </dgm:presLayoutVars>
      </dgm:prSet>
      <dgm:spPr>
        <a:prstGeom prst="rect">
          <a:avLst/>
        </a:prstGeom>
      </dgm:spPr>
    </dgm:pt>
    <dgm:pt modelId="{8BF020A7-E8F7-4D06-9F3E-EDB41D33686B}" type="pres">
      <dgm:prSet presAssocID="{0A182F45-E4E0-4003-8D56-AFB7353AEDB8}" presName="BalanceSpacing" presStyleCnt="0"/>
      <dgm:spPr/>
    </dgm:pt>
    <dgm:pt modelId="{F871C954-D7E8-4E84-9469-CF8467C29E75}" type="pres">
      <dgm:prSet presAssocID="{0A182F45-E4E0-4003-8D56-AFB7353AEDB8}" presName="BalanceSpacing1" presStyleCnt="0"/>
      <dgm:spPr/>
    </dgm:pt>
    <dgm:pt modelId="{7A0E636F-DA42-4BE0-8038-75C5033A0B31}" type="pres">
      <dgm:prSet presAssocID="{4B81FC3D-0BF5-48F9-A280-F7D76FA5C7DD}" presName="Accent1Text" presStyleLbl="node1" presStyleIdx="1" presStyleCnt="6" custLinFactNeighborX="20166" custLinFactNeighborY="15812"/>
      <dgm:spPr>
        <a:prstGeom prst="hexagon">
          <a:avLst>
            <a:gd name="adj" fmla="val 25000"/>
            <a:gd name="vf" fmla="val 115470"/>
          </a:avLst>
        </a:prstGeom>
      </dgm:spPr>
    </dgm:pt>
    <dgm:pt modelId="{DE0DCB94-1E17-4BC5-942B-8C85743949B1}" type="pres">
      <dgm:prSet presAssocID="{4B81FC3D-0BF5-48F9-A280-F7D76FA5C7DD}" presName="spaceBetweenRectangles" presStyleCnt="0"/>
      <dgm:spPr/>
    </dgm:pt>
    <dgm:pt modelId="{D27B7D01-7C3B-4AA1-98A8-C6161CB1C931}" type="pres">
      <dgm:prSet presAssocID="{18A4F4DC-C65F-41E9-BA50-14317C9B439B}" presName="composite" presStyleCnt="0"/>
      <dgm:spPr/>
    </dgm:pt>
    <dgm:pt modelId="{3BD1D2D6-6DDB-4562-96A4-1FC996A5C67A}" type="pres">
      <dgm:prSet presAssocID="{18A4F4DC-C65F-41E9-BA50-14317C9B439B}" presName="Parent1" presStyleLbl="node1" presStyleIdx="2" presStyleCnt="6" custLinFactNeighborX="21902" custLinFactNeighborY="17569">
        <dgm:presLayoutVars>
          <dgm:chMax val="1"/>
          <dgm:chPref val="1"/>
          <dgm:bulletEnabled val="1"/>
        </dgm:presLayoutVars>
      </dgm:prSet>
      <dgm:spPr>
        <a:prstGeom prst="hexagon">
          <a:avLst>
            <a:gd name="adj" fmla="val 25000"/>
            <a:gd name="vf" fmla="val 115470"/>
          </a:avLst>
        </a:prstGeom>
      </dgm:spPr>
    </dgm:pt>
    <dgm:pt modelId="{4F4FA19E-8B64-4245-934B-D63FD0FD7BBC}" type="pres">
      <dgm:prSet presAssocID="{18A4F4DC-C65F-41E9-BA50-14317C9B439B}" presName="Childtext1" presStyleLbl="revTx" presStyleIdx="1" presStyleCnt="3">
        <dgm:presLayoutVars>
          <dgm:chMax val="0"/>
          <dgm:chPref val="0"/>
          <dgm:bulletEnabled val="1"/>
        </dgm:presLayoutVars>
      </dgm:prSet>
      <dgm:spPr>
        <a:prstGeom prst="rect">
          <a:avLst/>
        </a:prstGeom>
      </dgm:spPr>
    </dgm:pt>
    <dgm:pt modelId="{089C91BA-2CD7-4D81-BE93-6F3F3FBE2A9B}" type="pres">
      <dgm:prSet presAssocID="{18A4F4DC-C65F-41E9-BA50-14317C9B439B}" presName="BalanceSpacing" presStyleCnt="0"/>
      <dgm:spPr/>
    </dgm:pt>
    <dgm:pt modelId="{B0EBDCE7-8DFB-4708-A9B7-2E56B82BC656}" type="pres">
      <dgm:prSet presAssocID="{18A4F4DC-C65F-41E9-BA50-14317C9B439B}" presName="BalanceSpacing1" presStyleCnt="0"/>
      <dgm:spPr/>
    </dgm:pt>
    <dgm:pt modelId="{B962C4E2-553E-43FA-BD45-CFFC012D7FFE}" type="pres">
      <dgm:prSet presAssocID="{B1606E01-4815-4630-954C-B3AEB3179DBF}" presName="Accent1Text" presStyleLbl="node1" presStyleIdx="3" presStyleCnt="6" custLinFactNeighborX="25690" custLinFactNeighborY="18247"/>
      <dgm:spPr>
        <a:prstGeom prst="hexagon">
          <a:avLst>
            <a:gd name="adj" fmla="val 25000"/>
            <a:gd name="vf" fmla="val 115470"/>
          </a:avLst>
        </a:prstGeom>
      </dgm:spPr>
    </dgm:pt>
    <dgm:pt modelId="{17C862A2-98BE-4502-AA95-F81487E34AE1}" type="pres">
      <dgm:prSet presAssocID="{B1606E01-4815-4630-954C-B3AEB3179DBF}" presName="spaceBetweenRectangles" presStyleCnt="0"/>
      <dgm:spPr/>
    </dgm:pt>
    <dgm:pt modelId="{99FAEA65-4CD5-4F55-88A5-0EAA01C5F9D5}" type="pres">
      <dgm:prSet presAssocID="{D256EE3C-8270-49BF-BE05-360B90C4F765}" presName="composite" presStyleCnt="0"/>
      <dgm:spPr/>
    </dgm:pt>
    <dgm:pt modelId="{20EABE70-926B-4E05-AC10-3C126AF0FA17}" type="pres">
      <dgm:prSet presAssocID="{D256EE3C-8270-49BF-BE05-360B90C4F765}" presName="Parent1" presStyleLbl="node1" presStyleIdx="4" presStyleCnt="6" custLinFactNeighborX="23051" custLinFactNeighborY="22115">
        <dgm:presLayoutVars>
          <dgm:chMax val="1"/>
          <dgm:chPref val="1"/>
          <dgm:bulletEnabled val="1"/>
        </dgm:presLayoutVars>
      </dgm:prSet>
      <dgm:spPr>
        <a:prstGeom prst="hexagon">
          <a:avLst>
            <a:gd name="adj" fmla="val 25000"/>
            <a:gd name="vf" fmla="val 115470"/>
          </a:avLst>
        </a:prstGeom>
      </dgm:spPr>
    </dgm:pt>
    <dgm:pt modelId="{2A737D07-F5FA-4C79-BA01-7C47FAABA9AE}" type="pres">
      <dgm:prSet presAssocID="{D256EE3C-8270-49BF-BE05-360B90C4F765}" presName="Childtext1" presStyleLbl="revTx" presStyleIdx="2" presStyleCnt="3">
        <dgm:presLayoutVars>
          <dgm:chMax val="0"/>
          <dgm:chPref val="0"/>
          <dgm:bulletEnabled val="1"/>
        </dgm:presLayoutVars>
      </dgm:prSet>
      <dgm:spPr>
        <a:xfrm>
          <a:off x="3954741" y="3442765"/>
          <a:ext cx="1776768" cy="955251"/>
        </a:xfrm>
        <a:prstGeom prst="rect">
          <a:avLst/>
        </a:prstGeom>
        <a:noFill/>
        <a:ln>
          <a:noFill/>
        </a:ln>
        <a:effectLst/>
      </dgm:spPr>
    </dgm:pt>
    <dgm:pt modelId="{D649D291-E450-4027-934D-6DFB3831CC0A}" type="pres">
      <dgm:prSet presAssocID="{D256EE3C-8270-49BF-BE05-360B90C4F765}" presName="BalanceSpacing" presStyleCnt="0"/>
      <dgm:spPr/>
    </dgm:pt>
    <dgm:pt modelId="{2BD5879E-2A62-4F52-BAB6-67946AD545F5}" type="pres">
      <dgm:prSet presAssocID="{D256EE3C-8270-49BF-BE05-360B90C4F765}" presName="BalanceSpacing1" presStyleCnt="0"/>
      <dgm:spPr/>
    </dgm:pt>
    <dgm:pt modelId="{D7449B07-6A93-4AA1-8089-15A8C6F81DFD}" type="pres">
      <dgm:prSet presAssocID="{55241771-F1D8-4284-A72A-43E5E699FCD8}" presName="Accent1Text" presStyleLbl="node1" presStyleIdx="5" presStyleCnt="6" custLinFactNeighborX="19323" custLinFactNeighborY="21547"/>
      <dgm:spPr>
        <a:prstGeom prst="hexagon">
          <a:avLst>
            <a:gd name="adj" fmla="val 25000"/>
            <a:gd name="vf" fmla="val 115470"/>
          </a:avLst>
        </a:prstGeom>
      </dgm:spPr>
    </dgm:pt>
  </dgm:ptLst>
  <dgm:cxnLst>
    <dgm:cxn modelId="{3D2FD522-53E3-4D56-81A7-58D986400508}" type="presOf" srcId="{B1606E01-4815-4630-954C-B3AEB3179DBF}" destId="{B962C4E2-553E-43FA-BD45-CFFC012D7FFE}" srcOrd="0" destOrd="0" presId="urn:microsoft.com/office/officeart/2008/layout/AlternatingHexagons"/>
    <dgm:cxn modelId="{B7B03934-876D-4466-B872-49AA1C06EBD4}" srcId="{D89B147B-6F4A-46BE-A003-5BEE31200577}" destId="{18A4F4DC-C65F-41E9-BA50-14317C9B439B}" srcOrd="1" destOrd="0" parTransId="{BDB13FCE-0091-44F4-8C0A-3AA310441275}" sibTransId="{B1606E01-4815-4630-954C-B3AEB3179DBF}"/>
    <dgm:cxn modelId="{190E3A3E-DDBA-4B13-888F-40A2FADC0470}" srcId="{0A182F45-E4E0-4003-8D56-AFB7353AEDB8}" destId="{B7BAA44A-E37E-4769-B19C-EA1709E4C48C}" srcOrd="0" destOrd="0" parTransId="{FF55E8F3-4BB4-4E83-8ECF-0F30F9689E66}" sibTransId="{52E0EED9-D8BC-4969-AA65-AA2ECC2FCB0E}"/>
    <dgm:cxn modelId="{D0C61D65-D622-4494-A523-DDA5290B31E2}" srcId="{18A4F4DC-C65F-41E9-BA50-14317C9B439B}" destId="{1C14838B-CDE2-4A4B-9921-40492A529FA0}" srcOrd="0" destOrd="0" parTransId="{A142B4EA-C99F-4D74-A8BF-34A8704433B6}" sibTransId="{9BF41614-7C31-4460-BCA2-D52A41C6643E}"/>
    <dgm:cxn modelId="{F62D2668-0653-4370-8C35-16D29D86369C}" type="presOf" srcId="{D89B147B-6F4A-46BE-A003-5BEE31200577}" destId="{D3BFC596-CD93-4191-B1D5-C6FEF2D4F0A0}" srcOrd="0" destOrd="0" presId="urn:microsoft.com/office/officeart/2008/layout/AlternatingHexagons"/>
    <dgm:cxn modelId="{6891C76B-A875-48A6-8E61-B34B4EAF6A1A}" type="presOf" srcId="{0A182F45-E4E0-4003-8D56-AFB7353AEDB8}" destId="{BC083555-CDE8-414B-8200-24D9FD1AB6A6}" srcOrd="0" destOrd="0" presId="urn:microsoft.com/office/officeart/2008/layout/AlternatingHexagons"/>
    <dgm:cxn modelId="{CBDD7E71-6BDF-46A2-A1B4-7763D9738A02}" type="presOf" srcId="{4B81FC3D-0BF5-48F9-A280-F7D76FA5C7DD}" destId="{7A0E636F-DA42-4BE0-8038-75C5033A0B31}" srcOrd="0" destOrd="0" presId="urn:microsoft.com/office/officeart/2008/layout/AlternatingHexagons"/>
    <dgm:cxn modelId="{DB695C5A-1C05-4EBB-9A47-DCDF574CA529}" type="presOf" srcId="{55241771-F1D8-4284-A72A-43E5E699FCD8}" destId="{D7449B07-6A93-4AA1-8089-15A8C6F81DFD}" srcOrd="0" destOrd="0" presId="urn:microsoft.com/office/officeart/2008/layout/AlternatingHexagons"/>
    <dgm:cxn modelId="{75E8F9A1-DA14-4996-8398-E5280FEB3014}" srcId="{D89B147B-6F4A-46BE-A003-5BEE31200577}" destId="{0A182F45-E4E0-4003-8D56-AFB7353AEDB8}" srcOrd="0" destOrd="0" parTransId="{30037202-813D-4944-8C7A-BD168781982E}" sibTransId="{4B81FC3D-0BF5-48F9-A280-F7D76FA5C7DD}"/>
    <dgm:cxn modelId="{25BDB4AF-7646-44CE-AF0F-A703F2DCEB94}" type="presOf" srcId="{18A4F4DC-C65F-41E9-BA50-14317C9B439B}" destId="{3BD1D2D6-6DDB-4562-96A4-1FC996A5C67A}" srcOrd="0" destOrd="0" presId="urn:microsoft.com/office/officeart/2008/layout/AlternatingHexagons"/>
    <dgm:cxn modelId="{6E26ABCF-81EE-4478-9490-EDD6EC3D6533}" type="presOf" srcId="{1C14838B-CDE2-4A4B-9921-40492A529FA0}" destId="{4F4FA19E-8B64-4245-934B-D63FD0FD7BBC}" srcOrd="0" destOrd="0" presId="urn:microsoft.com/office/officeart/2008/layout/AlternatingHexagons"/>
    <dgm:cxn modelId="{0302D9F3-02A6-42A0-81A7-FF934137BD07}" type="presOf" srcId="{B7BAA44A-E37E-4769-B19C-EA1709E4C48C}" destId="{A068D7D0-F256-42E4-917E-F86B4AFCF989}" srcOrd="0" destOrd="0" presId="urn:microsoft.com/office/officeart/2008/layout/AlternatingHexagons"/>
    <dgm:cxn modelId="{2265C1F6-95B0-48FD-9EDB-EE2E503AA3AE}" type="presOf" srcId="{D256EE3C-8270-49BF-BE05-360B90C4F765}" destId="{20EABE70-926B-4E05-AC10-3C126AF0FA17}" srcOrd="0" destOrd="0" presId="urn:microsoft.com/office/officeart/2008/layout/AlternatingHexagons"/>
    <dgm:cxn modelId="{F24438F9-2980-4B04-B3C9-09DBFBDFDDBC}" srcId="{D89B147B-6F4A-46BE-A003-5BEE31200577}" destId="{D256EE3C-8270-49BF-BE05-360B90C4F765}" srcOrd="2" destOrd="0" parTransId="{71A84EDF-EB19-4410-9FF7-3D1459CA1AF9}" sibTransId="{55241771-F1D8-4284-A72A-43E5E699FCD8}"/>
    <dgm:cxn modelId="{F5B0A9B9-F142-45A6-8E2E-4A535FFCAA9A}" type="presParOf" srcId="{D3BFC596-CD93-4191-B1D5-C6FEF2D4F0A0}" destId="{8DA17954-8F37-4086-886E-6D2C3FF42AD0}" srcOrd="0" destOrd="0" presId="urn:microsoft.com/office/officeart/2008/layout/AlternatingHexagons"/>
    <dgm:cxn modelId="{751EF21B-AD3E-4E3B-8307-A78E2CE29C1A}" type="presParOf" srcId="{8DA17954-8F37-4086-886E-6D2C3FF42AD0}" destId="{BC083555-CDE8-414B-8200-24D9FD1AB6A6}" srcOrd="0" destOrd="0" presId="urn:microsoft.com/office/officeart/2008/layout/AlternatingHexagons"/>
    <dgm:cxn modelId="{CB9677B0-AD50-4763-819C-F56D83D4E4A5}" type="presParOf" srcId="{8DA17954-8F37-4086-886E-6D2C3FF42AD0}" destId="{A068D7D0-F256-42E4-917E-F86B4AFCF989}" srcOrd="1" destOrd="0" presId="urn:microsoft.com/office/officeart/2008/layout/AlternatingHexagons"/>
    <dgm:cxn modelId="{7D29BF72-EE7B-4B68-A222-7AC2D930474E}" type="presParOf" srcId="{8DA17954-8F37-4086-886E-6D2C3FF42AD0}" destId="{8BF020A7-E8F7-4D06-9F3E-EDB41D33686B}" srcOrd="2" destOrd="0" presId="urn:microsoft.com/office/officeart/2008/layout/AlternatingHexagons"/>
    <dgm:cxn modelId="{E98E3E9A-5694-4287-A978-0A65FBF84A6F}" type="presParOf" srcId="{8DA17954-8F37-4086-886E-6D2C3FF42AD0}" destId="{F871C954-D7E8-4E84-9469-CF8467C29E75}" srcOrd="3" destOrd="0" presId="urn:microsoft.com/office/officeart/2008/layout/AlternatingHexagons"/>
    <dgm:cxn modelId="{5861508E-50AA-474A-86A2-E2C4748BCC94}" type="presParOf" srcId="{8DA17954-8F37-4086-886E-6D2C3FF42AD0}" destId="{7A0E636F-DA42-4BE0-8038-75C5033A0B31}" srcOrd="4" destOrd="0" presId="urn:microsoft.com/office/officeart/2008/layout/AlternatingHexagons"/>
    <dgm:cxn modelId="{EBDF4C77-0F46-4B17-A5D6-6296B3C0DF49}" type="presParOf" srcId="{D3BFC596-CD93-4191-B1D5-C6FEF2D4F0A0}" destId="{DE0DCB94-1E17-4BC5-942B-8C85743949B1}" srcOrd="1" destOrd="0" presId="urn:microsoft.com/office/officeart/2008/layout/AlternatingHexagons"/>
    <dgm:cxn modelId="{17F5A433-47B3-4C40-A913-27ACCB2176CD}" type="presParOf" srcId="{D3BFC596-CD93-4191-B1D5-C6FEF2D4F0A0}" destId="{D27B7D01-7C3B-4AA1-98A8-C6161CB1C931}" srcOrd="2" destOrd="0" presId="urn:microsoft.com/office/officeart/2008/layout/AlternatingHexagons"/>
    <dgm:cxn modelId="{C8CC7C6D-7BDB-4148-86E5-658929F79E6C}" type="presParOf" srcId="{D27B7D01-7C3B-4AA1-98A8-C6161CB1C931}" destId="{3BD1D2D6-6DDB-4562-96A4-1FC996A5C67A}" srcOrd="0" destOrd="0" presId="urn:microsoft.com/office/officeart/2008/layout/AlternatingHexagons"/>
    <dgm:cxn modelId="{4F6551FC-7493-4E69-B3AE-7062053B1120}" type="presParOf" srcId="{D27B7D01-7C3B-4AA1-98A8-C6161CB1C931}" destId="{4F4FA19E-8B64-4245-934B-D63FD0FD7BBC}" srcOrd="1" destOrd="0" presId="urn:microsoft.com/office/officeart/2008/layout/AlternatingHexagons"/>
    <dgm:cxn modelId="{401EF68E-5D48-430F-8276-17F1F060E2B4}" type="presParOf" srcId="{D27B7D01-7C3B-4AA1-98A8-C6161CB1C931}" destId="{089C91BA-2CD7-4D81-BE93-6F3F3FBE2A9B}" srcOrd="2" destOrd="0" presId="urn:microsoft.com/office/officeart/2008/layout/AlternatingHexagons"/>
    <dgm:cxn modelId="{D10675B7-4147-4129-973A-3FEA2B8E7371}" type="presParOf" srcId="{D27B7D01-7C3B-4AA1-98A8-C6161CB1C931}" destId="{B0EBDCE7-8DFB-4708-A9B7-2E56B82BC656}" srcOrd="3" destOrd="0" presId="urn:microsoft.com/office/officeart/2008/layout/AlternatingHexagons"/>
    <dgm:cxn modelId="{5650DF55-47C5-434D-BA93-9AB7C1207E8C}" type="presParOf" srcId="{D27B7D01-7C3B-4AA1-98A8-C6161CB1C931}" destId="{B962C4E2-553E-43FA-BD45-CFFC012D7FFE}" srcOrd="4" destOrd="0" presId="urn:microsoft.com/office/officeart/2008/layout/AlternatingHexagons"/>
    <dgm:cxn modelId="{C236B064-8C8C-40C3-AED6-F5BC6C588881}" type="presParOf" srcId="{D3BFC596-CD93-4191-B1D5-C6FEF2D4F0A0}" destId="{17C862A2-98BE-4502-AA95-F81487E34AE1}" srcOrd="3" destOrd="0" presId="urn:microsoft.com/office/officeart/2008/layout/AlternatingHexagons"/>
    <dgm:cxn modelId="{A0CA4D6E-6495-4C0B-96A8-A0B7EEF6DA8F}" type="presParOf" srcId="{D3BFC596-CD93-4191-B1D5-C6FEF2D4F0A0}" destId="{99FAEA65-4CD5-4F55-88A5-0EAA01C5F9D5}" srcOrd="4" destOrd="0" presId="urn:microsoft.com/office/officeart/2008/layout/AlternatingHexagons"/>
    <dgm:cxn modelId="{9D747AA9-E790-49BE-AA38-113F5A88497E}" type="presParOf" srcId="{99FAEA65-4CD5-4F55-88A5-0EAA01C5F9D5}" destId="{20EABE70-926B-4E05-AC10-3C126AF0FA17}" srcOrd="0" destOrd="0" presId="urn:microsoft.com/office/officeart/2008/layout/AlternatingHexagons"/>
    <dgm:cxn modelId="{5F3E70D0-A8D3-4A76-AADF-5338612FB0B5}" type="presParOf" srcId="{99FAEA65-4CD5-4F55-88A5-0EAA01C5F9D5}" destId="{2A737D07-F5FA-4C79-BA01-7C47FAABA9AE}" srcOrd="1" destOrd="0" presId="urn:microsoft.com/office/officeart/2008/layout/AlternatingHexagons"/>
    <dgm:cxn modelId="{DFBC0767-1A2F-4AD2-A5E3-F721E9F1D007}" type="presParOf" srcId="{99FAEA65-4CD5-4F55-88A5-0EAA01C5F9D5}" destId="{D649D291-E450-4027-934D-6DFB3831CC0A}" srcOrd="2" destOrd="0" presId="urn:microsoft.com/office/officeart/2008/layout/AlternatingHexagons"/>
    <dgm:cxn modelId="{D01C3FF3-5FC5-4CA6-86B2-E520DD4B1848}" type="presParOf" srcId="{99FAEA65-4CD5-4F55-88A5-0EAA01C5F9D5}" destId="{2BD5879E-2A62-4F52-BAB6-67946AD545F5}" srcOrd="3" destOrd="0" presId="urn:microsoft.com/office/officeart/2008/layout/AlternatingHexagons"/>
    <dgm:cxn modelId="{6E3F172A-35E4-427B-A906-70D9CF87B182}" type="presParOf" srcId="{99FAEA65-4CD5-4F55-88A5-0EAA01C5F9D5}" destId="{D7449B07-6A93-4AA1-8089-15A8C6F81DFD}" srcOrd="4" destOrd="0" presId="urn:microsoft.com/office/officeart/2008/layout/AlternatingHexagon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83555-CDE8-414B-8200-24D9FD1AB6A6}">
      <dsp:nvSpPr>
        <dsp:cNvPr id="0" name=""/>
        <dsp:cNvSpPr/>
      </dsp:nvSpPr>
      <dsp:spPr>
        <a:xfrm rot="5400000">
          <a:off x="3672826" y="1032608"/>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a:solidFill>
                <a:sysClr val="windowText" lastClr="000000"/>
              </a:solidFill>
              <a:latin typeface="Arial" panose="020B0604020202020204" pitchFamily="34" charset="0"/>
              <a:ea typeface="+mn-ea"/>
              <a:cs typeface="Arial" panose="020B0604020202020204" pitchFamily="34" charset="0"/>
            </a:rPr>
            <a:t>Tone of 'voice' emotional qualities</a:t>
          </a: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ts val="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ts val="0"/>
            </a:spcAft>
            <a:buNone/>
          </a:pPr>
          <a:endParaRPr lang="en-GB" sz="1100" kern="1200">
            <a:solidFill>
              <a:sysClr val="windowText" lastClr="000000"/>
            </a:solidFill>
            <a:latin typeface="Arial" panose="020B0604020202020204" pitchFamily="34" charset="0"/>
            <a:ea typeface="+mn-ea"/>
            <a:cs typeface="Arial" panose="020B0604020202020204" pitchFamily="34" charset="0"/>
          </a:endParaRPr>
        </a:p>
      </dsp:txBody>
      <dsp:txXfrm rot="-5400000">
        <a:off x="4094840" y="1223724"/>
        <a:ext cx="1259997" cy="1448272"/>
      </dsp:txXfrm>
    </dsp:sp>
    <dsp:sp modelId="{A068D7D0-F256-42E4-917E-F86B4AFCF989}">
      <dsp:nvSpPr>
        <dsp:cNvPr id="0" name=""/>
        <dsp:cNvSpPr/>
      </dsp:nvSpPr>
      <dsp:spPr>
        <a:xfrm>
          <a:off x="5230104" y="982049"/>
          <a:ext cx="2348093" cy="12624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a:ea typeface="+mn-ea"/>
            <a:cs typeface="+mn-cs"/>
          </a:endParaRPr>
        </a:p>
      </dsp:txBody>
      <dsp:txXfrm>
        <a:off x="5230104" y="982049"/>
        <a:ext cx="2348093" cy="1262415"/>
      </dsp:txXfrm>
    </dsp:sp>
    <dsp:sp modelId="{7A0E636F-DA42-4BE0-8038-75C5033A0B31}">
      <dsp:nvSpPr>
        <dsp:cNvPr id="0" name=""/>
        <dsp:cNvSpPr/>
      </dsp:nvSpPr>
      <dsp:spPr>
        <a:xfrm rot="5400000">
          <a:off x="1599488" y="1030694"/>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Vocab choices</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dsp:txBody>
      <dsp:txXfrm rot="-5400000">
        <a:off x="2021502" y="1221810"/>
        <a:ext cx="1259997" cy="1448272"/>
      </dsp:txXfrm>
    </dsp:sp>
    <dsp:sp modelId="{3BD1D2D6-6DDB-4562-96A4-1FC996A5C67A}">
      <dsp:nvSpPr>
        <dsp:cNvPr id="0" name=""/>
        <dsp:cNvSpPr/>
      </dsp:nvSpPr>
      <dsp:spPr>
        <a:xfrm rot="5400000">
          <a:off x="2615950" y="2853559"/>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Relationship to plot/events/setting</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dsp:txBody>
      <dsp:txXfrm rot="-5400000">
        <a:off x="3037964" y="3044675"/>
        <a:ext cx="1259997" cy="1448272"/>
      </dsp:txXfrm>
    </dsp:sp>
    <dsp:sp modelId="{4F4FA19E-8B64-4245-934B-D63FD0FD7BBC}">
      <dsp:nvSpPr>
        <dsp:cNvPr id="0" name=""/>
        <dsp:cNvSpPr/>
      </dsp:nvSpPr>
      <dsp:spPr>
        <a:xfrm>
          <a:off x="3702" y="2767947"/>
          <a:ext cx="2272348" cy="12624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7160" tIns="137160" rIns="137160" bIns="137160" numCol="1" spcCol="1270" anchor="ctr" anchorCtr="0">
          <a:noAutofit/>
        </a:bodyPr>
        <a:lstStyle/>
        <a:p>
          <a:pPr marL="0" lvl="0" indent="0" algn="l"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a:ea typeface="+mn-ea"/>
            <a:cs typeface="+mn-cs"/>
          </a:endParaRPr>
        </a:p>
      </dsp:txBody>
      <dsp:txXfrm>
        <a:off x="3702" y="2767947"/>
        <a:ext cx="2272348" cy="1262415"/>
      </dsp:txXfrm>
    </dsp:sp>
    <dsp:sp modelId="{B962C4E2-553E-43FA-BD45-CFFC012D7FFE}">
      <dsp:nvSpPr>
        <dsp:cNvPr id="0" name=""/>
        <dsp:cNvSpPr/>
      </dsp:nvSpPr>
      <dsp:spPr>
        <a:xfrm rot="5400000">
          <a:off x="4662233" y="2867825"/>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Relationship to reader</a:t>
          </a: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dsp:txBody>
      <dsp:txXfrm rot="-5400000">
        <a:off x="5084247" y="3058941"/>
        <a:ext cx="1259997" cy="1448272"/>
      </dsp:txXfrm>
    </dsp:sp>
    <dsp:sp modelId="{20EABE70-926B-4E05-AC10-3C126AF0FA17}">
      <dsp:nvSpPr>
        <dsp:cNvPr id="0" name=""/>
        <dsp:cNvSpPr/>
      </dsp:nvSpPr>
      <dsp:spPr>
        <a:xfrm rot="5400000">
          <a:off x="3629242" y="4735106"/>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Arial" panose="020B0604020202020204" pitchFamily="34" charset="0"/>
              <a:ea typeface="+mn-ea"/>
              <a:cs typeface="Arial" panose="020B0604020202020204" pitchFamily="34" charset="0"/>
            </a:rPr>
            <a:t>Relationship to characters</a:t>
          </a: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a:p>
          <a:pPr marL="0" lvl="0" indent="0" algn="l" defTabSz="400050">
            <a:lnSpc>
              <a:spcPct val="90000"/>
            </a:lnSpc>
            <a:spcBef>
              <a:spcPct val="0"/>
            </a:spcBef>
            <a:spcAft>
              <a:spcPct val="35000"/>
            </a:spcAft>
            <a:buNone/>
          </a:pPr>
          <a:endParaRPr lang="en-GB" sz="900" kern="1200">
            <a:solidFill>
              <a:sysClr val="windowText" lastClr="000000"/>
            </a:solidFill>
            <a:latin typeface="Arial" panose="020B0604020202020204" pitchFamily="34" charset="0"/>
            <a:ea typeface="+mn-ea"/>
            <a:cs typeface="Arial" panose="020B0604020202020204" pitchFamily="34" charset="0"/>
          </a:endParaRPr>
        </a:p>
      </dsp:txBody>
      <dsp:txXfrm rot="-5400000">
        <a:off x="4051256" y="4926222"/>
        <a:ext cx="1259997" cy="1448272"/>
      </dsp:txXfrm>
    </dsp:sp>
    <dsp:sp modelId="{2A737D07-F5FA-4C79-BA01-7C47FAABA9AE}">
      <dsp:nvSpPr>
        <dsp:cNvPr id="0" name=""/>
        <dsp:cNvSpPr/>
      </dsp:nvSpPr>
      <dsp:spPr>
        <a:xfrm>
          <a:off x="5230104" y="4553844"/>
          <a:ext cx="2348093" cy="1262415"/>
        </a:xfrm>
        <a:prstGeom prst="rect">
          <a:avLst/>
        </a:prstGeom>
        <a:noFill/>
        <a:ln>
          <a:noFill/>
        </a:ln>
        <a:effectLst/>
      </dsp:spPr>
      <dsp:style>
        <a:lnRef idx="0">
          <a:scrgbClr r="0" g="0" b="0"/>
        </a:lnRef>
        <a:fillRef idx="0">
          <a:scrgbClr r="0" g="0" b="0"/>
        </a:fillRef>
        <a:effectRef idx="0">
          <a:scrgbClr r="0" g="0" b="0"/>
        </a:effectRef>
        <a:fontRef idx="minor"/>
      </dsp:style>
    </dsp:sp>
    <dsp:sp modelId="{D7449B07-6A93-4AA1-8089-15A8C6F81DFD}">
      <dsp:nvSpPr>
        <dsp:cNvPr id="0" name=""/>
        <dsp:cNvSpPr/>
      </dsp:nvSpPr>
      <dsp:spPr>
        <a:xfrm rot="5400000">
          <a:off x="1584057" y="4723155"/>
          <a:ext cx="2104026" cy="1830503"/>
        </a:xfrm>
        <a:prstGeom prst="hexagon">
          <a:avLst>
            <a:gd name="adj" fmla="val 25000"/>
            <a:gd name="vf" fmla="val 115470"/>
          </a:avLst>
        </a:prstGeom>
        <a:solidFill>
          <a:srgbClr val="86BE47">
            <a:alpha val="50000"/>
          </a:srgb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Noteworthy aspects</a:t>
          </a: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44500">
            <a:lnSpc>
              <a:spcPct val="90000"/>
            </a:lnSpc>
            <a:spcBef>
              <a:spcPct val="0"/>
            </a:spcBef>
            <a:spcAft>
              <a:spcPct val="35000"/>
            </a:spcAft>
            <a:buNone/>
          </a:pPr>
          <a:r>
            <a:rPr lang="en-GB" sz="1000" kern="1200">
              <a:solidFill>
                <a:sysClr val="windowText" lastClr="000000"/>
              </a:solidFill>
              <a:latin typeface="Arial" panose="020B0604020202020204" pitchFamily="34" charset="0"/>
              <a:ea typeface="+mn-ea"/>
              <a:cs typeface="Arial" panose="020B0604020202020204" pitchFamily="34" charset="0"/>
            </a:rPr>
            <a:t> </a:t>
          </a:r>
        </a:p>
        <a:p>
          <a:pPr marL="0" lvl="0" indent="0" algn="l" defTabSz="444500">
            <a:lnSpc>
              <a:spcPct val="90000"/>
            </a:lnSpc>
            <a:spcBef>
              <a:spcPct val="0"/>
            </a:spcBef>
            <a:spcAft>
              <a:spcPct val="35000"/>
            </a:spcAft>
            <a:buNone/>
          </a:pPr>
          <a:endParaRPr lang="en-GB" sz="1000" kern="1200">
            <a:solidFill>
              <a:sysClr val="windowText" lastClr="000000"/>
            </a:solidFill>
            <a:latin typeface="Arial" panose="020B0604020202020204" pitchFamily="34" charset="0"/>
            <a:ea typeface="+mn-ea"/>
            <a:cs typeface="Arial" panose="020B0604020202020204" pitchFamily="34" charset="0"/>
          </a:endParaRPr>
        </a:p>
      </dsp:txBody>
      <dsp:txXfrm rot="-5400000">
        <a:off x="2006071" y="4914271"/>
        <a:ext cx="1259997" cy="1448272"/>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A6C2-8050-4E30-A5C2-158B4A95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6.0: Component 2: Exploring effects and impact (Literary texts)</vt:lpstr>
    </vt:vector>
  </TitlesOfParts>
  <Company>Cambridge Assessment</Company>
  <LinksUpToDate>false</LinksUpToDate>
  <CharactersWithSpaces>75</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6.0: Component 2: Exploring effects and impact (Literary texts)</dc:title>
  <dc:creator>OCR</dc:creator>
  <cp:keywords>Post 16; English Language; Component 2; Exploring effects and impact (Literary texts) - Learner Resource 6.0</cp:keywords>
  <cp:lastModifiedBy>Ramune Bruzinskiene</cp:lastModifiedBy>
  <cp:revision>4</cp:revision>
  <dcterms:created xsi:type="dcterms:W3CDTF">2020-02-25T11:40:00Z</dcterms:created>
  <dcterms:modified xsi:type="dcterms:W3CDTF">2020-02-25T11:45:00Z</dcterms:modified>
</cp:coreProperties>
</file>