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76479B88" w:rsidR="006A0261" w:rsidRDefault="002727D0" w:rsidP="00D44C82">
      <w:pPr>
        <w:pStyle w:val="Heading1"/>
        <w:tabs>
          <w:tab w:val="left" w:pos="561"/>
          <w:tab w:val="left" w:pos="992"/>
          <w:tab w:val="left" w:pos="1412"/>
          <w:tab w:val="left" w:pos="9781"/>
        </w:tabs>
        <w:spacing w:before="0" w:line="240" w:lineRule="auto"/>
        <w:ind w:left="142"/>
      </w:pPr>
      <w:bookmarkStart w:id="0" w:name="_GoBack"/>
      <w:bookmarkEnd w:id="0"/>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0810D4">
        <w:t>Mechanics</w:t>
      </w:r>
      <w:r w:rsidR="006A0261">
        <w:t xml:space="preserve">: </w:t>
      </w:r>
      <w:r w:rsidR="000810D4">
        <w:t>Models and Quantities</w:t>
      </w:r>
    </w:p>
    <w:p w14:paraId="6E482C6C" w14:textId="77777777" w:rsidR="006A0261" w:rsidRDefault="006A0261" w:rsidP="00D1750C">
      <w:pPr>
        <w:pStyle w:val="Heading1"/>
        <w:tabs>
          <w:tab w:val="left" w:pos="561"/>
          <w:tab w:val="left" w:pos="992"/>
          <w:tab w:val="left" w:pos="1412"/>
          <w:tab w:val="left" w:pos="9781"/>
        </w:tabs>
        <w:spacing w:before="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Models and quantities"/>
      </w:tblPr>
      <w:tblGrid>
        <w:gridCol w:w="1418"/>
        <w:gridCol w:w="680"/>
        <w:gridCol w:w="5103"/>
        <w:gridCol w:w="3686"/>
        <w:gridCol w:w="1985"/>
        <w:gridCol w:w="1985"/>
      </w:tblGrid>
      <w:tr w:rsidR="000810D4" w:rsidRPr="007A536D" w14:paraId="073105CE" w14:textId="77777777" w:rsidTr="00D60A30">
        <w:trPr>
          <w:cantSplit/>
        </w:trPr>
        <w:tc>
          <w:tcPr>
            <w:tcW w:w="1418" w:type="dxa"/>
            <w:tcBorders>
              <w:top w:val="single" w:sz="4" w:space="0" w:color="auto"/>
              <w:left w:val="single" w:sz="6" w:space="0" w:color="000000"/>
              <w:right w:val="single" w:sz="4" w:space="0" w:color="000000"/>
            </w:tcBorders>
          </w:tcPr>
          <w:p w14:paraId="612901FE" w14:textId="77777777" w:rsidR="000810D4" w:rsidRPr="007A536D" w:rsidRDefault="000810D4" w:rsidP="00D60A30">
            <w:pPr>
              <w:spacing w:before="80" w:after="80"/>
              <w:ind w:right="-20"/>
              <w:jc w:val="center"/>
              <w:rPr>
                <w:rFonts w:eastAsia="Arial"/>
                <w:sz w:val="20"/>
                <w:szCs w:val="20"/>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7D3E6A8D" w14:textId="77777777" w:rsidR="000810D4" w:rsidRPr="007A536D" w:rsidRDefault="000810D4" w:rsidP="00D60A30">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5E8A9809" w14:textId="77777777" w:rsidR="000810D4" w:rsidRPr="007A536D" w:rsidRDefault="000810D4" w:rsidP="00D60A30">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05F77201" w14:textId="77777777" w:rsidR="000810D4" w:rsidRPr="007A536D" w:rsidRDefault="000810D4" w:rsidP="00D60A30">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00DD56F3" w14:textId="77777777" w:rsidR="000810D4" w:rsidRPr="007A536D" w:rsidRDefault="000810D4" w:rsidP="00D60A30">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465D5FCD" w14:textId="77777777" w:rsidR="000810D4" w:rsidRPr="007A536D" w:rsidRDefault="000810D4" w:rsidP="00D60A30">
            <w:pPr>
              <w:spacing w:before="80" w:after="80"/>
              <w:ind w:right="-20"/>
              <w:jc w:val="center"/>
              <w:rPr>
                <w:b/>
                <w:spacing w:val="2"/>
                <w:sz w:val="20"/>
                <w:szCs w:val="20"/>
              </w:rPr>
            </w:pPr>
            <w:r w:rsidRPr="007A536D">
              <w:rPr>
                <w:b/>
                <w:spacing w:val="2"/>
                <w:sz w:val="20"/>
                <w:szCs w:val="20"/>
              </w:rPr>
              <w:t>Exclusions</w:t>
            </w:r>
          </w:p>
        </w:tc>
      </w:tr>
      <w:tr w:rsidR="000810D4" w:rsidRPr="007A536D" w14:paraId="05928589" w14:textId="77777777" w:rsidTr="00D60A30">
        <w:trPr>
          <w:cantSplit/>
        </w:trPr>
        <w:tc>
          <w:tcPr>
            <w:tcW w:w="14857" w:type="dxa"/>
            <w:gridSpan w:val="6"/>
            <w:tcBorders>
              <w:top w:val="single" w:sz="4" w:space="0" w:color="auto"/>
              <w:left w:val="single" w:sz="6" w:space="0" w:color="000000"/>
              <w:right w:val="single" w:sz="6" w:space="0" w:color="000000"/>
            </w:tcBorders>
          </w:tcPr>
          <w:p w14:paraId="7EB875F7" w14:textId="77777777" w:rsidR="000810D4" w:rsidRPr="007A536D" w:rsidRDefault="000810D4" w:rsidP="00D60A30">
            <w:pPr>
              <w:pStyle w:val="GCETabletxt"/>
              <w:spacing w:before="40" w:after="40" w:line="240" w:lineRule="atLeast"/>
              <w:jc w:val="center"/>
              <w:rPr>
                <w:sz w:val="20"/>
                <w:lang w:val="en-GB"/>
              </w:rPr>
            </w:pPr>
            <w:r w:rsidRPr="007A536D">
              <w:rPr>
                <w:rFonts w:ascii="Arial" w:eastAsia="Arial" w:hAnsi="Arial" w:cs="Arial"/>
                <w:b/>
                <w:bCs/>
                <w:spacing w:val="-1"/>
                <w:sz w:val="24"/>
                <w:szCs w:val="24"/>
                <w:lang w:val="en-GB"/>
              </w:rPr>
              <w:t>MECHANICS: MODELS AND QUANTITIES (1)</w:t>
            </w:r>
          </w:p>
        </w:tc>
      </w:tr>
      <w:tr w:rsidR="000810D4" w:rsidRPr="007A536D" w14:paraId="180CFD8E" w14:textId="77777777" w:rsidTr="00D60A30">
        <w:trPr>
          <w:cantSplit/>
        </w:trPr>
        <w:tc>
          <w:tcPr>
            <w:tcW w:w="1418" w:type="dxa"/>
            <w:vMerge w:val="restart"/>
            <w:tcBorders>
              <w:top w:val="single" w:sz="4" w:space="0" w:color="auto"/>
              <w:left w:val="single" w:sz="6" w:space="0" w:color="000000"/>
              <w:right w:val="single" w:sz="4" w:space="0" w:color="000000"/>
            </w:tcBorders>
          </w:tcPr>
          <w:p w14:paraId="61199589" w14:textId="77777777" w:rsidR="000810D4" w:rsidRPr="007A536D" w:rsidRDefault="000810D4" w:rsidP="00D60A30">
            <w:pPr>
              <w:spacing w:before="80" w:after="80"/>
              <w:ind w:left="52" w:right="91"/>
              <w:rPr>
                <w:spacing w:val="-1"/>
                <w:sz w:val="20"/>
                <w:szCs w:val="20"/>
              </w:rPr>
            </w:pPr>
            <w:r w:rsidRPr="007A536D">
              <w:rPr>
                <w:spacing w:val="-1"/>
                <w:sz w:val="20"/>
                <w:szCs w:val="20"/>
              </w:rPr>
              <w:t>Standard models in mechanics</w:t>
            </w:r>
          </w:p>
        </w:tc>
        <w:tc>
          <w:tcPr>
            <w:tcW w:w="680" w:type="dxa"/>
            <w:tcBorders>
              <w:top w:val="single" w:sz="4" w:space="0" w:color="000000"/>
              <w:left w:val="single" w:sz="4" w:space="0" w:color="000000"/>
              <w:bottom w:val="single" w:sz="4" w:space="0" w:color="000000"/>
              <w:right w:val="single" w:sz="4" w:space="0" w:color="000000"/>
            </w:tcBorders>
          </w:tcPr>
          <w:p w14:paraId="2D8A8E86" w14:textId="77777777" w:rsidR="000810D4" w:rsidRPr="007A536D" w:rsidRDefault="000810D4" w:rsidP="00D60A30">
            <w:pPr>
              <w:spacing w:before="80" w:after="80"/>
              <w:ind w:right="33"/>
              <w:jc w:val="right"/>
              <w:rPr>
                <w:sz w:val="20"/>
                <w:szCs w:val="20"/>
              </w:rPr>
            </w:pPr>
            <w:r w:rsidRPr="007A536D">
              <w:rPr>
                <w:sz w:val="20"/>
                <w:szCs w:val="20"/>
              </w:rPr>
              <w:t>Mp31</w:t>
            </w:r>
          </w:p>
        </w:tc>
        <w:tc>
          <w:tcPr>
            <w:tcW w:w="5103" w:type="dxa"/>
            <w:tcBorders>
              <w:top w:val="single" w:sz="4" w:space="0" w:color="000000"/>
              <w:left w:val="single" w:sz="4" w:space="0" w:color="000000"/>
              <w:bottom w:val="single" w:sz="4" w:space="0" w:color="000000"/>
              <w:right w:val="single" w:sz="6" w:space="0" w:color="000000"/>
            </w:tcBorders>
          </w:tcPr>
          <w:p w14:paraId="378A77C8" w14:textId="77777777" w:rsidR="000810D4" w:rsidRPr="007A536D" w:rsidRDefault="000810D4" w:rsidP="00D60A30">
            <w:pPr>
              <w:pStyle w:val="GCETabletxt"/>
              <w:spacing w:before="40" w:after="40" w:line="240" w:lineRule="atLeast"/>
              <w:rPr>
                <w:rFonts w:ascii="Arial" w:hAnsi="Arial" w:cs="Arial"/>
                <w:b/>
                <w:sz w:val="20"/>
                <w:lang w:val="en-GB"/>
              </w:rPr>
            </w:pPr>
            <w:r w:rsidRPr="007A536D">
              <w:rPr>
                <w:rFonts w:ascii="Arial" w:hAnsi="Arial" w:cs="Arial"/>
                <w:sz w:val="20"/>
                <w:lang w:val="en-GB"/>
              </w:rPr>
              <w:t>Know the language used to describe simplifying assumptions in mechanics.</w:t>
            </w:r>
            <w:r w:rsidRPr="007A536D">
              <w:rPr>
                <w:rFonts w:ascii="Arial" w:hAnsi="Arial" w:cs="Arial"/>
                <w:sz w:val="20"/>
                <w:lang w:val="en-GB"/>
              </w:rPr>
              <w:br/>
            </w:r>
          </w:p>
        </w:tc>
        <w:tc>
          <w:tcPr>
            <w:tcW w:w="3686" w:type="dxa"/>
            <w:tcBorders>
              <w:top w:val="single" w:sz="4" w:space="0" w:color="000000"/>
              <w:left w:val="single" w:sz="4" w:space="0" w:color="000000"/>
              <w:bottom w:val="single" w:sz="4" w:space="0" w:color="000000"/>
              <w:right w:val="single" w:sz="6" w:space="0" w:color="000000"/>
            </w:tcBorders>
          </w:tcPr>
          <w:p w14:paraId="562209F9" w14:textId="77777777" w:rsidR="000810D4" w:rsidRPr="007A536D" w:rsidRDefault="000810D4" w:rsidP="00D60A30">
            <w:pPr>
              <w:pStyle w:val="GCETabletxt"/>
              <w:spacing w:before="40" w:after="40" w:line="240" w:lineRule="atLeast"/>
              <w:rPr>
                <w:rFonts w:ascii="Arial" w:hAnsi="Arial" w:cs="Arial"/>
                <w:sz w:val="20"/>
                <w:lang w:val="en-GB"/>
              </w:rPr>
            </w:pPr>
            <w:r w:rsidRPr="007A536D">
              <w:rPr>
                <w:rFonts w:ascii="Arial" w:hAnsi="Arial" w:cs="Arial"/>
                <w:sz w:val="20"/>
                <w:lang w:val="en-GB"/>
              </w:rPr>
              <w:t>Including the words: light; smooth; uniform; particle; inextensible; thin; rigid; long term.</w:t>
            </w:r>
          </w:p>
        </w:tc>
        <w:tc>
          <w:tcPr>
            <w:tcW w:w="1985" w:type="dxa"/>
            <w:tcBorders>
              <w:top w:val="single" w:sz="4" w:space="0" w:color="000000"/>
              <w:left w:val="single" w:sz="4" w:space="0" w:color="000000"/>
              <w:bottom w:val="single" w:sz="4" w:space="0" w:color="000000"/>
              <w:right w:val="single" w:sz="6" w:space="0" w:color="000000"/>
            </w:tcBorders>
          </w:tcPr>
          <w:p w14:paraId="72E578E2" w14:textId="77777777" w:rsidR="000810D4" w:rsidRPr="007A536D" w:rsidRDefault="000810D4" w:rsidP="00D60A3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85B77BA" w14:textId="77777777" w:rsidR="000810D4" w:rsidRPr="007A536D" w:rsidRDefault="000810D4" w:rsidP="00D60A30">
            <w:pPr>
              <w:pStyle w:val="GCETabletxt"/>
              <w:spacing w:before="40" w:after="40" w:line="240" w:lineRule="atLeast"/>
              <w:rPr>
                <w:rFonts w:ascii="Arial" w:hAnsi="Arial" w:cs="Arial"/>
                <w:sz w:val="20"/>
                <w:lang w:val="en-GB"/>
              </w:rPr>
            </w:pPr>
          </w:p>
        </w:tc>
      </w:tr>
      <w:tr w:rsidR="000810D4" w:rsidRPr="007A536D" w14:paraId="1D6509B7" w14:textId="77777777" w:rsidTr="00D60A30">
        <w:trPr>
          <w:cantSplit/>
        </w:trPr>
        <w:tc>
          <w:tcPr>
            <w:tcW w:w="1418" w:type="dxa"/>
            <w:vMerge/>
            <w:tcBorders>
              <w:left w:val="single" w:sz="6" w:space="0" w:color="000000"/>
              <w:right w:val="single" w:sz="4" w:space="0" w:color="000000"/>
            </w:tcBorders>
          </w:tcPr>
          <w:p w14:paraId="4567E20A" w14:textId="77777777" w:rsidR="000810D4" w:rsidRPr="007A536D" w:rsidRDefault="000810D4" w:rsidP="00D60A30">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3D576EFA" w14:textId="77777777" w:rsidR="000810D4" w:rsidRPr="007A536D" w:rsidRDefault="000810D4" w:rsidP="00D60A30">
            <w:pPr>
              <w:spacing w:before="80" w:after="80"/>
              <w:ind w:right="33"/>
              <w:jc w:val="right"/>
              <w:rPr>
                <w:sz w:val="20"/>
                <w:szCs w:val="20"/>
              </w:rPr>
            </w:pPr>
            <w:r w:rsidRPr="007A536D">
              <w:rPr>
                <w:sz w:val="20"/>
                <w:szCs w:val="20"/>
              </w:rPr>
              <w:t>p32</w:t>
            </w:r>
          </w:p>
        </w:tc>
        <w:tc>
          <w:tcPr>
            <w:tcW w:w="5103" w:type="dxa"/>
            <w:tcBorders>
              <w:top w:val="single" w:sz="4" w:space="0" w:color="000000"/>
              <w:left w:val="single" w:sz="4" w:space="0" w:color="000000"/>
              <w:bottom w:val="single" w:sz="4" w:space="0" w:color="000000"/>
              <w:right w:val="single" w:sz="6" w:space="0" w:color="000000"/>
            </w:tcBorders>
          </w:tcPr>
          <w:p w14:paraId="5E494263" w14:textId="77777777" w:rsidR="000810D4" w:rsidRPr="007A536D" w:rsidRDefault="000810D4" w:rsidP="00D60A30">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and use the particle model.</w:t>
            </w:r>
          </w:p>
        </w:tc>
        <w:tc>
          <w:tcPr>
            <w:tcW w:w="3686" w:type="dxa"/>
            <w:tcBorders>
              <w:top w:val="single" w:sz="4" w:space="0" w:color="000000"/>
              <w:left w:val="single" w:sz="4" w:space="0" w:color="000000"/>
              <w:bottom w:val="single" w:sz="4" w:space="0" w:color="000000"/>
              <w:right w:val="single" w:sz="6" w:space="0" w:color="000000"/>
            </w:tcBorders>
          </w:tcPr>
          <w:p w14:paraId="3B84BA70" w14:textId="77777777" w:rsidR="000810D4" w:rsidRPr="007A536D" w:rsidRDefault="000810D4" w:rsidP="00D60A3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DF138CC" w14:textId="77777777" w:rsidR="000810D4" w:rsidRPr="007A536D" w:rsidRDefault="000810D4" w:rsidP="00D60A30">
            <w:pPr>
              <w:pStyle w:val="GCETabletxt"/>
              <w:spacing w:before="40" w:after="40" w:line="240" w:lineRule="atLeast"/>
              <w:ind w:left="34"/>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A1CC958" w14:textId="77777777" w:rsidR="000810D4" w:rsidRPr="007A536D" w:rsidRDefault="000810D4" w:rsidP="00D60A30">
            <w:pPr>
              <w:pStyle w:val="GCETabletxt"/>
              <w:spacing w:before="40" w:after="40" w:line="240" w:lineRule="atLeast"/>
              <w:rPr>
                <w:rFonts w:ascii="Arial" w:hAnsi="Arial" w:cs="Arial"/>
                <w:sz w:val="24"/>
                <w:lang w:val="en-GB"/>
              </w:rPr>
            </w:pPr>
          </w:p>
        </w:tc>
      </w:tr>
      <w:tr w:rsidR="000810D4" w:rsidRPr="007A536D" w14:paraId="1122569E" w14:textId="77777777" w:rsidTr="00D60A30">
        <w:trPr>
          <w:cantSplit/>
        </w:trPr>
        <w:tc>
          <w:tcPr>
            <w:tcW w:w="1418" w:type="dxa"/>
            <w:vMerge w:val="restart"/>
            <w:tcBorders>
              <w:top w:val="single" w:sz="4" w:space="0" w:color="auto"/>
              <w:left w:val="single" w:sz="4" w:space="0" w:color="auto"/>
              <w:right w:val="single" w:sz="4" w:space="0" w:color="auto"/>
            </w:tcBorders>
          </w:tcPr>
          <w:p w14:paraId="483275AA" w14:textId="77777777" w:rsidR="000810D4" w:rsidRPr="007A536D" w:rsidRDefault="000810D4" w:rsidP="00D60A30">
            <w:pPr>
              <w:spacing w:before="80" w:after="80"/>
              <w:ind w:left="52" w:right="91"/>
              <w:rPr>
                <w:spacing w:val="-1"/>
                <w:sz w:val="20"/>
                <w:szCs w:val="20"/>
              </w:rPr>
            </w:pPr>
            <w:r w:rsidRPr="007A536D">
              <w:rPr>
                <w:spacing w:val="-1"/>
                <w:sz w:val="20"/>
                <w:szCs w:val="20"/>
              </w:rPr>
              <w:t>Units and quantities</w:t>
            </w:r>
          </w:p>
        </w:tc>
        <w:tc>
          <w:tcPr>
            <w:tcW w:w="680" w:type="dxa"/>
            <w:tcBorders>
              <w:top w:val="single" w:sz="4" w:space="0" w:color="000000"/>
              <w:left w:val="single" w:sz="4" w:space="0" w:color="auto"/>
              <w:bottom w:val="single" w:sz="4" w:space="0" w:color="000000"/>
              <w:right w:val="single" w:sz="4" w:space="0" w:color="000000"/>
            </w:tcBorders>
          </w:tcPr>
          <w:p w14:paraId="52D8DFD6" w14:textId="77777777" w:rsidR="000810D4" w:rsidRPr="007A536D" w:rsidRDefault="000810D4" w:rsidP="00D60A30">
            <w:pPr>
              <w:spacing w:before="80" w:after="80"/>
              <w:ind w:right="33"/>
              <w:jc w:val="right"/>
              <w:rPr>
                <w:sz w:val="20"/>
                <w:szCs w:val="20"/>
              </w:rPr>
            </w:pPr>
            <w:r w:rsidRPr="007A536D">
              <w:rPr>
                <w:sz w:val="20"/>
                <w:szCs w:val="20"/>
              </w:rPr>
              <w:t>p33</w:t>
            </w:r>
          </w:p>
        </w:tc>
        <w:tc>
          <w:tcPr>
            <w:tcW w:w="5103" w:type="dxa"/>
            <w:tcBorders>
              <w:top w:val="single" w:sz="4" w:space="0" w:color="000000"/>
              <w:left w:val="single" w:sz="4" w:space="0" w:color="000000"/>
              <w:bottom w:val="single" w:sz="4" w:space="0" w:color="000000"/>
              <w:right w:val="single" w:sz="6" w:space="0" w:color="000000"/>
            </w:tcBorders>
          </w:tcPr>
          <w:p w14:paraId="650FEFDA" w14:textId="77777777" w:rsidR="000810D4" w:rsidRPr="007A536D" w:rsidRDefault="000810D4" w:rsidP="00D60A30">
            <w:pPr>
              <w:spacing w:before="40" w:after="40"/>
              <w:ind w:left="102" w:right="794"/>
              <w:rPr>
                <w:rFonts w:eastAsia="Arial" w:cs="Arial"/>
                <w:b/>
                <w:sz w:val="20"/>
              </w:rPr>
            </w:pPr>
            <w:r w:rsidRPr="007A536D">
              <w:rPr>
                <w:rFonts w:eastAsia="Arial" w:cs="Arial"/>
                <w:sz w:val="20"/>
              </w:rPr>
              <w:t xml:space="preserve">Understand and use fundamental quantities and units in the S.I. system: length, time, </w:t>
            </w:r>
            <w:proofErr w:type="gramStart"/>
            <w:r w:rsidRPr="007A536D">
              <w:rPr>
                <w:rFonts w:eastAsia="Arial" w:cs="Arial"/>
                <w:sz w:val="20"/>
              </w:rPr>
              <w:t>mass</w:t>
            </w:r>
            <w:proofErr w:type="gramEnd"/>
            <w:r w:rsidRPr="007A536D">
              <w:rPr>
                <w:rFonts w:eastAsia="Arial" w:cs="Arial"/>
                <w:sz w:val="20"/>
              </w:rPr>
              <w:t>.</w:t>
            </w:r>
          </w:p>
        </w:tc>
        <w:tc>
          <w:tcPr>
            <w:tcW w:w="3686" w:type="dxa"/>
            <w:tcBorders>
              <w:top w:val="single" w:sz="4" w:space="0" w:color="000000"/>
              <w:left w:val="single" w:sz="4" w:space="0" w:color="000000"/>
              <w:bottom w:val="single" w:sz="4" w:space="0" w:color="000000"/>
              <w:right w:val="single" w:sz="6" w:space="0" w:color="000000"/>
            </w:tcBorders>
          </w:tcPr>
          <w:p w14:paraId="2F71799B" w14:textId="77777777" w:rsidR="000810D4" w:rsidRPr="007A536D" w:rsidRDefault="000810D4" w:rsidP="00D60A30">
            <w:pPr>
              <w:spacing w:before="80" w:after="80"/>
              <w:ind w:left="165" w:right="205"/>
              <w:rPr>
                <w:rFonts w:cs="Arial"/>
                <w:spacing w:val="-2"/>
                <w:sz w:val="20"/>
                <w:szCs w:val="20"/>
              </w:rPr>
            </w:pPr>
            <w:r w:rsidRPr="007A536D">
              <w:rPr>
                <w:sz w:val="20"/>
                <w:szCs w:val="20"/>
              </w:rPr>
              <w:t>Metre (m), kilogram (kg), second (s).</w:t>
            </w:r>
          </w:p>
        </w:tc>
        <w:tc>
          <w:tcPr>
            <w:tcW w:w="1985" w:type="dxa"/>
            <w:tcBorders>
              <w:top w:val="single" w:sz="4" w:space="0" w:color="000000"/>
              <w:left w:val="single" w:sz="4" w:space="0" w:color="000000"/>
              <w:bottom w:val="single" w:sz="4" w:space="0" w:color="000000"/>
              <w:right w:val="single" w:sz="6" w:space="0" w:color="000000"/>
            </w:tcBorders>
          </w:tcPr>
          <w:p w14:paraId="2F52E901" w14:textId="77777777" w:rsidR="000810D4" w:rsidRPr="007A536D" w:rsidRDefault="000810D4" w:rsidP="00D60A3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AC19FF6" w14:textId="77777777" w:rsidR="000810D4" w:rsidRPr="007A536D" w:rsidRDefault="000810D4" w:rsidP="00D60A30">
            <w:pPr>
              <w:pStyle w:val="GCETabletxt"/>
              <w:spacing w:before="40" w:after="40" w:line="240" w:lineRule="atLeast"/>
              <w:rPr>
                <w:rFonts w:ascii="Arial" w:hAnsi="Arial" w:cs="Arial"/>
                <w:sz w:val="20"/>
                <w:lang w:val="en-GB"/>
              </w:rPr>
            </w:pPr>
          </w:p>
        </w:tc>
      </w:tr>
      <w:tr w:rsidR="000810D4" w:rsidRPr="007A536D" w14:paraId="36E4B448" w14:textId="77777777" w:rsidTr="00D60A30">
        <w:trPr>
          <w:cantSplit/>
        </w:trPr>
        <w:tc>
          <w:tcPr>
            <w:tcW w:w="1418" w:type="dxa"/>
            <w:vMerge/>
            <w:tcBorders>
              <w:left w:val="single" w:sz="4" w:space="0" w:color="auto"/>
              <w:bottom w:val="single" w:sz="4" w:space="0" w:color="auto"/>
              <w:right w:val="single" w:sz="4" w:space="0" w:color="auto"/>
            </w:tcBorders>
          </w:tcPr>
          <w:p w14:paraId="6D61B25A" w14:textId="77777777" w:rsidR="000810D4" w:rsidRPr="007A536D" w:rsidRDefault="000810D4" w:rsidP="00D60A30">
            <w:pPr>
              <w:spacing w:before="80" w:after="80"/>
              <w:ind w:left="52" w:right="91"/>
              <w:rPr>
                <w:spacing w:val="-1"/>
                <w:sz w:val="20"/>
                <w:szCs w:val="20"/>
              </w:rPr>
            </w:pPr>
          </w:p>
        </w:tc>
        <w:tc>
          <w:tcPr>
            <w:tcW w:w="680" w:type="dxa"/>
            <w:tcBorders>
              <w:top w:val="single" w:sz="4" w:space="0" w:color="000000"/>
              <w:left w:val="single" w:sz="4" w:space="0" w:color="auto"/>
              <w:bottom w:val="single" w:sz="4" w:space="0" w:color="000000"/>
              <w:right w:val="single" w:sz="4" w:space="0" w:color="000000"/>
            </w:tcBorders>
          </w:tcPr>
          <w:p w14:paraId="5804276C" w14:textId="77777777" w:rsidR="000810D4" w:rsidRPr="007A536D" w:rsidRDefault="000810D4" w:rsidP="00D60A30">
            <w:pPr>
              <w:spacing w:before="80" w:after="80"/>
              <w:ind w:right="33"/>
              <w:jc w:val="right"/>
              <w:rPr>
                <w:sz w:val="20"/>
                <w:szCs w:val="20"/>
              </w:rPr>
            </w:pPr>
            <w:r w:rsidRPr="007A536D">
              <w:rPr>
                <w:sz w:val="20"/>
                <w:szCs w:val="20"/>
              </w:rPr>
              <w:t>p34</w:t>
            </w:r>
          </w:p>
        </w:tc>
        <w:tc>
          <w:tcPr>
            <w:tcW w:w="5103" w:type="dxa"/>
            <w:tcBorders>
              <w:top w:val="single" w:sz="4" w:space="0" w:color="000000"/>
              <w:left w:val="single" w:sz="4" w:space="0" w:color="000000"/>
              <w:bottom w:val="single" w:sz="4" w:space="0" w:color="000000"/>
              <w:right w:val="single" w:sz="6" w:space="0" w:color="000000"/>
            </w:tcBorders>
          </w:tcPr>
          <w:p w14:paraId="32693653" w14:textId="77777777" w:rsidR="000810D4" w:rsidRPr="007A536D" w:rsidRDefault="000810D4" w:rsidP="00D60A30">
            <w:pPr>
              <w:pStyle w:val="GCETabletxt"/>
              <w:spacing w:before="40" w:after="40" w:line="240" w:lineRule="atLeast"/>
              <w:rPr>
                <w:rFonts w:ascii="Arial" w:hAnsi="Arial" w:cs="Arial"/>
                <w:b/>
                <w:sz w:val="20"/>
                <w:lang w:val="en-GB"/>
              </w:rPr>
            </w:pPr>
            <w:r w:rsidRPr="007A536D">
              <w:rPr>
                <w:rFonts w:ascii="Arial" w:eastAsia="Arial" w:hAnsi="Arial" w:cs="Arial"/>
                <w:sz w:val="20"/>
                <w:lang w:val="en-GB"/>
              </w:rPr>
              <w:t>Understand and use derived quantities and units: velocity, acceleration, force, weight.</w:t>
            </w:r>
          </w:p>
        </w:tc>
        <w:tc>
          <w:tcPr>
            <w:tcW w:w="3686" w:type="dxa"/>
            <w:tcBorders>
              <w:top w:val="single" w:sz="4" w:space="0" w:color="000000"/>
              <w:left w:val="single" w:sz="4" w:space="0" w:color="000000"/>
              <w:bottom w:val="single" w:sz="4" w:space="0" w:color="000000"/>
              <w:right w:val="single" w:sz="6" w:space="0" w:color="000000"/>
            </w:tcBorders>
          </w:tcPr>
          <w:p w14:paraId="0955CAB3" w14:textId="77777777" w:rsidR="000810D4" w:rsidRPr="007A536D" w:rsidRDefault="000810D4" w:rsidP="00D60A30">
            <w:pPr>
              <w:spacing w:before="80" w:after="80"/>
              <w:ind w:left="165" w:right="205"/>
              <w:rPr>
                <w:rFonts w:cs="Arial"/>
                <w:spacing w:val="-2"/>
                <w:sz w:val="20"/>
                <w:szCs w:val="20"/>
              </w:rPr>
            </w:pPr>
            <w:r w:rsidRPr="007A536D">
              <w:rPr>
                <w:sz w:val="20"/>
                <w:szCs w:val="20"/>
              </w:rPr>
              <w:t>Metre per second (m</w:t>
            </w:r>
            <w:r w:rsidRPr="007A536D">
              <w:rPr>
                <w:sz w:val="12"/>
                <w:szCs w:val="20"/>
              </w:rPr>
              <w:t xml:space="preserve"> </w:t>
            </w:r>
            <w:r w:rsidRPr="007A536D">
              <w:rPr>
                <w:sz w:val="20"/>
                <w:szCs w:val="20"/>
              </w:rPr>
              <w:t>s</w:t>
            </w:r>
            <w:r w:rsidRPr="007A536D">
              <w:rPr>
                <w:sz w:val="20"/>
                <w:szCs w:val="20"/>
                <w:vertAlign w:val="superscript"/>
              </w:rPr>
              <w:t>–1</w:t>
            </w:r>
            <w:r w:rsidRPr="007A536D">
              <w:rPr>
                <w:sz w:val="20"/>
                <w:szCs w:val="20"/>
              </w:rPr>
              <w:t>), metre per second per second (m</w:t>
            </w:r>
            <w:r w:rsidRPr="007A536D">
              <w:rPr>
                <w:sz w:val="12"/>
                <w:szCs w:val="20"/>
              </w:rPr>
              <w:t xml:space="preserve"> </w:t>
            </w:r>
            <w:r w:rsidRPr="007A536D">
              <w:rPr>
                <w:sz w:val="20"/>
                <w:szCs w:val="20"/>
              </w:rPr>
              <w:t>s</w:t>
            </w:r>
            <w:r w:rsidRPr="007A536D">
              <w:rPr>
                <w:sz w:val="20"/>
                <w:szCs w:val="20"/>
                <w:vertAlign w:val="superscript"/>
              </w:rPr>
              <w:t>–2</w:t>
            </w:r>
            <w:r w:rsidRPr="007A536D">
              <w:rPr>
                <w:sz w:val="20"/>
                <w:szCs w:val="20"/>
              </w:rPr>
              <w:t>), newton (N).</w:t>
            </w:r>
          </w:p>
        </w:tc>
        <w:tc>
          <w:tcPr>
            <w:tcW w:w="1985" w:type="dxa"/>
            <w:tcBorders>
              <w:top w:val="single" w:sz="4" w:space="0" w:color="000000"/>
              <w:left w:val="single" w:sz="4" w:space="0" w:color="000000"/>
              <w:bottom w:val="single" w:sz="4" w:space="0" w:color="000000"/>
              <w:right w:val="single" w:sz="6" w:space="0" w:color="000000"/>
            </w:tcBorders>
          </w:tcPr>
          <w:p w14:paraId="3B4DDF83" w14:textId="77777777" w:rsidR="000810D4" w:rsidRPr="007A536D" w:rsidRDefault="000810D4" w:rsidP="00D60A3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5847E0E" w14:textId="77777777" w:rsidR="000810D4" w:rsidRPr="007A536D" w:rsidRDefault="000810D4" w:rsidP="00D60A30">
            <w:pPr>
              <w:pStyle w:val="GCETabletxt"/>
              <w:spacing w:before="40" w:after="40" w:line="240" w:lineRule="atLeast"/>
              <w:rPr>
                <w:rFonts w:ascii="Arial" w:hAnsi="Arial" w:cs="Arial"/>
                <w:sz w:val="20"/>
                <w:lang w:val="en-GB"/>
              </w:rPr>
            </w:pPr>
          </w:p>
        </w:tc>
      </w:tr>
      <w:tr w:rsidR="000810D4" w:rsidRPr="007A536D" w14:paraId="30B612BC" w14:textId="77777777" w:rsidTr="00D60A30">
        <w:trPr>
          <w:cantSplit/>
        </w:trPr>
        <w:tc>
          <w:tcPr>
            <w:tcW w:w="14857" w:type="dxa"/>
            <w:gridSpan w:val="6"/>
            <w:tcBorders>
              <w:top w:val="single" w:sz="4" w:space="0" w:color="auto"/>
              <w:left w:val="single" w:sz="6" w:space="0" w:color="000000"/>
              <w:right w:val="single" w:sz="6" w:space="0" w:color="000000"/>
            </w:tcBorders>
            <w:shd w:val="clear" w:color="auto" w:fill="BFBFBF"/>
          </w:tcPr>
          <w:p w14:paraId="7EE4F5C9" w14:textId="77777777" w:rsidR="000810D4" w:rsidRPr="007A536D" w:rsidRDefault="000810D4" w:rsidP="00D60A30">
            <w:pPr>
              <w:pStyle w:val="GCETabletxt"/>
              <w:spacing w:before="40" w:after="40" w:line="240" w:lineRule="atLeast"/>
              <w:jc w:val="center"/>
              <w:rPr>
                <w:sz w:val="20"/>
                <w:lang w:val="en-GB"/>
              </w:rPr>
            </w:pPr>
            <w:r w:rsidRPr="007A536D">
              <w:rPr>
                <w:rFonts w:ascii="Arial" w:eastAsia="Arial" w:hAnsi="Arial" w:cs="Arial"/>
                <w:b/>
                <w:bCs/>
                <w:spacing w:val="-1"/>
                <w:sz w:val="24"/>
                <w:szCs w:val="24"/>
                <w:lang w:val="en-GB"/>
              </w:rPr>
              <w:t>MECHANICS: MODELS AND QUANTITIES (2)</w:t>
            </w:r>
          </w:p>
        </w:tc>
      </w:tr>
      <w:tr w:rsidR="000810D4" w:rsidRPr="007A536D" w14:paraId="7E61AA14" w14:textId="77777777" w:rsidTr="00D60A30">
        <w:trPr>
          <w:cantSplit/>
        </w:trPr>
        <w:tc>
          <w:tcPr>
            <w:tcW w:w="1418" w:type="dxa"/>
            <w:tcBorders>
              <w:top w:val="single" w:sz="4" w:space="0" w:color="auto"/>
              <w:left w:val="single" w:sz="4" w:space="0" w:color="auto"/>
              <w:bottom w:val="single" w:sz="4" w:space="0" w:color="auto"/>
              <w:right w:val="single" w:sz="4" w:space="0" w:color="auto"/>
            </w:tcBorders>
            <w:shd w:val="clear" w:color="auto" w:fill="BFBFBF"/>
          </w:tcPr>
          <w:p w14:paraId="53F993BB" w14:textId="77777777" w:rsidR="000810D4" w:rsidRPr="007A536D" w:rsidRDefault="000810D4" w:rsidP="00D60A30">
            <w:pPr>
              <w:spacing w:before="80" w:after="80"/>
              <w:ind w:left="52" w:right="91"/>
              <w:rPr>
                <w:spacing w:val="-1"/>
                <w:sz w:val="20"/>
                <w:szCs w:val="20"/>
              </w:rPr>
            </w:pPr>
            <w:r w:rsidRPr="007A536D">
              <w:rPr>
                <w:spacing w:val="-1"/>
                <w:sz w:val="20"/>
                <w:szCs w:val="20"/>
              </w:rPr>
              <w:t>Units and quantities</w:t>
            </w:r>
          </w:p>
        </w:tc>
        <w:tc>
          <w:tcPr>
            <w:tcW w:w="680" w:type="dxa"/>
            <w:tcBorders>
              <w:top w:val="single" w:sz="4" w:space="0" w:color="000000"/>
              <w:left w:val="single" w:sz="4" w:space="0" w:color="auto"/>
              <w:bottom w:val="single" w:sz="4" w:space="0" w:color="000000"/>
              <w:right w:val="single" w:sz="4" w:space="0" w:color="000000"/>
            </w:tcBorders>
          </w:tcPr>
          <w:p w14:paraId="28A55A2E" w14:textId="77777777" w:rsidR="000810D4" w:rsidRPr="007A536D" w:rsidRDefault="000810D4" w:rsidP="00D60A30">
            <w:pPr>
              <w:spacing w:before="80" w:after="80"/>
              <w:ind w:right="33"/>
              <w:jc w:val="right"/>
              <w:rPr>
                <w:sz w:val="20"/>
                <w:szCs w:val="20"/>
              </w:rPr>
            </w:pPr>
            <w:r w:rsidRPr="007A536D">
              <w:rPr>
                <w:sz w:val="20"/>
                <w:szCs w:val="20"/>
              </w:rPr>
              <w:t>p35</w:t>
            </w:r>
          </w:p>
        </w:tc>
        <w:tc>
          <w:tcPr>
            <w:tcW w:w="5103" w:type="dxa"/>
            <w:tcBorders>
              <w:top w:val="single" w:sz="4" w:space="0" w:color="000000"/>
              <w:left w:val="single" w:sz="4" w:space="0" w:color="000000"/>
              <w:bottom w:val="single" w:sz="4" w:space="0" w:color="000000"/>
              <w:right w:val="single" w:sz="6" w:space="0" w:color="000000"/>
            </w:tcBorders>
          </w:tcPr>
          <w:p w14:paraId="6A816A1B" w14:textId="77777777" w:rsidR="000810D4" w:rsidRPr="007A536D" w:rsidRDefault="000810D4" w:rsidP="00D60A30">
            <w:pPr>
              <w:pStyle w:val="GCETabletxt"/>
              <w:spacing w:before="40" w:after="40" w:line="240" w:lineRule="atLeast"/>
              <w:rPr>
                <w:rFonts w:ascii="Arial" w:hAnsi="Arial" w:cs="Arial"/>
                <w:b/>
                <w:sz w:val="20"/>
                <w:lang w:val="en-GB"/>
              </w:rPr>
            </w:pPr>
            <w:r w:rsidRPr="007A536D">
              <w:rPr>
                <w:rFonts w:ascii="Arial" w:eastAsia="Arial" w:hAnsi="Arial" w:cs="Arial"/>
                <w:sz w:val="20"/>
                <w:lang w:val="en-GB"/>
              </w:rPr>
              <w:t>Understand and use derived quantities and units: moment.</w:t>
            </w:r>
          </w:p>
        </w:tc>
        <w:tc>
          <w:tcPr>
            <w:tcW w:w="3686" w:type="dxa"/>
            <w:tcBorders>
              <w:top w:val="single" w:sz="4" w:space="0" w:color="000000"/>
              <w:left w:val="single" w:sz="4" w:space="0" w:color="000000"/>
              <w:bottom w:val="single" w:sz="4" w:space="0" w:color="000000"/>
              <w:right w:val="single" w:sz="6" w:space="0" w:color="000000"/>
            </w:tcBorders>
          </w:tcPr>
          <w:p w14:paraId="01D06E05" w14:textId="77777777" w:rsidR="000810D4" w:rsidRPr="007A536D" w:rsidRDefault="000810D4" w:rsidP="00D60A30">
            <w:pPr>
              <w:spacing w:before="80" w:after="80"/>
              <w:ind w:left="165" w:right="205"/>
              <w:rPr>
                <w:rFonts w:cs="Arial"/>
                <w:spacing w:val="-2"/>
                <w:sz w:val="20"/>
                <w:szCs w:val="20"/>
              </w:rPr>
            </w:pPr>
            <w:r w:rsidRPr="007A536D">
              <w:rPr>
                <w:sz w:val="20"/>
                <w:szCs w:val="20"/>
              </w:rPr>
              <w:t>Newton metre (N</w:t>
            </w:r>
            <w:r w:rsidRPr="007A536D">
              <w:rPr>
                <w:sz w:val="16"/>
                <w:szCs w:val="16"/>
              </w:rPr>
              <w:t xml:space="preserve"> </w:t>
            </w:r>
            <w:r w:rsidRPr="007A536D">
              <w:rPr>
                <w:sz w:val="20"/>
                <w:szCs w:val="20"/>
              </w:rPr>
              <w:t>m).</w:t>
            </w:r>
          </w:p>
        </w:tc>
        <w:tc>
          <w:tcPr>
            <w:tcW w:w="1985" w:type="dxa"/>
            <w:tcBorders>
              <w:top w:val="single" w:sz="4" w:space="0" w:color="000000"/>
              <w:left w:val="single" w:sz="4" w:space="0" w:color="000000"/>
              <w:bottom w:val="single" w:sz="4" w:space="0" w:color="000000"/>
              <w:right w:val="single" w:sz="6" w:space="0" w:color="000000"/>
            </w:tcBorders>
          </w:tcPr>
          <w:p w14:paraId="341971FC" w14:textId="77777777" w:rsidR="000810D4" w:rsidRPr="007A536D" w:rsidRDefault="000810D4" w:rsidP="00D60A3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F36A4EB" w14:textId="77777777" w:rsidR="000810D4" w:rsidRPr="007A536D" w:rsidRDefault="000810D4" w:rsidP="00D60A30">
            <w:pPr>
              <w:pStyle w:val="GCETabletxt"/>
              <w:spacing w:before="40" w:after="40" w:line="240" w:lineRule="atLeast"/>
              <w:rPr>
                <w:rFonts w:ascii="Arial" w:hAnsi="Arial" w:cs="Arial"/>
                <w:sz w:val="20"/>
                <w:lang w:val="en-GB"/>
              </w:rPr>
            </w:pPr>
          </w:p>
        </w:tc>
      </w:tr>
    </w:tbl>
    <w:p w14:paraId="7DF2CB63" w14:textId="77777777" w:rsidR="006A0261" w:rsidRPr="002727D0" w:rsidRDefault="006A0261" w:rsidP="002727D0">
      <w:pPr>
        <w:sectPr w:rsidR="006A0261" w:rsidRPr="002727D0" w:rsidSect="006A0261">
          <w:headerReference w:type="default" r:id="rId10"/>
          <w:footerReference w:type="default" r:id="rId11"/>
          <w:headerReference w:type="first" r:id="rId12"/>
          <w:footerReference w:type="first" r:id="rId13"/>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7266D3D" w14:textId="5C34C811" w:rsidR="0060276A" w:rsidRDefault="001947D1" w:rsidP="0060276A">
      <w:pPr>
        <w:pStyle w:val="Heading1"/>
        <w:tabs>
          <w:tab w:val="left" w:pos="561"/>
          <w:tab w:val="left" w:pos="992"/>
          <w:tab w:val="left" w:pos="1412"/>
          <w:tab w:val="left" w:pos="9781"/>
        </w:tabs>
        <w:spacing w:before="0" w:line="240" w:lineRule="auto"/>
      </w:pPr>
      <w:r>
        <w:t xml:space="preserve">    </w:t>
      </w:r>
    </w:p>
    <w:p w14:paraId="3B1EC9EB" w14:textId="77777777" w:rsidR="000810D4" w:rsidRDefault="000810D4" w:rsidP="000810D4">
      <w:pPr>
        <w:pStyle w:val="Heading3"/>
      </w:pPr>
      <w:r w:rsidRPr="001E5631">
        <w:t>General approaches</w:t>
      </w:r>
      <w:r>
        <w:t>:</w:t>
      </w:r>
    </w:p>
    <w:p w14:paraId="27350727" w14:textId="456C33CC" w:rsidR="000810D4" w:rsidRPr="00660F06" w:rsidRDefault="000810D4" w:rsidP="000810D4">
      <w:pPr>
        <w:rPr>
          <w:b/>
        </w:rPr>
      </w:pPr>
      <w:r>
        <w:t>This topic should be taught concurrently within the context of the other sections of the syllabus. Every time a problem is solved</w:t>
      </w:r>
      <w:r w:rsidR="00E758ED">
        <w:t>,</w:t>
      </w:r>
      <w:r>
        <w:t xml:space="preserve"> the standard S.I. units should be used and it should be emphasised that these are the units of measure that are acceptable in this course. Learne</w:t>
      </w:r>
      <w:r w:rsidR="00E758ED">
        <w:t>rs should be familiar with the unit pre</w:t>
      </w:r>
      <w:r>
        <w:t>fixes from GCSE. At the beginning of the delivery of the course it may be worthwhile to explain to learners that these are the units used. Students should be aware that a k in front of the unit means 1000, for example 5</w:t>
      </w:r>
      <w:r w:rsidRPr="00D47519">
        <w:rPr>
          <w:sz w:val="12"/>
          <w:szCs w:val="12"/>
        </w:rPr>
        <w:t xml:space="preserve"> </w:t>
      </w:r>
      <w:proofErr w:type="spellStart"/>
      <w:proofErr w:type="gramStart"/>
      <w:r>
        <w:t>kN</w:t>
      </w:r>
      <w:proofErr w:type="spellEnd"/>
      <w:proofErr w:type="gramEnd"/>
      <w:r>
        <w:t xml:space="preserve"> = 5000</w:t>
      </w:r>
      <w:r w:rsidRPr="00D47519">
        <w:rPr>
          <w:sz w:val="12"/>
          <w:szCs w:val="12"/>
        </w:rPr>
        <w:t xml:space="preserve"> </w:t>
      </w:r>
      <w:r>
        <w:t>N</w:t>
      </w:r>
    </w:p>
    <w:p w14:paraId="38602149" w14:textId="77777777" w:rsidR="000810D4" w:rsidRDefault="000810D4" w:rsidP="000810D4"/>
    <w:p w14:paraId="5AE9B73F" w14:textId="77777777" w:rsidR="000810D4" w:rsidRPr="00F60592" w:rsidRDefault="000810D4" w:rsidP="000810D4">
      <w:pPr>
        <w:pStyle w:val="Heading3"/>
      </w:pPr>
      <w:r w:rsidRPr="00F60592">
        <w:t>Common misconceptions or difficulties learners may have:</w:t>
      </w:r>
    </w:p>
    <w:p w14:paraId="5327E1E6" w14:textId="77777777" w:rsidR="000810D4" w:rsidRPr="00B668DE" w:rsidRDefault="000810D4" w:rsidP="000810D4">
      <w:pPr>
        <w:rPr>
          <w:b/>
        </w:rPr>
      </w:pPr>
      <w:r>
        <w:t>There should be few misconceptions with this although learners will be used to using m/s instead of ms</w:t>
      </w:r>
      <w:r>
        <w:rPr>
          <w:vertAlign w:val="superscript"/>
        </w:rPr>
        <w:t xml:space="preserve">-1. </w:t>
      </w:r>
      <w:r>
        <w:t xml:space="preserve">This is easily explained by utilising the laws of indices to explain why this is the case. For example, the formula for velocity </w:t>
      </w:r>
      <w:r w:rsidRPr="00B668DE">
        <w:rPr>
          <w:position w:val="-22"/>
        </w:rPr>
        <w:object w:dxaOrig="520" w:dyaOrig="580" w14:anchorId="2E979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8.5pt" o:ole="">
            <v:imagedata r:id="rId14" o:title=""/>
          </v:shape>
          <o:OLEObject Type="Embed" ProgID="Equation.DSMT4" ShapeID="_x0000_i1025" DrawAspect="Content" ObjectID="_1574508614" r:id="rId15"/>
        </w:object>
      </w:r>
      <w:r>
        <w:t xml:space="preserve"> states that it is distance divided by time or [meters]/[seconds] which can be written as [metres][seconds]</w:t>
      </w:r>
      <w:r>
        <w:rPr>
          <w:vertAlign w:val="superscript"/>
        </w:rPr>
        <w:t>-1</w:t>
      </w:r>
      <w:r>
        <w:t xml:space="preserve"> and hence the ms</w:t>
      </w:r>
      <w:r>
        <w:rPr>
          <w:vertAlign w:val="superscript"/>
        </w:rPr>
        <w:t>-1</w:t>
      </w:r>
      <w:r>
        <w:t xml:space="preserve">. This can also be explained for acceleration and moments. Learners may query why N is used for weight. This is explained by using the formula </w:t>
      </w:r>
      <w:r w:rsidRPr="00B668DE">
        <w:rPr>
          <w:position w:val="-10"/>
        </w:rPr>
        <w:object w:dxaOrig="780" w:dyaOrig="300" w14:anchorId="07ED7143">
          <v:shape id="_x0000_i1026" type="#_x0000_t75" style="width:39pt;height:15pt" o:ole="">
            <v:imagedata r:id="rId16" o:title=""/>
          </v:shape>
          <o:OLEObject Type="Embed" ProgID="Equation.DSMT4" ShapeID="_x0000_i1026" DrawAspect="Content" ObjectID="_1574508615" r:id="rId17"/>
        </w:object>
      </w:r>
      <w:r>
        <w:t xml:space="preserve"> which has units kgms</w:t>
      </w:r>
      <w:r>
        <w:rPr>
          <w:vertAlign w:val="superscript"/>
        </w:rPr>
        <w:t>-2</w:t>
      </w:r>
      <w:r>
        <w:t xml:space="preserve"> which is an equivalent unit of measure for force and hence kgms</w:t>
      </w:r>
      <w:r>
        <w:rPr>
          <w:vertAlign w:val="superscript"/>
        </w:rPr>
        <w:t>-2</w:t>
      </w:r>
      <w:r>
        <w:t>=N</w:t>
      </w:r>
    </w:p>
    <w:p w14:paraId="3C12119E" w14:textId="77777777" w:rsidR="000810D4" w:rsidRDefault="000810D4" w:rsidP="000810D4"/>
    <w:p w14:paraId="1C3AA4CE" w14:textId="77777777" w:rsidR="000810D4" w:rsidRPr="00F60592" w:rsidRDefault="000810D4" w:rsidP="000810D4">
      <w:pPr>
        <w:pStyle w:val="Heading3"/>
      </w:pPr>
      <w:r w:rsidRPr="00F60592">
        <w:t>Conceptual links to o</w:t>
      </w:r>
      <w:r>
        <w:t>ther areas of the specification:</w:t>
      </w:r>
    </w:p>
    <w:p w14:paraId="10D1347A" w14:textId="76BA15B1" w:rsidR="000810D4" w:rsidRDefault="000810D4" w:rsidP="000810D4">
      <w:pPr>
        <w:tabs>
          <w:tab w:val="left" w:pos="561"/>
          <w:tab w:val="left" w:pos="992"/>
          <w:tab w:val="left" w:pos="1412"/>
          <w:tab w:val="left" w:pos="9781"/>
        </w:tabs>
        <w:spacing w:after="0" w:line="240" w:lineRule="auto"/>
      </w:pPr>
      <w:r>
        <w:t xml:space="preserve">This is linked into every topic in the Mechanics syllabus and whenever measurements are used within a calculation there should be emphasise that the correct units are being used. Additionally, this topic is a pre-cursor </w:t>
      </w:r>
      <w:r w:rsidR="00BB7B84">
        <w:t xml:space="preserve">to the further maths topic q1-q7 Dimensional Analysis </w:t>
      </w:r>
      <w:r>
        <w:t xml:space="preserve">and can be demonstrated as an introduction to this topic. </w:t>
      </w:r>
    </w:p>
    <w:p w14:paraId="42178A5D" w14:textId="77777777" w:rsidR="005063A6" w:rsidRDefault="005063A6" w:rsidP="005063A6">
      <w:pPr>
        <w:tabs>
          <w:tab w:val="left" w:pos="561"/>
          <w:tab w:val="left" w:pos="992"/>
          <w:tab w:val="left" w:pos="1412"/>
          <w:tab w:val="left" w:pos="9781"/>
        </w:tabs>
        <w:spacing w:after="0" w:line="240" w:lineRule="auto"/>
      </w:pP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18"/>
          <w:headerReference w:type="first" r:id="rId19"/>
          <w:footerReference w:type="first" r:id="rId20"/>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60276A">
      <w:pPr>
        <w:jc w:val="both"/>
      </w:pPr>
    </w:p>
    <w:p w14:paraId="6145FFD5" w14:textId="77777777" w:rsidR="005063A6" w:rsidRDefault="005063A6" w:rsidP="00F531B7">
      <w:pPr>
        <w:tabs>
          <w:tab w:val="left" w:pos="561"/>
          <w:tab w:val="left" w:pos="992"/>
          <w:tab w:val="left" w:pos="1412"/>
          <w:tab w:val="left" w:pos="9781"/>
        </w:tabs>
        <w:spacing w:after="0" w:line="240" w:lineRule="auto"/>
      </w:pPr>
    </w:p>
    <w:p w14:paraId="583DC6C0" w14:textId="2CECB952" w:rsidR="000810D4" w:rsidRDefault="000810D4" w:rsidP="000810D4">
      <w:pPr>
        <w:tabs>
          <w:tab w:val="left" w:pos="561"/>
          <w:tab w:val="left" w:pos="992"/>
          <w:tab w:val="left" w:pos="1412"/>
          <w:tab w:val="left" w:pos="9781"/>
        </w:tabs>
        <w:spacing w:after="0" w:line="240" w:lineRule="auto"/>
      </w:pPr>
      <w:r>
        <w:t>In Mechanics and Physics almost every quantity will have a dimension in either mass, length and/or time. These quantities will require S.I. units and so learners’ will be required to learn and remember the basic quantities and their S.I. units. This topic is developed more fully in the mechanics strand of Further Maths</w:t>
      </w:r>
      <w:r w:rsidR="00BB7B84">
        <w:t>;</w:t>
      </w:r>
      <w:r>
        <w:t xml:space="preserve"> </w:t>
      </w:r>
      <w:r w:rsidR="00BB7B84">
        <w:t>q1-q7</w:t>
      </w:r>
      <w:r>
        <w:t xml:space="preserve"> Dimensional Analysis.</w:t>
      </w:r>
    </w:p>
    <w:p w14:paraId="0300DF07" w14:textId="77777777" w:rsidR="000810D4" w:rsidRDefault="000810D4" w:rsidP="00F531B7">
      <w:pPr>
        <w:tabs>
          <w:tab w:val="left" w:pos="561"/>
          <w:tab w:val="left" w:pos="992"/>
          <w:tab w:val="left" w:pos="1412"/>
          <w:tab w:val="left" w:pos="9781"/>
        </w:tabs>
        <w:spacing w:after="0" w:line="240" w:lineRule="auto"/>
        <w:sectPr w:rsidR="000810D4"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resources with links to and a description of each"/>
      </w:tblPr>
      <w:tblGrid>
        <w:gridCol w:w="3369"/>
        <w:gridCol w:w="2835"/>
        <w:gridCol w:w="7512"/>
        <w:gridCol w:w="1418"/>
      </w:tblGrid>
      <w:tr w:rsidR="00BB7B84" w:rsidRPr="00AC7EE0" w14:paraId="4AEA3078" w14:textId="77777777" w:rsidTr="002727D0">
        <w:trPr>
          <w:cantSplit/>
          <w:tblHeader/>
        </w:trPr>
        <w:tc>
          <w:tcPr>
            <w:tcW w:w="3369" w:type="dxa"/>
          </w:tcPr>
          <w:p w14:paraId="260B6A3F" w14:textId="77777777" w:rsidR="00BB7B84" w:rsidRPr="002727D0" w:rsidRDefault="00BB7B84" w:rsidP="00F531B7">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14:paraId="1EF7C2D6" w14:textId="77777777" w:rsidR="00BB7B84" w:rsidRPr="002727D0" w:rsidRDefault="00BB7B84" w:rsidP="00F531B7">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14:paraId="21FA5E51" w14:textId="77777777" w:rsidR="00BB7B84" w:rsidRPr="002727D0" w:rsidRDefault="00BB7B84" w:rsidP="00F531B7">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14:paraId="1D010359" w14:textId="77777777" w:rsidR="00BB7B84" w:rsidRPr="002727D0" w:rsidRDefault="00BB7B84" w:rsidP="00F531B7">
            <w:pPr>
              <w:tabs>
                <w:tab w:val="left" w:pos="561"/>
                <w:tab w:val="left" w:pos="992"/>
                <w:tab w:val="left" w:pos="1412"/>
                <w:tab w:val="left" w:pos="9781"/>
              </w:tabs>
              <w:spacing w:after="0" w:line="240" w:lineRule="auto"/>
              <w:rPr>
                <w:rFonts w:cs="Arial"/>
                <w:b/>
              </w:rPr>
            </w:pPr>
            <w:r w:rsidRPr="002727D0">
              <w:rPr>
                <w:rFonts w:cs="Arial"/>
                <w:b/>
              </w:rPr>
              <w:t>Ref</w:t>
            </w:r>
          </w:p>
        </w:tc>
      </w:tr>
      <w:tr w:rsidR="00BB7B84" w:rsidRPr="00AC7EE0" w14:paraId="1F62F817" w14:textId="77777777" w:rsidTr="002727D0">
        <w:trPr>
          <w:cantSplit/>
        </w:trPr>
        <w:tc>
          <w:tcPr>
            <w:tcW w:w="3369" w:type="dxa"/>
          </w:tcPr>
          <w:p w14:paraId="15523BD8" w14:textId="77777777" w:rsidR="00BB7B84" w:rsidRPr="002727D0" w:rsidRDefault="00344B9B" w:rsidP="00AC7EE0">
            <w:pPr>
              <w:spacing w:after="0" w:line="240" w:lineRule="auto"/>
              <w:rPr>
                <w:rFonts w:cs="Arial"/>
                <w:color w:val="0000FF"/>
              </w:rPr>
            </w:pPr>
            <w:hyperlink r:id="rId21" w:history="1">
              <w:r w:rsidR="00BB7B84" w:rsidRPr="00570BF2">
                <w:rPr>
                  <w:rStyle w:val="Hyperlink"/>
                  <w:rFonts w:cs="Arial"/>
                </w:rPr>
                <w:t>Modelling assumptions in mechanics</w:t>
              </w:r>
            </w:hyperlink>
          </w:p>
        </w:tc>
        <w:tc>
          <w:tcPr>
            <w:tcW w:w="2835" w:type="dxa"/>
          </w:tcPr>
          <w:p w14:paraId="0ECE958E" w14:textId="77777777" w:rsidR="00BB7B84" w:rsidRPr="00AC7EE0" w:rsidRDefault="00BB7B84"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264C1206"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Extension notes</w:t>
            </w:r>
          </w:p>
        </w:tc>
        <w:tc>
          <w:tcPr>
            <w:tcW w:w="1418" w:type="dxa"/>
          </w:tcPr>
          <w:p w14:paraId="4F5C34D0"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p31</w:t>
            </w:r>
          </w:p>
        </w:tc>
      </w:tr>
      <w:tr w:rsidR="00BB7B84" w:rsidRPr="00AC7EE0" w14:paraId="48A2E719" w14:textId="77777777" w:rsidTr="002727D0">
        <w:trPr>
          <w:cantSplit/>
        </w:trPr>
        <w:tc>
          <w:tcPr>
            <w:tcW w:w="3369" w:type="dxa"/>
          </w:tcPr>
          <w:p w14:paraId="32D44CBE" w14:textId="77777777" w:rsidR="00BB7B84" w:rsidRPr="002727D0" w:rsidRDefault="00344B9B" w:rsidP="00F531B7">
            <w:pPr>
              <w:tabs>
                <w:tab w:val="left" w:pos="561"/>
                <w:tab w:val="left" w:pos="992"/>
                <w:tab w:val="left" w:pos="1412"/>
                <w:tab w:val="left" w:pos="9781"/>
              </w:tabs>
              <w:spacing w:after="0" w:line="240" w:lineRule="auto"/>
              <w:rPr>
                <w:rFonts w:cs="Arial"/>
                <w:color w:val="0000FF"/>
              </w:rPr>
            </w:pPr>
            <w:hyperlink r:id="rId22" w:history="1">
              <w:r w:rsidR="00BB7B84" w:rsidRPr="00570BF2">
                <w:rPr>
                  <w:rStyle w:val="Hyperlink"/>
                  <w:rFonts w:cs="Arial"/>
                </w:rPr>
                <w:t>Simplifying mechanics modelling</w:t>
              </w:r>
            </w:hyperlink>
          </w:p>
        </w:tc>
        <w:tc>
          <w:tcPr>
            <w:tcW w:w="2835" w:type="dxa"/>
          </w:tcPr>
          <w:p w14:paraId="1590EC51" w14:textId="77777777" w:rsidR="00BB7B84" w:rsidRPr="00AC7EE0" w:rsidRDefault="00BB7B84" w:rsidP="00F531B7">
            <w:pPr>
              <w:tabs>
                <w:tab w:val="left" w:pos="561"/>
                <w:tab w:val="left" w:pos="992"/>
                <w:tab w:val="left" w:pos="1412"/>
                <w:tab w:val="left" w:pos="9781"/>
              </w:tabs>
              <w:spacing w:after="0" w:line="240" w:lineRule="auto"/>
              <w:rPr>
                <w:rFonts w:cs="Arial"/>
              </w:rPr>
            </w:pPr>
            <w:proofErr w:type="spellStart"/>
            <w:r>
              <w:rPr>
                <w:rFonts w:cs="Arial"/>
              </w:rPr>
              <w:t>mathcentre</w:t>
            </w:r>
            <w:proofErr w:type="spellEnd"/>
          </w:p>
        </w:tc>
        <w:tc>
          <w:tcPr>
            <w:tcW w:w="7512" w:type="dxa"/>
          </w:tcPr>
          <w:p w14:paraId="73C6AA5A"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Notes on the assumptions used to help make predictions about real life situations</w:t>
            </w:r>
          </w:p>
        </w:tc>
        <w:tc>
          <w:tcPr>
            <w:tcW w:w="1418" w:type="dxa"/>
          </w:tcPr>
          <w:p w14:paraId="2782311D"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p31 and p32</w:t>
            </w:r>
          </w:p>
        </w:tc>
      </w:tr>
      <w:tr w:rsidR="00BB7B84" w:rsidRPr="00AC7EE0" w14:paraId="21A03332" w14:textId="77777777" w:rsidTr="002727D0">
        <w:trPr>
          <w:cantSplit/>
        </w:trPr>
        <w:tc>
          <w:tcPr>
            <w:tcW w:w="3369" w:type="dxa"/>
          </w:tcPr>
          <w:p w14:paraId="2C888173" w14:textId="77777777" w:rsidR="00BB7B84" w:rsidRPr="002727D0" w:rsidRDefault="00344B9B" w:rsidP="00AC7EE0">
            <w:pPr>
              <w:spacing w:before="100" w:beforeAutospacing="1" w:after="100" w:afterAutospacing="1" w:line="240" w:lineRule="auto"/>
              <w:outlineLvl w:val="0"/>
              <w:rPr>
                <w:rFonts w:cs="Arial"/>
                <w:color w:val="0000FF"/>
              </w:rPr>
            </w:pPr>
            <w:hyperlink r:id="rId23" w:history="1">
              <w:r w:rsidR="00BB7B84" w:rsidRPr="00D44E85">
                <w:rPr>
                  <w:rStyle w:val="Hyperlink"/>
                  <w:rFonts w:eastAsiaTheme="minorHAnsi" w:cs="Arial"/>
                </w:rPr>
                <w:t>Quantities and Units</w:t>
              </w:r>
            </w:hyperlink>
          </w:p>
        </w:tc>
        <w:tc>
          <w:tcPr>
            <w:tcW w:w="2835" w:type="dxa"/>
          </w:tcPr>
          <w:p w14:paraId="0BDAEAAD"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pmd07ptu</w:t>
            </w:r>
          </w:p>
        </w:tc>
        <w:tc>
          <w:tcPr>
            <w:tcW w:w="7512" w:type="dxa"/>
          </w:tcPr>
          <w:p w14:paraId="6869B6C7"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color w:val="000000"/>
              </w:rPr>
              <w:t xml:space="preserve">This is a simple starter video. For each slide ask students to the most appropriate unit of measure that should be used. </w:t>
            </w:r>
          </w:p>
        </w:tc>
        <w:tc>
          <w:tcPr>
            <w:tcW w:w="1418" w:type="dxa"/>
          </w:tcPr>
          <w:p w14:paraId="3A95D885"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p33 and p34</w:t>
            </w:r>
          </w:p>
        </w:tc>
      </w:tr>
      <w:tr w:rsidR="00BB7B84" w:rsidRPr="00AC7EE0" w14:paraId="03E9833A" w14:textId="77777777" w:rsidTr="002727D0">
        <w:trPr>
          <w:cantSplit/>
        </w:trPr>
        <w:tc>
          <w:tcPr>
            <w:tcW w:w="3369" w:type="dxa"/>
          </w:tcPr>
          <w:p w14:paraId="19D8C694" w14:textId="77777777" w:rsidR="00BB7B84" w:rsidRPr="002727D0" w:rsidRDefault="00344B9B" w:rsidP="00F531B7">
            <w:pPr>
              <w:tabs>
                <w:tab w:val="left" w:pos="561"/>
                <w:tab w:val="left" w:pos="992"/>
                <w:tab w:val="left" w:pos="1412"/>
                <w:tab w:val="left" w:pos="9781"/>
              </w:tabs>
              <w:spacing w:after="0" w:line="240" w:lineRule="auto"/>
              <w:rPr>
                <w:rFonts w:cs="Arial"/>
                <w:color w:val="0000FF"/>
              </w:rPr>
            </w:pPr>
            <w:hyperlink r:id="rId24" w:history="1">
              <w:r w:rsidR="00BB7B84" w:rsidRPr="00D44E85">
                <w:rPr>
                  <w:rStyle w:val="Hyperlink"/>
                  <w:rFonts w:cs="Arial"/>
                </w:rPr>
                <w:t>All in a Jumble</w:t>
              </w:r>
            </w:hyperlink>
          </w:p>
        </w:tc>
        <w:tc>
          <w:tcPr>
            <w:tcW w:w="2835" w:type="dxa"/>
          </w:tcPr>
          <w:p w14:paraId="2C46E532" w14:textId="77777777" w:rsidR="00BB7B84" w:rsidRPr="00AC7EE0" w:rsidRDefault="00BB7B84" w:rsidP="00F531B7">
            <w:pPr>
              <w:tabs>
                <w:tab w:val="left" w:pos="561"/>
                <w:tab w:val="left" w:pos="992"/>
                <w:tab w:val="left" w:pos="1412"/>
                <w:tab w:val="left" w:pos="9781"/>
              </w:tabs>
              <w:spacing w:after="0" w:line="240" w:lineRule="auto"/>
              <w:rPr>
                <w:rFonts w:cs="Arial"/>
              </w:rPr>
            </w:pPr>
            <w:proofErr w:type="spellStart"/>
            <w:r w:rsidRPr="00D44E85">
              <w:rPr>
                <w:rFonts w:cs="Arial"/>
              </w:rPr>
              <w:t>Nrich</w:t>
            </w:r>
            <w:proofErr w:type="spellEnd"/>
          </w:p>
        </w:tc>
        <w:tc>
          <w:tcPr>
            <w:tcW w:w="7512" w:type="dxa"/>
          </w:tcPr>
          <w:p w14:paraId="36D3894E" w14:textId="77777777" w:rsidR="00BB7B84" w:rsidRPr="00AC7EE0" w:rsidRDefault="00BB7B84" w:rsidP="00AC7EE0">
            <w:pPr>
              <w:pStyle w:val="Pa20"/>
              <w:spacing w:after="40"/>
              <w:rPr>
                <w:rFonts w:ascii="Arial" w:hAnsi="Arial" w:cs="Arial"/>
                <w:sz w:val="22"/>
                <w:szCs w:val="22"/>
              </w:rPr>
            </w:pPr>
            <w:r w:rsidRPr="00D44E85">
              <w:rPr>
                <w:rFonts w:cs="Arial"/>
              </w:rPr>
              <w:t>A simple card-sorting activity where learners have to match the quantity, amount and unit of measure correctly</w:t>
            </w:r>
          </w:p>
        </w:tc>
        <w:tc>
          <w:tcPr>
            <w:tcW w:w="1418" w:type="dxa"/>
          </w:tcPr>
          <w:p w14:paraId="6C473C84"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p33 and p34</w:t>
            </w:r>
          </w:p>
        </w:tc>
      </w:tr>
      <w:tr w:rsidR="00BB7B84" w:rsidRPr="00AC7EE0" w14:paraId="7CF1448C" w14:textId="77777777" w:rsidTr="002727D0">
        <w:trPr>
          <w:cantSplit/>
        </w:trPr>
        <w:tc>
          <w:tcPr>
            <w:tcW w:w="3369" w:type="dxa"/>
          </w:tcPr>
          <w:p w14:paraId="305BF182" w14:textId="77777777" w:rsidR="00BB7B84" w:rsidRPr="002727D0" w:rsidRDefault="00344B9B" w:rsidP="00AC7EE0">
            <w:pPr>
              <w:spacing w:before="100" w:beforeAutospacing="1" w:after="100" w:afterAutospacing="1" w:line="240" w:lineRule="auto"/>
              <w:outlineLvl w:val="0"/>
              <w:rPr>
                <w:rFonts w:cs="Arial"/>
                <w:color w:val="0000FF"/>
              </w:rPr>
            </w:pPr>
            <w:hyperlink r:id="rId25" w:anchor="Why" w:history="1">
              <w:r w:rsidR="00BB7B84" w:rsidRPr="00D44E85">
                <w:rPr>
                  <w:rStyle w:val="Hyperlink"/>
                  <w:rFonts w:cs="Arial"/>
                </w:rPr>
                <w:t>Why do we care about units</w:t>
              </w:r>
            </w:hyperlink>
          </w:p>
        </w:tc>
        <w:tc>
          <w:tcPr>
            <w:tcW w:w="2835" w:type="dxa"/>
          </w:tcPr>
          <w:p w14:paraId="524CCCDC"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Laboratory for Atmosphere and Space Physics</w:t>
            </w:r>
          </w:p>
        </w:tc>
        <w:tc>
          <w:tcPr>
            <w:tcW w:w="7512" w:type="dxa"/>
          </w:tcPr>
          <w:p w14:paraId="675BFC72" w14:textId="77777777" w:rsidR="00BB7B84" w:rsidRPr="00AC7EE0" w:rsidRDefault="00BB7B84" w:rsidP="00536E34">
            <w:pPr>
              <w:rPr>
                <w:rFonts w:cs="Arial"/>
              </w:rPr>
            </w:pPr>
            <w:r w:rsidRPr="00D44E85">
              <w:rPr>
                <w:rFonts w:cs="Arial"/>
              </w:rPr>
              <w:t>Some notes on the Basic SI units and introduces the idea of converting between different systems.</w:t>
            </w:r>
          </w:p>
        </w:tc>
        <w:tc>
          <w:tcPr>
            <w:tcW w:w="1418" w:type="dxa"/>
          </w:tcPr>
          <w:p w14:paraId="4EF08A2A" w14:textId="77777777" w:rsidR="00BB7B84" w:rsidRPr="00AC7EE0" w:rsidRDefault="00BB7B84" w:rsidP="00536E34">
            <w:pPr>
              <w:rPr>
                <w:rFonts w:cs="Arial"/>
              </w:rPr>
            </w:pPr>
            <w:r>
              <w:rPr>
                <w:rFonts w:cs="Arial"/>
              </w:rPr>
              <w:t>p33 and p34</w:t>
            </w:r>
          </w:p>
        </w:tc>
      </w:tr>
      <w:tr w:rsidR="00BB7B84" w:rsidRPr="00AC7EE0" w14:paraId="475A4054" w14:textId="77777777" w:rsidTr="002727D0">
        <w:trPr>
          <w:cantSplit/>
        </w:trPr>
        <w:tc>
          <w:tcPr>
            <w:tcW w:w="3369" w:type="dxa"/>
          </w:tcPr>
          <w:p w14:paraId="4EDFA026" w14:textId="77777777" w:rsidR="00BB7B84" w:rsidRPr="002727D0" w:rsidRDefault="00344B9B" w:rsidP="00AC7EE0">
            <w:pPr>
              <w:spacing w:before="100" w:beforeAutospacing="1" w:after="100" w:afterAutospacing="1" w:line="240" w:lineRule="auto"/>
              <w:outlineLvl w:val="0"/>
              <w:rPr>
                <w:rFonts w:cs="Arial"/>
                <w:color w:val="0000FF"/>
              </w:rPr>
            </w:pPr>
            <w:hyperlink r:id="rId26" w:history="1">
              <w:r w:rsidR="00BB7B84" w:rsidRPr="00D44E85">
                <w:rPr>
                  <w:rStyle w:val="Hyperlink"/>
                  <w:rFonts w:cs="Arial"/>
                </w:rPr>
                <w:t>International System of Units (SI)</w:t>
              </w:r>
            </w:hyperlink>
          </w:p>
        </w:tc>
        <w:tc>
          <w:tcPr>
            <w:tcW w:w="2835" w:type="dxa"/>
          </w:tcPr>
          <w:p w14:paraId="740FC438"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National Institute of Standards and Technology</w:t>
            </w:r>
          </w:p>
        </w:tc>
        <w:tc>
          <w:tcPr>
            <w:tcW w:w="7512" w:type="dxa"/>
          </w:tcPr>
          <w:p w14:paraId="1BE78032" w14:textId="77777777" w:rsidR="00BB7B84" w:rsidRPr="00AC7EE0" w:rsidRDefault="00BB7B84" w:rsidP="00AC7EE0">
            <w:pPr>
              <w:rPr>
                <w:rFonts w:cs="Arial"/>
              </w:rPr>
            </w:pPr>
            <w:r w:rsidRPr="00D44E85">
              <w:rPr>
                <w:rFonts w:cs="Arial"/>
              </w:rPr>
              <w:t>Notes on base units and derived units</w:t>
            </w:r>
          </w:p>
        </w:tc>
        <w:tc>
          <w:tcPr>
            <w:tcW w:w="1418" w:type="dxa"/>
          </w:tcPr>
          <w:p w14:paraId="1B2DCE91" w14:textId="77777777" w:rsidR="00BB7B84" w:rsidRPr="00AC7EE0" w:rsidRDefault="00BB7B84" w:rsidP="00AC7EE0">
            <w:pPr>
              <w:rPr>
                <w:rFonts w:cs="Arial"/>
              </w:rPr>
            </w:pPr>
            <w:r>
              <w:rPr>
                <w:rFonts w:cs="Arial"/>
              </w:rPr>
              <w:t>p33 and p34</w:t>
            </w:r>
          </w:p>
        </w:tc>
      </w:tr>
      <w:tr w:rsidR="00BB7B84" w:rsidRPr="00AC7EE0" w14:paraId="031C5CE3" w14:textId="77777777" w:rsidTr="002727D0">
        <w:trPr>
          <w:cantSplit/>
        </w:trPr>
        <w:tc>
          <w:tcPr>
            <w:tcW w:w="3369" w:type="dxa"/>
          </w:tcPr>
          <w:p w14:paraId="6C62C46F" w14:textId="77777777" w:rsidR="00BB7B84" w:rsidRPr="002727D0" w:rsidRDefault="00344B9B" w:rsidP="00F531B7">
            <w:pPr>
              <w:tabs>
                <w:tab w:val="left" w:pos="561"/>
                <w:tab w:val="left" w:pos="992"/>
                <w:tab w:val="left" w:pos="1412"/>
                <w:tab w:val="left" w:pos="9781"/>
              </w:tabs>
              <w:spacing w:after="0" w:line="240" w:lineRule="auto"/>
              <w:rPr>
                <w:rFonts w:cs="Arial"/>
                <w:color w:val="0000FF"/>
              </w:rPr>
            </w:pPr>
            <w:hyperlink r:id="rId27" w:history="1">
              <w:r w:rsidR="00BB7B84" w:rsidRPr="00D47519">
                <w:rPr>
                  <w:rStyle w:val="Hyperlink"/>
                  <w:rFonts w:cs="Arial"/>
                </w:rPr>
                <w:t>SI Units: Length</w:t>
              </w:r>
            </w:hyperlink>
          </w:p>
        </w:tc>
        <w:tc>
          <w:tcPr>
            <w:tcW w:w="2835" w:type="dxa"/>
          </w:tcPr>
          <w:p w14:paraId="2416C213"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National Institute of Standards and Technology</w:t>
            </w:r>
          </w:p>
        </w:tc>
        <w:tc>
          <w:tcPr>
            <w:tcW w:w="7512" w:type="dxa"/>
          </w:tcPr>
          <w:p w14:paraId="18200E06"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Notes on the definition of the metre, the units for length and the derived unit for acceleration. Also includes some interesting details of the conversion factor with American and Imperial units of length.</w:t>
            </w:r>
          </w:p>
        </w:tc>
        <w:tc>
          <w:tcPr>
            <w:tcW w:w="1418" w:type="dxa"/>
          </w:tcPr>
          <w:p w14:paraId="20C6BBB9"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p33 and p34</w:t>
            </w:r>
          </w:p>
        </w:tc>
      </w:tr>
      <w:tr w:rsidR="00BB7B84" w:rsidRPr="00AC7EE0" w14:paraId="16BB64D4" w14:textId="77777777" w:rsidTr="002727D0">
        <w:trPr>
          <w:cantSplit/>
        </w:trPr>
        <w:tc>
          <w:tcPr>
            <w:tcW w:w="3369" w:type="dxa"/>
          </w:tcPr>
          <w:p w14:paraId="7224182D" w14:textId="77777777" w:rsidR="00BB7B84" w:rsidRPr="002727D0" w:rsidRDefault="00BB7B84" w:rsidP="00AC7EE0">
            <w:pPr>
              <w:spacing w:before="100" w:beforeAutospacing="1" w:after="100" w:afterAutospacing="1" w:line="240" w:lineRule="auto"/>
              <w:outlineLvl w:val="0"/>
              <w:rPr>
                <w:rFonts w:cs="Arial"/>
                <w:color w:val="0000FF"/>
              </w:rPr>
            </w:pPr>
            <w:r>
              <w:rPr>
                <w:rFonts w:cs="Arial"/>
                <w:color w:val="0000FF"/>
              </w:rPr>
              <w:t>Historical context of the SI</w:t>
            </w:r>
          </w:p>
        </w:tc>
        <w:tc>
          <w:tcPr>
            <w:tcW w:w="2835" w:type="dxa"/>
          </w:tcPr>
          <w:p w14:paraId="6DC05A87"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National Institute of Standards and Technology</w:t>
            </w:r>
          </w:p>
        </w:tc>
        <w:tc>
          <w:tcPr>
            <w:tcW w:w="7512" w:type="dxa"/>
          </w:tcPr>
          <w:p w14:paraId="075DD845" w14:textId="77777777" w:rsidR="00BB7B84" w:rsidRPr="00AC7EE0" w:rsidRDefault="00BB7B84" w:rsidP="00AC7EE0">
            <w:pPr>
              <w:rPr>
                <w:rFonts w:cs="Arial"/>
              </w:rPr>
            </w:pPr>
            <w:r>
              <w:rPr>
                <w:rFonts w:cs="Arial"/>
              </w:rPr>
              <w:t>A brief history of the decimal metric system from the time of the French Revolution</w:t>
            </w:r>
          </w:p>
        </w:tc>
        <w:tc>
          <w:tcPr>
            <w:tcW w:w="1418" w:type="dxa"/>
          </w:tcPr>
          <w:p w14:paraId="363E7FD8"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p33, p34 and p35</w:t>
            </w:r>
          </w:p>
        </w:tc>
      </w:tr>
      <w:tr w:rsidR="00BB7B84" w:rsidRPr="00AC7EE0" w14:paraId="094AB243" w14:textId="77777777" w:rsidTr="002727D0">
        <w:trPr>
          <w:cantSplit/>
        </w:trPr>
        <w:tc>
          <w:tcPr>
            <w:tcW w:w="3369" w:type="dxa"/>
          </w:tcPr>
          <w:p w14:paraId="2E17C6F3" w14:textId="77777777" w:rsidR="00BB7B84" w:rsidRPr="002727D0" w:rsidRDefault="00344B9B" w:rsidP="00AC7EE0">
            <w:pPr>
              <w:spacing w:before="100" w:beforeAutospacing="1" w:after="100" w:afterAutospacing="1" w:line="240" w:lineRule="auto"/>
              <w:outlineLvl w:val="0"/>
              <w:rPr>
                <w:rFonts w:cs="Arial"/>
                <w:color w:val="0000FF"/>
              </w:rPr>
            </w:pPr>
            <w:hyperlink r:id="rId28" w:history="1">
              <w:r w:rsidR="00BB7B84" w:rsidRPr="00D44E85">
                <w:rPr>
                  <w:rStyle w:val="Hyperlink"/>
                  <w:rFonts w:cs="Arial"/>
                </w:rPr>
                <w:t>Moment of a force</w:t>
              </w:r>
            </w:hyperlink>
          </w:p>
        </w:tc>
        <w:tc>
          <w:tcPr>
            <w:tcW w:w="2835" w:type="dxa"/>
          </w:tcPr>
          <w:p w14:paraId="61381904"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Underground Maths</w:t>
            </w:r>
          </w:p>
        </w:tc>
        <w:tc>
          <w:tcPr>
            <w:tcW w:w="7512" w:type="dxa"/>
          </w:tcPr>
          <w:p w14:paraId="402485E5"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 xml:space="preserve">Glossary entry </w:t>
            </w:r>
          </w:p>
        </w:tc>
        <w:tc>
          <w:tcPr>
            <w:tcW w:w="1418" w:type="dxa"/>
          </w:tcPr>
          <w:p w14:paraId="54317B0E" w14:textId="77777777" w:rsidR="00BB7B84" w:rsidRPr="00AC7EE0" w:rsidRDefault="00BB7B84" w:rsidP="00F531B7">
            <w:pPr>
              <w:tabs>
                <w:tab w:val="left" w:pos="561"/>
                <w:tab w:val="left" w:pos="992"/>
                <w:tab w:val="left" w:pos="1412"/>
                <w:tab w:val="left" w:pos="9781"/>
              </w:tabs>
              <w:spacing w:after="0" w:line="240" w:lineRule="auto"/>
              <w:rPr>
                <w:rFonts w:cs="Arial"/>
              </w:rPr>
            </w:pPr>
            <w:r>
              <w:rPr>
                <w:rFonts w:cs="Arial"/>
              </w:rPr>
              <w:t>p35</w:t>
            </w:r>
          </w:p>
        </w:tc>
      </w:tr>
      <w:tr w:rsidR="00BB7B84" w:rsidRPr="00AC7EE0" w14:paraId="2988E305" w14:textId="77777777" w:rsidTr="002727D0">
        <w:trPr>
          <w:cantSplit/>
        </w:trPr>
        <w:tc>
          <w:tcPr>
            <w:tcW w:w="3369" w:type="dxa"/>
          </w:tcPr>
          <w:p w14:paraId="11A57694" w14:textId="77777777" w:rsidR="00BB7B84" w:rsidRPr="002727D0" w:rsidRDefault="00344B9B" w:rsidP="00AC7EE0">
            <w:pPr>
              <w:spacing w:before="100" w:beforeAutospacing="1" w:after="100" w:afterAutospacing="1" w:line="240" w:lineRule="auto"/>
              <w:outlineLvl w:val="0"/>
              <w:rPr>
                <w:rFonts w:cs="Arial"/>
                <w:color w:val="0000FF"/>
              </w:rPr>
            </w:pPr>
            <w:hyperlink r:id="rId29" w:history="1">
              <w:r w:rsidR="00BB7B84" w:rsidRPr="00D44E85">
                <w:rPr>
                  <w:rStyle w:val="Hyperlink"/>
                  <w:rFonts w:cs="Arial"/>
                </w:rPr>
                <w:t>Moments</w:t>
              </w:r>
            </w:hyperlink>
          </w:p>
        </w:tc>
        <w:tc>
          <w:tcPr>
            <w:tcW w:w="2835" w:type="dxa"/>
          </w:tcPr>
          <w:p w14:paraId="13C2D520"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GCSE.com Revising Revision</w:t>
            </w:r>
          </w:p>
        </w:tc>
        <w:tc>
          <w:tcPr>
            <w:tcW w:w="7512" w:type="dxa"/>
          </w:tcPr>
          <w:p w14:paraId="3476D96F" w14:textId="77777777" w:rsidR="00BB7B84" w:rsidRPr="00AC7EE0" w:rsidRDefault="00BB7B84" w:rsidP="00F531B7">
            <w:pPr>
              <w:tabs>
                <w:tab w:val="left" w:pos="561"/>
                <w:tab w:val="left" w:pos="992"/>
                <w:tab w:val="left" w:pos="1412"/>
                <w:tab w:val="left" w:pos="9781"/>
              </w:tabs>
              <w:spacing w:after="0" w:line="240" w:lineRule="auto"/>
              <w:rPr>
                <w:rFonts w:cs="Arial"/>
              </w:rPr>
            </w:pPr>
            <w:r w:rsidRPr="00D44E85">
              <w:rPr>
                <w:rFonts w:cs="Arial"/>
              </w:rPr>
              <w:t>Recap of GCSE Physics demonstrating the formula and the units for moments</w:t>
            </w:r>
          </w:p>
        </w:tc>
        <w:tc>
          <w:tcPr>
            <w:tcW w:w="1418" w:type="dxa"/>
          </w:tcPr>
          <w:p w14:paraId="4E8042A0" w14:textId="77777777" w:rsidR="00BB7B84" w:rsidRPr="00AC7EE0" w:rsidRDefault="00BB7B84" w:rsidP="00AC7EE0">
            <w:pPr>
              <w:rPr>
                <w:rFonts w:cs="Arial"/>
              </w:rPr>
            </w:pPr>
            <w:r>
              <w:rPr>
                <w:rFonts w:cs="Arial"/>
              </w:rPr>
              <w:t>p35</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30"/>
          <w:footerReference w:type="first" r:id="rId31"/>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1B1D641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4" w:history="1">
                              <w:r w:rsidRPr="0016441E">
                                <w:rPr>
                                  <w:rStyle w:val="Hyperlink"/>
                                  <w:rFonts w:cs="Arial"/>
                                  <w:sz w:val="16"/>
                                  <w:szCs w:val="16"/>
                                </w:rPr>
                                <w:t>Like</w:t>
                              </w:r>
                            </w:hyperlink>
                            <w:r w:rsidRPr="0016441E">
                              <w:rPr>
                                <w:rFonts w:cs="Arial"/>
                                <w:sz w:val="16"/>
                                <w:szCs w:val="16"/>
                              </w:rPr>
                              <w:t>’ or ‘</w:t>
                            </w:r>
                            <w:hyperlink r:id="rId35"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1B1D641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7" w:history="1">
                        <w:r w:rsidRPr="0016441E">
                          <w:rPr>
                            <w:rStyle w:val="Hyperlink"/>
                            <w:rFonts w:cs="Arial"/>
                            <w:sz w:val="16"/>
                            <w:szCs w:val="16"/>
                          </w:rPr>
                          <w:t>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or ‘</w:t>
                      </w:r>
                      <w:hyperlink r:id="rId38"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9"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4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3F6AA" w14:textId="77777777" w:rsidR="00D35518" w:rsidRDefault="00D35518" w:rsidP="00D21C92">
      <w:r>
        <w:separator/>
      </w:r>
    </w:p>
  </w:endnote>
  <w:endnote w:type="continuationSeparator" w:id="0">
    <w:p w14:paraId="3EF83FEE" w14:textId="77777777" w:rsidR="00D35518" w:rsidRDefault="00D3551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20B0503030403020204"/>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810D4">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27AEE384" w:rsidR="00536E34" w:rsidRDefault="00344B9B"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0AE09E16" wp14:editId="69BEE9A4">
              <wp:simplePos x="0" y="0"/>
              <wp:positionH relativeFrom="column">
                <wp:posOffset>-46355</wp:posOffset>
              </wp:positionH>
              <wp:positionV relativeFrom="paragraph">
                <wp:posOffset>-705485</wp:posOffset>
              </wp:positionV>
              <wp:extent cx="9444990" cy="819150"/>
              <wp:effectExtent l="0" t="0" r="22860" b="0"/>
              <wp:wrapNone/>
              <wp:docPr id="5" name="Group 5"/>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0"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661D7893" w14:textId="77777777" w:rsidR="00344B9B" w:rsidRDefault="00344B9B" w:rsidP="00344B9B">
                            <w:pPr>
                              <w:spacing w:after="80"/>
                              <w:rPr>
                                <w:rFonts w:cs="Arial"/>
                                <w:b/>
                                <w:i/>
                                <w:sz w:val="18"/>
                                <w:szCs w:val="18"/>
                              </w:rPr>
                            </w:pPr>
                            <w:r>
                              <w:rPr>
                                <w:rFonts w:cs="Arial"/>
                                <w:b/>
                                <w:i/>
                                <w:sz w:val="18"/>
                                <w:szCs w:val="18"/>
                              </w:rPr>
                              <w:t>DISCLAIMER</w:t>
                            </w:r>
                          </w:p>
                          <w:p w14:paraId="13A77D4A" w14:textId="77777777" w:rsidR="00344B9B" w:rsidRDefault="00344B9B" w:rsidP="00344B9B">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1B7E4A37" w14:textId="77777777" w:rsidR="00344B9B" w:rsidRDefault="00344B9B" w:rsidP="00344B9B"/>
                        </w:txbxContent>
                      </wps:txbx>
                      <wps:bodyPr rot="0" vert="horz" wrap="square" lIns="91440" tIns="45720" rIns="91440" bIns="45720" anchor="t" anchorCtr="0">
                        <a:noAutofit/>
                      </wps:bodyPr>
                    </wps:wsp>
                    <wps:wsp>
                      <wps:cNvPr id="11" name="Straight Connector 11"/>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5" o:spid="_x0000_s1028" style="position:absolute;margin-left:-3.65pt;margin-top:-55.5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dFP8QIAAJYHAAAOAAAAZHJzL2Uyb0RvYy54bWy0Vdtu2zAMfR+wfxD0vjoOkq0x6hRdesGA&#10;bivW7gMUWbaFyaInKbGzrx8lO3Z6G9AWy4OjC0nxHB5KJ6dtpchWGCtBpzQ+mlAiNIdM6iKlP+8u&#10;PxxTYh3TGVOgRUp3wtLT5ft3J02diCmUoDJhCAbRNmnqlJbO1UkUWV6KitkjqIXGzRxMxRxOTRFl&#10;hjUYvVLRdDL5GDVgstoAF9bi6nm3SZchfp4L7r7nuRWOqJRibi58Tfiu/TdanrCkMKwuJe/TYK/I&#10;omJS46FDqHPmGNkY+ShUJbkBC7k74lBFkOeSi4AB0cSTB2iuDGzqgKVImqIeaEJqH/D06rD82/bG&#10;EJmldE6JZhWWKJxK5p6api4StLgy9W19Y/qFopt5tG1uKv+POEgbSN0NpIrWEY6Li9lstlgg9xz3&#10;juNFPO9Z5yWW5pEbLy/+7Rjtj418dkMyTY0CsiNH9m0c3ZasFoF66xnoOYoRRkfSnYf3GVoy7XgK&#10;Vp4k4lpcxlYIcrD1NfBflmhYlUwX4swYaErBMkwv9p4IYnD1fNvE+iDr5itkWAu2cRACvYHpgTCW&#10;1Ma6KwEV8YOUGmyPEJ1tr63z2YwmvqwaLqVSuM4SpUmDtZxP58HhYKeSDjtYyQqrO/E/D4slHuSF&#10;zsLYMam6MR6gdI/aA+0gu3bdoqFHv4Zsh/gNdJ2KNwsOSjB/KGmwS1Nqf2+YEZSoLxo5XMSzmW/r&#10;MJnNP01xYg531oc7THMMlVJHSTdcuXAVdFjPkOtcBhrGTPpcUVldfv9fYvFeYrfOMFmUjqxAa6wU&#10;GBIHzfSSWem+JTvNeBAvVkko1vMCUVL7JmDJMwLxtWSJBSUzr5Qw8Te3WClDtgzvXNd2Mr9n9bQK&#10;rNsp4UMo/UPkeCeNXXQ/JuNcaLePG6y9W44ZDI6TkHZ4RsZk7jv29t5VhJfiJc6DRzgZtBucK6nB&#10;PHX6SEXe2e/7oMM9ag5bIVwLQXThlsPLH9fuvS6H82A/PqfLvwAAAP//AwBQSwMEFAAGAAgAAAAh&#10;AGvQHs3gAAAACwEAAA8AAABkcnMvZG93bnJldi54bWxMj0FPwzAMhe9I/IfISNy2tAzYKE2naQJO&#10;0yQ2JMTNa722WuNUTdZ2/x7vBL74WX56/pwuR9uonjpfOzYQTyNQxLkrai4NfO3fJwtQPiAX2Dgm&#10;AxfysMxub1JMCjfwJ/W7UCoJYZ+ggSqENtHa5xVZ9FPXEsvu6DqLQcau1EWHg4TbRj9E0bO2WLNc&#10;qLCldUX5aXe2Bj4GHFaz+K3fnI7ry8/+afu9icmY+7tx9Qoq0Bj+zHDFF3TIhOngzlx41RiYzGfi&#10;lB5Lgbo6HheRqIOo+QvoLNX/f8h+AQAA//8DAFBLAQItABQABgAIAAAAIQC2gziS/gAAAOEBAAAT&#10;AAAAAAAAAAAAAAAAAAAAAABbQ29udGVudF9UeXBlc10ueG1sUEsBAi0AFAAGAAgAAAAhADj9If/W&#10;AAAAlAEAAAsAAAAAAAAAAAAAAAAALwEAAF9yZWxzLy5yZWxzUEsBAi0AFAAGAAgAAAAhALN50U/x&#10;AgAAlgcAAA4AAAAAAAAAAAAAAAAALgIAAGRycy9lMm9Eb2MueG1sUEsBAi0AFAAGAAgAAAAhAGvQ&#10;Hs3gAAAACwEAAA8AAAAAAAAAAAAAAAAASwUAAGRycy9kb3ducmV2LnhtbFBLBQYAAAAABAAEAPMA&#10;AABYBg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661D7893" w14:textId="77777777" w:rsidR="00344B9B" w:rsidRDefault="00344B9B" w:rsidP="00344B9B">
                      <w:pPr>
                        <w:spacing w:after="80"/>
                        <w:rPr>
                          <w:rFonts w:cs="Arial"/>
                          <w:b/>
                          <w:i/>
                          <w:sz w:val="18"/>
                          <w:szCs w:val="18"/>
                        </w:rPr>
                      </w:pPr>
                      <w:r>
                        <w:rPr>
                          <w:rFonts w:cs="Arial"/>
                          <w:b/>
                          <w:i/>
                          <w:sz w:val="18"/>
                          <w:szCs w:val="18"/>
                        </w:rPr>
                        <w:t>DISCLAIMER</w:t>
                      </w:r>
                    </w:p>
                    <w:p w14:paraId="13A77D4A" w14:textId="77777777" w:rsidR="00344B9B" w:rsidRDefault="00344B9B" w:rsidP="00344B9B">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1B7E4A37" w14:textId="77777777" w:rsidR="00344B9B" w:rsidRDefault="00344B9B" w:rsidP="00344B9B"/>
                  </w:txbxContent>
                </v:textbox>
              </v:shape>
              <v:line id="Straight Connector 11"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44B9B">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810D4">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44B9B">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B7B84">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44B9B">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44B9B">
      <w:rPr>
        <w:noProof/>
        <w:sz w:val="16"/>
        <w:szCs w:val="16"/>
      </w:rPr>
      <w:t>5</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F4F03" w14:textId="77777777" w:rsidR="00D35518" w:rsidRDefault="00D35518" w:rsidP="00D21C92">
      <w:r>
        <w:separator/>
      </w:r>
    </w:p>
  </w:footnote>
  <w:footnote w:type="continuationSeparator" w:id="0">
    <w:p w14:paraId="153F593E" w14:textId="77777777" w:rsidR="00D35518" w:rsidRDefault="00D35518"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6"/>
    <o:shapelayout v:ext="edit">
      <o:rules v:ext="edit">
        <o:r id="V:Rule1" type="connector" idref="#Straight Connector 7"/>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10D4"/>
    <w:rsid w:val="0008581F"/>
    <w:rsid w:val="00086259"/>
    <w:rsid w:val="00096E2E"/>
    <w:rsid w:val="000B243D"/>
    <w:rsid w:val="000F1ADA"/>
    <w:rsid w:val="00103BFC"/>
    <w:rsid w:val="00161697"/>
    <w:rsid w:val="001662BF"/>
    <w:rsid w:val="0016654B"/>
    <w:rsid w:val="001947D1"/>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72DD"/>
    <w:rsid w:val="0032263F"/>
    <w:rsid w:val="00332731"/>
    <w:rsid w:val="0034229F"/>
    <w:rsid w:val="00344B9B"/>
    <w:rsid w:val="00345055"/>
    <w:rsid w:val="003556B6"/>
    <w:rsid w:val="003637DB"/>
    <w:rsid w:val="00374F08"/>
    <w:rsid w:val="00377E80"/>
    <w:rsid w:val="00384833"/>
    <w:rsid w:val="00387717"/>
    <w:rsid w:val="003B430C"/>
    <w:rsid w:val="003F3DD0"/>
    <w:rsid w:val="00404CFC"/>
    <w:rsid w:val="004146E3"/>
    <w:rsid w:val="00423A38"/>
    <w:rsid w:val="00463032"/>
    <w:rsid w:val="004734C1"/>
    <w:rsid w:val="004923ED"/>
    <w:rsid w:val="004A6DE1"/>
    <w:rsid w:val="004C140F"/>
    <w:rsid w:val="005063A6"/>
    <w:rsid w:val="00507D0B"/>
    <w:rsid w:val="00513A44"/>
    <w:rsid w:val="00536E34"/>
    <w:rsid w:val="005412E3"/>
    <w:rsid w:val="00551083"/>
    <w:rsid w:val="005571B8"/>
    <w:rsid w:val="00561181"/>
    <w:rsid w:val="00570BF2"/>
    <w:rsid w:val="00580EDF"/>
    <w:rsid w:val="0058629A"/>
    <w:rsid w:val="00586791"/>
    <w:rsid w:val="005A7330"/>
    <w:rsid w:val="005C020E"/>
    <w:rsid w:val="005C3189"/>
    <w:rsid w:val="005D0EF9"/>
    <w:rsid w:val="005D2722"/>
    <w:rsid w:val="0060276A"/>
    <w:rsid w:val="00602E9D"/>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42E47"/>
    <w:rsid w:val="00B51EFC"/>
    <w:rsid w:val="00B86716"/>
    <w:rsid w:val="00B94752"/>
    <w:rsid w:val="00BB6521"/>
    <w:rsid w:val="00BB7B84"/>
    <w:rsid w:val="00BC1166"/>
    <w:rsid w:val="00BD5E07"/>
    <w:rsid w:val="00BE0156"/>
    <w:rsid w:val="00C0531F"/>
    <w:rsid w:val="00C172B5"/>
    <w:rsid w:val="00C21181"/>
    <w:rsid w:val="00C30313"/>
    <w:rsid w:val="00C53DA6"/>
    <w:rsid w:val="00CA4837"/>
    <w:rsid w:val="00CA5B03"/>
    <w:rsid w:val="00CF0C81"/>
    <w:rsid w:val="00CF2404"/>
    <w:rsid w:val="00D04336"/>
    <w:rsid w:val="00D1750C"/>
    <w:rsid w:val="00D21C92"/>
    <w:rsid w:val="00D22A40"/>
    <w:rsid w:val="00D31A85"/>
    <w:rsid w:val="00D35518"/>
    <w:rsid w:val="00D4102F"/>
    <w:rsid w:val="00D44C82"/>
    <w:rsid w:val="00D47C51"/>
    <w:rsid w:val="00D6068E"/>
    <w:rsid w:val="00D641F9"/>
    <w:rsid w:val="00DA5F58"/>
    <w:rsid w:val="00DC18AB"/>
    <w:rsid w:val="00DC3E4C"/>
    <w:rsid w:val="00DE4A0C"/>
    <w:rsid w:val="00E4085F"/>
    <w:rsid w:val="00E65C44"/>
    <w:rsid w:val="00E758ED"/>
    <w:rsid w:val="00E76102"/>
    <w:rsid w:val="00EA4272"/>
    <w:rsid w:val="00EB5473"/>
    <w:rsid w:val="00EE7B0E"/>
    <w:rsid w:val="00EF671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yperlink" Target="https://physics.nist.gov/cuu/Units/units.html" TargetMode="External"/><Relationship Id="rId39" Type="http://schemas.openxmlformats.org/officeDocument/2006/relationships/hyperlink" Target="http://www.ocr.org.uk/expression-of-interest" TargetMode="External"/><Relationship Id="rId21" Type="http://schemas.openxmlformats.org/officeDocument/2006/relationships/hyperlink" Target="https://nrich.maths.org/6631" TargetMode="External"/><Relationship Id="rId34" Type="http://schemas.openxmlformats.org/officeDocument/2006/relationships/hyperlink" Target="mailto:resources.feedback@ocr.org.uk?subject=I%20liked%20the%20AS%20and%20A%20Level%20Mathematics%20B%20(MEI)%20Teacher%20Delivery%20Guide%20Mechanics:%20Models%20and%20Quantities"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hyperlink" Target="http://www.gcse.com/fm/moments2.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nrich.maths.org/5994" TargetMode="External"/><Relationship Id="rId32" Type="http://schemas.openxmlformats.org/officeDocument/2006/relationships/hyperlink" Target="mailto:resources.feedback@ocr.org.uk" TargetMode="External"/><Relationship Id="rId37" Type="http://schemas.openxmlformats.org/officeDocument/2006/relationships/hyperlink" Target="mailto:resources.feedback@ocr.org.uk?subject=I%20liked%20the%20AS%20and%20A%20Level%20Mathematics%20B%20(MEI)%20Teacher%20Delivery%20Guide%20Mechanics:%20Models%20and%20Quantities" TargetMode="External"/><Relationship Id="rId40" Type="http://schemas.openxmlformats.org/officeDocument/2006/relationships/footer" Target="footer7.xml"/><Relationship Id="rId45"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youtube.com/watch?v=lzDnIJMtirM&amp;feature=youtu.be" TargetMode="External"/><Relationship Id="rId28" Type="http://schemas.openxmlformats.org/officeDocument/2006/relationships/hyperlink" Target="https://undergroundmathematics.org/glossary/moment-of-a-force" TargetMode="External"/><Relationship Id="rId36" Type="http://schemas.openxmlformats.org/officeDocument/2006/relationships/hyperlink" Target="http://www.ocr.org.uk/expression-of-interest" TargetMode="External"/><Relationship Id="rId10" Type="http://schemas.openxmlformats.org/officeDocument/2006/relationships/header" Target="header1.xml"/><Relationship Id="rId19" Type="http://schemas.openxmlformats.org/officeDocument/2006/relationships/header" Target="header3.xml"/><Relationship Id="rId31" Type="http://schemas.openxmlformats.org/officeDocument/2006/relationships/footer" Target="footer6.xml"/><Relationship Id="rId44"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hyperlink" Target="https://www.google.co.uk/url?sa=t&amp;rct=j&amp;q=&amp;esrc=s&amp;source=web&amp;cd=1&amp;ved=0ahUKEwjOuozu79fVAhWLh7QKHZuMBBUQFggtMAA&amp;url=http%3A%2F%2Fwww.mathcentre.ac.uk%2Fresources%2Fuploaded%2Fmc-web-mech1-4-2009.pdf&amp;usg=AFQjCNEvVHs6r0yL_5xxuDpZkao8k064rA" TargetMode="External"/><Relationship Id="rId27" Type="http://schemas.openxmlformats.org/officeDocument/2006/relationships/hyperlink" Target="https://www.nist.gov/pml/weights-and-measures/si-units-length" TargetMode="External"/><Relationship Id="rId30" Type="http://schemas.openxmlformats.org/officeDocument/2006/relationships/footer" Target="footer5.xml"/><Relationship Id="rId35" Type="http://schemas.openxmlformats.org/officeDocument/2006/relationships/hyperlink" Target="mailto:resources.feedback@ocr.org.uk?subject=I%20disliked%20the%20AS%20and%20A%20Level%20Mathematics%20B%20(MEI)%20Teacher%20Delivery%20Guide%20Mechanics:%20Models%20and%20Quantities" TargetMode="External"/><Relationship Id="rId43" Type="http://schemas.openxmlformats.org/officeDocument/2006/relationships/customXml" Target="../customXml/item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yperlink" Target="http://lasp.colorado.edu/~bagenal/MATH/math2.html" TargetMode="External"/><Relationship Id="rId33" Type="http://schemas.openxmlformats.org/officeDocument/2006/relationships/hyperlink" Target="mailto:resources.feedback@ocr.org.uk" TargetMode="External"/><Relationship Id="rId38" Type="http://schemas.openxmlformats.org/officeDocument/2006/relationships/hyperlink" Target="mailto:resources.feedback@ocr.org.uk?subject=I%20disliked%20the%20AS%20and%20A%20Level%20Mathematics%20B%20(MEI)%20Teacher%20Delivery%20Guide%20Mechanics:%20Models%20and%20Quantities" TargetMode="External"/><Relationship Id="rId46" Type="http://schemas.openxmlformats.org/officeDocument/2006/relationships/customXml" Target="../customXml/item5.xml"/><Relationship Id="rId20" Type="http://schemas.openxmlformats.org/officeDocument/2006/relationships/footer" Target="footer4.xml"/><Relationship Id="rId41"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19848-B0BD-43C3-A875-4BE5CA8C6E89}">
  <ds:schemaRefs>
    <ds:schemaRef ds:uri="http://schemas.openxmlformats.org/officeDocument/2006/bibliography"/>
  </ds:schemaRefs>
</ds:datastoreItem>
</file>

<file path=customXml/itemProps2.xml><?xml version="1.0" encoding="utf-8"?>
<ds:datastoreItem xmlns:ds="http://schemas.openxmlformats.org/officeDocument/2006/customXml" ds:itemID="{6E0CD713-3445-48BB-84EC-03D4508CA6AB}"/>
</file>

<file path=customXml/itemProps3.xml><?xml version="1.0" encoding="utf-8"?>
<ds:datastoreItem xmlns:ds="http://schemas.openxmlformats.org/officeDocument/2006/customXml" ds:itemID="{57BFC975-04F8-45E2-BCD3-B57B963DA6F0}"/>
</file>

<file path=customXml/itemProps4.xml><?xml version="1.0" encoding="utf-8"?>
<ds:datastoreItem xmlns:ds="http://schemas.openxmlformats.org/officeDocument/2006/customXml" ds:itemID="{A4D73C87-A2D2-411E-A373-A6DA88F27B3D}"/>
</file>

<file path=customXml/itemProps5.xml><?xml version="1.0" encoding="utf-8"?>
<ds:datastoreItem xmlns:ds="http://schemas.openxmlformats.org/officeDocument/2006/customXml" ds:itemID="{C33AF0B4-C648-4F31-A02F-052135F22CDF}"/>
</file>

<file path=docProps/app.xml><?xml version="1.0" encoding="utf-8"?>
<Properties xmlns="http://schemas.openxmlformats.org/officeDocument/2006/extended-properties" xmlns:vt="http://schemas.openxmlformats.org/officeDocument/2006/docPropsVTypes">
  <Template>Normal.dotm</Template>
  <TotalTime>0</TotalTime>
  <Pages>5</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AS and A Level Mathematics B (MEI) Teacher Delivery Guide Mechanics: Models and Quantities</vt:lpstr>
    </vt:vector>
  </TitlesOfParts>
  <Company>Cambridge Assessment</Company>
  <LinksUpToDate>false</LinksUpToDate>
  <CharactersWithSpaces>5250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Mechanics: Models and Quantities</dc:title>
  <dc:creator>OCR</dc:creator>
  <cp:keywords>AS Level, A Level, Mathematics B, MEI, Maths, Quantities, Models, Mechanics</cp:keywords>
  <cp:lastModifiedBy>Suzette Green</cp:lastModifiedBy>
  <cp:revision>2</cp:revision>
  <dcterms:created xsi:type="dcterms:W3CDTF">2017-12-11T14:44:00Z</dcterms:created>
  <dcterms:modified xsi:type="dcterms:W3CDTF">2017-12-11T14:44:00Z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