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5552882C" w:rsidR="006A0261" w:rsidRDefault="002727D0" w:rsidP="00D44C82">
      <w:pPr>
        <w:pStyle w:val="Heading1"/>
        <w:tabs>
          <w:tab w:val="left" w:pos="561"/>
          <w:tab w:val="left" w:pos="992"/>
          <w:tab w:val="left" w:pos="1412"/>
          <w:tab w:val="left" w:pos="9781"/>
        </w:tabs>
        <w:spacing w:before="0" w:line="240" w:lineRule="auto"/>
        <w:ind w:left="142"/>
      </w:pPr>
      <w:bookmarkStart w:id="0" w:name="_GoBack"/>
      <w:bookmarkEnd w:id="0"/>
      <w:r>
        <w:rPr>
          <w:noProof/>
          <w:lang w:eastAsia="en-GB"/>
        </w:rPr>
        <w:drawing>
          <wp:anchor distT="0" distB="0" distL="114300" distR="114300" simplePos="0" relativeHeight="251662336" behindDoc="1" locked="0" layoutInCell="1" allowOverlap="1" wp14:anchorId="23CA6C8A" wp14:editId="6A87F0E5">
            <wp:simplePos x="0" y="0"/>
            <wp:positionH relativeFrom="column">
              <wp:posOffset>8367395</wp:posOffset>
            </wp:positionH>
            <wp:positionV relativeFrom="paragraph">
              <wp:posOffset>-440690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Pure Mathematics: </w:t>
      </w:r>
      <w:r w:rsidR="00843089">
        <w:t>Calculus</w:t>
      </w:r>
      <w:r w:rsidR="00CA24C0">
        <w:t xml:space="preserve"> </w:t>
      </w:r>
    </w:p>
    <w:p w14:paraId="6E482C6C" w14:textId="77777777" w:rsidR="006A0261" w:rsidRDefault="006A0261" w:rsidP="00D1750C">
      <w:pPr>
        <w:pStyle w:val="Heading1"/>
        <w:tabs>
          <w:tab w:val="left" w:pos="561"/>
          <w:tab w:val="left" w:pos="992"/>
          <w:tab w:val="left" w:pos="1412"/>
          <w:tab w:val="left" w:pos="9781"/>
        </w:tabs>
        <w:spacing w:before="0" w:line="240" w:lineRule="auto"/>
      </w:pP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Calculus 1"/>
      </w:tblPr>
      <w:tblGrid>
        <w:gridCol w:w="1418"/>
        <w:gridCol w:w="680"/>
        <w:gridCol w:w="5103"/>
        <w:gridCol w:w="3686"/>
        <w:gridCol w:w="1985"/>
        <w:gridCol w:w="1985"/>
      </w:tblGrid>
      <w:tr w:rsidR="00EF2DAB" w:rsidRPr="007A536D" w14:paraId="716D9945" w14:textId="77777777" w:rsidTr="00D23E6E">
        <w:trPr>
          <w:cantSplit/>
        </w:trPr>
        <w:tc>
          <w:tcPr>
            <w:tcW w:w="1418" w:type="dxa"/>
            <w:tcBorders>
              <w:top w:val="single" w:sz="4" w:space="0" w:color="auto"/>
              <w:left w:val="single" w:sz="6" w:space="0" w:color="000000"/>
              <w:bottom w:val="single" w:sz="4" w:space="0" w:color="auto"/>
              <w:right w:val="single" w:sz="4" w:space="0" w:color="000000"/>
            </w:tcBorders>
          </w:tcPr>
          <w:p w14:paraId="006CF778" w14:textId="77777777" w:rsidR="00EF2DAB" w:rsidRPr="007A536D" w:rsidRDefault="00EF2DAB" w:rsidP="00D23E6E">
            <w:pPr>
              <w:spacing w:before="80" w:after="80"/>
              <w:ind w:right="-20"/>
              <w:jc w:val="center"/>
              <w:rPr>
                <w:rFonts w:eastAsia="Arial"/>
                <w:sz w:val="20"/>
                <w:szCs w:val="20"/>
              </w:rPr>
            </w:pPr>
            <w:r w:rsidRPr="007A536D">
              <w:rPr>
                <w:rFonts w:cs="Arial"/>
                <w:sz w:val="24"/>
                <w:szCs w:val="24"/>
              </w:rPr>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000000"/>
              <w:left w:val="single" w:sz="4" w:space="0" w:color="000000"/>
              <w:bottom w:val="single" w:sz="4" w:space="0" w:color="000000"/>
              <w:right w:val="single" w:sz="4" w:space="0" w:color="000000"/>
            </w:tcBorders>
          </w:tcPr>
          <w:p w14:paraId="6F5E669F" w14:textId="77777777" w:rsidR="00EF2DAB" w:rsidRPr="007A536D" w:rsidRDefault="00EF2DAB" w:rsidP="00D23E6E">
            <w:pPr>
              <w:spacing w:before="80" w:after="80"/>
              <w:ind w:right="-20"/>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Borders>
              <w:top w:val="single" w:sz="4" w:space="0" w:color="000000"/>
              <w:left w:val="single" w:sz="4" w:space="0" w:color="000000"/>
              <w:bottom w:val="single" w:sz="4" w:space="0" w:color="000000"/>
              <w:right w:val="single" w:sz="6" w:space="0" w:color="000000"/>
            </w:tcBorders>
          </w:tcPr>
          <w:p w14:paraId="1393CC2A" w14:textId="77777777" w:rsidR="00EF2DAB" w:rsidRPr="007A536D" w:rsidRDefault="00EF2DAB" w:rsidP="00D23E6E">
            <w:pPr>
              <w:spacing w:before="80" w:after="80"/>
              <w:ind w:right="-20"/>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4" w:space="0" w:color="000000"/>
              <w:bottom w:val="single" w:sz="4" w:space="0" w:color="000000"/>
              <w:right w:val="single" w:sz="6" w:space="0" w:color="000000"/>
            </w:tcBorders>
          </w:tcPr>
          <w:p w14:paraId="280C2394"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74BDA0B5"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29CB2595"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Exclusions</w:t>
            </w:r>
          </w:p>
        </w:tc>
      </w:tr>
      <w:tr w:rsidR="00EF2DAB" w:rsidRPr="007A536D" w14:paraId="096405E8" w14:textId="77777777" w:rsidTr="00D23E6E">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149DEB99" w14:textId="77777777" w:rsidR="00EF2DAB" w:rsidRPr="007A536D" w:rsidRDefault="00EF2DAB" w:rsidP="00D23E6E">
            <w:pPr>
              <w:pStyle w:val="GCETabletxt"/>
              <w:spacing w:before="40" w:after="40" w:line="240" w:lineRule="atLeast"/>
              <w:jc w:val="center"/>
              <w:rPr>
                <w:rFonts w:ascii="Arial" w:hAnsi="Arial" w:cs="Arial"/>
                <w:sz w:val="20"/>
                <w:lang w:val="en-GB"/>
              </w:rPr>
            </w:pPr>
            <w:r w:rsidRPr="007A536D">
              <w:rPr>
                <w:rFonts w:ascii="Arial" w:eastAsia="Arial" w:hAnsi="Arial" w:cs="Arial"/>
                <w:b/>
                <w:bCs/>
                <w:spacing w:val="-1"/>
                <w:sz w:val="24"/>
                <w:szCs w:val="24"/>
                <w:lang w:val="en-GB"/>
              </w:rPr>
              <w:t>PURE MATHEMATICS: CALCULUS (1)</w:t>
            </w:r>
          </w:p>
        </w:tc>
      </w:tr>
      <w:tr w:rsidR="00EF2DAB" w:rsidRPr="007A536D" w14:paraId="486F7FA3" w14:textId="77777777" w:rsidTr="00D23E6E">
        <w:trPr>
          <w:cantSplit/>
        </w:trPr>
        <w:tc>
          <w:tcPr>
            <w:tcW w:w="1418" w:type="dxa"/>
            <w:vMerge w:val="restart"/>
            <w:tcBorders>
              <w:top w:val="single" w:sz="4" w:space="0" w:color="auto"/>
              <w:left w:val="single" w:sz="6" w:space="0" w:color="000000"/>
              <w:bottom w:val="single" w:sz="4" w:space="0" w:color="auto"/>
              <w:right w:val="single" w:sz="4" w:space="0" w:color="000000"/>
            </w:tcBorders>
          </w:tcPr>
          <w:p w14:paraId="5D434708" w14:textId="77777777" w:rsidR="00EF2DAB" w:rsidRPr="007A536D" w:rsidRDefault="00EF2DAB" w:rsidP="00D23E6E">
            <w:pPr>
              <w:spacing w:before="80" w:after="80"/>
              <w:ind w:left="52" w:right="91"/>
              <w:rPr>
                <w:spacing w:val="-1"/>
                <w:sz w:val="20"/>
                <w:szCs w:val="20"/>
              </w:rPr>
            </w:pPr>
            <w:r w:rsidRPr="007A536D">
              <w:rPr>
                <w:spacing w:val="-1"/>
                <w:sz w:val="20"/>
                <w:szCs w:val="20"/>
              </w:rPr>
              <w:t>Basic differentiation</w:t>
            </w:r>
          </w:p>
        </w:tc>
        <w:tc>
          <w:tcPr>
            <w:tcW w:w="680" w:type="dxa"/>
            <w:tcBorders>
              <w:top w:val="single" w:sz="4" w:space="0" w:color="000000"/>
              <w:left w:val="single" w:sz="4" w:space="0" w:color="000000"/>
              <w:bottom w:val="single" w:sz="4" w:space="0" w:color="000000"/>
              <w:right w:val="single" w:sz="4" w:space="0" w:color="000000"/>
            </w:tcBorders>
          </w:tcPr>
          <w:p w14:paraId="7908EF1F" w14:textId="77777777" w:rsidR="00EF2DAB" w:rsidRPr="007A536D" w:rsidRDefault="00EF2DAB" w:rsidP="00D23E6E">
            <w:pPr>
              <w:spacing w:before="80" w:after="80"/>
              <w:ind w:right="33"/>
              <w:jc w:val="right"/>
              <w:rPr>
                <w:sz w:val="20"/>
                <w:szCs w:val="20"/>
              </w:rPr>
            </w:pPr>
            <w:r w:rsidRPr="007A536D">
              <w:rPr>
                <w:sz w:val="20"/>
                <w:szCs w:val="20"/>
              </w:rPr>
              <w:t>Mc1</w:t>
            </w:r>
          </w:p>
        </w:tc>
        <w:tc>
          <w:tcPr>
            <w:tcW w:w="5103" w:type="dxa"/>
            <w:tcBorders>
              <w:top w:val="single" w:sz="4" w:space="0" w:color="000000"/>
              <w:left w:val="single" w:sz="4" w:space="0" w:color="000000"/>
              <w:bottom w:val="single" w:sz="4" w:space="0" w:color="000000"/>
              <w:right w:val="single" w:sz="6" w:space="0" w:color="000000"/>
            </w:tcBorders>
          </w:tcPr>
          <w:p w14:paraId="66CA63B5" w14:textId="77777777" w:rsidR="00EF2DAB" w:rsidRPr="007A536D" w:rsidRDefault="00EF2DAB" w:rsidP="00D23E6E">
            <w:pPr>
              <w:pStyle w:val="GCETabletxt"/>
              <w:spacing w:before="40" w:after="40" w:line="240" w:lineRule="atLeast"/>
              <w:rPr>
                <w:rFonts w:ascii="Arial" w:hAnsi="Arial" w:cs="Arial"/>
                <w:b/>
                <w:sz w:val="20"/>
                <w:lang w:val="en-GB"/>
              </w:rPr>
            </w:pPr>
            <w:r w:rsidRPr="007A536D">
              <w:rPr>
                <w:rFonts w:ascii="Arial" w:hAnsi="Arial" w:cs="Arial"/>
                <w:sz w:val="20"/>
              </w:rPr>
              <w:t>Know and use that the gradient of a curve at a point is given by the gradient of the tangent at the point.</w:t>
            </w:r>
          </w:p>
        </w:tc>
        <w:tc>
          <w:tcPr>
            <w:tcW w:w="3686" w:type="dxa"/>
            <w:tcBorders>
              <w:top w:val="single" w:sz="4" w:space="0" w:color="000000"/>
              <w:left w:val="single" w:sz="4" w:space="0" w:color="000000"/>
              <w:bottom w:val="single" w:sz="4" w:space="0" w:color="000000"/>
              <w:right w:val="single" w:sz="6" w:space="0" w:color="000000"/>
            </w:tcBorders>
          </w:tcPr>
          <w:p w14:paraId="7D6002B9" w14:textId="77777777" w:rsidR="00EF2DAB" w:rsidRPr="007A536D" w:rsidRDefault="00EF2DAB" w:rsidP="00D23E6E">
            <w:pPr>
              <w:pStyle w:val="GCETabletxt"/>
              <w:spacing w:before="40" w:after="40" w:line="240" w:lineRule="atLeast"/>
              <w:rPr>
                <w:rFonts w:ascii="Arial" w:hAnsi="Arial" w:cs="Arial"/>
                <w:lang w:val="en-GB"/>
              </w:rPr>
            </w:pPr>
            <w:r w:rsidRPr="007A536D">
              <w:rPr>
                <w:rFonts w:ascii="Arial" w:hAnsi="Arial" w:cs="Arial"/>
                <w:sz w:val="20"/>
                <w:lang w:val="en-GB"/>
              </w:rPr>
              <w:br/>
            </w:r>
          </w:p>
        </w:tc>
        <w:tc>
          <w:tcPr>
            <w:tcW w:w="1985" w:type="dxa"/>
            <w:tcBorders>
              <w:top w:val="single" w:sz="4" w:space="0" w:color="000000"/>
              <w:left w:val="single" w:sz="4" w:space="0" w:color="000000"/>
              <w:bottom w:val="single" w:sz="4" w:space="0" w:color="000000"/>
              <w:right w:val="single" w:sz="6" w:space="0" w:color="000000"/>
            </w:tcBorders>
          </w:tcPr>
          <w:p w14:paraId="67556997"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52C0C5C2"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6E73B4DE" w14:textId="77777777" w:rsidTr="00D23E6E">
        <w:trPr>
          <w:cantSplit/>
        </w:trPr>
        <w:tc>
          <w:tcPr>
            <w:tcW w:w="1418" w:type="dxa"/>
            <w:vMerge/>
            <w:tcBorders>
              <w:top w:val="single" w:sz="4" w:space="0" w:color="auto"/>
              <w:left w:val="single" w:sz="6" w:space="0" w:color="000000"/>
              <w:bottom w:val="single" w:sz="4" w:space="0" w:color="auto"/>
              <w:right w:val="single" w:sz="4" w:space="0" w:color="000000"/>
            </w:tcBorders>
          </w:tcPr>
          <w:p w14:paraId="78807A16"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73D89114" w14:textId="77777777" w:rsidR="00EF2DAB" w:rsidRPr="007A536D" w:rsidRDefault="00EF2DAB" w:rsidP="00D23E6E">
            <w:pPr>
              <w:spacing w:before="80" w:after="80"/>
              <w:ind w:right="33"/>
              <w:jc w:val="right"/>
              <w:rPr>
                <w:sz w:val="20"/>
                <w:szCs w:val="20"/>
              </w:rPr>
            </w:pPr>
            <w:r w:rsidRPr="007A536D">
              <w:rPr>
                <w:sz w:val="20"/>
                <w:szCs w:val="20"/>
              </w:rPr>
              <w:t>c2</w:t>
            </w:r>
          </w:p>
        </w:tc>
        <w:tc>
          <w:tcPr>
            <w:tcW w:w="5103" w:type="dxa"/>
            <w:tcBorders>
              <w:top w:val="single" w:sz="4" w:space="0" w:color="000000"/>
              <w:left w:val="single" w:sz="4" w:space="0" w:color="000000"/>
              <w:bottom w:val="single" w:sz="4" w:space="0" w:color="000000"/>
              <w:right w:val="single" w:sz="6" w:space="0" w:color="000000"/>
            </w:tcBorders>
          </w:tcPr>
          <w:p w14:paraId="5642AC78" w14:textId="77777777" w:rsidR="00EF2DAB" w:rsidRPr="007A536D" w:rsidRDefault="00EF2DAB" w:rsidP="00D23E6E">
            <w:pPr>
              <w:pStyle w:val="GCETabletxt"/>
              <w:spacing w:before="40" w:after="40" w:line="240" w:lineRule="atLeast"/>
              <w:rPr>
                <w:rFonts w:ascii="Arial" w:hAnsi="Arial" w:cs="Arial"/>
                <w:b/>
                <w:sz w:val="20"/>
                <w:lang w:val="en-GB"/>
              </w:rPr>
            </w:pPr>
            <w:r w:rsidRPr="007A536D">
              <w:rPr>
                <w:rFonts w:ascii="Arial" w:hAnsi="Arial" w:cs="Arial"/>
                <w:sz w:val="20"/>
                <w:lang w:val="en-GB"/>
              </w:rPr>
              <w:t>Know and use that the gradient of the tangent at a point A on a curve is given by the limit of the gradient of chord AP as P approaches A along the curve.</w:t>
            </w:r>
          </w:p>
        </w:tc>
        <w:tc>
          <w:tcPr>
            <w:tcW w:w="3686" w:type="dxa"/>
            <w:tcBorders>
              <w:top w:val="single" w:sz="4" w:space="0" w:color="000000"/>
              <w:left w:val="single" w:sz="4" w:space="0" w:color="000000"/>
              <w:bottom w:val="single" w:sz="4" w:space="0" w:color="000000"/>
              <w:right w:val="single" w:sz="6" w:space="0" w:color="000000"/>
            </w:tcBorders>
          </w:tcPr>
          <w:p w14:paraId="56DF4957"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4F0D6EF6"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5166C3D5"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The modulus function.</w:t>
            </w:r>
          </w:p>
        </w:tc>
      </w:tr>
      <w:tr w:rsidR="00EF2DAB" w:rsidRPr="007A536D" w14:paraId="55CBA77C" w14:textId="77777777" w:rsidTr="00D23E6E">
        <w:trPr>
          <w:cantSplit/>
        </w:trPr>
        <w:tc>
          <w:tcPr>
            <w:tcW w:w="1418" w:type="dxa"/>
            <w:vMerge/>
            <w:tcBorders>
              <w:top w:val="single" w:sz="4" w:space="0" w:color="auto"/>
              <w:left w:val="single" w:sz="6" w:space="0" w:color="000000"/>
              <w:bottom w:val="single" w:sz="4" w:space="0" w:color="auto"/>
              <w:right w:val="single" w:sz="4" w:space="0" w:color="000000"/>
            </w:tcBorders>
          </w:tcPr>
          <w:p w14:paraId="67EE9777"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4735A2F2" w14:textId="77777777" w:rsidR="00EF2DAB" w:rsidRPr="007A536D" w:rsidRDefault="00EF2DAB" w:rsidP="00D23E6E">
            <w:pPr>
              <w:spacing w:before="80" w:after="80"/>
              <w:ind w:right="33"/>
              <w:jc w:val="right"/>
              <w:rPr>
                <w:sz w:val="20"/>
                <w:szCs w:val="20"/>
              </w:rPr>
            </w:pPr>
            <w:r w:rsidRPr="007A536D">
              <w:rPr>
                <w:sz w:val="20"/>
                <w:szCs w:val="20"/>
              </w:rPr>
              <w:t>c3</w:t>
            </w:r>
          </w:p>
        </w:tc>
        <w:tc>
          <w:tcPr>
            <w:tcW w:w="5103" w:type="dxa"/>
            <w:tcBorders>
              <w:top w:val="single" w:sz="4" w:space="0" w:color="000000"/>
              <w:left w:val="single" w:sz="4" w:space="0" w:color="000000"/>
              <w:bottom w:val="single" w:sz="4" w:space="0" w:color="000000"/>
              <w:right w:val="single" w:sz="6" w:space="0" w:color="000000"/>
            </w:tcBorders>
          </w:tcPr>
          <w:p w14:paraId="6FB8FB46" w14:textId="5F7C1FBC" w:rsidR="00EF2DAB" w:rsidRPr="007A536D" w:rsidRDefault="00EF2DAB" w:rsidP="00D23E6E">
            <w:pPr>
              <w:pStyle w:val="GCETabletxt"/>
              <w:spacing w:before="40" w:after="40" w:line="240" w:lineRule="atLeast"/>
              <w:rPr>
                <w:rFonts w:ascii="Arial" w:hAnsi="Arial" w:cs="Arial"/>
                <w:b/>
                <w:sz w:val="20"/>
                <w:lang w:val="en-GB"/>
              </w:rPr>
            </w:pPr>
            <w:r w:rsidRPr="007A536D">
              <w:rPr>
                <w:rFonts w:ascii="Arial" w:hAnsi="Arial" w:cs="Arial"/>
                <w:sz w:val="20"/>
                <w:lang w:val="en-GB"/>
              </w:rPr>
              <w:t xml:space="preserve">Understand and use the derivative of </w:t>
            </w:r>
            <w:r w:rsidRPr="007A536D">
              <w:rPr>
                <w:lang w:val="en-GB"/>
              </w:rPr>
              <w:t>f(</w:t>
            </w:r>
            <w:r w:rsidRPr="007A536D">
              <w:rPr>
                <w:i/>
                <w:lang w:val="en-GB"/>
              </w:rPr>
              <w:t>x</w:t>
            </w:r>
            <w:r w:rsidRPr="007A536D">
              <w:rPr>
                <w:lang w:val="en-GB"/>
              </w:rPr>
              <w:t>)</w:t>
            </w:r>
            <w:r w:rsidRPr="007A536D">
              <w:rPr>
                <w:rFonts w:ascii="Arial" w:hAnsi="Arial" w:cs="Arial"/>
                <w:sz w:val="20"/>
                <w:lang w:val="en-GB"/>
              </w:rPr>
              <w:t xml:space="preserve"> as the gradient of the tangent to the graph of </w:t>
            </w:r>
            <w:r w:rsidRPr="007A536D">
              <w:rPr>
                <w:i/>
                <w:lang w:val="en-GB"/>
              </w:rPr>
              <w:t>y</w:t>
            </w:r>
            <w:r w:rsidRPr="007A536D">
              <w:rPr>
                <w:lang w:val="en-GB"/>
              </w:rPr>
              <w:t>=f(</w:t>
            </w:r>
            <w:r w:rsidRPr="007A536D">
              <w:rPr>
                <w:i/>
                <w:lang w:val="en-GB"/>
              </w:rPr>
              <w:t>x</w:t>
            </w:r>
            <w:r w:rsidRPr="007A536D">
              <w:rPr>
                <w:lang w:val="en-GB"/>
              </w:rPr>
              <w:t>)</w:t>
            </w:r>
            <w:r w:rsidRPr="007A536D">
              <w:rPr>
                <w:rFonts w:ascii="Arial" w:hAnsi="Arial" w:cs="Arial"/>
                <w:sz w:val="20"/>
                <w:lang w:val="en-GB"/>
              </w:rPr>
              <w:t xml:space="preserve"> at a general point </w:t>
            </w:r>
            <w:r w:rsidRPr="007A536D">
              <w:rPr>
                <w:szCs w:val="22"/>
                <w:lang w:val="en-GB"/>
              </w:rPr>
              <w:t>(</w:t>
            </w:r>
            <w:r w:rsidRPr="007A536D">
              <w:rPr>
                <w:i/>
                <w:szCs w:val="22"/>
                <w:lang w:val="en-GB"/>
              </w:rPr>
              <w:t>x</w:t>
            </w:r>
            <w:r w:rsidRPr="007A536D">
              <w:rPr>
                <w:szCs w:val="22"/>
                <w:lang w:val="en-GB"/>
              </w:rPr>
              <w:t>, </w:t>
            </w:r>
            <w:r w:rsidRPr="007A536D">
              <w:rPr>
                <w:i/>
                <w:szCs w:val="22"/>
                <w:lang w:val="en-GB"/>
              </w:rPr>
              <w:t>y</w:t>
            </w:r>
            <w:r w:rsidRPr="007A536D">
              <w:rPr>
                <w:szCs w:val="22"/>
                <w:lang w:val="en-GB"/>
              </w:rPr>
              <w:t>)</w:t>
            </w:r>
            <w:r w:rsidRPr="007A536D">
              <w:rPr>
                <w:rFonts w:ascii="Arial" w:hAnsi="Arial" w:cs="Arial"/>
                <w:sz w:val="20"/>
                <w:lang w:val="en-GB"/>
              </w:rPr>
              <w:t>.</w:t>
            </w:r>
            <w:r w:rsidR="00504F80">
              <w:rPr>
                <w:rFonts w:ascii="Arial" w:hAnsi="Arial" w:cs="Arial"/>
                <w:b/>
                <w:sz w:val="20"/>
                <w:lang w:val="en-GB"/>
              </w:rPr>
              <w:t xml:space="preserve"> </w:t>
            </w:r>
            <w:r w:rsidRPr="007A536D">
              <w:rPr>
                <w:rFonts w:ascii="Arial" w:hAnsi="Arial" w:cs="Arial"/>
                <w:sz w:val="20"/>
                <w:lang w:val="en-GB"/>
              </w:rPr>
              <w:t>Know that the gradient function</w:t>
            </w:r>
            <w:r w:rsidRPr="007A536D">
              <w:rPr>
                <w:rFonts w:ascii="Arial" w:hAnsi="Arial" w:cs="Arial"/>
                <w:position w:val="-22"/>
                <w:sz w:val="20"/>
                <w:lang w:val="en-GB"/>
              </w:rPr>
              <w:object w:dxaOrig="300" w:dyaOrig="580" w14:anchorId="2235C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29.25pt" o:ole="">
                  <v:imagedata r:id="rId10" o:title=""/>
                </v:shape>
                <o:OLEObject Type="Embed" ProgID="Equation.DSMT4" ShapeID="_x0000_i1025" DrawAspect="Content" ObjectID="_1574508634" r:id="rId11"/>
              </w:object>
            </w:r>
            <w:r w:rsidRPr="007A536D">
              <w:rPr>
                <w:rFonts w:ascii="Arial" w:hAnsi="Arial" w:cs="Arial"/>
                <w:sz w:val="20"/>
                <w:lang w:val="en-GB"/>
              </w:rPr>
              <w:t xml:space="preserve">gives the gradient of the curve and measures the rate of change of </w:t>
            </w:r>
            <w:r w:rsidRPr="007A536D">
              <w:rPr>
                <w:i/>
                <w:sz w:val="20"/>
                <w:lang w:val="en-GB"/>
              </w:rPr>
              <w:t>y</w:t>
            </w:r>
            <w:r w:rsidRPr="007A536D">
              <w:rPr>
                <w:sz w:val="20"/>
                <w:lang w:val="en-GB"/>
              </w:rPr>
              <w:t xml:space="preserve"> </w:t>
            </w:r>
            <w:r w:rsidRPr="007A536D">
              <w:rPr>
                <w:rFonts w:ascii="Arial" w:hAnsi="Arial" w:cs="Arial"/>
                <w:sz w:val="20"/>
                <w:lang w:val="en-GB"/>
              </w:rPr>
              <w:t xml:space="preserve">with respect to </w:t>
            </w:r>
            <w:r w:rsidRPr="007A536D">
              <w:rPr>
                <w:i/>
                <w:lang w:val="en-GB"/>
              </w:rPr>
              <w:t>x</w:t>
            </w:r>
            <w:r w:rsidRPr="007A536D">
              <w:rPr>
                <w:rFonts w:ascii="Arial" w:hAnsi="Arial" w:cs="Arial"/>
                <w:i/>
                <w:sz w:val="20"/>
                <w:lang w:val="en-GB"/>
              </w:rPr>
              <w:t>.</w:t>
            </w:r>
          </w:p>
        </w:tc>
        <w:tc>
          <w:tcPr>
            <w:tcW w:w="3686" w:type="dxa"/>
            <w:tcBorders>
              <w:top w:val="single" w:sz="4" w:space="0" w:color="000000"/>
              <w:left w:val="single" w:sz="4" w:space="0" w:color="000000"/>
              <w:bottom w:val="single" w:sz="4" w:space="0" w:color="000000"/>
              <w:right w:val="single" w:sz="6" w:space="0" w:color="000000"/>
            </w:tcBorders>
          </w:tcPr>
          <w:p w14:paraId="268C92B5"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deduce the units of rate of change for graphs modelling real situations. The term derivative of a function.</w:t>
            </w:r>
            <w:r w:rsidRPr="007A536D">
              <w:rPr>
                <w:rFonts w:ascii="Arial" w:hAnsi="Arial" w:cs="Arial"/>
                <w:sz w:val="20"/>
                <w:lang w:val="en-GB"/>
              </w:rPr>
              <w:br/>
            </w:r>
          </w:p>
        </w:tc>
        <w:tc>
          <w:tcPr>
            <w:tcW w:w="1985" w:type="dxa"/>
            <w:tcBorders>
              <w:top w:val="single" w:sz="4" w:space="0" w:color="000000"/>
              <w:left w:val="single" w:sz="4" w:space="0" w:color="000000"/>
              <w:bottom w:val="single" w:sz="4" w:space="0" w:color="000000"/>
              <w:right w:val="single" w:sz="6" w:space="0" w:color="000000"/>
            </w:tcBorders>
          </w:tcPr>
          <w:p w14:paraId="79E50158"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position w:val="-22"/>
                <w:sz w:val="20"/>
                <w:lang w:val="en-GB"/>
              </w:rPr>
              <w:object w:dxaOrig="1100" w:dyaOrig="580" w14:anchorId="05157D2D">
                <v:shape id="_x0000_i1026" type="#_x0000_t75" style="width:54.75pt;height:29.25pt" o:ole="">
                  <v:imagedata r:id="rId12" o:title=""/>
                </v:shape>
                <o:OLEObject Type="Embed" ProgID="Equation.DSMT4" ShapeID="_x0000_i1026" DrawAspect="Content" ObjectID="_1574508635" r:id="rId13"/>
              </w:object>
            </w:r>
          </w:p>
          <w:p w14:paraId="617173C5"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position w:val="-42"/>
                <w:sz w:val="20"/>
                <w:lang w:val="en-GB"/>
              </w:rPr>
              <w:object w:dxaOrig="1719" w:dyaOrig="960" w14:anchorId="246FE6E4">
                <v:shape id="_x0000_i1027" type="#_x0000_t75" style="width:86.25pt;height:48pt" o:ole="">
                  <v:imagedata r:id="rId14" o:title=""/>
                </v:shape>
                <o:OLEObject Type="Embed" ProgID="Equation.DSMT4" ShapeID="_x0000_i1027" DrawAspect="Content" ObjectID="_1574508636" r:id="rId15"/>
              </w:object>
            </w:r>
          </w:p>
        </w:tc>
        <w:tc>
          <w:tcPr>
            <w:tcW w:w="1985" w:type="dxa"/>
            <w:tcBorders>
              <w:top w:val="single" w:sz="4" w:space="0" w:color="000000"/>
              <w:left w:val="single" w:sz="4" w:space="0" w:color="000000"/>
              <w:bottom w:val="single" w:sz="4" w:space="0" w:color="000000"/>
              <w:right w:val="single" w:sz="6" w:space="0" w:color="000000"/>
            </w:tcBorders>
          </w:tcPr>
          <w:p w14:paraId="58732E7F"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68D28D04" w14:textId="77777777" w:rsidTr="00D23E6E">
        <w:trPr>
          <w:cantSplit/>
        </w:trPr>
        <w:tc>
          <w:tcPr>
            <w:tcW w:w="1418" w:type="dxa"/>
            <w:vMerge/>
            <w:tcBorders>
              <w:top w:val="single" w:sz="4" w:space="0" w:color="auto"/>
              <w:left w:val="single" w:sz="6" w:space="0" w:color="000000"/>
              <w:bottom w:val="single" w:sz="4" w:space="0" w:color="auto"/>
              <w:right w:val="single" w:sz="4" w:space="0" w:color="000000"/>
            </w:tcBorders>
          </w:tcPr>
          <w:p w14:paraId="00E528BA"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auto"/>
              <w:right w:val="single" w:sz="4" w:space="0" w:color="000000"/>
            </w:tcBorders>
          </w:tcPr>
          <w:p w14:paraId="72581187" w14:textId="77777777" w:rsidR="00EF2DAB" w:rsidRPr="007A536D" w:rsidRDefault="00EF2DAB" w:rsidP="00D23E6E">
            <w:pPr>
              <w:spacing w:before="80" w:after="80"/>
              <w:ind w:right="33"/>
              <w:jc w:val="right"/>
              <w:rPr>
                <w:sz w:val="20"/>
                <w:szCs w:val="20"/>
              </w:rPr>
            </w:pPr>
            <w:r w:rsidRPr="007A536D">
              <w:rPr>
                <w:sz w:val="20"/>
                <w:szCs w:val="20"/>
              </w:rPr>
              <w:t>c4</w:t>
            </w:r>
          </w:p>
        </w:tc>
        <w:tc>
          <w:tcPr>
            <w:tcW w:w="5103" w:type="dxa"/>
            <w:tcBorders>
              <w:top w:val="single" w:sz="4" w:space="0" w:color="000000"/>
              <w:left w:val="single" w:sz="4" w:space="0" w:color="000000"/>
              <w:bottom w:val="single" w:sz="4" w:space="0" w:color="auto"/>
              <w:right w:val="single" w:sz="6" w:space="0" w:color="000000"/>
            </w:tcBorders>
          </w:tcPr>
          <w:p w14:paraId="37A55D75" w14:textId="77777777" w:rsidR="00EF2DAB" w:rsidRPr="007A536D" w:rsidRDefault="00EF2DAB" w:rsidP="00D23E6E">
            <w:pPr>
              <w:pStyle w:val="GCETabletxt"/>
              <w:spacing w:before="40" w:after="40" w:line="240" w:lineRule="atLeast"/>
              <w:rPr>
                <w:rFonts w:ascii="Arial" w:hAnsi="Arial" w:cs="Arial"/>
                <w:b/>
                <w:sz w:val="20"/>
                <w:lang w:val="en-GB"/>
              </w:rPr>
            </w:pPr>
            <w:r w:rsidRPr="007A536D">
              <w:rPr>
                <w:rFonts w:ascii="Arial" w:hAnsi="Arial" w:cs="Arial"/>
                <w:sz w:val="20"/>
                <w:lang w:val="en-GB"/>
              </w:rPr>
              <w:t>Be able to sketch the gradient function for a given curve.</w:t>
            </w:r>
          </w:p>
        </w:tc>
        <w:tc>
          <w:tcPr>
            <w:tcW w:w="3686" w:type="dxa"/>
            <w:tcBorders>
              <w:top w:val="single" w:sz="4" w:space="0" w:color="000000"/>
              <w:left w:val="single" w:sz="4" w:space="0" w:color="000000"/>
              <w:bottom w:val="single" w:sz="4" w:space="0" w:color="000000"/>
              <w:right w:val="single" w:sz="6" w:space="0" w:color="000000"/>
            </w:tcBorders>
          </w:tcPr>
          <w:p w14:paraId="5DFF28A5"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20C7254C"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12EEA8E8"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44EA6000" w14:textId="77777777" w:rsidTr="00D23E6E">
        <w:trPr>
          <w:cantSplit/>
        </w:trPr>
        <w:tc>
          <w:tcPr>
            <w:tcW w:w="1418" w:type="dxa"/>
            <w:tcBorders>
              <w:top w:val="single" w:sz="4" w:space="0" w:color="auto"/>
              <w:left w:val="single" w:sz="6" w:space="0" w:color="000000"/>
              <w:bottom w:val="single" w:sz="4" w:space="0" w:color="auto"/>
              <w:right w:val="single" w:sz="4" w:space="0" w:color="000000"/>
            </w:tcBorders>
          </w:tcPr>
          <w:p w14:paraId="7078D041" w14:textId="77777777" w:rsidR="00EF2DAB" w:rsidRPr="007A536D" w:rsidRDefault="00EF2DAB" w:rsidP="00D23E6E">
            <w:pPr>
              <w:spacing w:before="80" w:after="80"/>
              <w:ind w:left="52" w:right="91"/>
              <w:rPr>
                <w:spacing w:val="-1"/>
                <w:sz w:val="20"/>
                <w:szCs w:val="20"/>
              </w:rPr>
            </w:pPr>
            <w:r w:rsidRPr="007A536D">
              <w:rPr>
                <w:spacing w:val="-1"/>
                <w:sz w:val="20"/>
                <w:szCs w:val="20"/>
              </w:rPr>
              <w:t>Differentiation of functions</w:t>
            </w:r>
          </w:p>
        </w:tc>
        <w:tc>
          <w:tcPr>
            <w:tcW w:w="680" w:type="dxa"/>
            <w:tcBorders>
              <w:top w:val="single" w:sz="4" w:space="0" w:color="000000"/>
              <w:left w:val="single" w:sz="4" w:space="0" w:color="000000"/>
              <w:bottom w:val="single" w:sz="4" w:space="0" w:color="000000"/>
              <w:right w:val="single" w:sz="4" w:space="0" w:color="000000"/>
            </w:tcBorders>
          </w:tcPr>
          <w:p w14:paraId="65DA4CD7" w14:textId="77777777" w:rsidR="00EF2DAB" w:rsidRPr="007A536D" w:rsidRDefault="00EF2DAB" w:rsidP="00D23E6E">
            <w:pPr>
              <w:spacing w:before="80" w:after="80"/>
              <w:ind w:right="33"/>
              <w:jc w:val="right"/>
              <w:rPr>
                <w:sz w:val="20"/>
                <w:szCs w:val="20"/>
              </w:rPr>
            </w:pPr>
            <w:r w:rsidRPr="007A536D">
              <w:rPr>
                <w:sz w:val="20"/>
                <w:szCs w:val="20"/>
              </w:rPr>
              <w:t>c5</w:t>
            </w:r>
          </w:p>
        </w:tc>
        <w:tc>
          <w:tcPr>
            <w:tcW w:w="5103" w:type="dxa"/>
            <w:tcBorders>
              <w:top w:val="single" w:sz="4" w:space="0" w:color="000000"/>
              <w:left w:val="single" w:sz="4" w:space="0" w:color="000000"/>
              <w:bottom w:val="single" w:sz="4" w:space="0" w:color="000000"/>
              <w:right w:val="single" w:sz="6" w:space="0" w:color="000000"/>
            </w:tcBorders>
          </w:tcPr>
          <w:p w14:paraId="02C2BE48" w14:textId="77777777" w:rsidR="00EF2DAB" w:rsidRPr="007A536D" w:rsidRDefault="00EF2DAB" w:rsidP="00D23E6E">
            <w:pPr>
              <w:pStyle w:val="GCETabletxt"/>
              <w:spacing w:before="40" w:after="40" w:line="240" w:lineRule="atLeast"/>
              <w:rPr>
                <w:rFonts w:ascii="Arial" w:hAnsi="Arial" w:cs="Arial"/>
                <w:b/>
                <w:i/>
                <w:sz w:val="20"/>
                <w:lang w:val="en-GB"/>
              </w:rPr>
            </w:pPr>
            <w:r w:rsidRPr="007A536D">
              <w:rPr>
                <w:rFonts w:ascii="Arial" w:hAnsi="Arial" w:cs="Arial"/>
                <w:sz w:val="20"/>
                <w:lang w:val="en-GB"/>
              </w:rPr>
              <w:t xml:space="preserve">Be able to differentiate </w:t>
            </w:r>
            <w:r w:rsidRPr="007A536D">
              <w:rPr>
                <w:rFonts w:ascii="Arial" w:hAnsi="Arial" w:cs="Arial"/>
                <w:position w:val="-10"/>
                <w:sz w:val="20"/>
                <w:lang w:val="en-GB"/>
              </w:rPr>
              <w:object w:dxaOrig="700" w:dyaOrig="360" w14:anchorId="73F96D80">
                <v:shape id="_x0000_i1028" type="#_x0000_t75" style="width:35.25pt;height:18pt" o:ole="">
                  <v:imagedata r:id="rId16" o:title=""/>
                </v:shape>
                <o:OLEObject Type="Embed" ProgID="Equation.DSMT4" ShapeID="_x0000_i1028" DrawAspect="Content" ObjectID="_1574508637" r:id="rId17"/>
              </w:object>
            </w:r>
            <w:r w:rsidRPr="007A536D">
              <w:rPr>
                <w:rFonts w:ascii="Arial" w:hAnsi="Arial" w:cs="Arial"/>
                <w:sz w:val="20"/>
                <w:lang w:val="en-GB"/>
              </w:rPr>
              <w:t xml:space="preserve"> where </w:t>
            </w:r>
            <w:r w:rsidRPr="007A536D">
              <w:rPr>
                <w:i/>
                <w:lang w:val="en-GB"/>
              </w:rPr>
              <w:t>k</w:t>
            </w:r>
            <w:r w:rsidRPr="007A536D">
              <w:rPr>
                <w:lang w:val="en-GB"/>
              </w:rPr>
              <w:t xml:space="preserve"> </w:t>
            </w:r>
            <w:r w:rsidRPr="007A536D">
              <w:rPr>
                <w:rFonts w:ascii="Arial" w:hAnsi="Arial" w:cs="Arial"/>
                <w:sz w:val="20"/>
                <w:lang w:val="en-GB"/>
              </w:rPr>
              <w:t xml:space="preserve">is a constant and </w:t>
            </w:r>
            <w:r w:rsidRPr="007A536D">
              <w:rPr>
                <w:i/>
                <w:sz w:val="20"/>
                <w:lang w:val="en-GB"/>
              </w:rPr>
              <w:t>n</w:t>
            </w:r>
            <w:r w:rsidRPr="007A536D">
              <w:rPr>
                <w:rFonts w:ascii="Arial" w:hAnsi="Arial" w:cs="Arial"/>
                <w:sz w:val="20"/>
                <w:lang w:val="en-GB"/>
              </w:rPr>
              <w:t xml:space="preserve"> is rational, including related sums and differences.</w:t>
            </w:r>
          </w:p>
        </w:tc>
        <w:tc>
          <w:tcPr>
            <w:tcW w:w="3686" w:type="dxa"/>
            <w:tcBorders>
              <w:top w:val="single" w:sz="4" w:space="0" w:color="000000"/>
              <w:left w:val="single" w:sz="4" w:space="0" w:color="000000"/>
              <w:bottom w:val="single" w:sz="4" w:space="0" w:color="000000"/>
              <w:right w:val="single" w:sz="6" w:space="0" w:color="000000"/>
            </w:tcBorders>
          </w:tcPr>
          <w:p w14:paraId="040A9266"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Differentiation from first principles for small positive integer powers. </w:t>
            </w:r>
          </w:p>
        </w:tc>
        <w:tc>
          <w:tcPr>
            <w:tcW w:w="1985" w:type="dxa"/>
            <w:tcBorders>
              <w:top w:val="single" w:sz="4" w:space="0" w:color="000000"/>
              <w:left w:val="single" w:sz="4" w:space="0" w:color="000000"/>
              <w:bottom w:val="single" w:sz="4" w:space="0" w:color="000000"/>
              <w:right w:val="single" w:sz="6" w:space="0" w:color="000000"/>
            </w:tcBorders>
          </w:tcPr>
          <w:p w14:paraId="249EF60D"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01521488"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0373DB83" w14:textId="77777777" w:rsidTr="00D23E6E">
        <w:trPr>
          <w:cantSplit/>
        </w:trPr>
        <w:tc>
          <w:tcPr>
            <w:tcW w:w="1418" w:type="dxa"/>
            <w:tcBorders>
              <w:top w:val="single" w:sz="4" w:space="0" w:color="auto"/>
            </w:tcBorders>
          </w:tcPr>
          <w:p w14:paraId="23F2A609"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tcBorders>
          </w:tcPr>
          <w:p w14:paraId="2ED863D0" w14:textId="77777777" w:rsidR="00EF2DAB" w:rsidRPr="007A536D" w:rsidRDefault="00EF2DAB" w:rsidP="00D23E6E">
            <w:pPr>
              <w:spacing w:before="80" w:after="80"/>
              <w:ind w:right="33"/>
              <w:jc w:val="right"/>
              <w:rPr>
                <w:sz w:val="20"/>
                <w:szCs w:val="20"/>
              </w:rPr>
            </w:pPr>
          </w:p>
        </w:tc>
        <w:tc>
          <w:tcPr>
            <w:tcW w:w="5103" w:type="dxa"/>
            <w:tcBorders>
              <w:top w:val="single" w:sz="4" w:space="0" w:color="000000"/>
            </w:tcBorders>
          </w:tcPr>
          <w:p w14:paraId="3E79F369" w14:textId="77777777" w:rsidR="00EF2DAB" w:rsidRPr="007A536D" w:rsidRDefault="00EF2DAB" w:rsidP="00D23E6E">
            <w:pPr>
              <w:pStyle w:val="GCETabletxt"/>
              <w:spacing w:before="40" w:after="40" w:line="240" w:lineRule="atLeast"/>
              <w:rPr>
                <w:rFonts w:ascii="Arial" w:hAnsi="Arial" w:cs="Arial"/>
                <w:sz w:val="20"/>
                <w:lang w:val="en-GB"/>
              </w:rPr>
            </w:pPr>
          </w:p>
        </w:tc>
        <w:tc>
          <w:tcPr>
            <w:tcW w:w="3686" w:type="dxa"/>
            <w:tcBorders>
              <w:top w:val="single" w:sz="4" w:space="0" w:color="000000"/>
            </w:tcBorders>
          </w:tcPr>
          <w:p w14:paraId="677BDC9B"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tcBorders>
          </w:tcPr>
          <w:p w14:paraId="15CB21DE"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tcBorders>
          </w:tcPr>
          <w:p w14:paraId="2CDF0948" w14:textId="77777777" w:rsidR="00EF2DAB" w:rsidRPr="007A536D" w:rsidRDefault="00EF2DAB" w:rsidP="00D23E6E">
            <w:pPr>
              <w:pStyle w:val="GCETabletxt"/>
              <w:spacing w:before="40" w:after="40" w:line="240" w:lineRule="atLeast"/>
              <w:rPr>
                <w:sz w:val="20"/>
                <w:lang w:val="en-GB"/>
              </w:rPr>
            </w:pPr>
          </w:p>
        </w:tc>
      </w:tr>
    </w:tbl>
    <w:p w14:paraId="092B0A99" w14:textId="77777777" w:rsidR="00EF2DAB" w:rsidRDefault="00EF2DAB"/>
    <w:p w14:paraId="5EF98C11" w14:textId="77777777" w:rsidR="00EF2DAB" w:rsidRDefault="00EF2DAB"/>
    <w:p w14:paraId="267F3F9E" w14:textId="77777777" w:rsidR="00EF2DAB" w:rsidRDefault="00EF2DAB"/>
    <w:tbl>
      <w:tblPr>
        <w:tblW w:w="14857" w:type="dxa"/>
        <w:tblInd w:w="147" w:type="dxa"/>
        <w:tblLayout w:type="fixed"/>
        <w:tblCellMar>
          <w:left w:w="28" w:type="dxa"/>
          <w:right w:w="28" w:type="dxa"/>
        </w:tblCellMar>
        <w:tblLook w:val="01E0" w:firstRow="1" w:lastRow="1" w:firstColumn="1" w:lastColumn="1" w:noHBand="0" w:noVBand="0"/>
      </w:tblPr>
      <w:tblGrid>
        <w:gridCol w:w="1418"/>
        <w:gridCol w:w="680"/>
        <w:gridCol w:w="5103"/>
        <w:gridCol w:w="3686"/>
        <w:gridCol w:w="1985"/>
        <w:gridCol w:w="1985"/>
      </w:tblGrid>
      <w:tr w:rsidR="00EF2DAB" w:rsidRPr="007A536D" w14:paraId="5DFA1B63" w14:textId="77777777" w:rsidTr="00D23E6E">
        <w:trPr>
          <w:cantSplit/>
        </w:trPr>
        <w:tc>
          <w:tcPr>
            <w:tcW w:w="1418" w:type="dxa"/>
            <w:tcBorders>
              <w:top w:val="single" w:sz="4" w:space="0" w:color="auto"/>
              <w:left w:val="single" w:sz="6" w:space="0" w:color="000000"/>
              <w:bottom w:val="single" w:sz="4" w:space="0" w:color="auto"/>
              <w:right w:val="single" w:sz="4" w:space="0" w:color="000000"/>
            </w:tcBorders>
          </w:tcPr>
          <w:p w14:paraId="79D483B8" w14:textId="77777777" w:rsidR="00EF2DAB" w:rsidRPr="007A536D" w:rsidRDefault="00EF2DAB" w:rsidP="00D23E6E">
            <w:pPr>
              <w:spacing w:before="80" w:after="80"/>
              <w:ind w:right="-20"/>
              <w:jc w:val="center"/>
              <w:rPr>
                <w:rFonts w:eastAsia="Arial"/>
                <w:sz w:val="20"/>
                <w:szCs w:val="20"/>
              </w:rPr>
            </w:pPr>
            <w:r w:rsidRPr="007A536D">
              <w:rPr>
                <w:rFonts w:cs="Arial"/>
                <w:sz w:val="24"/>
                <w:szCs w:val="24"/>
              </w:rPr>
              <w:lastRenderedPageBreak/>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000000"/>
              <w:left w:val="single" w:sz="4" w:space="0" w:color="000000"/>
              <w:bottom w:val="single" w:sz="4" w:space="0" w:color="000000"/>
              <w:right w:val="single" w:sz="4" w:space="0" w:color="000000"/>
            </w:tcBorders>
          </w:tcPr>
          <w:p w14:paraId="68CE1D4E" w14:textId="77777777" w:rsidR="00EF2DAB" w:rsidRPr="007A536D" w:rsidRDefault="00EF2DAB" w:rsidP="00D23E6E">
            <w:pPr>
              <w:spacing w:before="80" w:after="80"/>
              <w:ind w:right="-20"/>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Borders>
              <w:top w:val="single" w:sz="4" w:space="0" w:color="000000"/>
              <w:left w:val="single" w:sz="4" w:space="0" w:color="000000"/>
              <w:bottom w:val="single" w:sz="4" w:space="0" w:color="000000"/>
              <w:right w:val="single" w:sz="6" w:space="0" w:color="000000"/>
            </w:tcBorders>
          </w:tcPr>
          <w:p w14:paraId="46473617" w14:textId="77777777" w:rsidR="00EF2DAB" w:rsidRPr="007A536D" w:rsidRDefault="00EF2DAB" w:rsidP="00D23E6E">
            <w:pPr>
              <w:spacing w:before="80" w:after="80"/>
              <w:ind w:right="-20"/>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4" w:space="0" w:color="000000"/>
              <w:bottom w:val="single" w:sz="4" w:space="0" w:color="000000"/>
              <w:right w:val="single" w:sz="6" w:space="0" w:color="000000"/>
            </w:tcBorders>
          </w:tcPr>
          <w:p w14:paraId="34F2FAC1"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688A9541"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278CC1F8"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Exclusions</w:t>
            </w:r>
          </w:p>
        </w:tc>
      </w:tr>
      <w:tr w:rsidR="00EF2DAB" w:rsidRPr="007A536D" w14:paraId="35366B11" w14:textId="77777777" w:rsidTr="00D23E6E">
        <w:trPr>
          <w:cantSplit/>
        </w:trPr>
        <w:tc>
          <w:tcPr>
            <w:tcW w:w="14857" w:type="dxa"/>
            <w:gridSpan w:val="6"/>
            <w:tcBorders>
              <w:top w:val="single" w:sz="4" w:space="0" w:color="auto"/>
              <w:left w:val="single" w:sz="6" w:space="0" w:color="000000"/>
              <w:right w:val="single" w:sz="6" w:space="0" w:color="000000"/>
            </w:tcBorders>
          </w:tcPr>
          <w:p w14:paraId="4232E2DF" w14:textId="050727E4" w:rsidR="00EF2DAB" w:rsidRPr="007A536D" w:rsidRDefault="00EF2DAB" w:rsidP="00EF2DAB">
            <w:pPr>
              <w:pStyle w:val="GCETabletxt"/>
              <w:spacing w:before="40" w:after="40" w:line="240" w:lineRule="atLeast"/>
              <w:jc w:val="center"/>
              <w:rPr>
                <w:sz w:val="20"/>
                <w:lang w:val="en-GB"/>
              </w:rPr>
            </w:pPr>
            <w:r w:rsidRPr="007A536D">
              <w:rPr>
                <w:rFonts w:ascii="Arial" w:eastAsia="Arial" w:hAnsi="Arial" w:cs="Arial"/>
                <w:b/>
                <w:bCs/>
                <w:spacing w:val="-1"/>
                <w:sz w:val="24"/>
                <w:szCs w:val="24"/>
                <w:lang w:val="en-GB"/>
              </w:rPr>
              <w:t>PURE MATHEMATICS: CALCULUS (1)</w:t>
            </w:r>
          </w:p>
        </w:tc>
      </w:tr>
      <w:tr w:rsidR="00EF2DAB" w:rsidRPr="007A536D" w14:paraId="1C2735B2" w14:textId="77777777" w:rsidTr="00D23E6E">
        <w:trPr>
          <w:cantSplit/>
        </w:trPr>
        <w:tc>
          <w:tcPr>
            <w:tcW w:w="1418" w:type="dxa"/>
            <w:vMerge w:val="restart"/>
            <w:tcBorders>
              <w:top w:val="single" w:sz="4" w:space="0" w:color="auto"/>
              <w:left w:val="single" w:sz="6" w:space="0" w:color="000000"/>
              <w:right w:val="single" w:sz="4" w:space="0" w:color="000000"/>
            </w:tcBorders>
          </w:tcPr>
          <w:p w14:paraId="6E71BB7C" w14:textId="77777777" w:rsidR="00EF2DAB" w:rsidRPr="007A536D" w:rsidRDefault="00EF2DAB" w:rsidP="00D23E6E">
            <w:pPr>
              <w:spacing w:before="80" w:after="80"/>
              <w:ind w:left="52" w:right="91"/>
              <w:rPr>
                <w:spacing w:val="-1"/>
                <w:sz w:val="20"/>
                <w:szCs w:val="20"/>
              </w:rPr>
            </w:pPr>
            <w:r w:rsidRPr="007A536D">
              <w:rPr>
                <w:spacing w:val="-1"/>
                <w:sz w:val="20"/>
                <w:szCs w:val="20"/>
              </w:rPr>
              <w:t>Applications of differentiation to functions and graphs</w:t>
            </w:r>
          </w:p>
        </w:tc>
        <w:tc>
          <w:tcPr>
            <w:tcW w:w="680" w:type="dxa"/>
            <w:tcBorders>
              <w:top w:val="single" w:sz="4" w:space="0" w:color="000000"/>
              <w:left w:val="single" w:sz="4" w:space="0" w:color="000000"/>
              <w:bottom w:val="single" w:sz="4" w:space="0" w:color="000000"/>
              <w:right w:val="single" w:sz="4" w:space="0" w:color="000000"/>
            </w:tcBorders>
          </w:tcPr>
          <w:p w14:paraId="1C328766" w14:textId="77777777" w:rsidR="00EF2DAB" w:rsidRPr="007A536D" w:rsidRDefault="00EF2DAB" w:rsidP="00D23E6E">
            <w:pPr>
              <w:spacing w:before="80" w:after="80"/>
              <w:ind w:right="33"/>
              <w:jc w:val="right"/>
              <w:rPr>
                <w:sz w:val="20"/>
                <w:szCs w:val="20"/>
              </w:rPr>
            </w:pPr>
            <w:r w:rsidRPr="007A536D">
              <w:rPr>
                <w:sz w:val="20"/>
                <w:szCs w:val="20"/>
              </w:rPr>
              <w:t>c6</w:t>
            </w:r>
          </w:p>
        </w:tc>
        <w:tc>
          <w:tcPr>
            <w:tcW w:w="5103" w:type="dxa"/>
            <w:tcBorders>
              <w:top w:val="single" w:sz="4" w:space="0" w:color="000000"/>
              <w:left w:val="single" w:sz="4" w:space="0" w:color="000000"/>
              <w:bottom w:val="single" w:sz="4" w:space="0" w:color="000000"/>
              <w:right w:val="single" w:sz="6" w:space="0" w:color="000000"/>
            </w:tcBorders>
          </w:tcPr>
          <w:p w14:paraId="59811790" w14:textId="77777777" w:rsidR="00EF2DAB" w:rsidRPr="007A536D" w:rsidRDefault="00EF2DAB" w:rsidP="00D23E6E">
            <w:pPr>
              <w:pStyle w:val="GCETabletxt"/>
              <w:spacing w:before="40" w:after="40" w:line="240" w:lineRule="atLeast"/>
              <w:rPr>
                <w:rFonts w:ascii="Arial" w:hAnsi="Arial" w:cs="Arial"/>
                <w:b/>
                <w:sz w:val="34"/>
                <w:lang w:val="en-GB"/>
              </w:rPr>
            </w:pPr>
            <w:r w:rsidRPr="007A536D">
              <w:rPr>
                <w:rFonts w:ascii="Arial" w:hAnsi="Arial" w:cs="Arial"/>
                <w:sz w:val="20"/>
                <w:lang w:val="en-GB"/>
              </w:rPr>
              <w:t>Understand and use the second derivative as the rate of change of gradient.</w:t>
            </w:r>
          </w:p>
        </w:tc>
        <w:tc>
          <w:tcPr>
            <w:tcW w:w="3686" w:type="dxa"/>
            <w:tcBorders>
              <w:top w:val="single" w:sz="4" w:space="0" w:color="000000"/>
              <w:left w:val="single" w:sz="4" w:space="0" w:color="000000"/>
              <w:bottom w:val="single" w:sz="4" w:space="0" w:color="000000"/>
              <w:right w:val="single" w:sz="6" w:space="0" w:color="000000"/>
            </w:tcBorders>
          </w:tcPr>
          <w:p w14:paraId="4871E267"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54076342"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position w:val="-24"/>
                <w:sz w:val="20"/>
                <w:lang w:val="en-GB"/>
              </w:rPr>
              <w:object w:dxaOrig="1100" w:dyaOrig="639" w14:anchorId="42EABBF0">
                <v:shape id="_x0000_i1029" type="#_x0000_t75" style="width:54.75pt;height:31.5pt" o:ole="">
                  <v:imagedata r:id="rId18" o:title=""/>
                </v:shape>
                <o:OLEObject Type="Embed" ProgID="Equation.DSMT4" ShapeID="_x0000_i1029" DrawAspect="Content" ObjectID="_1574508638" r:id="rId19"/>
              </w:object>
            </w:r>
          </w:p>
        </w:tc>
        <w:tc>
          <w:tcPr>
            <w:tcW w:w="1985" w:type="dxa"/>
            <w:tcBorders>
              <w:top w:val="single" w:sz="4" w:space="0" w:color="000000"/>
              <w:left w:val="single" w:sz="4" w:space="0" w:color="000000"/>
              <w:bottom w:val="single" w:sz="4" w:space="0" w:color="000000"/>
              <w:right w:val="single" w:sz="6" w:space="0" w:color="000000"/>
            </w:tcBorders>
          </w:tcPr>
          <w:p w14:paraId="3A77ACA6" w14:textId="77777777" w:rsidR="00EF2DAB" w:rsidRPr="007A536D" w:rsidRDefault="00EF2DAB" w:rsidP="00D23E6E">
            <w:pPr>
              <w:pStyle w:val="GCETabletxt"/>
              <w:spacing w:before="40" w:after="40" w:line="240" w:lineRule="atLeast"/>
              <w:rPr>
                <w:sz w:val="20"/>
                <w:lang w:val="en-GB"/>
              </w:rPr>
            </w:pPr>
          </w:p>
        </w:tc>
      </w:tr>
      <w:tr w:rsidR="00EF2DAB" w:rsidRPr="007A536D" w14:paraId="7FFEFBE6" w14:textId="77777777" w:rsidTr="00D23E6E">
        <w:trPr>
          <w:cantSplit/>
        </w:trPr>
        <w:tc>
          <w:tcPr>
            <w:tcW w:w="1418" w:type="dxa"/>
            <w:vMerge/>
            <w:tcBorders>
              <w:left w:val="single" w:sz="6" w:space="0" w:color="000000"/>
              <w:right w:val="single" w:sz="4" w:space="0" w:color="000000"/>
            </w:tcBorders>
          </w:tcPr>
          <w:p w14:paraId="2743BBE4"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6C8BE594" w14:textId="77777777" w:rsidR="00EF2DAB" w:rsidRPr="007A536D" w:rsidRDefault="00EF2DAB" w:rsidP="00D23E6E">
            <w:pPr>
              <w:spacing w:before="80" w:after="80"/>
              <w:ind w:right="33"/>
              <w:jc w:val="right"/>
              <w:rPr>
                <w:sz w:val="20"/>
                <w:szCs w:val="20"/>
              </w:rPr>
            </w:pPr>
            <w:r w:rsidRPr="007A536D">
              <w:rPr>
                <w:sz w:val="20"/>
                <w:szCs w:val="20"/>
              </w:rPr>
              <w:t>c7</w:t>
            </w:r>
          </w:p>
        </w:tc>
        <w:tc>
          <w:tcPr>
            <w:tcW w:w="5103" w:type="dxa"/>
            <w:tcBorders>
              <w:top w:val="single" w:sz="4" w:space="0" w:color="000000"/>
              <w:left w:val="single" w:sz="4" w:space="0" w:color="000000"/>
              <w:bottom w:val="single" w:sz="4" w:space="0" w:color="000000"/>
              <w:right w:val="single" w:sz="6" w:space="0" w:color="000000"/>
            </w:tcBorders>
          </w:tcPr>
          <w:p w14:paraId="4DF3511B"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use differentiation to find stationary points on a curve: maxima and minima.</w:t>
            </w:r>
          </w:p>
        </w:tc>
        <w:tc>
          <w:tcPr>
            <w:tcW w:w="3686" w:type="dxa"/>
            <w:tcBorders>
              <w:top w:val="single" w:sz="4" w:space="0" w:color="000000"/>
              <w:left w:val="single" w:sz="4" w:space="0" w:color="000000"/>
              <w:bottom w:val="single" w:sz="4" w:space="0" w:color="000000"/>
              <w:right w:val="single" w:sz="6" w:space="0" w:color="000000"/>
            </w:tcBorders>
          </w:tcPr>
          <w:p w14:paraId="0A7B59B2"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Distinguish between maximum and minimum turning points.</w:t>
            </w:r>
          </w:p>
        </w:tc>
        <w:tc>
          <w:tcPr>
            <w:tcW w:w="1985" w:type="dxa"/>
            <w:tcBorders>
              <w:top w:val="single" w:sz="4" w:space="0" w:color="000000"/>
              <w:left w:val="single" w:sz="4" w:space="0" w:color="000000"/>
              <w:bottom w:val="single" w:sz="4" w:space="0" w:color="000000"/>
              <w:right w:val="single" w:sz="6" w:space="0" w:color="000000"/>
            </w:tcBorders>
          </w:tcPr>
          <w:p w14:paraId="392CAFD2"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0261E0F0"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7A9C2F61" w14:textId="77777777" w:rsidTr="00D23E6E">
        <w:trPr>
          <w:cantSplit/>
        </w:trPr>
        <w:tc>
          <w:tcPr>
            <w:tcW w:w="1418" w:type="dxa"/>
            <w:vMerge/>
            <w:tcBorders>
              <w:left w:val="single" w:sz="6" w:space="0" w:color="000000"/>
              <w:right w:val="single" w:sz="4" w:space="0" w:color="000000"/>
            </w:tcBorders>
          </w:tcPr>
          <w:p w14:paraId="7412A6E8"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0A9A08E5" w14:textId="77777777" w:rsidR="00EF2DAB" w:rsidRPr="007A536D" w:rsidRDefault="00EF2DAB" w:rsidP="00D23E6E">
            <w:pPr>
              <w:spacing w:before="80" w:after="80"/>
              <w:ind w:right="33"/>
              <w:jc w:val="right"/>
              <w:rPr>
                <w:sz w:val="20"/>
                <w:szCs w:val="20"/>
              </w:rPr>
            </w:pPr>
            <w:r w:rsidRPr="007A536D">
              <w:rPr>
                <w:sz w:val="20"/>
                <w:szCs w:val="20"/>
              </w:rPr>
              <w:t>c8</w:t>
            </w:r>
          </w:p>
        </w:tc>
        <w:tc>
          <w:tcPr>
            <w:tcW w:w="5103" w:type="dxa"/>
            <w:tcBorders>
              <w:top w:val="single" w:sz="4" w:space="0" w:color="000000"/>
              <w:left w:val="single" w:sz="4" w:space="0" w:color="000000"/>
              <w:bottom w:val="single" w:sz="4" w:space="0" w:color="000000"/>
              <w:right w:val="single" w:sz="6" w:space="0" w:color="000000"/>
            </w:tcBorders>
          </w:tcPr>
          <w:p w14:paraId="52540159" w14:textId="77777777" w:rsidR="00EF2DAB" w:rsidRPr="007A536D" w:rsidRDefault="00EF2DAB" w:rsidP="00D23E6E">
            <w:pPr>
              <w:pStyle w:val="GCETabletxt"/>
              <w:spacing w:before="40" w:after="40" w:line="240" w:lineRule="atLeast"/>
              <w:rPr>
                <w:rFonts w:ascii="Arial" w:hAnsi="Arial" w:cs="Arial"/>
                <w:sz w:val="32"/>
                <w:lang w:val="en-GB"/>
              </w:rPr>
            </w:pPr>
            <w:r w:rsidRPr="007A536D">
              <w:rPr>
                <w:rFonts w:ascii="Arial" w:hAnsi="Arial" w:cs="Arial"/>
                <w:sz w:val="20"/>
                <w:lang w:val="en-GB"/>
              </w:rPr>
              <w:t>Understand the terms increasing function and decreasing function and be able to find where the function is increasing or decreasing.</w:t>
            </w:r>
          </w:p>
        </w:tc>
        <w:tc>
          <w:tcPr>
            <w:tcW w:w="3686" w:type="dxa"/>
            <w:tcBorders>
              <w:top w:val="single" w:sz="4" w:space="0" w:color="000000"/>
              <w:left w:val="single" w:sz="4" w:space="0" w:color="000000"/>
              <w:bottom w:val="single" w:sz="4" w:space="0" w:color="000000"/>
              <w:right w:val="single" w:sz="6" w:space="0" w:color="000000"/>
            </w:tcBorders>
          </w:tcPr>
          <w:p w14:paraId="7BC48A18"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In relation to the sign of </w:t>
            </w:r>
            <w:r w:rsidRPr="007A536D">
              <w:rPr>
                <w:rFonts w:ascii="Arial" w:hAnsi="Arial" w:cs="Arial"/>
                <w:position w:val="-22"/>
                <w:sz w:val="20"/>
                <w:lang w:val="en-GB"/>
              </w:rPr>
              <w:object w:dxaOrig="300" w:dyaOrig="580" w14:anchorId="4238CA5E">
                <v:shape id="_x0000_i1030" type="#_x0000_t75" style="width:15pt;height:29.25pt" o:ole="">
                  <v:imagedata r:id="rId20" o:title=""/>
                </v:shape>
                <o:OLEObject Type="Embed" ProgID="Equation.DSMT4" ShapeID="_x0000_i1030" DrawAspect="Content" ObjectID="_1574508639" r:id="rId21"/>
              </w:object>
            </w:r>
            <w:r w:rsidRPr="007A536D">
              <w:rPr>
                <w:rFonts w:ascii="Arial" w:hAnsi="Arial" w:cs="Arial"/>
                <w:sz w:val="20"/>
                <w:lang w:val="en-GB"/>
              </w:rPr>
              <w:t>.</w:t>
            </w:r>
          </w:p>
          <w:p w14:paraId="3DF2C7F6"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25EDEAFB"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35C6505"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2582452E" w14:textId="77777777" w:rsidTr="00D23E6E">
        <w:trPr>
          <w:cantSplit/>
        </w:trPr>
        <w:tc>
          <w:tcPr>
            <w:tcW w:w="1418" w:type="dxa"/>
            <w:vMerge/>
            <w:tcBorders>
              <w:left w:val="single" w:sz="6" w:space="0" w:color="000000"/>
              <w:bottom w:val="single" w:sz="4" w:space="0" w:color="auto"/>
              <w:right w:val="single" w:sz="4" w:space="0" w:color="000000"/>
            </w:tcBorders>
          </w:tcPr>
          <w:p w14:paraId="54D28FC7"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2CE2A295" w14:textId="77777777" w:rsidR="00EF2DAB" w:rsidRPr="007A536D" w:rsidRDefault="00EF2DAB" w:rsidP="00D23E6E">
            <w:pPr>
              <w:spacing w:before="80" w:after="80"/>
              <w:ind w:right="33"/>
              <w:jc w:val="right"/>
              <w:rPr>
                <w:sz w:val="20"/>
                <w:szCs w:val="20"/>
              </w:rPr>
            </w:pPr>
            <w:r w:rsidRPr="007A536D">
              <w:rPr>
                <w:sz w:val="20"/>
                <w:szCs w:val="20"/>
              </w:rPr>
              <w:t>c9</w:t>
            </w:r>
          </w:p>
        </w:tc>
        <w:tc>
          <w:tcPr>
            <w:tcW w:w="5103" w:type="dxa"/>
            <w:tcBorders>
              <w:top w:val="single" w:sz="4" w:space="0" w:color="000000"/>
              <w:left w:val="single" w:sz="4" w:space="0" w:color="000000"/>
              <w:bottom w:val="single" w:sz="4" w:space="0" w:color="000000"/>
              <w:right w:val="single" w:sz="6" w:space="0" w:color="000000"/>
            </w:tcBorders>
          </w:tcPr>
          <w:p w14:paraId="0D83E714" w14:textId="77777777" w:rsidR="00EF2DAB" w:rsidRPr="007A536D" w:rsidRDefault="00EF2DAB" w:rsidP="00D23E6E">
            <w:pPr>
              <w:pStyle w:val="GCETabletxt"/>
              <w:spacing w:before="40" w:after="40" w:line="240" w:lineRule="atLeast"/>
              <w:rPr>
                <w:rFonts w:ascii="Arial" w:hAnsi="Arial" w:cs="Arial"/>
                <w:b/>
                <w:sz w:val="24"/>
                <w:lang w:val="en-GB"/>
              </w:rPr>
            </w:pPr>
            <w:r w:rsidRPr="007A536D">
              <w:rPr>
                <w:rFonts w:ascii="Arial" w:hAnsi="Arial" w:cs="Arial"/>
                <w:sz w:val="20"/>
                <w:lang w:val="en-GB"/>
              </w:rPr>
              <w:t>Be able to find the equation of the tangent and normal at a point on a curve.</w:t>
            </w:r>
          </w:p>
        </w:tc>
        <w:tc>
          <w:tcPr>
            <w:tcW w:w="3686" w:type="dxa"/>
            <w:tcBorders>
              <w:top w:val="single" w:sz="4" w:space="0" w:color="000000"/>
              <w:left w:val="single" w:sz="4" w:space="0" w:color="000000"/>
              <w:bottom w:val="single" w:sz="4" w:space="0" w:color="000000"/>
              <w:right w:val="single" w:sz="6" w:space="0" w:color="000000"/>
            </w:tcBorders>
          </w:tcPr>
          <w:p w14:paraId="18449F8B" w14:textId="77777777" w:rsidR="00EF2DAB" w:rsidRPr="007A536D" w:rsidRDefault="00EF2DAB" w:rsidP="00D23E6E">
            <w:pPr>
              <w:pStyle w:val="GCETabletxt"/>
              <w:spacing w:before="40" w:after="40" w:line="240" w:lineRule="atLeast"/>
              <w:rPr>
                <w:rFonts w:ascii="Arial" w:hAnsi="Arial" w:cs="Arial"/>
                <w:sz w:val="30"/>
                <w:lang w:val="en-GB"/>
              </w:rPr>
            </w:pPr>
          </w:p>
        </w:tc>
        <w:tc>
          <w:tcPr>
            <w:tcW w:w="1985" w:type="dxa"/>
            <w:tcBorders>
              <w:top w:val="single" w:sz="4" w:space="0" w:color="000000"/>
              <w:left w:val="single" w:sz="4" w:space="0" w:color="000000"/>
              <w:bottom w:val="single" w:sz="4" w:space="0" w:color="000000"/>
              <w:right w:val="single" w:sz="6" w:space="0" w:color="000000"/>
            </w:tcBorders>
          </w:tcPr>
          <w:p w14:paraId="1BA95098"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49859A6E" w14:textId="77777777" w:rsidR="00EF2DAB" w:rsidRPr="007A536D" w:rsidRDefault="00EF2DAB" w:rsidP="00D23E6E">
            <w:pPr>
              <w:pStyle w:val="GCETabletxt"/>
              <w:spacing w:before="40" w:after="40" w:line="240" w:lineRule="atLeast"/>
              <w:rPr>
                <w:rFonts w:ascii="Arial" w:hAnsi="Arial" w:cs="Arial"/>
                <w:sz w:val="20"/>
                <w:lang w:val="en-GB"/>
              </w:rPr>
            </w:pPr>
          </w:p>
        </w:tc>
      </w:tr>
    </w:tbl>
    <w:p w14:paraId="7E920C13" w14:textId="77777777" w:rsidR="00EF2DAB" w:rsidRDefault="00EF2DAB"/>
    <w:p w14:paraId="43E62239" w14:textId="77777777" w:rsidR="00EF2DAB" w:rsidRDefault="00EF2DAB"/>
    <w:p w14:paraId="6EBBBF25" w14:textId="77777777" w:rsidR="00EF2DAB" w:rsidRDefault="00EF2DAB"/>
    <w:p w14:paraId="33A0D17F" w14:textId="77777777" w:rsidR="00EF2DAB" w:rsidRDefault="00EF2DAB"/>
    <w:p w14:paraId="3B91D3EC" w14:textId="77777777" w:rsidR="00EF2DAB" w:rsidRDefault="00EF2DAB"/>
    <w:p w14:paraId="647BD5F4" w14:textId="77777777" w:rsidR="00EF2DAB" w:rsidRDefault="00EF2DAB"/>
    <w:p w14:paraId="7DCBEDF1" w14:textId="77777777" w:rsidR="00EF2DAB" w:rsidRDefault="00EF2DAB"/>
    <w:p w14:paraId="137443DE" w14:textId="77777777" w:rsidR="00EF2DAB" w:rsidRDefault="00EF2DAB"/>
    <w:p w14:paraId="6E5C6527" w14:textId="77777777" w:rsidR="00EF2DAB" w:rsidRDefault="00EF2DAB"/>
    <w:p w14:paraId="69A16A46" w14:textId="77777777" w:rsidR="00EF2DAB" w:rsidRDefault="00EF2DAB"/>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Calculus 2"/>
      </w:tblPr>
      <w:tblGrid>
        <w:gridCol w:w="1418"/>
        <w:gridCol w:w="680"/>
        <w:gridCol w:w="5103"/>
        <w:gridCol w:w="3686"/>
        <w:gridCol w:w="1985"/>
        <w:gridCol w:w="1985"/>
      </w:tblGrid>
      <w:tr w:rsidR="00EF2DAB" w:rsidRPr="007A536D" w14:paraId="4F456A0A" w14:textId="77777777" w:rsidTr="00D23E6E">
        <w:trPr>
          <w:cantSplit/>
        </w:trPr>
        <w:tc>
          <w:tcPr>
            <w:tcW w:w="1418" w:type="dxa"/>
            <w:tcBorders>
              <w:top w:val="single" w:sz="4" w:space="0" w:color="auto"/>
              <w:left w:val="single" w:sz="6" w:space="0" w:color="000000"/>
              <w:right w:val="single" w:sz="4" w:space="0" w:color="000000"/>
            </w:tcBorders>
          </w:tcPr>
          <w:p w14:paraId="3058D382" w14:textId="77777777" w:rsidR="00EF2DAB" w:rsidRPr="007A536D" w:rsidRDefault="00EF2DAB" w:rsidP="00D23E6E">
            <w:pPr>
              <w:spacing w:before="80" w:after="80"/>
              <w:ind w:right="-20"/>
              <w:jc w:val="center"/>
              <w:rPr>
                <w:rFonts w:eastAsia="Arial"/>
                <w:sz w:val="20"/>
                <w:szCs w:val="20"/>
              </w:rPr>
            </w:pPr>
            <w:r w:rsidRPr="007A536D">
              <w:rPr>
                <w:rFonts w:cs="Arial"/>
                <w:sz w:val="24"/>
                <w:szCs w:val="24"/>
              </w:rPr>
              <w:lastRenderedPageBreak/>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000000"/>
              <w:left w:val="single" w:sz="4" w:space="0" w:color="000000"/>
              <w:bottom w:val="single" w:sz="4" w:space="0" w:color="000000"/>
              <w:right w:val="single" w:sz="4" w:space="0" w:color="000000"/>
            </w:tcBorders>
          </w:tcPr>
          <w:p w14:paraId="5AB6F638" w14:textId="77777777" w:rsidR="00EF2DAB" w:rsidRPr="007A536D" w:rsidRDefault="00EF2DAB" w:rsidP="00D23E6E">
            <w:pPr>
              <w:spacing w:before="80" w:after="80"/>
              <w:ind w:right="-20"/>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Borders>
              <w:top w:val="single" w:sz="4" w:space="0" w:color="000000"/>
              <w:left w:val="single" w:sz="4" w:space="0" w:color="000000"/>
              <w:bottom w:val="single" w:sz="4" w:space="0" w:color="000000"/>
              <w:right w:val="single" w:sz="6" w:space="0" w:color="000000"/>
            </w:tcBorders>
          </w:tcPr>
          <w:p w14:paraId="3810B3F0" w14:textId="77777777" w:rsidR="00EF2DAB" w:rsidRPr="007A536D" w:rsidRDefault="00EF2DAB" w:rsidP="00D23E6E">
            <w:pPr>
              <w:spacing w:before="80" w:after="80"/>
              <w:ind w:right="-20"/>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4" w:space="0" w:color="000000"/>
              <w:bottom w:val="single" w:sz="4" w:space="0" w:color="000000"/>
              <w:right w:val="single" w:sz="6" w:space="0" w:color="000000"/>
            </w:tcBorders>
          </w:tcPr>
          <w:p w14:paraId="73D3BFBF"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1D70001E"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6CC150CB"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Exclusions</w:t>
            </w:r>
          </w:p>
        </w:tc>
      </w:tr>
      <w:tr w:rsidR="00EF2DAB" w:rsidRPr="007A536D" w14:paraId="257569CD" w14:textId="77777777" w:rsidTr="00D23E6E">
        <w:trPr>
          <w:cantSplit/>
        </w:trPr>
        <w:tc>
          <w:tcPr>
            <w:tcW w:w="14857" w:type="dxa"/>
            <w:gridSpan w:val="6"/>
            <w:tcBorders>
              <w:top w:val="single" w:sz="4" w:space="0" w:color="auto"/>
              <w:left w:val="single" w:sz="6" w:space="0" w:color="000000"/>
              <w:right w:val="single" w:sz="6" w:space="0" w:color="000000"/>
            </w:tcBorders>
            <w:shd w:val="clear" w:color="auto" w:fill="BFBFBF"/>
          </w:tcPr>
          <w:p w14:paraId="3501E9DC" w14:textId="77777777" w:rsidR="00EF2DAB" w:rsidRPr="007A536D" w:rsidRDefault="00EF2DAB" w:rsidP="00D23E6E">
            <w:pPr>
              <w:pStyle w:val="GCETabletxt"/>
              <w:spacing w:before="40" w:after="40" w:line="240" w:lineRule="atLeast"/>
              <w:jc w:val="center"/>
              <w:rPr>
                <w:rFonts w:ascii="Arial" w:hAnsi="Arial" w:cs="Arial"/>
                <w:sz w:val="20"/>
                <w:lang w:val="en-GB"/>
              </w:rPr>
            </w:pPr>
            <w:r w:rsidRPr="007A536D">
              <w:rPr>
                <w:rFonts w:ascii="Arial" w:eastAsia="Arial" w:hAnsi="Arial" w:cs="Arial"/>
                <w:b/>
                <w:bCs/>
                <w:spacing w:val="-1"/>
                <w:sz w:val="24"/>
                <w:szCs w:val="24"/>
                <w:lang w:val="en-GB"/>
              </w:rPr>
              <w:t>PURE MATHEMATICS: CALCULUS (2)</w:t>
            </w:r>
          </w:p>
        </w:tc>
      </w:tr>
      <w:tr w:rsidR="00EF2DAB" w:rsidRPr="007A536D" w14:paraId="0F241C94" w14:textId="77777777" w:rsidTr="00D23E6E">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24689EE3" w14:textId="77777777" w:rsidR="00EF2DAB" w:rsidRPr="007A536D" w:rsidRDefault="00EF2DAB" w:rsidP="00D23E6E">
            <w:pPr>
              <w:spacing w:before="80" w:after="80"/>
              <w:ind w:left="52" w:right="91"/>
              <w:rPr>
                <w:spacing w:val="-1"/>
                <w:sz w:val="20"/>
                <w:szCs w:val="20"/>
              </w:rPr>
            </w:pPr>
            <w:r w:rsidRPr="007A536D">
              <w:rPr>
                <w:spacing w:val="-1"/>
                <w:sz w:val="20"/>
                <w:szCs w:val="20"/>
              </w:rPr>
              <w:t>Differentiation of functions</w:t>
            </w:r>
          </w:p>
        </w:tc>
        <w:tc>
          <w:tcPr>
            <w:tcW w:w="680" w:type="dxa"/>
            <w:tcBorders>
              <w:top w:val="single" w:sz="4" w:space="0" w:color="000000"/>
              <w:left w:val="single" w:sz="4" w:space="0" w:color="000000"/>
              <w:bottom w:val="single" w:sz="4" w:space="0" w:color="000000"/>
              <w:right w:val="single" w:sz="4" w:space="0" w:color="000000"/>
            </w:tcBorders>
          </w:tcPr>
          <w:p w14:paraId="5CA433E5" w14:textId="77777777" w:rsidR="00EF2DAB" w:rsidRPr="007A536D" w:rsidRDefault="00EF2DAB" w:rsidP="00D23E6E">
            <w:pPr>
              <w:spacing w:before="80" w:after="80"/>
              <w:ind w:right="33"/>
              <w:jc w:val="right"/>
              <w:rPr>
                <w:sz w:val="20"/>
                <w:szCs w:val="20"/>
              </w:rPr>
            </w:pPr>
            <w:r w:rsidRPr="007A536D">
              <w:rPr>
                <w:sz w:val="20"/>
                <w:szCs w:val="20"/>
              </w:rPr>
              <w:t>Mc10</w:t>
            </w:r>
          </w:p>
        </w:tc>
        <w:tc>
          <w:tcPr>
            <w:tcW w:w="5103" w:type="dxa"/>
            <w:tcBorders>
              <w:top w:val="single" w:sz="4" w:space="0" w:color="000000"/>
              <w:left w:val="single" w:sz="4" w:space="0" w:color="000000"/>
              <w:bottom w:val="single" w:sz="4" w:space="0" w:color="000000"/>
              <w:right w:val="single" w:sz="6" w:space="0" w:color="000000"/>
            </w:tcBorders>
          </w:tcPr>
          <w:p w14:paraId="2267B255"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differentiate</w:t>
            </w:r>
            <w:r w:rsidRPr="007A536D">
              <w:rPr>
                <w:rFonts w:ascii="Arial" w:hAnsi="Arial" w:cs="Arial"/>
                <w:position w:val="-6"/>
                <w:sz w:val="20"/>
                <w:lang w:val="en-GB"/>
              </w:rPr>
              <w:object w:dxaOrig="320" w:dyaOrig="320" w14:anchorId="17B84C5F">
                <v:shape id="_x0000_i1031" type="#_x0000_t75" style="width:16.5pt;height:16.5pt" o:ole="">
                  <v:imagedata r:id="rId22" o:title=""/>
                </v:shape>
                <o:OLEObject Type="Embed" ProgID="Equation.DSMT4" ShapeID="_x0000_i1031" DrawAspect="Content" ObjectID="_1574508640" r:id="rId23"/>
              </w:object>
            </w:r>
            <w:r w:rsidRPr="007A536D">
              <w:rPr>
                <w:rFonts w:ascii="Arial" w:hAnsi="Arial" w:cs="Arial"/>
                <w:sz w:val="20"/>
                <w:lang w:val="en-GB"/>
              </w:rPr>
              <w:t xml:space="preserve">, </w:t>
            </w:r>
            <w:r w:rsidRPr="007A536D">
              <w:rPr>
                <w:rFonts w:ascii="Arial" w:hAnsi="Arial" w:cs="Arial"/>
                <w:position w:val="-6"/>
                <w:sz w:val="20"/>
                <w:lang w:val="en-GB"/>
              </w:rPr>
              <w:object w:dxaOrig="340" w:dyaOrig="320" w14:anchorId="14569249">
                <v:shape id="_x0000_i1032" type="#_x0000_t75" style="width:17.25pt;height:16.5pt" o:ole="">
                  <v:imagedata r:id="rId24" o:title=""/>
                </v:shape>
                <o:OLEObject Type="Embed" ProgID="Equation.DSMT4" ShapeID="_x0000_i1032" DrawAspect="Content" ObjectID="_1574508641" r:id="rId25"/>
              </w:object>
            </w:r>
            <w:r w:rsidRPr="007A536D">
              <w:rPr>
                <w:rFonts w:ascii="Arial" w:hAnsi="Arial" w:cs="Arial"/>
                <w:sz w:val="20"/>
                <w:lang w:val="en-GB"/>
              </w:rPr>
              <w:t xml:space="preserve">  and </w:t>
            </w:r>
            <w:r w:rsidRPr="007A536D">
              <w:rPr>
                <w:rFonts w:ascii="Arial" w:hAnsi="Arial" w:cs="Arial"/>
                <w:position w:val="-6"/>
                <w:sz w:val="20"/>
                <w:lang w:val="en-GB"/>
              </w:rPr>
              <w:object w:dxaOrig="380" w:dyaOrig="260" w14:anchorId="5836AFB8">
                <v:shape id="_x0000_i1033" type="#_x0000_t75" style="width:18.75pt;height:12.75pt" o:ole="">
                  <v:imagedata r:id="rId26" o:title=""/>
                </v:shape>
                <o:OLEObject Type="Embed" ProgID="Equation.DSMT4" ShapeID="_x0000_i1033" DrawAspect="Content" ObjectID="_1574508642" r:id="rId27"/>
              </w:object>
            </w:r>
            <w:r w:rsidRPr="007A536D">
              <w:rPr>
                <w:rFonts w:ascii="Arial" w:hAnsi="Arial" w:cs="Arial"/>
                <w:i/>
                <w:sz w:val="20"/>
                <w:lang w:val="en-GB"/>
              </w:rPr>
              <w:t>.</w:t>
            </w:r>
          </w:p>
        </w:tc>
        <w:tc>
          <w:tcPr>
            <w:tcW w:w="3686" w:type="dxa"/>
            <w:tcBorders>
              <w:top w:val="single" w:sz="4" w:space="0" w:color="000000"/>
              <w:left w:val="single" w:sz="4" w:space="0" w:color="000000"/>
              <w:bottom w:val="single" w:sz="4" w:space="0" w:color="000000"/>
              <w:right w:val="single" w:sz="6" w:space="0" w:color="000000"/>
            </w:tcBorders>
          </w:tcPr>
          <w:p w14:paraId="7F312E0F"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Including related sums, differences and constant multiples</w:t>
            </w:r>
          </w:p>
        </w:tc>
        <w:tc>
          <w:tcPr>
            <w:tcW w:w="1985" w:type="dxa"/>
            <w:tcBorders>
              <w:top w:val="single" w:sz="4" w:space="0" w:color="000000"/>
              <w:left w:val="single" w:sz="4" w:space="0" w:color="000000"/>
              <w:bottom w:val="single" w:sz="4" w:space="0" w:color="000000"/>
              <w:right w:val="single" w:sz="6" w:space="0" w:color="000000"/>
            </w:tcBorders>
          </w:tcPr>
          <w:p w14:paraId="1CC0E4B8"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2F1336A5"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34F0D193" w14:textId="77777777" w:rsidTr="00D23E6E">
        <w:trPr>
          <w:cantSplit/>
        </w:trPr>
        <w:tc>
          <w:tcPr>
            <w:tcW w:w="1418" w:type="dxa"/>
            <w:vMerge/>
            <w:tcBorders>
              <w:left w:val="single" w:sz="6" w:space="0" w:color="000000"/>
              <w:right w:val="single" w:sz="4" w:space="0" w:color="000000"/>
            </w:tcBorders>
            <w:shd w:val="clear" w:color="auto" w:fill="BFBFBF"/>
          </w:tcPr>
          <w:p w14:paraId="77691BED"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16613BDA" w14:textId="77777777" w:rsidR="00EF2DAB" w:rsidRPr="007A536D" w:rsidRDefault="00EF2DAB" w:rsidP="00D23E6E">
            <w:pPr>
              <w:spacing w:before="80" w:after="80"/>
              <w:ind w:right="33"/>
              <w:jc w:val="right"/>
              <w:rPr>
                <w:sz w:val="20"/>
                <w:szCs w:val="20"/>
              </w:rPr>
            </w:pPr>
            <w:r w:rsidRPr="007A536D">
              <w:rPr>
                <w:sz w:val="20"/>
                <w:szCs w:val="20"/>
              </w:rPr>
              <w:t>c11</w:t>
            </w:r>
          </w:p>
        </w:tc>
        <w:tc>
          <w:tcPr>
            <w:tcW w:w="5103" w:type="dxa"/>
            <w:tcBorders>
              <w:top w:val="single" w:sz="4" w:space="0" w:color="000000"/>
              <w:left w:val="single" w:sz="4" w:space="0" w:color="000000"/>
              <w:bottom w:val="single" w:sz="4" w:space="0" w:color="000000"/>
              <w:right w:val="single" w:sz="6" w:space="0" w:color="000000"/>
            </w:tcBorders>
          </w:tcPr>
          <w:p w14:paraId="2B41CB20"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Be able to differentiate the trigonometrical functions: </w:t>
            </w:r>
            <w:r w:rsidRPr="007A536D">
              <w:rPr>
                <w:rFonts w:ascii="Arial" w:hAnsi="Arial" w:cs="Arial"/>
                <w:position w:val="-6"/>
                <w:sz w:val="20"/>
                <w:lang w:val="en-GB"/>
              </w:rPr>
              <w:object w:dxaOrig="560" w:dyaOrig="260" w14:anchorId="44FFFE56">
                <v:shape id="_x0000_i1034" type="#_x0000_t75" style="width:28.5pt;height:12.75pt" o:ole="">
                  <v:imagedata r:id="rId28" o:title=""/>
                </v:shape>
                <o:OLEObject Type="Embed" ProgID="Equation.DSMT4" ShapeID="_x0000_i1034" DrawAspect="Content" ObjectID="_1574508643" r:id="rId29"/>
              </w:object>
            </w:r>
            <w:r w:rsidRPr="007A536D">
              <w:rPr>
                <w:rFonts w:ascii="Arial" w:hAnsi="Arial" w:cs="Arial"/>
                <w:sz w:val="20"/>
                <w:lang w:val="en-GB"/>
              </w:rPr>
              <w:t xml:space="preserve">; </w:t>
            </w:r>
            <w:r w:rsidRPr="007A536D">
              <w:rPr>
                <w:rFonts w:ascii="Arial" w:hAnsi="Arial" w:cs="Arial"/>
                <w:position w:val="-6"/>
                <w:sz w:val="20"/>
                <w:lang w:val="en-GB"/>
              </w:rPr>
              <w:object w:dxaOrig="600" w:dyaOrig="260" w14:anchorId="2BCCF093">
                <v:shape id="_x0000_i1035" type="#_x0000_t75" style="width:30pt;height:12.75pt" o:ole="">
                  <v:imagedata r:id="rId30" o:title=""/>
                </v:shape>
                <o:OLEObject Type="Embed" ProgID="Equation.DSMT4" ShapeID="_x0000_i1035" DrawAspect="Content" ObjectID="_1574508644" r:id="rId31"/>
              </w:object>
            </w:r>
            <w:r w:rsidRPr="007A536D">
              <w:rPr>
                <w:rFonts w:ascii="Arial" w:hAnsi="Arial" w:cs="Arial"/>
                <w:sz w:val="20"/>
                <w:lang w:val="en-GB"/>
              </w:rPr>
              <w:t xml:space="preserve">; </w:t>
            </w:r>
            <w:r w:rsidRPr="007A536D">
              <w:rPr>
                <w:rFonts w:ascii="Arial" w:hAnsi="Arial" w:cs="Arial"/>
                <w:position w:val="-6"/>
                <w:sz w:val="20"/>
                <w:lang w:val="en-GB"/>
              </w:rPr>
              <w:object w:dxaOrig="580" w:dyaOrig="260" w14:anchorId="70360E3E">
                <v:shape id="_x0000_i1036" type="#_x0000_t75" style="width:29.25pt;height:12.75pt" o:ole="">
                  <v:imagedata r:id="rId32" o:title=""/>
                </v:shape>
                <o:OLEObject Type="Embed" ProgID="Equation.DSMT4" ShapeID="_x0000_i1036" DrawAspect="Content" ObjectID="_1574508645" r:id="rId33"/>
              </w:object>
            </w:r>
            <w:r w:rsidRPr="007A536D">
              <w:rPr>
                <w:rFonts w:ascii="Arial" w:hAnsi="Arial" w:cs="Arial"/>
                <w:i/>
                <w:sz w:val="20"/>
                <w:lang w:val="en-GB"/>
              </w:rPr>
              <w:t xml:space="preserve"> </w:t>
            </w:r>
            <w:r w:rsidRPr="007A536D">
              <w:rPr>
                <w:rFonts w:ascii="Arial" w:hAnsi="Arial" w:cs="Arial"/>
                <w:sz w:val="20"/>
                <w:lang w:val="en-GB"/>
              </w:rPr>
              <w:t xml:space="preserve">for </w:t>
            </w:r>
            <w:r w:rsidRPr="007A536D">
              <w:rPr>
                <w:i/>
                <w:sz w:val="20"/>
                <w:lang w:val="en-GB"/>
              </w:rPr>
              <w:t>x</w:t>
            </w:r>
            <w:r w:rsidRPr="007A536D">
              <w:rPr>
                <w:rFonts w:ascii="Arial" w:hAnsi="Arial" w:cs="Arial"/>
                <w:sz w:val="20"/>
                <w:lang w:val="en-GB"/>
              </w:rPr>
              <w:t xml:space="preserve"> in radians.</w:t>
            </w:r>
          </w:p>
        </w:tc>
        <w:tc>
          <w:tcPr>
            <w:tcW w:w="3686" w:type="dxa"/>
            <w:tcBorders>
              <w:top w:val="single" w:sz="4" w:space="0" w:color="000000"/>
              <w:left w:val="single" w:sz="4" w:space="0" w:color="000000"/>
              <w:bottom w:val="single" w:sz="4" w:space="0" w:color="000000"/>
              <w:right w:val="single" w:sz="6" w:space="0" w:color="000000"/>
            </w:tcBorders>
          </w:tcPr>
          <w:p w14:paraId="161A558E"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Including their constant multiples, sums and differences.  Differentiation from first principles for </w:t>
            </w:r>
            <w:r w:rsidRPr="007A536D">
              <w:rPr>
                <w:rFonts w:ascii="Arial" w:hAnsi="Arial" w:cs="Arial"/>
                <w:position w:val="-6"/>
                <w:sz w:val="20"/>
                <w:lang w:val="en-GB"/>
              </w:rPr>
              <w:object w:dxaOrig="480" w:dyaOrig="260" w14:anchorId="64CD4E5E">
                <v:shape id="_x0000_i1037" type="#_x0000_t75" style="width:24pt;height:12.75pt" o:ole="">
                  <v:imagedata r:id="rId34" o:title=""/>
                </v:shape>
                <o:OLEObject Type="Embed" ProgID="Equation.DSMT4" ShapeID="_x0000_i1037" DrawAspect="Content" ObjectID="_1574508646" r:id="rId35"/>
              </w:object>
            </w:r>
            <w:r w:rsidRPr="007A536D">
              <w:rPr>
                <w:rFonts w:ascii="Arial" w:hAnsi="Arial" w:cs="Arial"/>
                <w:sz w:val="20"/>
                <w:lang w:val="en-GB"/>
              </w:rPr>
              <w:t xml:space="preserve">and </w:t>
            </w:r>
            <w:r w:rsidRPr="007A536D">
              <w:rPr>
                <w:rFonts w:ascii="Arial" w:hAnsi="Arial" w:cs="Arial"/>
                <w:position w:val="-6"/>
                <w:sz w:val="20"/>
                <w:lang w:val="en-GB"/>
              </w:rPr>
              <w:object w:dxaOrig="499" w:dyaOrig="220" w14:anchorId="334450EE">
                <v:shape id="_x0000_i1038" type="#_x0000_t75" style="width:24.75pt;height:11.25pt" o:ole="">
                  <v:imagedata r:id="rId36" o:title=""/>
                </v:shape>
                <o:OLEObject Type="Embed" ProgID="Equation.DSMT4" ShapeID="_x0000_i1038" DrawAspect="Content" ObjectID="_1574508647" r:id="rId37"/>
              </w:object>
            </w:r>
            <w:r w:rsidRPr="007A536D">
              <w:rPr>
                <w:rFonts w:ascii="Arial" w:hAnsi="Arial" w:cs="Arial"/>
                <w:sz w:val="20"/>
                <w:lang w:val="en-GB"/>
              </w:rPr>
              <w:t>.</w:t>
            </w:r>
          </w:p>
        </w:tc>
        <w:tc>
          <w:tcPr>
            <w:tcW w:w="1985" w:type="dxa"/>
            <w:tcBorders>
              <w:top w:val="single" w:sz="4" w:space="0" w:color="000000"/>
              <w:left w:val="single" w:sz="4" w:space="0" w:color="000000"/>
              <w:bottom w:val="single" w:sz="4" w:space="0" w:color="000000"/>
              <w:right w:val="single" w:sz="6" w:space="0" w:color="000000"/>
            </w:tcBorders>
          </w:tcPr>
          <w:p w14:paraId="0B50F4A4"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BC5F911"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14FDA75D" w14:textId="77777777" w:rsidTr="00D23E6E">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15A4CA6C" w14:textId="77777777" w:rsidR="00EF2DAB" w:rsidRPr="007A536D" w:rsidRDefault="00EF2DAB" w:rsidP="00D23E6E">
            <w:pPr>
              <w:spacing w:before="80" w:after="80"/>
              <w:ind w:left="52" w:right="91"/>
              <w:rPr>
                <w:spacing w:val="-1"/>
                <w:sz w:val="20"/>
                <w:szCs w:val="20"/>
              </w:rPr>
            </w:pPr>
            <w:r w:rsidRPr="007A536D">
              <w:rPr>
                <w:spacing w:val="-1"/>
                <w:sz w:val="20"/>
                <w:szCs w:val="20"/>
              </w:rPr>
              <w:t>Product, quotient and chain rules</w:t>
            </w:r>
          </w:p>
        </w:tc>
        <w:tc>
          <w:tcPr>
            <w:tcW w:w="680" w:type="dxa"/>
            <w:tcBorders>
              <w:top w:val="single" w:sz="4" w:space="0" w:color="000000"/>
              <w:left w:val="single" w:sz="4" w:space="0" w:color="000000"/>
              <w:bottom w:val="single" w:sz="4" w:space="0" w:color="000000"/>
              <w:right w:val="single" w:sz="4" w:space="0" w:color="000000"/>
            </w:tcBorders>
          </w:tcPr>
          <w:p w14:paraId="6DF658CA" w14:textId="77777777" w:rsidR="00EF2DAB" w:rsidRPr="007A536D" w:rsidRDefault="00EF2DAB" w:rsidP="00D23E6E">
            <w:pPr>
              <w:spacing w:before="80" w:after="80"/>
              <w:ind w:right="33"/>
              <w:jc w:val="right"/>
              <w:rPr>
                <w:sz w:val="20"/>
                <w:szCs w:val="20"/>
              </w:rPr>
            </w:pPr>
            <w:r w:rsidRPr="007A536D">
              <w:rPr>
                <w:sz w:val="20"/>
                <w:szCs w:val="20"/>
              </w:rPr>
              <w:t>c12</w:t>
            </w:r>
          </w:p>
        </w:tc>
        <w:tc>
          <w:tcPr>
            <w:tcW w:w="5103" w:type="dxa"/>
            <w:tcBorders>
              <w:top w:val="single" w:sz="4" w:space="0" w:color="000000"/>
              <w:left w:val="single" w:sz="4" w:space="0" w:color="000000"/>
              <w:bottom w:val="single" w:sz="4" w:space="0" w:color="000000"/>
              <w:right w:val="single" w:sz="6" w:space="0" w:color="000000"/>
            </w:tcBorders>
          </w:tcPr>
          <w:p w14:paraId="1EB92922"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differentiate the product of two functions.</w:t>
            </w:r>
          </w:p>
        </w:tc>
        <w:tc>
          <w:tcPr>
            <w:tcW w:w="3686" w:type="dxa"/>
            <w:tcBorders>
              <w:top w:val="single" w:sz="4" w:space="0" w:color="000000"/>
              <w:left w:val="single" w:sz="4" w:space="0" w:color="000000"/>
              <w:bottom w:val="single" w:sz="4" w:space="0" w:color="000000"/>
              <w:right w:val="single" w:sz="6" w:space="0" w:color="000000"/>
            </w:tcBorders>
          </w:tcPr>
          <w:p w14:paraId="406BB878"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The product rule: </w:t>
            </w:r>
            <w:r w:rsidRPr="007A536D">
              <w:rPr>
                <w:rFonts w:ascii="Arial" w:hAnsi="Arial" w:cs="Arial"/>
                <w:position w:val="-10"/>
                <w:sz w:val="20"/>
                <w:lang w:val="en-GB"/>
              </w:rPr>
              <w:object w:dxaOrig="620" w:dyaOrig="240" w14:anchorId="5EE179B3">
                <v:shape id="_x0000_i1039" type="#_x0000_t75" style="width:30.75pt;height:12pt" o:ole="">
                  <v:imagedata r:id="rId38" o:title=""/>
                </v:shape>
                <o:OLEObject Type="Embed" ProgID="Equation.DSMT4" ShapeID="_x0000_i1039" DrawAspect="Content" ObjectID="_1574508648" r:id="rId39"/>
              </w:object>
            </w:r>
            <w:r w:rsidRPr="007A536D">
              <w:rPr>
                <w:rFonts w:ascii="Arial" w:hAnsi="Arial" w:cs="Arial"/>
                <w:sz w:val="20"/>
                <w:lang w:val="en-GB"/>
              </w:rPr>
              <w:t xml:space="preserve"> , </w:t>
            </w:r>
            <w:r w:rsidRPr="007A536D">
              <w:rPr>
                <w:rFonts w:ascii="Arial" w:hAnsi="Arial" w:cs="Arial"/>
                <w:position w:val="-22"/>
                <w:sz w:val="20"/>
                <w:lang w:val="en-GB"/>
              </w:rPr>
              <w:object w:dxaOrig="1520" w:dyaOrig="580" w14:anchorId="0B06AD8F">
                <v:shape id="_x0000_i1040" type="#_x0000_t75" style="width:76.5pt;height:29.25pt" o:ole="">
                  <v:imagedata r:id="rId40" o:title=""/>
                </v:shape>
                <o:OLEObject Type="Embed" ProgID="Equation.DSMT4" ShapeID="_x0000_i1040" DrawAspect="Content" ObjectID="_1574508649" r:id="rId41"/>
              </w:object>
            </w:r>
            <w:r w:rsidRPr="007A536D">
              <w:rPr>
                <w:rFonts w:ascii="Arial" w:hAnsi="Arial" w:cs="Arial"/>
                <w:sz w:val="20"/>
                <w:lang w:val="en-GB"/>
              </w:rPr>
              <w:t xml:space="preserve"> </w:t>
            </w:r>
          </w:p>
          <w:p w14:paraId="7F90B97E"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i/>
                <w:sz w:val="20"/>
                <w:lang w:val="en-GB"/>
              </w:rPr>
              <w:t xml:space="preserve">Or </w:t>
            </w:r>
            <w:r w:rsidRPr="007A536D">
              <w:rPr>
                <w:rFonts w:ascii="Arial" w:hAnsi="Arial" w:cs="Arial"/>
                <w:i/>
                <w:position w:val="-12"/>
                <w:sz w:val="20"/>
                <w:lang w:val="en-GB"/>
              </w:rPr>
              <w:object w:dxaOrig="3019" w:dyaOrig="440" w14:anchorId="1A3CFF26">
                <v:shape id="_x0000_i1041" type="#_x0000_t75" style="width:150.75pt;height:21.75pt" o:ole="">
                  <v:imagedata r:id="rId42" o:title=""/>
                </v:shape>
                <o:OLEObject Type="Embed" ProgID="Equation.DSMT4" ShapeID="_x0000_i1041" DrawAspect="Content" ObjectID="_1574508650" r:id="rId43"/>
              </w:object>
            </w:r>
            <w:r w:rsidRPr="007A536D">
              <w:rPr>
                <w:rFonts w:ascii="Arial" w:hAnsi="Arial" w:cs="Arial"/>
                <w:sz w:val="20"/>
                <w:lang w:val="en-GB"/>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6E29182C"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9914480"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162B47C0" w14:textId="77777777" w:rsidTr="00D23E6E">
        <w:trPr>
          <w:cantSplit/>
        </w:trPr>
        <w:tc>
          <w:tcPr>
            <w:tcW w:w="1418" w:type="dxa"/>
            <w:vMerge/>
            <w:tcBorders>
              <w:left w:val="single" w:sz="6" w:space="0" w:color="000000"/>
              <w:right w:val="single" w:sz="4" w:space="0" w:color="000000"/>
            </w:tcBorders>
            <w:shd w:val="clear" w:color="auto" w:fill="BFBFBF"/>
          </w:tcPr>
          <w:p w14:paraId="620A4B7D"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3FFED6CC" w14:textId="77777777" w:rsidR="00EF2DAB" w:rsidRPr="007A536D" w:rsidRDefault="00EF2DAB" w:rsidP="00D23E6E">
            <w:pPr>
              <w:spacing w:before="80" w:after="80"/>
              <w:ind w:right="33"/>
              <w:jc w:val="right"/>
              <w:rPr>
                <w:sz w:val="20"/>
                <w:szCs w:val="20"/>
              </w:rPr>
            </w:pPr>
            <w:r w:rsidRPr="007A536D">
              <w:rPr>
                <w:sz w:val="20"/>
                <w:szCs w:val="20"/>
              </w:rPr>
              <w:t>c13</w:t>
            </w:r>
          </w:p>
        </w:tc>
        <w:tc>
          <w:tcPr>
            <w:tcW w:w="5103" w:type="dxa"/>
            <w:tcBorders>
              <w:top w:val="single" w:sz="4" w:space="0" w:color="000000"/>
              <w:left w:val="single" w:sz="4" w:space="0" w:color="000000"/>
              <w:bottom w:val="single" w:sz="4" w:space="0" w:color="000000"/>
              <w:right w:val="single" w:sz="6" w:space="0" w:color="000000"/>
            </w:tcBorders>
          </w:tcPr>
          <w:p w14:paraId="2E832887"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differentiate the quotient of two functions.</w:t>
            </w:r>
          </w:p>
        </w:tc>
        <w:tc>
          <w:tcPr>
            <w:tcW w:w="3686" w:type="dxa"/>
            <w:tcBorders>
              <w:top w:val="single" w:sz="4" w:space="0" w:color="000000"/>
              <w:left w:val="single" w:sz="4" w:space="0" w:color="000000"/>
              <w:bottom w:val="single" w:sz="4" w:space="0" w:color="000000"/>
              <w:right w:val="single" w:sz="6" w:space="0" w:color="000000"/>
            </w:tcBorders>
          </w:tcPr>
          <w:p w14:paraId="78B68367"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position w:val="-22"/>
                <w:sz w:val="20"/>
                <w:lang w:val="en-GB"/>
              </w:rPr>
              <w:object w:dxaOrig="560" w:dyaOrig="580" w14:anchorId="31151120">
                <v:shape id="_x0000_i1042" type="#_x0000_t75" style="width:28.5pt;height:29.25pt" o:ole="">
                  <v:imagedata r:id="rId44" o:title=""/>
                </v:shape>
                <o:OLEObject Type="Embed" ProgID="Equation.DSMT4" ShapeID="_x0000_i1042" DrawAspect="Content" ObjectID="_1574508651" r:id="rId45"/>
              </w:object>
            </w:r>
            <w:r w:rsidRPr="007A536D">
              <w:rPr>
                <w:rFonts w:ascii="Arial" w:hAnsi="Arial" w:cs="Arial"/>
                <w:sz w:val="20"/>
                <w:lang w:val="en-GB"/>
              </w:rPr>
              <w:t xml:space="preserve"> , </w:t>
            </w:r>
            <w:r w:rsidRPr="007A536D">
              <w:rPr>
                <w:rFonts w:ascii="Arial" w:hAnsi="Arial" w:cs="Arial"/>
                <w:position w:val="-24"/>
                <w:sz w:val="20"/>
                <w:lang w:val="en-GB"/>
              </w:rPr>
              <w:object w:dxaOrig="1540" w:dyaOrig="859" w14:anchorId="103EB492">
                <v:shape id="_x0000_i1043" type="#_x0000_t75" style="width:77.25pt;height:42.75pt" o:ole="">
                  <v:imagedata r:id="rId46" o:title=""/>
                </v:shape>
                <o:OLEObject Type="Embed" ProgID="Equation.DSMT4" ShapeID="_x0000_i1043" DrawAspect="Content" ObjectID="_1574508652" r:id="rId47"/>
              </w:object>
            </w:r>
            <w:r w:rsidRPr="007A536D">
              <w:rPr>
                <w:rFonts w:ascii="Arial" w:hAnsi="Arial" w:cs="Arial"/>
                <w:sz w:val="20"/>
                <w:lang w:val="en-GB"/>
              </w:rPr>
              <w:t xml:space="preserve"> </w:t>
            </w:r>
          </w:p>
          <w:p w14:paraId="0CDC07BF"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i/>
                <w:sz w:val="20"/>
                <w:lang w:val="en-GB"/>
              </w:rPr>
              <w:t>Or</w:t>
            </w:r>
            <w:r w:rsidRPr="007A536D">
              <w:rPr>
                <w:rFonts w:ascii="Arial" w:hAnsi="Arial" w:cs="Arial"/>
                <w:sz w:val="20"/>
                <w:lang w:val="en-GB"/>
              </w:rPr>
              <w:t xml:space="preserve"> </w:t>
            </w:r>
            <w:r w:rsidRPr="007A536D">
              <w:rPr>
                <w:rFonts w:ascii="Arial" w:hAnsi="Arial" w:cs="Arial"/>
                <w:position w:val="-34"/>
                <w:sz w:val="20"/>
                <w:lang w:val="en-GB"/>
              </w:rPr>
              <w:object w:dxaOrig="2780" w:dyaOrig="820" w14:anchorId="50A20481">
                <v:shape id="_x0000_i1044" type="#_x0000_t75" style="width:138.75pt;height:41.25pt" o:ole="">
                  <v:imagedata r:id="rId48" o:title=""/>
                </v:shape>
                <o:OLEObject Type="Embed" ProgID="Equation.DSMT4" ShapeID="_x0000_i1044" DrawAspect="Content" ObjectID="_1574508653" r:id="rId49"/>
              </w:object>
            </w:r>
            <w:r w:rsidRPr="007A536D">
              <w:rPr>
                <w:rFonts w:ascii="Arial" w:hAnsi="Arial" w:cs="Arial"/>
                <w:sz w:val="20"/>
                <w:lang w:val="en-GB"/>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7021F17E"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613A5712"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60952624" w14:textId="77777777" w:rsidTr="00D23E6E">
        <w:trPr>
          <w:cantSplit/>
        </w:trPr>
        <w:tc>
          <w:tcPr>
            <w:tcW w:w="1418" w:type="dxa"/>
            <w:vMerge/>
            <w:tcBorders>
              <w:left w:val="single" w:sz="6" w:space="0" w:color="000000"/>
              <w:right w:val="single" w:sz="4" w:space="0" w:color="000000"/>
            </w:tcBorders>
            <w:shd w:val="clear" w:color="auto" w:fill="BFBFBF"/>
          </w:tcPr>
          <w:p w14:paraId="156C4E0B"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76FAC5CC" w14:textId="77777777" w:rsidR="00EF2DAB" w:rsidRPr="007A536D" w:rsidRDefault="00EF2DAB" w:rsidP="00D23E6E">
            <w:pPr>
              <w:spacing w:before="80" w:after="80"/>
              <w:ind w:right="33"/>
              <w:jc w:val="right"/>
              <w:rPr>
                <w:sz w:val="20"/>
                <w:szCs w:val="20"/>
              </w:rPr>
            </w:pPr>
            <w:r w:rsidRPr="007A536D">
              <w:rPr>
                <w:sz w:val="20"/>
                <w:szCs w:val="20"/>
              </w:rPr>
              <w:t>c14</w:t>
            </w:r>
          </w:p>
        </w:tc>
        <w:tc>
          <w:tcPr>
            <w:tcW w:w="5103" w:type="dxa"/>
            <w:tcBorders>
              <w:top w:val="single" w:sz="4" w:space="0" w:color="000000"/>
              <w:left w:val="single" w:sz="4" w:space="0" w:color="000000"/>
              <w:bottom w:val="single" w:sz="4" w:space="0" w:color="000000"/>
              <w:right w:val="single" w:sz="6" w:space="0" w:color="000000"/>
            </w:tcBorders>
          </w:tcPr>
          <w:p w14:paraId="0D832018"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differentiate composite functions using the chain rule.</w:t>
            </w:r>
          </w:p>
        </w:tc>
        <w:tc>
          <w:tcPr>
            <w:tcW w:w="3686" w:type="dxa"/>
            <w:tcBorders>
              <w:top w:val="single" w:sz="4" w:space="0" w:color="000000"/>
              <w:left w:val="single" w:sz="4" w:space="0" w:color="000000"/>
              <w:bottom w:val="single" w:sz="4" w:space="0" w:color="000000"/>
              <w:right w:val="single" w:sz="6" w:space="0" w:color="000000"/>
            </w:tcBorders>
          </w:tcPr>
          <w:p w14:paraId="7A72EB4B"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position w:val="-10"/>
                <w:sz w:val="20"/>
                <w:lang w:val="en-GB"/>
              </w:rPr>
              <w:object w:dxaOrig="1780" w:dyaOrig="320" w14:anchorId="72939CEE">
                <v:shape id="_x0000_i1045" type="#_x0000_t75" style="width:89.25pt;height:16.5pt" o:ole="">
                  <v:imagedata r:id="rId50" o:title=""/>
                </v:shape>
                <o:OLEObject Type="Embed" ProgID="Equation.DSMT4" ShapeID="_x0000_i1045" DrawAspect="Content" ObjectID="_1574508654" r:id="rId51"/>
              </w:object>
            </w:r>
            <w:r w:rsidRPr="007A536D">
              <w:rPr>
                <w:rFonts w:ascii="Arial" w:hAnsi="Arial" w:cs="Arial"/>
                <w:sz w:val="20"/>
                <w:lang w:val="en-GB"/>
              </w:rPr>
              <w:t xml:space="preserve"> </w:t>
            </w:r>
            <w:r w:rsidRPr="007A536D">
              <w:rPr>
                <w:rFonts w:ascii="Arial" w:hAnsi="Arial" w:cs="Arial"/>
                <w:position w:val="-22"/>
                <w:sz w:val="20"/>
                <w:lang w:val="en-GB"/>
              </w:rPr>
              <w:object w:dxaOrig="1240" w:dyaOrig="580" w14:anchorId="23F84F06">
                <v:shape id="_x0000_i1046" type="#_x0000_t75" style="width:62.25pt;height:29.25pt" o:ole="">
                  <v:imagedata r:id="rId52" o:title=""/>
                </v:shape>
                <o:OLEObject Type="Embed" ProgID="Equation.DSMT4" ShapeID="_x0000_i1046" DrawAspect="Content" ObjectID="_1574508655" r:id="rId53"/>
              </w:object>
            </w:r>
            <w:r w:rsidRPr="007A536D">
              <w:rPr>
                <w:rFonts w:ascii="Arial" w:hAnsi="Arial" w:cs="Arial"/>
                <w:sz w:val="20"/>
                <w:lang w:val="en-GB"/>
              </w:rPr>
              <w:t xml:space="preserve">  </w:t>
            </w:r>
            <w:r w:rsidRPr="007A536D">
              <w:rPr>
                <w:rFonts w:ascii="Arial" w:hAnsi="Arial" w:cs="Arial"/>
                <w:i/>
                <w:sz w:val="20"/>
                <w:lang w:val="en-GB"/>
              </w:rPr>
              <w:t xml:space="preserve">or </w:t>
            </w:r>
            <w:r w:rsidRPr="007A536D">
              <w:rPr>
                <w:rFonts w:ascii="Arial" w:hAnsi="Arial" w:cs="Arial"/>
                <w:i/>
                <w:position w:val="-14"/>
                <w:sz w:val="20"/>
                <w:lang w:val="en-GB"/>
              </w:rPr>
              <w:object w:dxaOrig="2320" w:dyaOrig="480" w14:anchorId="07FC56B3">
                <v:shape id="_x0000_i1047" type="#_x0000_t75" style="width:115.5pt;height:24pt" o:ole="">
                  <v:imagedata r:id="rId54" o:title=""/>
                </v:shape>
                <o:OLEObject Type="Embed" ProgID="Equation.DSMT4" ShapeID="_x0000_i1047" DrawAspect="Content" ObjectID="_1574508656" r:id="rId55"/>
              </w:object>
            </w:r>
            <w:r w:rsidRPr="007A536D">
              <w:rPr>
                <w:rFonts w:ascii="Arial" w:hAnsi="Arial" w:cs="Arial"/>
                <w:i/>
                <w:sz w:val="20"/>
                <w:lang w:val="en-GB"/>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25B98D64"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5A71F371"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548DC58C" w14:textId="77777777" w:rsidTr="00D23E6E">
        <w:trPr>
          <w:cantSplit/>
        </w:trPr>
        <w:tc>
          <w:tcPr>
            <w:tcW w:w="1418" w:type="dxa"/>
            <w:tcBorders>
              <w:left w:val="single" w:sz="6" w:space="0" w:color="000000"/>
              <w:bottom w:val="single" w:sz="4" w:space="0" w:color="auto"/>
              <w:right w:val="single" w:sz="4" w:space="0" w:color="000000"/>
            </w:tcBorders>
            <w:shd w:val="clear" w:color="auto" w:fill="BFBFBF"/>
          </w:tcPr>
          <w:p w14:paraId="54E52917"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7666346A" w14:textId="77777777" w:rsidR="00EF2DAB" w:rsidRPr="007A536D" w:rsidRDefault="00EF2DAB" w:rsidP="00D23E6E">
            <w:pPr>
              <w:spacing w:before="80" w:after="80"/>
              <w:ind w:right="33"/>
              <w:jc w:val="right"/>
              <w:rPr>
                <w:sz w:val="20"/>
                <w:szCs w:val="20"/>
              </w:rPr>
            </w:pPr>
            <w:r w:rsidRPr="007A536D">
              <w:rPr>
                <w:sz w:val="20"/>
                <w:szCs w:val="20"/>
              </w:rPr>
              <w:t>c15</w:t>
            </w:r>
          </w:p>
        </w:tc>
        <w:tc>
          <w:tcPr>
            <w:tcW w:w="5103" w:type="dxa"/>
            <w:tcBorders>
              <w:top w:val="single" w:sz="4" w:space="0" w:color="000000"/>
              <w:left w:val="single" w:sz="4" w:space="0" w:color="000000"/>
              <w:bottom w:val="single" w:sz="4" w:space="0" w:color="000000"/>
              <w:right w:val="single" w:sz="6" w:space="0" w:color="000000"/>
            </w:tcBorders>
          </w:tcPr>
          <w:p w14:paraId="49F5B746"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find rates of change using the chain rule, including connected rates of change and differentiation of inverse functions.</w:t>
            </w:r>
          </w:p>
        </w:tc>
        <w:tc>
          <w:tcPr>
            <w:tcW w:w="3686" w:type="dxa"/>
            <w:tcBorders>
              <w:top w:val="single" w:sz="4" w:space="0" w:color="000000"/>
              <w:left w:val="single" w:sz="4" w:space="0" w:color="000000"/>
              <w:bottom w:val="single" w:sz="4" w:space="0" w:color="000000"/>
              <w:right w:val="single" w:sz="6" w:space="0" w:color="000000"/>
            </w:tcBorders>
          </w:tcPr>
          <w:p w14:paraId="7284E081"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 </w:t>
            </w:r>
            <w:r w:rsidRPr="007A536D">
              <w:rPr>
                <w:rFonts w:ascii="Arial" w:hAnsi="Arial" w:cs="Arial"/>
                <w:position w:val="-58"/>
                <w:sz w:val="20"/>
                <w:lang w:val="en-GB"/>
              </w:rPr>
              <w:object w:dxaOrig="999" w:dyaOrig="940" w14:anchorId="7696C95F">
                <v:shape id="_x0000_i1048" type="#_x0000_t75" style="width:50.25pt;height:47.25pt" o:ole="">
                  <v:imagedata r:id="rId56" o:title=""/>
                </v:shape>
                <o:OLEObject Type="Embed" ProgID="Equation.DSMT4" ShapeID="_x0000_i1048" DrawAspect="Content" ObjectID="_1574508657" r:id="rId57"/>
              </w:object>
            </w:r>
          </w:p>
        </w:tc>
        <w:tc>
          <w:tcPr>
            <w:tcW w:w="1985" w:type="dxa"/>
            <w:tcBorders>
              <w:top w:val="single" w:sz="4" w:space="0" w:color="000000"/>
              <w:left w:val="single" w:sz="4" w:space="0" w:color="000000"/>
              <w:bottom w:val="single" w:sz="4" w:space="0" w:color="000000"/>
              <w:right w:val="single" w:sz="6" w:space="0" w:color="000000"/>
            </w:tcBorders>
          </w:tcPr>
          <w:p w14:paraId="6EA59A2A"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62182D46"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51ECC667" w14:textId="77777777" w:rsidTr="00D23E6E">
        <w:trPr>
          <w:cantSplit/>
        </w:trPr>
        <w:tc>
          <w:tcPr>
            <w:tcW w:w="1418" w:type="dxa"/>
            <w:tcBorders>
              <w:top w:val="single" w:sz="4" w:space="0" w:color="auto"/>
              <w:left w:val="single" w:sz="6" w:space="0" w:color="000000"/>
              <w:bottom w:val="single" w:sz="4" w:space="0" w:color="auto"/>
              <w:right w:val="single" w:sz="4" w:space="0" w:color="000000"/>
            </w:tcBorders>
            <w:shd w:val="clear" w:color="auto" w:fill="BFBFBF"/>
          </w:tcPr>
          <w:p w14:paraId="5DE07402" w14:textId="77777777" w:rsidR="00EF2DAB" w:rsidRPr="007A536D" w:rsidRDefault="00EF2DAB" w:rsidP="00D23E6E">
            <w:pPr>
              <w:spacing w:before="80" w:after="80"/>
              <w:ind w:left="52" w:right="91"/>
              <w:rPr>
                <w:spacing w:val="-1"/>
                <w:sz w:val="20"/>
                <w:szCs w:val="20"/>
              </w:rPr>
            </w:pPr>
            <w:r w:rsidRPr="007A536D">
              <w:rPr>
                <w:spacing w:val="-1"/>
                <w:sz w:val="20"/>
                <w:szCs w:val="20"/>
              </w:rPr>
              <w:t>Implicit differentiation</w:t>
            </w:r>
          </w:p>
        </w:tc>
        <w:tc>
          <w:tcPr>
            <w:tcW w:w="680" w:type="dxa"/>
            <w:tcBorders>
              <w:top w:val="single" w:sz="4" w:space="0" w:color="000000"/>
              <w:left w:val="single" w:sz="4" w:space="0" w:color="000000"/>
              <w:bottom w:val="single" w:sz="4" w:space="0" w:color="000000"/>
              <w:right w:val="single" w:sz="4" w:space="0" w:color="000000"/>
            </w:tcBorders>
          </w:tcPr>
          <w:p w14:paraId="06CF5D00" w14:textId="77777777" w:rsidR="00EF2DAB" w:rsidRPr="007A536D" w:rsidRDefault="00EF2DAB" w:rsidP="00D23E6E">
            <w:pPr>
              <w:spacing w:before="80" w:after="80"/>
              <w:ind w:right="33"/>
              <w:jc w:val="right"/>
              <w:rPr>
                <w:sz w:val="20"/>
                <w:szCs w:val="20"/>
              </w:rPr>
            </w:pPr>
            <w:r w:rsidRPr="007A536D">
              <w:rPr>
                <w:sz w:val="20"/>
                <w:szCs w:val="20"/>
              </w:rPr>
              <w:t>c16</w:t>
            </w:r>
          </w:p>
        </w:tc>
        <w:tc>
          <w:tcPr>
            <w:tcW w:w="5103" w:type="dxa"/>
            <w:tcBorders>
              <w:top w:val="single" w:sz="4" w:space="0" w:color="000000"/>
              <w:left w:val="single" w:sz="4" w:space="0" w:color="000000"/>
              <w:bottom w:val="single" w:sz="4" w:space="0" w:color="000000"/>
              <w:right w:val="single" w:sz="6" w:space="0" w:color="000000"/>
            </w:tcBorders>
          </w:tcPr>
          <w:p w14:paraId="5C2F8E88"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differentiate a function or relation defined implicitly.</w:t>
            </w:r>
          </w:p>
        </w:tc>
        <w:tc>
          <w:tcPr>
            <w:tcW w:w="3686" w:type="dxa"/>
            <w:tcBorders>
              <w:top w:val="single" w:sz="4" w:space="0" w:color="000000"/>
              <w:left w:val="single" w:sz="4" w:space="0" w:color="000000"/>
              <w:bottom w:val="single" w:sz="4" w:space="0" w:color="000000"/>
              <w:right w:val="single" w:sz="6" w:space="0" w:color="000000"/>
            </w:tcBorders>
          </w:tcPr>
          <w:p w14:paraId="277BE6D4"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e.g. </w:t>
            </w:r>
            <w:r w:rsidRPr="007A536D">
              <w:rPr>
                <w:rFonts w:ascii="Arial" w:hAnsi="Arial" w:cs="Arial"/>
                <w:position w:val="-12"/>
                <w:sz w:val="20"/>
                <w:lang w:val="en-GB"/>
              </w:rPr>
              <w:object w:dxaOrig="1240" w:dyaOrig="420" w14:anchorId="11B83222">
                <v:shape id="_x0000_i1049" type="#_x0000_t75" style="width:62.25pt;height:21pt" o:ole="">
                  <v:imagedata r:id="rId58" o:title=""/>
                </v:shape>
                <o:OLEObject Type="Embed" ProgID="Equation.DSMT4" ShapeID="_x0000_i1049" DrawAspect="Content" ObjectID="_1574508658" r:id="rId59"/>
              </w:object>
            </w:r>
            <w:r w:rsidRPr="007A536D">
              <w:rPr>
                <w:rFonts w:ascii="Arial" w:hAnsi="Arial" w:cs="Arial"/>
                <w:sz w:val="20"/>
                <w:lang w:val="en-GB"/>
              </w:rPr>
              <w:t>.</w:t>
            </w:r>
          </w:p>
          <w:p w14:paraId="57530A50" w14:textId="77777777" w:rsidR="00EF2DAB" w:rsidRPr="007A536D" w:rsidRDefault="00EF2DAB" w:rsidP="00D23E6E">
            <w:pPr>
              <w:pStyle w:val="GCETabletxt"/>
              <w:spacing w:before="40" w:after="40" w:line="240" w:lineRule="atLeast"/>
              <w:ind w:left="0"/>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27BF7ADA"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77D8C439"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Second and higher derivatives.</w:t>
            </w:r>
          </w:p>
        </w:tc>
      </w:tr>
    </w:tbl>
    <w:p w14:paraId="7076E8DA" w14:textId="77777777" w:rsidR="00EF2DAB" w:rsidRDefault="00EF2DAB"/>
    <w:tbl>
      <w:tblPr>
        <w:tblW w:w="14857" w:type="dxa"/>
        <w:tblInd w:w="147" w:type="dxa"/>
        <w:tblLayout w:type="fixed"/>
        <w:tblCellMar>
          <w:left w:w="28" w:type="dxa"/>
          <w:right w:w="28" w:type="dxa"/>
        </w:tblCellMar>
        <w:tblLook w:val="01E0" w:firstRow="1" w:lastRow="1" w:firstColumn="1" w:lastColumn="1" w:noHBand="0" w:noVBand="0"/>
      </w:tblPr>
      <w:tblGrid>
        <w:gridCol w:w="1418"/>
        <w:gridCol w:w="680"/>
        <w:gridCol w:w="5103"/>
        <w:gridCol w:w="3686"/>
        <w:gridCol w:w="1985"/>
        <w:gridCol w:w="1985"/>
      </w:tblGrid>
      <w:tr w:rsidR="00EF2DAB" w:rsidRPr="007A536D" w14:paraId="10EFF025" w14:textId="77777777" w:rsidTr="00D23E6E">
        <w:trPr>
          <w:cantSplit/>
        </w:trPr>
        <w:tc>
          <w:tcPr>
            <w:tcW w:w="1418" w:type="dxa"/>
            <w:tcBorders>
              <w:top w:val="single" w:sz="4" w:space="0" w:color="auto"/>
              <w:left w:val="single" w:sz="6" w:space="0" w:color="000000"/>
              <w:bottom w:val="single" w:sz="4" w:space="0" w:color="auto"/>
              <w:right w:val="single" w:sz="4" w:space="0" w:color="000000"/>
            </w:tcBorders>
          </w:tcPr>
          <w:p w14:paraId="6313BC51" w14:textId="77777777" w:rsidR="00EF2DAB" w:rsidRPr="007A536D" w:rsidRDefault="00EF2DAB" w:rsidP="00D23E6E">
            <w:pPr>
              <w:spacing w:before="80" w:after="80"/>
              <w:ind w:right="-20"/>
              <w:jc w:val="center"/>
              <w:rPr>
                <w:rFonts w:eastAsia="Arial"/>
                <w:sz w:val="20"/>
                <w:szCs w:val="20"/>
              </w:rPr>
            </w:pPr>
            <w:r w:rsidRPr="007A536D">
              <w:rPr>
                <w:rFonts w:cs="Arial"/>
                <w:sz w:val="24"/>
                <w:szCs w:val="24"/>
              </w:rPr>
              <w:lastRenderedPageBreak/>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auto"/>
              <w:left w:val="single" w:sz="4" w:space="0" w:color="000000"/>
              <w:bottom w:val="single" w:sz="4" w:space="0" w:color="000000"/>
              <w:right w:val="single" w:sz="4" w:space="0" w:color="000000"/>
            </w:tcBorders>
          </w:tcPr>
          <w:p w14:paraId="072C5B07" w14:textId="77777777" w:rsidR="00EF2DAB" w:rsidRPr="007A536D" w:rsidRDefault="00EF2DAB" w:rsidP="00D23E6E">
            <w:pPr>
              <w:spacing w:before="80" w:after="80"/>
              <w:ind w:right="-20"/>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Borders>
              <w:top w:val="single" w:sz="4" w:space="0" w:color="auto"/>
              <w:left w:val="single" w:sz="4" w:space="0" w:color="000000"/>
              <w:bottom w:val="single" w:sz="4" w:space="0" w:color="000000"/>
              <w:right w:val="single" w:sz="6" w:space="0" w:color="000000"/>
            </w:tcBorders>
          </w:tcPr>
          <w:p w14:paraId="4BACDFBA" w14:textId="77777777" w:rsidR="00EF2DAB" w:rsidRPr="007A536D" w:rsidRDefault="00EF2DAB" w:rsidP="00D23E6E">
            <w:pPr>
              <w:spacing w:before="80" w:after="80"/>
              <w:ind w:right="-20"/>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4" w:space="0" w:color="000000"/>
              <w:bottom w:val="single" w:sz="4" w:space="0" w:color="000000"/>
              <w:right w:val="single" w:sz="6" w:space="0" w:color="000000"/>
            </w:tcBorders>
          </w:tcPr>
          <w:p w14:paraId="420FC7A6"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726B066A"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0EE20BEB"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Exclusions</w:t>
            </w:r>
          </w:p>
        </w:tc>
      </w:tr>
      <w:tr w:rsidR="00EF2DAB" w:rsidRPr="007A536D" w14:paraId="26DA1C12" w14:textId="77777777" w:rsidTr="00D23E6E">
        <w:trPr>
          <w:cantSplit/>
        </w:trPr>
        <w:tc>
          <w:tcPr>
            <w:tcW w:w="14857" w:type="dxa"/>
            <w:gridSpan w:val="6"/>
            <w:tcBorders>
              <w:top w:val="single" w:sz="4" w:space="0" w:color="auto"/>
              <w:left w:val="single" w:sz="6" w:space="0" w:color="000000"/>
              <w:bottom w:val="single" w:sz="4" w:space="0" w:color="auto"/>
              <w:right w:val="single" w:sz="6" w:space="0" w:color="000000"/>
            </w:tcBorders>
            <w:shd w:val="clear" w:color="auto" w:fill="BFBFBF"/>
          </w:tcPr>
          <w:p w14:paraId="5FDC70A4" w14:textId="77777777" w:rsidR="00EF2DAB" w:rsidRPr="007A536D" w:rsidRDefault="00EF2DAB" w:rsidP="00D23E6E">
            <w:pPr>
              <w:pStyle w:val="GCETabletxt"/>
              <w:spacing w:before="40" w:after="40" w:line="240" w:lineRule="atLeast"/>
              <w:jc w:val="center"/>
              <w:rPr>
                <w:sz w:val="20"/>
                <w:lang w:val="en-GB"/>
              </w:rPr>
            </w:pPr>
            <w:r w:rsidRPr="007A536D">
              <w:rPr>
                <w:rFonts w:ascii="Arial" w:eastAsia="Arial" w:hAnsi="Arial" w:cs="Arial"/>
                <w:b/>
                <w:bCs/>
                <w:spacing w:val="-1"/>
                <w:sz w:val="24"/>
                <w:szCs w:val="24"/>
                <w:lang w:val="en-GB"/>
              </w:rPr>
              <w:t>PURE MATHEMATICS: CALCULUS (2)</w:t>
            </w:r>
          </w:p>
        </w:tc>
      </w:tr>
      <w:tr w:rsidR="00EF2DAB" w:rsidRPr="007A536D" w14:paraId="5EB4645B" w14:textId="77777777" w:rsidTr="00D23E6E">
        <w:trPr>
          <w:cantSplit/>
        </w:trPr>
        <w:tc>
          <w:tcPr>
            <w:tcW w:w="1418" w:type="dxa"/>
            <w:vMerge w:val="restart"/>
            <w:tcBorders>
              <w:top w:val="single" w:sz="4" w:space="0" w:color="auto"/>
              <w:left w:val="single" w:sz="6" w:space="0" w:color="000000"/>
              <w:bottom w:val="single" w:sz="4" w:space="0" w:color="auto"/>
              <w:right w:val="single" w:sz="4" w:space="0" w:color="000000"/>
            </w:tcBorders>
            <w:shd w:val="clear" w:color="auto" w:fill="BFBFBF"/>
          </w:tcPr>
          <w:p w14:paraId="1873A5E0" w14:textId="77777777" w:rsidR="00EF2DAB" w:rsidRPr="007A536D" w:rsidRDefault="00EF2DAB" w:rsidP="00D23E6E">
            <w:pPr>
              <w:spacing w:before="80" w:after="80"/>
              <w:ind w:left="52" w:right="91"/>
              <w:rPr>
                <w:spacing w:val="-1"/>
                <w:sz w:val="20"/>
                <w:szCs w:val="20"/>
              </w:rPr>
            </w:pPr>
            <w:r w:rsidRPr="007A536D">
              <w:rPr>
                <w:spacing w:val="-1"/>
                <w:sz w:val="20"/>
                <w:szCs w:val="20"/>
              </w:rPr>
              <w:t>Applications of differentiation to functions and graphs</w:t>
            </w:r>
          </w:p>
        </w:tc>
        <w:tc>
          <w:tcPr>
            <w:tcW w:w="680" w:type="dxa"/>
            <w:tcBorders>
              <w:top w:val="single" w:sz="4" w:space="0" w:color="000000"/>
              <w:left w:val="single" w:sz="4" w:space="0" w:color="000000"/>
              <w:bottom w:val="single" w:sz="4" w:space="0" w:color="000000"/>
              <w:right w:val="single" w:sz="4" w:space="0" w:color="000000"/>
            </w:tcBorders>
          </w:tcPr>
          <w:p w14:paraId="27AF32DB" w14:textId="77777777" w:rsidR="00EF2DAB" w:rsidRPr="007A536D" w:rsidRDefault="00EF2DAB" w:rsidP="00D23E6E">
            <w:pPr>
              <w:spacing w:before="80" w:after="80"/>
              <w:ind w:right="33"/>
              <w:jc w:val="right"/>
              <w:rPr>
                <w:sz w:val="20"/>
                <w:szCs w:val="20"/>
              </w:rPr>
            </w:pPr>
            <w:r w:rsidRPr="007A536D">
              <w:rPr>
                <w:sz w:val="20"/>
                <w:szCs w:val="20"/>
              </w:rPr>
              <w:t>c17</w:t>
            </w:r>
          </w:p>
        </w:tc>
        <w:tc>
          <w:tcPr>
            <w:tcW w:w="5103" w:type="dxa"/>
            <w:tcBorders>
              <w:top w:val="single" w:sz="4" w:space="0" w:color="000000"/>
              <w:left w:val="single" w:sz="4" w:space="0" w:color="000000"/>
              <w:bottom w:val="single" w:sz="4" w:space="0" w:color="000000"/>
              <w:right w:val="single" w:sz="6" w:space="0" w:color="000000"/>
            </w:tcBorders>
          </w:tcPr>
          <w:p w14:paraId="073EC30B" w14:textId="58EEDD81"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Understand that a section of curve which has increasing gradient (and so positive second derivative) is </w:t>
            </w:r>
            <w:r w:rsidR="00504F80">
              <w:rPr>
                <w:rFonts w:ascii="Arial" w:hAnsi="Arial" w:cs="Arial"/>
                <w:sz w:val="20"/>
                <w:lang w:val="en-GB"/>
              </w:rPr>
              <w:t xml:space="preserve">concave upwards. </w:t>
            </w:r>
            <w:r w:rsidRPr="007A536D">
              <w:rPr>
                <w:rFonts w:ascii="Arial" w:hAnsi="Arial" w:cs="Arial"/>
                <w:sz w:val="20"/>
                <w:lang w:val="en-GB"/>
              </w:rPr>
              <w:t>Understand that a section of curve which has decreasing gradient (and so negative second derivative) is concave downwards.</w:t>
            </w:r>
          </w:p>
        </w:tc>
        <w:tc>
          <w:tcPr>
            <w:tcW w:w="3686" w:type="dxa"/>
            <w:tcBorders>
              <w:top w:val="single" w:sz="4" w:space="0" w:color="000000"/>
              <w:left w:val="single" w:sz="4" w:space="0" w:color="000000"/>
              <w:bottom w:val="single" w:sz="4" w:space="0" w:color="000000"/>
              <w:right w:val="single" w:sz="6" w:space="0" w:color="000000"/>
            </w:tcBorders>
          </w:tcPr>
          <w:p w14:paraId="0DCD3B6A" w14:textId="515ED9E5" w:rsidR="00EF2DAB" w:rsidRPr="007A536D" w:rsidRDefault="00EF2DAB" w:rsidP="00D23E6E">
            <w:pPr>
              <w:pStyle w:val="GCETabletxt"/>
              <w:spacing w:before="40" w:after="40" w:line="240" w:lineRule="atLeast"/>
              <w:rPr>
                <w:rFonts w:ascii="Arial" w:hAnsi="Arial" w:cs="Arial"/>
                <w:sz w:val="20"/>
                <w:lang w:val="en-GB"/>
              </w:rPr>
            </w:pPr>
            <w:r>
              <w:rPr>
                <w:rFonts w:ascii="Arial" w:hAnsi="Arial" w:cs="Arial"/>
                <w:noProof/>
                <w:sz w:val="20"/>
                <w:lang w:val="en-GB" w:eastAsia="en-GB"/>
              </w:rPr>
              <mc:AlternateContent>
                <mc:Choice Requires="wps">
                  <w:drawing>
                    <wp:anchor distT="0" distB="0" distL="114300" distR="114300" simplePos="0" relativeHeight="251673600" behindDoc="0" locked="0" layoutInCell="1" allowOverlap="1" wp14:anchorId="2DE51E90" wp14:editId="0C7984AF">
                      <wp:simplePos x="0" y="0"/>
                      <wp:positionH relativeFrom="column">
                        <wp:posOffset>71120</wp:posOffset>
                      </wp:positionH>
                      <wp:positionV relativeFrom="paragraph">
                        <wp:posOffset>0</wp:posOffset>
                      </wp:positionV>
                      <wp:extent cx="400050" cy="146050"/>
                      <wp:effectExtent l="10160" t="11430" r="8890" b="13970"/>
                      <wp:wrapSquare wrapText="bothSides"/>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400050" cy="146050"/>
                              </a:xfrm>
                              <a:custGeom>
                                <a:avLst/>
                                <a:gdLst>
                                  <a:gd name="G0" fmla="+- 21600 0 0"/>
                                  <a:gd name="G1" fmla="+- 21600 0 0"/>
                                  <a:gd name="G2" fmla="+- 21600 0 0"/>
                                  <a:gd name="T0" fmla="*/ 93 w 43200"/>
                                  <a:gd name="T1" fmla="*/ 23607 h 23607"/>
                                  <a:gd name="T2" fmla="*/ 43200 w 43200"/>
                                  <a:gd name="T3" fmla="*/ 21600 h 23607"/>
                                  <a:gd name="T4" fmla="*/ 21600 w 43200"/>
                                  <a:gd name="T5" fmla="*/ 21600 h 23607"/>
                                </a:gdLst>
                                <a:ahLst/>
                                <a:cxnLst>
                                  <a:cxn ang="0">
                                    <a:pos x="T0" y="T1"/>
                                  </a:cxn>
                                  <a:cxn ang="0">
                                    <a:pos x="T2" y="T3"/>
                                  </a:cxn>
                                  <a:cxn ang="0">
                                    <a:pos x="T4" y="T5"/>
                                  </a:cxn>
                                </a:cxnLst>
                                <a:rect l="0" t="0" r="r" b="b"/>
                                <a:pathLst>
                                  <a:path w="43200" h="23607" fill="none" extrusionOk="0">
                                    <a:moveTo>
                                      <a:pt x="93" y="23606"/>
                                    </a:moveTo>
                                    <a:cubicBezTo>
                                      <a:pt x="31" y="22939"/>
                                      <a:pt x="0" y="22270"/>
                                      <a:pt x="0" y="21600"/>
                                    </a:cubicBezTo>
                                    <a:cubicBezTo>
                                      <a:pt x="0" y="9670"/>
                                      <a:pt x="9670" y="0"/>
                                      <a:pt x="21600" y="0"/>
                                    </a:cubicBezTo>
                                    <a:cubicBezTo>
                                      <a:pt x="33529" y="-1"/>
                                      <a:pt x="43199" y="9670"/>
                                      <a:pt x="43200" y="21599"/>
                                    </a:cubicBezTo>
                                  </a:path>
                                  <a:path w="43200" h="23607" stroke="0" extrusionOk="0">
                                    <a:moveTo>
                                      <a:pt x="93" y="23606"/>
                                    </a:moveTo>
                                    <a:cubicBezTo>
                                      <a:pt x="31" y="22939"/>
                                      <a:pt x="0" y="22270"/>
                                      <a:pt x="0" y="21600"/>
                                    </a:cubicBezTo>
                                    <a:cubicBezTo>
                                      <a:pt x="0" y="9670"/>
                                      <a:pt x="9670" y="0"/>
                                      <a:pt x="21600" y="0"/>
                                    </a:cubicBezTo>
                                    <a:cubicBezTo>
                                      <a:pt x="33529" y="-1"/>
                                      <a:pt x="43199" y="9670"/>
                                      <a:pt x="43200" y="21599"/>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783C0A" id="Freeform 12" o:spid="_x0000_s1026" style="position:absolute;margin-left:5.6pt;margin-top:0;width:31.5pt;height:11.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0,23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" path="m93,23606nfc31,22939,,22270,,21600,,9670,9670,,21600,,33529,-1,43199,9670,43200,21599em93,23606nsc31,22939,,22270,,21600,,9670,9670,,21600,,33529,-1,43199,9670,43200,21599r-21600,1l93,23606xe" filled="f">
                      <v:path arrowok="t" o:extrusionok="f" o:connecttype="custom" o:connectlocs="861,146050;400050,133633;200025,133633" o:connectangles="0,0,0"/>
                      <w10:wrap type="square"/>
                    </v:shape>
                  </w:pict>
                </mc:Fallback>
              </mc:AlternateContent>
            </w:r>
            <w:r w:rsidRPr="007A536D">
              <w:rPr>
                <w:rFonts w:ascii="Arial" w:hAnsi="Arial" w:cs="Arial"/>
                <w:sz w:val="20"/>
                <w:lang w:val="en-GB"/>
              </w:rPr>
              <w:t>concave upwards (convex downwards)</w:t>
            </w:r>
          </w:p>
          <w:p w14:paraId="156D10C0" w14:textId="37DA6B9B" w:rsidR="00EF2DAB" w:rsidRPr="007A536D" w:rsidRDefault="00EF2DAB" w:rsidP="00D23E6E">
            <w:pPr>
              <w:pStyle w:val="GCETabletxt"/>
              <w:spacing w:before="40" w:after="40" w:line="240" w:lineRule="atLeast"/>
              <w:rPr>
                <w:rFonts w:ascii="Arial" w:hAnsi="Arial" w:cs="Arial"/>
                <w:sz w:val="20"/>
                <w:lang w:val="en-GB"/>
              </w:rPr>
            </w:pPr>
            <w:r>
              <w:rPr>
                <w:rFonts w:ascii="Arial" w:hAnsi="Arial" w:cs="Arial"/>
                <w:noProof/>
                <w:sz w:val="20"/>
                <w:lang w:val="en-GB" w:eastAsia="en-GB"/>
              </w:rPr>
              <mc:AlternateContent>
                <mc:Choice Requires="wps">
                  <w:drawing>
                    <wp:anchor distT="0" distB="0" distL="114300" distR="114300" simplePos="0" relativeHeight="251674624" behindDoc="0" locked="0" layoutInCell="1" allowOverlap="1" wp14:anchorId="49D241DE" wp14:editId="4D87BEF2">
                      <wp:simplePos x="0" y="0"/>
                      <wp:positionH relativeFrom="column">
                        <wp:posOffset>71120</wp:posOffset>
                      </wp:positionH>
                      <wp:positionV relativeFrom="paragraph">
                        <wp:posOffset>0</wp:posOffset>
                      </wp:positionV>
                      <wp:extent cx="400050" cy="146050"/>
                      <wp:effectExtent l="10160" t="14605" r="8890" b="10795"/>
                      <wp:wrapSquare wrapText="bothSides"/>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785376" flipV="1">
                                <a:off x="0" y="0"/>
                                <a:ext cx="400050" cy="146050"/>
                              </a:xfrm>
                              <a:custGeom>
                                <a:avLst/>
                                <a:gdLst>
                                  <a:gd name="G0" fmla="+- 21600 0 0"/>
                                  <a:gd name="G1" fmla="+- 21600 0 0"/>
                                  <a:gd name="G2" fmla="+- 21600 0 0"/>
                                  <a:gd name="T0" fmla="*/ 93 w 43200"/>
                                  <a:gd name="T1" fmla="*/ 23607 h 23607"/>
                                  <a:gd name="T2" fmla="*/ 43200 w 43200"/>
                                  <a:gd name="T3" fmla="*/ 21600 h 23607"/>
                                  <a:gd name="T4" fmla="*/ 21600 w 43200"/>
                                  <a:gd name="T5" fmla="*/ 21600 h 23607"/>
                                </a:gdLst>
                                <a:ahLst/>
                                <a:cxnLst>
                                  <a:cxn ang="0">
                                    <a:pos x="T0" y="T1"/>
                                  </a:cxn>
                                  <a:cxn ang="0">
                                    <a:pos x="T2" y="T3"/>
                                  </a:cxn>
                                  <a:cxn ang="0">
                                    <a:pos x="T4" y="T5"/>
                                  </a:cxn>
                                </a:cxnLst>
                                <a:rect l="0" t="0" r="r" b="b"/>
                                <a:pathLst>
                                  <a:path w="43200" h="23607" fill="none" extrusionOk="0">
                                    <a:moveTo>
                                      <a:pt x="93" y="23606"/>
                                    </a:moveTo>
                                    <a:cubicBezTo>
                                      <a:pt x="31" y="22939"/>
                                      <a:pt x="0" y="22270"/>
                                      <a:pt x="0" y="21600"/>
                                    </a:cubicBezTo>
                                    <a:cubicBezTo>
                                      <a:pt x="0" y="9670"/>
                                      <a:pt x="9670" y="0"/>
                                      <a:pt x="21600" y="0"/>
                                    </a:cubicBezTo>
                                    <a:cubicBezTo>
                                      <a:pt x="33529" y="-1"/>
                                      <a:pt x="43199" y="9670"/>
                                      <a:pt x="43200" y="21599"/>
                                    </a:cubicBezTo>
                                  </a:path>
                                  <a:path w="43200" h="23607" stroke="0" extrusionOk="0">
                                    <a:moveTo>
                                      <a:pt x="93" y="23606"/>
                                    </a:moveTo>
                                    <a:cubicBezTo>
                                      <a:pt x="31" y="22939"/>
                                      <a:pt x="0" y="22270"/>
                                      <a:pt x="0" y="21600"/>
                                    </a:cubicBezTo>
                                    <a:cubicBezTo>
                                      <a:pt x="0" y="9670"/>
                                      <a:pt x="9670" y="0"/>
                                      <a:pt x="21600" y="0"/>
                                    </a:cubicBezTo>
                                    <a:cubicBezTo>
                                      <a:pt x="33529" y="-1"/>
                                      <a:pt x="43199" y="9670"/>
                                      <a:pt x="43200" y="21599"/>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76C450" id="Freeform 11" o:spid="_x0000_s1026" style="position:absolute;margin-left:5.6pt;margin-top:0;width:31.5pt;height:11.5pt;rotation:-11780507fd;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0,23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" path="m93,23606nfc31,22939,,22270,,21600,,9670,9670,,21600,,33529,-1,43199,9670,43200,21599em93,23606nsc31,22939,,22270,,21600,,9670,9670,,21600,,33529,-1,43199,9670,43200,21599r-21600,1l93,23606xe" filled="f">
                      <v:path arrowok="t" o:extrusionok="f" o:connecttype="custom" o:connectlocs="861,146050;400050,133633;200025,133633" o:connectangles="0,0,0"/>
                      <w10:wrap type="square"/>
                    </v:shape>
                  </w:pict>
                </mc:Fallback>
              </mc:AlternateContent>
            </w:r>
            <w:r w:rsidRPr="007A536D">
              <w:rPr>
                <w:rFonts w:ascii="Arial" w:hAnsi="Arial" w:cs="Arial"/>
                <w:sz w:val="20"/>
                <w:lang w:val="en-GB"/>
              </w:rPr>
              <w:t>concave downwards (convex upwards)</w:t>
            </w:r>
          </w:p>
        </w:tc>
        <w:tc>
          <w:tcPr>
            <w:tcW w:w="1985" w:type="dxa"/>
            <w:tcBorders>
              <w:top w:val="single" w:sz="4" w:space="0" w:color="000000"/>
              <w:left w:val="single" w:sz="4" w:space="0" w:color="000000"/>
              <w:bottom w:val="single" w:sz="4" w:space="0" w:color="000000"/>
              <w:right w:val="single" w:sz="6" w:space="0" w:color="000000"/>
            </w:tcBorders>
          </w:tcPr>
          <w:p w14:paraId="142854EB" w14:textId="7DDD8CF2" w:rsidR="00EF2DAB" w:rsidRPr="007A536D" w:rsidRDefault="00504F80" w:rsidP="00504F80">
            <w:pPr>
              <w:pStyle w:val="GCETabletxt"/>
              <w:spacing w:before="40" w:after="40" w:line="240" w:lineRule="atLeast"/>
              <w:rPr>
                <w:rFonts w:ascii="Arial" w:hAnsi="Arial" w:cs="Arial"/>
                <w:sz w:val="20"/>
                <w:lang w:val="en-GB"/>
              </w:rPr>
            </w:pPr>
            <w:r>
              <w:rPr>
                <w:rFonts w:ascii="Arial" w:hAnsi="Arial" w:cs="Arial"/>
                <w:sz w:val="20"/>
                <w:lang w:val="en-GB"/>
              </w:rPr>
              <w:t>The wording ‘</w:t>
            </w:r>
            <w:r w:rsidR="00EF2DAB" w:rsidRPr="007A536D">
              <w:rPr>
                <w:rFonts w:ascii="Arial" w:hAnsi="Arial" w:cs="Arial"/>
                <w:sz w:val="20"/>
                <w:lang w:val="en-GB"/>
              </w:rPr>
              <w:t>concave upwards</w:t>
            </w:r>
            <w:r w:rsidR="00471F8E">
              <w:rPr>
                <w:rFonts w:ascii="Arial" w:hAnsi="Arial" w:cs="Arial"/>
                <w:sz w:val="20"/>
                <w:lang w:val="en-GB"/>
              </w:rPr>
              <w:t>’</w:t>
            </w:r>
            <w:r w:rsidR="00EF2DAB" w:rsidRPr="007A536D">
              <w:rPr>
                <w:rFonts w:ascii="Arial" w:hAnsi="Arial" w:cs="Arial"/>
                <w:sz w:val="20"/>
                <w:lang w:val="en-GB"/>
              </w:rPr>
              <w:t xml:space="preserve"> or </w:t>
            </w:r>
            <w:r>
              <w:rPr>
                <w:rFonts w:ascii="Arial" w:hAnsi="Arial" w:cs="Arial"/>
                <w:sz w:val="20"/>
                <w:lang w:val="en-GB"/>
              </w:rPr>
              <w:t>‘</w:t>
            </w:r>
            <w:r w:rsidR="00EF2DAB" w:rsidRPr="007A536D">
              <w:rPr>
                <w:rFonts w:ascii="Arial" w:hAnsi="Arial" w:cs="Arial"/>
                <w:sz w:val="20"/>
                <w:lang w:val="en-GB"/>
              </w:rPr>
              <w:t>concave downwards</w:t>
            </w:r>
            <w:r>
              <w:rPr>
                <w:rFonts w:ascii="Arial" w:hAnsi="Arial" w:cs="Arial"/>
                <w:sz w:val="20"/>
                <w:lang w:val="en-GB"/>
              </w:rPr>
              <w:t>’</w:t>
            </w:r>
            <w:r w:rsidR="00EF2DAB" w:rsidRPr="007A536D">
              <w:rPr>
                <w:rFonts w:ascii="Arial" w:hAnsi="Arial" w:cs="Arial"/>
                <w:sz w:val="20"/>
                <w:lang w:val="en-GB"/>
              </w:rPr>
              <w:t xml:space="preserve"> will be used in examination questions.</w:t>
            </w:r>
          </w:p>
        </w:tc>
        <w:tc>
          <w:tcPr>
            <w:tcW w:w="1985" w:type="dxa"/>
            <w:tcBorders>
              <w:top w:val="single" w:sz="4" w:space="0" w:color="000000"/>
              <w:left w:val="single" w:sz="4" w:space="0" w:color="000000"/>
              <w:bottom w:val="single" w:sz="4" w:space="0" w:color="000000"/>
              <w:right w:val="single" w:sz="6" w:space="0" w:color="000000"/>
            </w:tcBorders>
          </w:tcPr>
          <w:p w14:paraId="6A4E7391" w14:textId="77777777" w:rsidR="00EF2DAB" w:rsidRPr="007A536D" w:rsidRDefault="00EF2DAB" w:rsidP="00D23E6E">
            <w:pPr>
              <w:pStyle w:val="GCETabletxt"/>
              <w:spacing w:before="40" w:after="40" w:line="240" w:lineRule="atLeast"/>
              <w:rPr>
                <w:sz w:val="20"/>
                <w:lang w:val="en-GB"/>
              </w:rPr>
            </w:pPr>
          </w:p>
        </w:tc>
      </w:tr>
      <w:tr w:rsidR="00EF2DAB" w:rsidRPr="007A536D" w14:paraId="7F81A439" w14:textId="77777777" w:rsidTr="00D23E6E">
        <w:trPr>
          <w:cantSplit/>
        </w:trPr>
        <w:tc>
          <w:tcPr>
            <w:tcW w:w="1418" w:type="dxa"/>
            <w:vMerge/>
            <w:tcBorders>
              <w:top w:val="single" w:sz="4" w:space="0" w:color="auto"/>
              <w:left w:val="single" w:sz="6" w:space="0" w:color="000000"/>
              <w:bottom w:val="single" w:sz="4" w:space="0" w:color="auto"/>
              <w:right w:val="single" w:sz="4" w:space="0" w:color="000000"/>
            </w:tcBorders>
            <w:shd w:val="clear" w:color="auto" w:fill="BFBFBF"/>
          </w:tcPr>
          <w:p w14:paraId="497AD95D"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08F1AA9E" w14:textId="77777777" w:rsidR="00EF2DAB" w:rsidRPr="007A536D" w:rsidRDefault="00EF2DAB" w:rsidP="00D23E6E">
            <w:pPr>
              <w:spacing w:before="80" w:after="80"/>
              <w:ind w:right="33"/>
              <w:jc w:val="right"/>
              <w:rPr>
                <w:sz w:val="20"/>
                <w:szCs w:val="20"/>
              </w:rPr>
            </w:pPr>
            <w:r w:rsidRPr="007A536D">
              <w:rPr>
                <w:sz w:val="20"/>
                <w:szCs w:val="20"/>
              </w:rPr>
              <w:t>c18</w:t>
            </w:r>
          </w:p>
        </w:tc>
        <w:tc>
          <w:tcPr>
            <w:tcW w:w="5103" w:type="dxa"/>
            <w:tcBorders>
              <w:top w:val="single" w:sz="4" w:space="0" w:color="000000"/>
              <w:left w:val="single" w:sz="4" w:space="0" w:color="000000"/>
              <w:bottom w:val="single" w:sz="4" w:space="0" w:color="000000"/>
              <w:right w:val="single" w:sz="6" w:space="0" w:color="000000"/>
            </w:tcBorders>
          </w:tcPr>
          <w:p w14:paraId="3A2B1D1B"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Understand that a point of inflection on a curve is where the curve changes from concave upwards to concave downwards (or vice versa) and hence that the second derivative at a point of inflection is zero.</w:t>
            </w:r>
          </w:p>
          <w:p w14:paraId="23086702"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use differentiation to find stationary and non-stationary points of inflection.</w:t>
            </w:r>
          </w:p>
        </w:tc>
        <w:tc>
          <w:tcPr>
            <w:tcW w:w="3686" w:type="dxa"/>
            <w:tcBorders>
              <w:top w:val="single" w:sz="4" w:space="0" w:color="000000"/>
              <w:left w:val="single" w:sz="4" w:space="0" w:color="000000"/>
              <w:bottom w:val="single" w:sz="4" w:space="0" w:color="000000"/>
              <w:right w:val="single" w:sz="6" w:space="0" w:color="000000"/>
            </w:tcBorders>
          </w:tcPr>
          <w:p w14:paraId="1464752C"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Learners are expected to be able to find and classify points of inflection as stationary or non-stationary.</w:t>
            </w:r>
          </w:p>
          <w:p w14:paraId="6CEFCA5C"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Distinguish between maxima, minima and stationary points of inflection.</w:t>
            </w:r>
            <w:r w:rsidRPr="007A536D">
              <w:rPr>
                <w:rFonts w:ascii="Arial" w:hAnsi="Arial" w:cs="Arial"/>
                <w:sz w:val="20"/>
                <w:lang w:val="en-GB"/>
              </w:rPr>
              <w:br/>
            </w:r>
          </w:p>
        </w:tc>
        <w:tc>
          <w:tcPr>
            <w:tcW w:w="1985" w:type="dxa"/>
            <w:tcBorders>
              <w:top w:val="single" w:sz="4" w:space="0" w:color="000000"/>
              <w:left w:val="single" w:sz="4" w:space="0" w:color="000000"/>
              <w:bottom w:val="single" w:sz="4" w:space="0" w:color="000000"/>
              <w:right w:val="single" w:sz="6" w:space="0" w:color="000000"/>
            </w:tcBorders>
          </w:tcPr>
          <w:p w14:paraId="46332029"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2659E96" w14:textId="77777777" w:rsidR="00EF2DAB" w:rsidRPr="007A536D" w:rsidRDefault="00EF2DAB" w:rsidP="00D23E6E">
            <w:pPr>
              <w:pStyle w:val="GCETabletxt"/>
              <w:spacing w:before="40" w:after="40" w:line="240" w:lineRule="atLeast"/>
              <w:rPr>
                <w:sz w:val="20"/>
                <w:lang w:val="en-GB"/>
              </w:rPr>
            </w:pPr>
          </w:p>
        </w:tc>
      </w:tr>
    </w:tbl>
    <w:p w14:paraId="1CCFE2D7" w14:textId="77777777" w:rsidR="00EF2DAB" w:rsidRDefault="00EF2DAB"/>
    <w:p w14:paraId="6E3E1E4E" w14:textId="77777777" w:rsidR="00EF2DAB" w:rsidRDefault="00EF2DAB"/>
    <w:p w14:paraId="601D8C1F" w14:textId="77777777" w:rsidR="00EF2DAB" w:rsidRDefault="00EF2DAB"/>
    <w:p w14:paraId="68956FC7" w14:textId="77777777" w:rsidR="00EF2DAB" w:rsidRDefault="00EF2DAB"/>
    <w:p w14:paraId="47EE226C" w14:textId="77777777" w:rsidR="00EF2DAB" w:rsidRDefault="00EF2DAB"/>
    <w:p w14:paraId="15AB701D" w14:textId="77777777" w:rsidR="00EF2DAB" w:rsidRDefault="00EF2DAB"/>
    <w:p w14:paraId="6CF8CB12" w14:textId="77777777" w:rsidR="00EF2DAB" w:rsidRDefault="00EF2DAB"/>
    <w:p w14:paraId="1F9356C5" w14:textId="77777777" w:rsidR="00EF2DAB" w:rsidRDefault="00EF2DAB"/>
    <w:p w14:paraId="72748653" w14:textId="77777777" w:rsidR="00EF2DAB" w:rsidRDefault="00EF2DAB"/>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Calculus 1"/>
      </w:tblPr>
      <w:tblGrid>
        <w:gridCol w:w="1418"/>
        <w:gridCol w:w="680"/>
        <w:gridCol w:w="1106"/>
        <w:gridCol w:w="3997"/>
        <w:gridCol w:w="3686"/>
        <w:gridCol w:w="1985"/>
        <w:gridCol w:w="1985"/>
      </w:tblGrid>
      <w:tr w:rsidR="00EF2DAB" w:rsidRPr="007A536D" w14:paraId="667B4FF6" w14:textId="77777777" w:rsidTr="00D23E6E">
        <w:trPr>
          <w:cantSplit/>
        </w:trPr>
        <w:tc>
          <w:tcPr>
            <w:tcW w:w="1418" w:type="dxa"/>
            <w:tcBorders>
              <w:top w:val="single" w:sz="4" w:space="0" w:color="auto"/>
              <w:left w:val="single" w:sz="6" w:space="0" w:color="000000"/>
              <w:bottom w:val="single" w:sz="4" w:space="0" w:color="auto"/>
              <w:right w:val="single" w:sz="4" w:space="0" w:color="000000"/>
            </w:tcBorders>
          </w:tcPr>
          <w:p w14:paraId="11B9EDE2" w14:textId="77777777" w:rsidR="00EF2DAB" w:rsidRPr="007A536D" w:rsidRDefault="00EF2DAB" w:rsidP="00D23E6E">
            <w:pPr>
              <w:spacing w:before="80" w:after="80"/>
              <w:ind w:right="-20"/>
              <w:jc w:val="center"/>
              <w:rPr>
                <w:rFonts w:eastAsia="Arial"/>
                <w:sz w:val="20"/>
                <w:szCs w:val="20"/>
              </w:rPr>
            </w:pPr>
            <w:r w:rsidRPr="007A536D">
              <w:lastRenderedPageBreak/>
              <w:br w:type="page"/>
            </w:r>
            <w:r w:rsidRPr="007A536D">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000000"/>
              <w:left w:val="single" w:sz="4" w:space="0" w:color="000000"/>
              <w:bottom w:val="single" w:sz="4" w:space="0" w:color="000000"/>
              <w:right w:val="single" w:sz="4" w:space="0" w:color="000000"/>
            </w:tcBorders>
          </w:tcPr>
          <w:p w14:paraId="24E7AC3A" w14:textId="77777777" w:rsidR="00EF2DAB" w:rsidRPr="007A536D" w:rsidRDefault="00EF2DAB" w:rsidP="00D23E6E">
            <w:pPr>
              <w:spacing w:before="80" w:after="80"/>
              <w:ind w:right="-20"/>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gridSpan w:val="2"/>
            <w:tcBorders>
              <w:top w:val="single" w:sz="4" w:space="0" w:color="000000"/>
              <w:left w:val="single" w:sz="4" w:space="0" w:color="000000"/>
              <w:bottom w:val="single" w:sz="4" w:space="0" w:color="000000"/>
              <w:right w:val="single" w:sz="6" w:space="0" w:color="000000"/>
            </w:tcBorders>
          </w:tcPr>
          <w:p w14:paraId="66C6FE97" w14:textId="77777777" w:rsidR="00EF2DAB" w:rsidRPr="007A536D" w:rsidRDefault="00EF2DAB" w:rsidP="00D23E6E">
            <w:pPr>
              <w:spacing w:before="80" w:after="80"/>
              <w:ind w:right="-20"/>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4" w:space="0" w:color="000000"/>
              <w:bottom w:val="single" w:sz="4" w:space="0" w:color="000000"/>
              <w:right w:val="single" w:sz="6" w:space="0" w:color="000000"/>
            </w:tcBorders>
          </w:tcPr>
          <w:p w14:paraId="7B21D8AB"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5C8214F3"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056A9FA6"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Exclusions</w:t>
            </w:r>
          </w:p>
        </w:tc>
      </w:tr>
      <w:tr w:rsidR="00EF2DAB" w:rsidRPr="007A536D" w14:paraId="4FEDB3DB" w14:textId="77777777" w:rsidTr="00D23E6E">
        <w:trPr>
          <w:cantSplit/>
        </w:trPr>
        <w:tc>
          <w:tcPr>
            <w:tcW w:w="14857" w:type="dxa"/>
            <w:gridSpan w:val="7"/>
            <w:tcBorders>
              <w:top w:val="single" w:sz="4" w:space="0" w:color="auto"/>
              <w:left w:val="single" w:sz="6" w:space="0" w:color="000000"/>
              <w:bottom w:val="single" w:sz="4" w:space="0" w:color="auto"/>
              <w:right w:val="single" w:sz="6" w:space="0" w:color="000000"/>
            </w:tcBorders>
          </w:tcPr>
          <w:p w14:paraId="23B77419" w14:textId="77777777" w:rsidR="00EF2DAB" w:rsidRPr="007A536D" w:rsidRDefault="00EF2DAB" w:rsidP="00D23E6E">
            <w:pPr>
              <w:pStyle w:val="GCETabletxt"/>
              <w:spacing w:before="40" w:after="40" w:line="240" w:lineRule="atLeast"/>
              <w:jc w:val="center"/>
              <w:rPr>
                <w:rFonts w:ascii="Arial" w:hAnsi="Arial" w:cs="Arial"/>
                <w:sz w:val="20"/>
                <w:lang w:val="en-GB"/>
              </w:rPr>
            </w:pPr>
            <w:r w:rsidRPr="007A536D">
              <w:rPr>
                <w:rFonts w:ascii="Arial" w:eastAsia="Arial" w:hAnsi="Arial" w:cs="Arial"/>
                <w:b/>
                <w:bCs/>
                <w:spacing w:val="-1"/>
                <w:sz w:val="24"/>
                <w:szCs w:val="24"/>
                <w:lang w:val="en-GB"/>
              </w:rPr>
              <w:t>PURE MATHEMATICS: CALCULUS (1)</w:t>
            </w:r>
          </w:p>
        </w:tc>
      </w:tr>
      <w:tr w:rsidR="00EF2DAB" w:rsidRPr="007A536D" w14:paraId="0D54C513" w14:textId="77777777" w:rsidTr="00D23E6E">
        <w:trPr>
          <w:cantSplit/>
        </w:trPr>
        <w:tc>
          <w:tcPr>
            <w:tcW w:w="1418" w:type="dxa"/>
            <w:vMerge w:val="restart"/>
            <w:tcBorders>
              <w:top w:val="single" w:sz="4" w:space="0" w:color="auto"/>
              <w:left w:val="single" w:sz="6" w:space="0" w:color="000000"/>
              <w:bottom w:val="single" w:sz="4" w:space="0" w:color="auto"/>
              <w:right w:val="single" w:sz="4" w:space="0" w:color="000000"/>
            </w:tcBorders>
          </w:tcPr>
          <w:p w14:paraId="6D19AB0D" w14:textId="77777777" w:rsidR="00EF2DAB" w:rsidRPr="007A536D" w:rsidRDefault="00EF2DAB" w:rsidP="00D23E6E">
            <w:pPr>
              <w:spacing w:before="80" w:after="80"/>
              <w:ind w:left="52" w:right="91"/>
              <w:rPr>
                <w:spacing w:val="-1"/>
                <w:sz w:val="20"/>
                <w:szCs w:val="20"/>
              </w:rPr>
            </w:pPr>
            <w:r w:rsidRPr="007A536D">
              <w:rPr>
                <w:spacing w:val="-1"/>
                <w:sz w:val="20"/>
                <w:szCs w:val="20"/>
              </w:rPr>
              <w:t>Integration as reverse of differentiation</w:t>
            </w:r>
          </w:p>
        </w:tc>
        <w:tc>
          <w:tcPr>
            <w:tcW w:w="680" w:type="dxa"/>
            <w:tcBorders>
              <w:top w:val="single" w:sz="4" w:space="0" w:color="000000"/>
              <w:left w:val="single" w:sz="4" w:space="0" w:color="000000"/>
              <w:bottom w:val="single" w:sz="4" w:space="0" w:color="000000"/>
              <w:right w:val="single" w:sz="4" w:space="0" w:color="000000"/>
            </w:tcBorders>
          </w:tcPr>
          <w:p w14:paraId="0CC41167" w14:textId="77777777" w:rsidR="00EF2DAB" w:rsidRPr="007A536D" w:rsidRDefault="00EF2DAB" w:rsidP="00D23E6E">
            <w:pPr>
              <w:spacing w:before="80" w:after="80"/>
              <w:ind w:right="33"/>
              <w:jc w:val="right"/>
              <w:rPr>
                <w:sz w:val="20"/>
                <w:szCs w:val="20"/>
              </w:rPr>
            </w:pPr>
            <w:r w:rsidRPr="007A536D">
              <w:rPr>
                <w:sz w:val="20"/>
                <w:szCs w:val="20"/>
              </w:rPr>
              <w:t>Mc19</w:t>
            </w:r>
          </w:p>
        </w:tc>
        <w:tc>
          <w:tcPr>
            <w:tcW w:w="5103" w:type="dxa"/>
            <w:gridSpan w:val="2"/>
            <w:tcBorders>
              <w:top w:val="single" w:sz="4" w:space="0" w:color="000000"/>
              <w:left w:val="single" w:sz="4" w:space="0" w:color="000000"/>
              <w:bottom w:val="single" w:sz="4" w:space="0" w:color="000000"/>
              <w:right w:val="single" w:sz="6" w:space="0" w:color="000000"/>
            </w:tcBorders>
          </w:tcPr>
          <w:p w14:paraId="58DC63AC" w14:textId="77777777" w:rsidR="00EF2DAB" w:rsidRPr="007A536D" w:rsidRDefault="00EF2DAB" w:rsidP="00D23E6E">
            <w:pPr>
              <w:pStyle w:val="GCETabletxt"/>
              <w:spacing w:before="40" w:after="40" w:line="240" w:lineRule="atLeast"/>
              <w:rPr>
                <w:rFonts w:ascii="Arial" w:hAnsi="Arial" w:cs="Arial"/>
                <w:b/>
                <w:sz w:val="20"/>
                <w:lang w:val="en-GB"/>
              </w:rPr>
            </w:pPr>
            <w:r w:rsidRPr="007A536D">
              <w:rPr>
                <w:rFonts w:ascii="Arial" w:hAnsi="Arial" w:cs="Arial"/>
                <w:sz w:val="20"/>
                <w:lang w:val="en-GB"/>
              </w:rPr>
              <w:t>Know that integration is the reverse of differentiation.</w:t>
            </w:r>
          </w:p>
        </w:tc>
        <w:tc>
          <w:tcPr>
            <w:tcW w:w="3686" w:type="dxa"/>
            <w:tcBorders>
              <w:top w:val="single" w:sz="4" w:space="0" w:color="000000"/>
              <w:left w:val="single" w:sz="4" w:space="0" w:color="000000"/>
              <w:bottom w:val="single" w:sz="4" w:space="0" w:color="000000"/>
              <w:right w:val="single" w:sz="6" w:space="0" w:color="000000"/>
            </w:tcBorders>
          </w:tcPr>
          <w:p w14:paraId="19E8B3B9"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Fundamental Theorem of Calculus.</w:t>
            </w:r>
          </w:p>
        </w:tc>
        <w:tc>
          <w:tcPr>
            <w:tcW w:w="1985" w:type="dxa"/>
            <w:tcBorders>
              <w:top w:val="single" w:sz="4" w:space="0" w:color="000000"/>
              <w:left w:val="single" w:sz="4" w:space="0" w:color="000000"/>
              <w:bottom w:val="single" w:sz="4" w:space="0" w:color="000000"/>
              <w:right w:val="single" w:sz="6" w:space="0" w:color="000000"/>
            </w:tcBorders>
          </w:tcPr>
          <w:p w14:paraId="0F438BD0"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2D57689B"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7BF9EA34" w14:textId="77777777" w:rsidTr="00D23E6E">
        <w:trPr>
          <w:cantSplit/>
        </w:trPr>
        <w:tc>
          <w:tcPr>
            <w:tcW w:w="1418" w:type="dxa"/>
            <w:vMerge/>
            <w:tcBorders>
              <w:top w:val="single" w:sz="4" w:space="0" w:color="auto"/>
              <w:left w:val="single" w:sz="6" w:space="0" w:color="000000"/>
              <w:bottom w:val="single" w:sz="4" w:space="0" w:color="auto"/>
              <w:right w:val="single" w:sz="4" w:space="0" w:color="000000"/>
            </w:tcBorders>
          </w:tcPr>
          <w:p w14:paraId="08191750"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45A00E63" w14:textId="77777777" w:rsidR="00EF2DAB" w:rsidRPr="007A536D" w:rsidRDefault="00EF2DAB" w:rsidP="00D23E6E">
            <w:pPr>
              <w:spacing w:before="80" w:after="80"/>
              <w:ind w:right="33"/>
              <w:jc w:val="right"/>
              <w:rPr>
                <w:sz w:val="20"/>
                <w:szCs w:val="20"/>
              </w:rPr>
            </w:pPr>
            <w:r w:rsidRPr="007A536D">
              <w:rPr>
                <w:sz w:val="20"/>
                <w:szCs w:val="20"/>
              </w:rPr>
              <w:t>c20</w:t>
            </w:r>
          </w:p>
        </w:tc>
        <w:tc>
          <w:tcPr>
            <w:tcW w:w="5103" w:type="dxa"/>
            <w:gridSpan w:val="2"/>
            <w:tcBorders>
              <w:top w:val="single" w:sz="4" w:space="0" w:color="000000"/>
              <w:left w:val="single" w:sz="4" w:space="0" w:color="000000"/>
              <w:bottom w:val="single" w:sz="4" w:space="0" w:color="000000"/>
              <w:right w:val="single" w:sz="6" w:space="0" w:color="000000"/>
            </w:tcBorders>
          </w:tcPr>
          <w:p w14:paraId="2854B9E4" w14:textId="77777777" w:rsidR="00EF2DAB" w:rsidRPr="007A536D" w:rsidRDefault="00EF2DAB" w:rsidP="00D23E6E">
            <w:pPr>
              <w:pStyle w:val="GCETabletxt"/>
              <w:spacing w:before="40" w:after="40" w:line="240" w:lineRule="atLeast"/>
              <w:rPr>
                <w:rFonts w:ascii="Arial" w:hAnsi="Arial" w:cs="Arial"/>
                <w:b/>
                <w:sz w:val="20"/>
                <w:lang w:val="en-GB"/>
              </w:rPr>
            </w:pPr>
            <w:r w:rsidRPr="007A536D">
              <w:rPr>
                <w:rFonts w:ascii="Arial" w:hAnsi="Arial" w:cs="Arial"/>
                <w:sz w:val="20"/>
                <w:lang w:val="en-GB"/>
              </w:rPr>
              <w:t xml:space="preserve">Be able to integrate functions of the form </w:t>
            </w:r>
            <w:r w:rsidRPr="007A536D">
              <w:rPr>
                <w:rFonts w:ascii="Arial" w:hAnsi="Arial" w:cs="Arial"/>
                <w:position w:val="-6"/>
                <w:sz w:val="20"/>
                <w:lang w:val="en-GB"/>
              </w:rPr>
              <w:object w:dxaOrig="360" w:dyaOrig="320" w14:anchorId="6267F620">
                <v:shape id="_x0000_i1050" type="#_x0000_t75" style="width:18pt;height:16.5pt" o:ole="">
                  <v:imagedata r:id="rId60" o:title=""/>
                </v:shape>
                <o:OLEObject Type="Embed" ProgID="Equation.DSMT4" ShapeID="_x0000_i1050" DrawAspect="Content" ObjectID="_1574508659" r:id="rId61"/>
              </w:object>
            </w:r>
            <w:r w:rsidRPr="007A536D">
              <w:rPr>
                <w:rFonts w:ascii="Arial" w:hAnsi="Arial" w:cs="Arial"/>
                <w:sz w:val="20"/>
                <w:lang w:val="en-GB"/>
              </w:rPr>
              <w:t xml:space="preserve"> where</w:t>
            </w:r>
            <w:r w:rsidRPr="007A536D">
              <w:rPr>
                <w:lang w:val="en-GB"/>
              </w:rPr>
              <w:t xml:space="preserve"> </w:t>
            </w:r>
            <w:r w:rsidRPr="007A536D">
              <w:rPr>
                <w:i/>
                <w:lang w:val="en-GB"/>
              </w:rPr>
              <w:t>k</w:t>
            </w:r>
            <w:r w:rsidRPr="007A536D">
              <w:rPr>
                <w:lang w:val="en-GB"/>
              </w:rPr>
              <w:t xml:space="preserve"> </w:t>
            </w:r>
            <w:r w:rsidRPr="007A536D">
              <w:rPr>
                <w:rFonts w:ascii="Arial" w:hAnsi="Arial" w:cs="Arial"/>
                <w:sz w:val="20"/>
                <w:lang w:val="en-GB"/>
              </w:rPr>
              <w:t xml:space="preserve">is a constant and </w:t>
            </w:r>
            <w:r w:rsidRPr="007A536D">
              <w:rPr>
                <w:rFonts w:ascii="Arial" w:hAnsi="Arial" w:cs="Arial"/>
                <w:position w:val="-6"/>
                <w:sz w:val="20"/>
                <w:lang w:val="en-GB"/>
              </w:rPr>
              <w:object w:dxaOrig="620" w:dyaOrig="260" w14:anchorId="495A172B">
                <v:shape id="_x0000_i1051" type="#_x0000_t75" style="width:30.75pt;height:12.75pt" o:ole="">
                  <v:imagedata r:id="rId62" o:title=""/>
                </v:shape>
                <o:OLEObject Type="Embed" ProgID="Equation.DSMT4" ShapeID="_x0000_i1051" DrawAspect="Content" ObjectID="_1574508660" r:id="rId63"/>
              </w:object>
            </w:r>
            <w:r w:rsidRPr="007A536D">
              <w:rPr>
                <w:rFonts w:ascii="Arial" w:hAnsi="Arial" w:cs="Arial"/>
                <w:sz w:val="20"/>
                <w:lang w:val="en-GB"/>
              </w:rPr>
              <w:t>.</w:t>
            </w:r>
          </w:p>
        </w:tc>
        <w:tc>
          <w:tcPr>
            <w:tcW w:w="3686" w:type="dxa"/>
            <w:tcBorders>
              <w:top w:val="single" w:sz="4" w:space="0" w:color="000000"/>
              <w:left w:val="single" w:sz="4" w:space="0" w:color="000000"/>
              <w:bottom w:val="single" w:sz="4" w:space="0" w:color="000000"/>
              <w:right w:val="single" w:sz="6" w:space="0" w:color="000000"/>
            </w:tcBorders>
          </w:tcPr>
          <w:p w14:paraId="556C3612" w14:textId="377514BA" w:rsidR="00EF2DAB" w:rsidRPr="007A536D" w:rsidRDefault="00EF2DAB" w:rsidP="00D23E6E">
            <w:pPr>
              <w:pStyle w:val="GCETabletxt"/>
              <w:spacing w:before="40" w:after="40" w:line="240" w:lineRule="atLeast"/>
            </w:pPr>
            <w:r w:rsidRPr="007A536D">
              <w:rPr>
                <w:rFonts w:ascii="Arial" w:hAnsi="Arial" w:cs="Arial"/>
                <w:sz w:val="20"/>
                <w:lang w:val="en-GB"/>
              </w:rPr>
              <w:t>Including related sums and differences</w:t>
            </w:r>
            <w:r w:rsidR="00471F8E">
              <w:rPr>
                <w:rFonts w:ascii="Arial" w:hAnsi="Arial" w:cs="Arial"/>
                <w:sz w:val="20"/>
                <w:lang w:val="en-GB"/>
              </w:rPr>
              <w:t>.</w:t>
            </w:r>
          </w:p>
        </w:tc>
        <w:tc>
          <w:tcPr>
            <w:tcW w:w="1985" w:type="dxa"/>
            <w:tcBorders>
              <w:top w:val="single" w:sz="4" w:space="0" w:color="000000"/>
              <w:left w:val="single" w:sz="4" w:space="0" w:color="000000"/>
              <w:bottom w:val="single" w:sz="4" w:space="0" w:color="000000"/>
              <w:right w:val="single" w:sz="6" w:space="0" w:color="000000"/>
            </w:tcBorders>
          </w:tcPr>
          <w:p w14:paraId="33632D00"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7EC23861"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0A11D597" w14:textId="77777777" w:rsidTr="00D23E6E">
        <w:trPr>
          <w:cantSplit/>
          <w:trHeight w:val="559"/>
        </w:trPr>
        <w:tc>
          <w:tcPr>
            <w:tcW w:w="1418" w:type="dxa"/>
            <w:vMerge/>
            <w:tcBorders>
              <w:top w:val="single" w:sz="4" w:space="0" w:color="auto"/>
              <w:left w:val="single" w:sz="6" w:space="0" w:color="000000"/>
              <w:bottom w:val="single" w:sz="4" w:space="0" w:color="auto"/>
              <w:right w:val="single" w:sz="4" w:space="0" w:color="000000"/>
            </w:tcBorders>
          </w:tcPr>
          <w:p w14:paraId="3D9ACE98"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76F460E0" w14:textId="77777777" w:rsidR="00EF2DAB" w:rsidRPr="007A536D" w:rsidRDefault="00EF2DAB" w:rsidP="00D23E6E">
            <w:pPr>
              <w:spacing w:before="80" w:after="80"/>
              <w:ind w:right="33"/>
              <w:jc w:val="right"/>
              <w:rPr>
                <w:sz w:val="20"/>
                <w:szCs w:val="20"/>
              </w:rPr>
            </w:pPr>
            <w:r w:rsidRPr="007A536D">
              <w:rPr>
                <w:sz w:val="20"/>
                <w:szCs w:val="20"/>
              </w:rPr>
              <w:t>c21</w:t>
            </w:r>
          </w:p>
        </w:tc>
        <w:tc>
          <w:tcPr>
            <w:tcW w:w="5103" w:type="dxa"/>
            <w:gridSpan w:val="2"/>
            <w:tcBorders>
              <w:top w:val="single" w:sz="4" w:space="0" w:color="000000"/>
              <w:left w:val="single" w:sz="4" w:space="0" w:color="000000"/>
              <w:bottom w:val="single" w:sz="4" w:space="0" w:color="000000"/>
              <w:right w:val="single" w:sz="6" w:space="0" w:color="000000"/>
            </w:tcBorders>
          </w:tcPr>
          <w:p w14:paraId="18357267" w14:textId="77777777" w:rsidR="00EF2DAB" w:rsidRPr="007A536D" w:rsidRDefault="00EF2DAB" w:rsidP="00D23E6E">
            <w:pPr>
              <w:pStyle w:val="GCETabletxt"/>
              <w:spacing w:before="40" w:after="40" w:line="240" w:lineRule="atLeast"/>
              <w:rPr>
                <w:rFonts w:ascii="Arial" w:hAnsi="Arial" w:cs="Arial"/>
                <w:sz w:val="34"/>
                <w:lang w:val="en-GB"/>
              </w:rPr>
            </w:pPr>
            <w:r w:rsidRPr="007A536D">
              <w:rPr>
                <w:rFonts w:ascii="Arial" w:hAnsi="Arial" w:cs="Arial"/>
                <w:sz w:val="20"/>
                <w:lang w:val="en-GB"/>
              </w:rPr>
              <w:t>Be able to find a constant of integration given relevant information.</w:t>
            </w:r>
          </w:p>
        </w:tc>
        <w:tc>
          <w:tcPr>
            <w:tcW w:w="3686" w:type="dxa"/>
            <w:tcBorders>
              <w:top w:val="single" w:sz="4" w:space="0" w:color="000000"/>
              <w:left w:val="single" w:sz="4" w:space="0" w:color="000000"/>
              <w:bottom w:val="single" w:sz="4" w:space="0" w:color="000000"/>
              <w:right w:val="single" w:sz="6" w:space="0" w:color="000000"/>
            </w:tcBorders>
          </w:tcPr>
          <w:p w14:paraId="5572AB04"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e.g. Find </w:t>
            </w:r>
            <w:r w:rsidRPr="007A536D">
              <w:rPr>
                <w:i/>
                <w:sz w:val="20"/>
                <w:lang w:val="en-GB"/>
              </w:rPr>
              <w:t>y</w:t>
            </w:r>
            <w:r w:rsidRPr="007A536D">
              <w:rPr>
                <w:sz w:val="20"/>
                <w:lang w:val="en-GB"/>
              </w:rPr>
              <w:t xml:space="preserve"> </w:t>
            </w:r>
            <w:r w:rsidRPr="007A536D">
              <w:rPr>
                <w:rFonts w:ascii="Arial" w:hAnsi="Arial" w:cs="Arial"/>
                <w:sz w:val="20"/>
                <w:lang w:val="en-GB"/>
              </w:rPr>
              <w:t xml:space="preserve">as a function of </w:t>
            </w:r>
            <w:r w:rsidRPr="007A536D">
              <w:rPr>
                <w:rFonts w:ascii="Arial" w:hAnsi="Arial" w:cs="Arial"/>
                <w:position w:val="-6"/>
                <w:sz w:val="20"/>
                <w:lang w:val="en-GB"/>
              </w:rPr>
              <w:object w:dxaOrig="180" w:dyaOrig="200" w14:anchorId="2037BBE4">
                <v:shape id="_x0000_i1052" type="#_x0000_t75" style="width:9pt;height:9.75pt" o:ole="">
                  <v:imagedata r:id="rId64" o:title=""/>
                </v:shape>
                <o:OLEObject Type="Embed" ProgID="Equation.DSMT4" ShapeID="_x0000_i1052" DrawAspect="Content" ObjectID="_1574508661" r:id="rId65"/>
              </w:object>
            </w:r>
            <w:r w:rsidRPr="007A536D">
              <w:rPr>
                <w:rFonts w:ascii="Arial" w:hAnsi="Arial" w:cs="Arial"/>
                <w:sz w:val="20"/>
                <w:lang w:val="en-GB"/>
              </w:rPr>
              <w:t xml:space="preserve"> given that </w:t>
            </w:r>
            <w:r w:rsidRPr="007A536D">
              <w:rPr>
                <w:rFonts w:ascii="Arial" w:hAnsi="Arial" w:cs="Arial"/>
                <w:position w:val="-22"/>
                <w:sz w:val="20"/>
                <w:lang w:val="en-GB"/>
              </w:rPr>
              <w:object w:dxaOrig="1080" w:dyaOrig="580" w14:anchorId="152FE98E">
                <v:shape id="_x0000_i1053" type="#_x0000_t75" style="width:54pt;height:29.25pt" o:ole="">
                  <v:imagedata r:id="rId66" o:title=""/>
                </v:shape>
                <o:OLEObject Type="Embed" ProgID="Equation.DSMT4" ShapeID="_x0000_i1053" DrawAspect="Content" ObjectID="_1574508662" r:id="rId67"/>
              </w:object>
            </w:r>
            <w:r w:rsidRPr="007A536D">
              <w:rPr>
                <w:rFonts w:ascii="Arial" w:hAnsi="Arial" w:cs="Arial"/>
                <w:sz w:val="20"/>
                <w:lang w:val="en-GB"/>
              </w:rPr>
              <w:t xml:space="preserve"> and </w:t>
            </w:r>
            <w:r w:rsidRPr="007A536D">
              <w:rPr>
                <w:rFonts w:ascii="Arial" w:hAnsi="Arial" w:cs="Arial"/>
                <w:position w:val="-10"/>
                <w:sz w:val="20"/>
                <w:lang w:val="en-GB"/>
              </w:rPr>
              <w:object w:dxaOrig="520" w:dyaOrig="300" w14:anchorId="6A1FAA40">
                <v:shape id="_x0000_i1054" type="#_x0000_t75" style="width:26.25pt;height:15pt" o:ole="">
                  <v:imagedata r:id="rId68" o:title=""/>
                </v:shape>
                <o:OLEObject Type="Embed" ProgID="Equation.DSMT4" ShapeID="_x0000_i1054" DrawAspect="Content" ObjectID="_1574508663" r:id="rId69"/>
              </w:object>
            </w:r>
            <w:r w:rsidRPr="007A536D">
              <w:rPr>
                <w:rFonts w:ascii="Arial" w:hAnsi="Arial" w:cs="Arial"/>
                <w:sz w:val="20"/>
                <w:lang w:val="en-GB"/>
              </w:rPr>
              <w:t xml:space="preserve"> when </w:t>
            </w:r>
            <w:r w:rsidRPr="007A536D">
              <w:rPr>
                <w:rFonts w:ascii="Arial" w:hAnsi="Arial" w:cs="Arial"/>
                <w:position w:val="-6"/>
                <w:sz w:val="20"/>
                <w:lang w:val="en-GB"/>
              </w:rPr>
              <w:object w:dxaOrig="480" w:dyaOrig="260" w14:anchorId="5BD345E5">
                <v:shape id="_x0000_i1055" type="#_x0000_t75" style="width:24pt;height:12.75pt" o:ole="">
                  <v:imagedata r:id="rId70" o:title=""/>
                </v:shape>
                <o:OLEObject Type="Embed" ProgID="Equation.DSMT4" ShapeID="_x0000_i1055" DrawAspect="Content" ObjectID="_1574508664" r:id="rId71"/>
              </w:object>
            </w:r>
            <w:r w:rsidRPr="007A536D">
              <w:rPr>
                <w:rFonts w:ascii="Arial" w:hAnsi="Arial" w:cs="Arial"/>
                <w:sz w:val="20"/>
                <w:lang w:val="en-GB"/>
              </w:rPr>
              <w:t>.</w:t>
            </w:r>
          </w:p>
        </w:tc>
        <w:tc>
          <w:tcPr>
            <w:tcW w:w="1985" w:type="dxa"/>
            <w:tcBorders>
              <w:top w:val="single" w:sz="4" w:space="0" w:color="000000"/>
              <w:left w:val="single" w:sz="4" w:space="0" w:color="000000"/>
              <w:bottom w:val="single" w:sz="4" w:space="0" w:color="000000"/>
              <w:right w:val="single" w:sz="6" w:space="0" w:color="000000"/>
            </w:tcBorders>
          </w:tcPr>
          <w:p w14:paraId="2B178AE0"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413785B9"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39D81111" w14:textId="77777777" w:rsidTr="00D23E6E">
        <w:trPr>
          <w:cantSplit/>
          <w:trHeight w:val="559"/>
        </w:trPr>
        <w:tc>
          <w:tcPr>
            <w:tcW w:w="1418" w:type="dxa"/>
            <w:vMerge w:val="restart"/>
            <w:tcBorders>
              <w:top w:val="single" w:sz="4" w:space="0" w:color="auto"/>
              <w:left w:val="single" w:sz="6" w:space="0" w:color="000000"/>
              <w:right w:val="single" w:sz="4" w:space="0" w:color="000000"/>
            </w:tcBorders>
          </w:tcPr>
          <w:p w14:paraId="693BAAFD" w14:textId="77777777" w:rsidR="00EF2DAB" w:rsidRPr="007A536D" w:rsidRDefault="00EF2DAB" w:rsidP="00D23E6E">
            <w:pPr>
              <w:spacing w:before="80" w:after="80"/>
              <w:ind w:left="52" w:right="91"/>
              <w:rPr>
                <w:spacing w:val="-1"/>
                <w:sz w:val="20"/>
                <w:szCs w:val="20"/>
              </w:rPr>
            </w:pPr>
            <w:r w:rsidRPr="007A536D">
              <w:rPr>
                <w:spacing w:val="-1"/>
                <w:sz w:val="20"/>
                <w:szCs w:val="20"/>
              </w:rPr>
              <w:t>Integration to find area under a curve</w:t>
            </w:r>
          </w:p>
        </w:tc>
        <w:tc>
          <w:tcPr>
            <w:tcW w:w="680" w:type="dxa"/>
            <w:tcBorders>
              <w:top w:val="single" w:sz="4" w:space="0" w:color="000000"/>
              <w:left w:val="single" w:sz="4" w:space="0" w:color="000000"/>
              <w:bottom w:val="single" w:sz="4" w:space="0" w:color="000000"/>
              <w:right w:val="single" w:sz="4" w:space="0" w:color="000000"/>
            </w:tcBorders>
          </w:tcPr>
          <w:p w14:paraId="311BA166" w14:textId="77777777" w:rsidR="00EF2DAB" w:rsidRPr="007A536D" w:rsidRDefault="00EF2DAB" w:rsidP="00D23E6E">
            <w:pPr>
              <w:spacing w:before="80" w:after="80"/>
              <w:ind w:right="33"/>
              <w:jc w:val="right"/>
              <w:rPr>
                <w:sz w:val="20"/>
                <w:szCs w:val="20"/>
              </w:rPr>
            </w:pPr>
            <w:r w:rsidRPr="007A536D">
              <w:rPr>
                <w:sz w:val="20"/>
                <w:szCs w:val="20"/>
              </w:rPr>
              <w:t>c22</w:t>
            </w:r>
          </w:p>
        </w:tc>
        <w:tc>
          <w:tcPr>
            <w:tcW w:w="5103" w:type="dxa"/>
            <w:gridSpan w:val="2"/>
            <w:tcBorders>
              <w:top w:val="single" w:sz="4" w:space="0" w:color="000000"/>
              <w:left w:val="single" w:sz="4" w:space="0" w:color="000000"/>
              <w:bottom w:val="single" w:sz="4" w:space="0" w:color="000000"/>
              <w:right w:val="single" w:sz="6" w:space="0" w:color="000000"/>
            </w:tcBorders>
          </w:tcPr>
          <w:p w14:paraId="0C0B98B4" w14:textId="77777777" w:rsidR="00EF2DAB" w:rsidRPr="007A536D" w:rsidRDefault="00EF2DAB" w:rsidP="00D23E6E">
            <w:pPr>
              <w:pStyle w:val="GCETabletxt"/>
              <w:spacing w:before="40" w:after="40" w:line="240" w:lineRule="atLeast"/>
              <w:rPr>
                <w:rFonts w:ascii="Arial" w:hAnsi="Arial" w:cs="Arial"/>
                <w:b/>
                <w:sz w:val="20"/>
                <w:lang w:val="en-GB"/>
              </w:rPr>
            </w:pPr>
            <w:r w:rsidRPr="007A536D">
              <w:rPr>
                <w:rFonts w:ascii="Arial" w:hAnsi="Arial" w:cs="Arial"/>
                <w:sz w:val="20"/>
                <w:lang w:val="en-GB"/>
              </w:rPr>
              <w:t>Know what is meant by indefinite and definite integrals.</w:t>
            </w:r>
          </w:p>
          <w:p w14:paraId="33EDF248" w14:textId="77777777" w:rsidR="00EF2DAB" w:rsidRPr="007A536D" w:rsidRDefault="00EF2DAB" w:rsidP="00D23E6E">
            <w:pPr>
              <w:pStyle w:val="GCETabletxt"/>
              <w:spacing w:before="40" w:after="40" w:line="240" w:lineRule="atLeast"/>
              <w:rPr>
                <w:rFonts w:ascii="Arial" w:hAnsi="Arial" w:cs="Arial"/>
                <w:b/>
                <w:sz w:val="20"/>
                <w:lang w:val="en-GB"/>
              </w:rPr>
            </w:pPr>
            <w:r w:rsidRPr="007A536D">
              <w:rPr>
                <w:rFonts w:ascii="Arial" w:hAnsi="Arial" w:cs="Arial"/>
                <w:sz w:val="20"/>
                <w:lang w:val="en-GB"/>
              </w:rPr>
              <w:t>Be able to evaluate definite integrals.</w:t>
            </w:r>
            <w:r w:rsidRPr="007A536D">
              <w:rPr>
                <w:rFonts w:ascii="Arial" w:hAnsi="Arial" w:cs="Arial"/>
                <w:sz w:val="20"/>
                <w:lang w:val="en-GB"/>
              </w:rPr>
              <w:br/>
            </w:r>
          </w:p>
        </w:tc>
        <w:tc>
          <w:tcPr>
            <w:tcW w:w="3686" w:type="dxa"/>
            <w:tcBorders>
              <w:top w:val="single" w:sz="4" w:space="0" w:color="000000"/>
              <w:left w:val="single" w:sz="4" w:space="0" w:color="000000"/>
              <w:bottom w:val="single" w:sz="4" w:space="0" w:color="000000"/>
              <w:right w:val="single" w:sz="6" w:space="0" w:color="000000"/>
            </w:tcBorders>
          </w:tcPr>
          <w:p w14:paraId="4A74732C"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e.g. </w:t>
            </w:r>
            <w:r w:rsidRPr="007A536D">
              <w:rPr>
                <w:rFonts w:ascii="Arial" w:hAnsi="Arial" w:cs="Arial"/>
                <w:position w:val="-30"/>
                <w:sz w:val="20"/>
                <w:lang w:val="en-GB"/>
              </w:rPr>
              <w:object w:dxaOrig="1579" w:dyaOrig="720" w14:anchorId="532D4A91">
                <v:shape id="_x0000_i1056" type="#_x0000_t75" style="width:78.75pt;height:36pt" o:ole="">
                  <v:imagedata r:id="rId72" o:title=""/>
                </v:shape>
                <o:OLEObject Type="Embed" ProgID="Equation.DSMT4" ShapeID="_x0000_i1056" DrawAspect="Content" ObjectID="_1574508665" r:id="rId73"/>
              </w:object>
            </w:r>
            <w:r w:rsidRPr="007A536D">
              <w:rPr>
                <w:rFonts w:ascii="Arial" w:hAnsi="Arial" w:cs="Arial"/>
                <w:sz w:val="20"/>
                <w:lang w:val="en-GB"/>
              </w:rPr>
              <w:t>.</w:t>
            </w:r>
          </w:p>
        </w:tc>
        <w:tc>
          <w:tcPr>
            <w:tcW w:w="1985" w:type="dxa"/>
            <w:tcBorders>
              <w:top w:val="single" w:sz="4" w:space="0" w:color="000000"/>
              <w:left w:val="single" w:sz="4" w:space="0" w:color="000000"/>
              <w:bottom w:val="single" w:sz="4" w:space="0" w:color="000000"/>
              <w:right w:val="single" w:sz="6" w:space="0" w:color="000000"/>
            </w:tcBorders>
          </w:tcPr>
          <w:p w14:paraId="70732F9B"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0DF6383C"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6E4000EE" w14:textId="77777777" w:rsidTr="00D23E6E">
        <w:trPr>
          <w:cantSplit/>
          <w:trHeight w:val="559"/>
        </w:trPr>
        <w:tc>
          <w:tcPr>
            <w:tcW w:w="1418" w:type="dxa"/>
            <w:vMerge/>
            <w:tcBorders>
              <w:left w:val="single" w:sz="6" w:space="0" w:color="000000"/>
              <w:bottom w:val="single" w:sz="4" w:space="0" w:color="auto"/>
              <w:right w:val="single" w:sz="4" w:space="0" w:color="000000"/>
            </w:tcBorders>
          </w:tcPr>
          <w:p w14:paraId="311386A7"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55218776" w14:textId="77777777" w:rsidR="00EF2DAB" w:rsidRPr="007A536D" w:rsidRDefault="00EF2DAB" w:rsidP="00D23E6E">
            <w:pPr>
              <w:spacing w:before="80" w:after="80"/>
              <w:ind w:right="33"/>
              <w:jc w:val="right"/>
              <w:rPr>
                <w:sz w:val="20"/>
                <w:szCs w:val="20"/>
              </w:rPr>
            </w:pPr>
            <w:r w:rsidRPr="007A536D">
              <w:rPr>
                <w:sz w:val="20"/>
                <w:szCs w:val="20"/>
              </w:rPr>
              <w:t>c23</w:t>
            </w:r>
          </w:p>
        </w:tc>
        <w:tc>
          <w:tcPr>
            <w:tcW w:w="5103" w:type="dxa"/>
            <w:gridSpan w:val="2"/>
            <w:tcBorders>
              <w:top w:val="single" w:sz="4" w:space="0" w:color="000000"/>
              <w:left w:val="single" w:sz="4" w:space="0" w:color="000000"/>
              <w:bottom w:val="single" w:sz="4" w:space="0" w:color="000000"/>
              <w:right w:val="single" w:sz="6" w:space="0" w:color="000000"/>
            </w:tcBorders>
          </w:tcPr>
          <w:p w14:paraId="0256AF0F" w14:textId="77777777" w:rsidR="00EF2DAB" w:rsidRPr="007A536D" w:rsidRDefault="00EF2DAB" w:rsidP="00D23E6E">
            <w:pPr>
              <w:pStyle w:val="GCETabletxt"/>
              <w:spacing w:before="40" w:after="40" w:line="240" w:lineRule="atLeast"/>
              <w:rPr>
                <w:rFonts w:ascii="Arial" w:hAnsi="Arial" w:cs="Arial"/>
                <w:b/>
                <w:sz w:val="20"/>
                <w:lang w:val="en-GB"/>
              </w:rPr>
            </w:pPr>
            <w:r w:rsidRPr="007A536D">
              <w:rPr>
                <w:rFonts w:ascii="Arial" w:hAnsi="Arial" w:cs="Arial"/>
                <w:sz w:val="20"/>
                <w:lang w:val="en-GB"/>
              </w:rPr>
              <w:t xml:space="preserve">Be able to use integration to find the area between a graph and the </w:t>
            </w:r>
            <w:r w:rsidRPr="007A536D">
              <w:rPr>
                <w:i/>
                <w:sz w:val="20"/>
                <w:lang w:val="en-GB"/>
              </w:rPr>
              <w:t>x</w:t>
            </w:r>
            <w:r w:rsidRPr="007A536D">
              <w:rPr>
                <w:rFonts w:ascii="Arial" w:hAnsi="Arial" w:cs="Arial"/>
                <w:sz w:val="20"/>
                <w:lang w:val="en-GB"/>
              </w:rPr>
              <w:t>-axis.</w:t>
            </w:r>
          </w:p>
        </w:tc>
        <w:tc>
          <w:tcPr>
            <w:tcW w:w="3686" w:type="dxa"/>
            <w:tcBorders>
              <w:top w:val="single" w:sz="4" w:space="0" w:color="000000"/>
              <w:left w:val="single" w:sz="4" w:space="0" w:color="000000"/>
              <w:bottom w:val="single" w:sz="4" w:space="0" w:color="000000"/>
              <w:right w:val="single" w:sz="6" w:space="0" w:color="000000"/>
            </w:tcBorders>
          </w:tcPr>
          <w:p w14:paraId="52868939"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Includes areas of regions partly above and partly below the </w:t>
            </w:r>
            <w:r w:rsidRPr="007A536D">
              <w:rPr>
                <w:i/>
                <w:sz w:val="20"/>
                <w:lang w:val="en-GB"/>
              </w:rPr>
              <w:t>x</w:t>
            </w:r>
            <w:r w:rsidRPr="007A536D">
              <w:rPr>
                <w:rFonts w:ascii="Arial" w:hAnsi="Arial" w:cs="Arial"/>
                <w:sz w:val="20"/>
                <w:lang w:val="en-GB"/>
              </w:rPr>
              <w:t>-axis.</w:t>
            </w:r>
          </w:p>
          <w:p w14:paraId="0E4B2116"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General understanding that the area under a graph can be found as the limit of a sum of areas of rectangles.</w:t>
            </w:r>
          </w:p>
        </w:tc>
        <w:tc>
          <w:tcPr>
            <w:tcW w:w="1985" w:type="dxa"/>
            <w:tcBorders>
              <w:top w:val="single" w:sz="4" w:space="0" w:color="000000"/>
              <w:left w:val="single" w:sz="4" w:space="0" w:color="000000"/>
              <w:bottom w:val="single" w:sz="4" w:space="0" w:color="000000"/>
              <w:right w:val="single" w:sz="6" w:space="0" w:color="000000"/>
            </w:tcBorders>
          </w:tcPr>
          <w:p w14:paraId="7340F725"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1E564273"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Formal understanding of the continuity conditions required for the Fundamental Theorem of Calculus.</w:t>
            </w:r>
          </w:p>
        </w:tc>
      </w:tr>
      <w:tr w:rsidR="00EF2DAB" w:rsidRPr="007A536D" w14:paraId="00A1635D" w14:textId="77777777" w:rsidTr="00D23E6E">
        <w:trPr>
          <w:cantSplit/>
          <w:trHeight w:val="234"/>
        </w:trPr>
        <w:tc>
          <w:tcPr>
            <w:tcW w:w="14857" w:type="dxa"/>
            <w:gridSpan w:val="7"/>
            <w:tcBorders>
              <w:top w:val="single" w:sz="4" w:space="0" w:color="auto"/>
              <w:left w:val="single" w:sz="4" w:space="0" w:color="auto"/>
              <w:bottom w:val="single" w:sz="4" w:space="0" w:color="auto"/>
              <w:right w:val="single" w:sz="6" w:space="0" w:color="000000"/>
            </w:tcBorders>
          </w:tcPr>
          <w:p w14:paraId="28708B6B" w14:textId="77777777" w:rsidR="00EF2DAB" w:rsidRPr="007A536D" w:rsidRDefault="00EF2DAB" w:rsidP="00D23E6E">
            <w:pPr>
              <w:pStyle w:val="GCETabletxt"/>
              <w:spacing w:before="40" w:after="40" w:line="240" w:lineRule="atLeast"/>
              <w:jc w:val="center"/>
              <w:rPr>
                <w:rFonts w:ascii="Arial" w:hAnsi="Arial" w:cs="Arial"/>
                <w:b/>
                <w:sz w:val="20"/>
                <w:lang w:val="en-GB"/>
              </w:rPr>
            </w:pPr>
            <w:r w:rsidRPr="007A536D">
              <w:rPr>
                <w:rFonts w:ascii="Arial" w:hAnsi="Arial" w:cs="Arial"/>
                <w:b/>
                <w:sz w:val="20"/>
                <w:lang w:val="en-GB"/>
              </w:rPr>
              <w:t>The Fundamental Theorem of Calculus</w:t>
            </w:r>
          </w:p>
        </w:tc>
      </w:tr>
      <w:tr w:rsidR="00EF2DAB" w:rsidRPr="007A536D" w14:paraId="37181BB6" w14:textId="77777777" w:rsidTr="00D23E6E">
        <w:trPr>
          <w:cantSplit/>
          <w:trHeight w:val="559"/>
        </w:trPr>
        <w:tc>
          <w:tcPr>
            <w:tcW w:w="3204" w:type="dxa"/>
            <w:gridSpan w:val="3"/>
            <w:tcBorders>
              <w:top w:val="single" w:sz="4" w:space="0" w:color="auto"/>
              <w:left w:val="single" w:sz="4" w:space="0" w:color="auto"/>
              <w:bottom w:val="single" w:sz="4" w:space="0" w:color="auto"/>
            </w:tcBorders>
          </w:tcPr>
          <w:p w14:paraId="4A6D91F2" w14:textId="75D3CD69" w:rsidR="00EF2DAB" w:rsidRPr="007A536D" w:rsidRDefault="00EF2DAB" w:rsidP="00D23E6E">
            <w:pPr>
              <w:pStyle w:val="GCETabletxt"/>
              <w:spacing w:before="40" w:after="40" w:line="240" w:lineRule="atLeast"/>
              <w:rPr>
                <w:rFonts w:ascii="Arial" w:hAnsi="Arial" w:cs="Arial"/>
                <w:sz w:val="20"/>
                <w:lang w:val="en-GB"/>
              </w:rPr>
            </w:pPr>
            <w:r>
              <w:rPr>
                <w:noProof/>
                <w:lang w:val="en-GB" w:eastAsia="en-GB"/>
              </w:rPr>
              <w:drawing>
                <wp:inline distT="0" distB="0" distL="0" distR="0" wp14:anchorId="0B92777E" wp14:editId="12663750">
                  <wp:extent cx="1838325" cy="1619250"/>
                  <wp:effectExtent l="0" t="0" r="9525" b="0"/>
                  <wp:docPr id="10" name="Picture 10" title="Graph relating to the fundamental theorem of calcu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a:extLst>
                              <a:ext uri="{28A0092B-C50C-407E-A947-70E740481C1C}">
                                <a14:useLocalDpi xmlns:a14="http://schemas.microsoft.com/office/drawing/2010/main" val="0"/>
                              </a:ext>
                            </a:extLst>
                          </a:blip>
                          <a:srcRect l="69034" b="58739"/>
                          <a:stretch>
                            <a:fillRect/>
                          </a:stretch>
                        </pic:blipFill>
                        <pic:spPr bwMode="auto">
                          <a:xfrm>
                            <a:off x="0" y="0"/>
                            <a:ext cx="1838325" cy="1619250"/>
                          </a:xfrm>
                          <a:prstGeom prst="rect">
                            <a:avLst/>
                          </a:prstGeom>
                          <a:noFill/>
                          <a:ln>
                            <a:noFill/>
                          </a:ln>
                        </pic:spPr>
                      </pic:pic>
                    </a:graphicData>
                  </a:graphic>
                </wp:inline>
              </w:drawing>
            </w:r>
          </w:p>
        </w:tc>
        <w:tc>
          <w:tcPr>
            <w:tcW w:w="11653" w:type="dxa"/>
            <w:gridSpan w:val="4"/>
            <w:tcBorders>
              <w:top w:val="single" w:sz="4" w:space="0" w:color="auto"/>
              <w:left w:val="nil"/>
              <w:bottom w:val="single" w:sz="4" w:space="0" w:color="auto"/>
              <w:right w:val="single" w:sz="6" w:space="0" w:color="000000"/>
            </w:tcBorders>
          </w:tcPr>
          <w:p w14:paraId="6884BC5E" w14:textId="77777777" w:rsidR="00EF2DAB" w:rsidRPr="007A536D" w:rsidRDefault="00EF2DAB" w:rsidP="00D23E6E">
            <w:pPr>
              <w:pStyle w:val="GCETabletxt"/>
              <w:spacing w:before="40" w:after="40" w:line="240" w:lineRule="atLeast"/>
              <w:ind w:left="0"/>
              <w:rPr>
                <w:rFonts w:ascii="Arial" w:hAnsi="Arial" w:cs="Arial"/>
                <w:sz w:val="20"/>
                <w:lang w:val="en-GB"/>
              </w:rPr>
            </w:pPr>
            <w:r w:rsidRPr="007A536D">
              <w:rPr>
                <w:rFonts w:ascii="Arial" w:hAnsi="Arial" w:cs="Arial"/>
                <w:sz w:val="20"/>
                <w:lang w:val="en-GB"/>
              </w:rPr>
              <w:t xml:space="preserve">One way to define the integral of a function is as follows.  </w:t>
            </w:r>
          </w:p>
          <w:p w14:paraId="473B4414" w14:textId="77777777" w:rsidR="00EF2DAB" w:rsidRPr="007A536D" w:rsidRDefault="00EF2DAB" w:rsidP="00D23E6E">
            <w:pPr>
              <w:pStyle w:val="GCETabletxt"/>
              <w:spacing w:before="40" w:after="40" w:line="240" w:lineRule="atLeast"/>
              <w:ind w:left="0"/>
              <w:rPr>
                <w:rFonts w:ascii="Arial" w:hAnsi="Arial" w:cs="Arial"/>
                <w:sz w:val="20"/>
                <w:lang w:val="en-GB"/>
              </w:rPr>
            </w:pPr>
          </w:p>
          <w:p w14:paraId="47AF9C9D" w14:textId="77777777" w:rsidR="00EF2DAB" w:rsidRPr="007A536D" w:rsidRDefault="00EF2DAB" w:rsidP="00D23E6E">
            <w:pPr>
              <w:pStyle w:val="GCETabletxt"/>
              <w:spacing w:before="40" w:after="40" w:line="240" w:lineRule="atLeast"/>
              <w:ind w:left="0"/>
              <w:rPr>
                <w:rFonts w:ascii="Arial" w:hAnsi="Arial" w:cs="Arial"/>
                <w:sz w:val="20"/>
                <w:lang w:val="en-GB"/>
              </w:rPr>
            </w:pPr>
            <w:r w:rsidRPr="007A536D">
              <w:rPr>
                <w:rFonts w:ascii="Arial" w:hAnsi="Arial" w:cs="Arial"/>
                <w:sz w:val="20"/>
                <w:lang w:val="en-GB"/>
              </w:rPr>
              <w:t>The area under the graph of the function is approximately the sum of the areas of narrow rectangles (as shown).  The limit of this sum as the rectangles become narrower (and there are more of them) is the integral.  The fundamental theorem of calculus says that this is the same as doing the reverse of differentiation.</w:t>
            </w:r>
          </w:p>
        </w:tc>
      </w:tr>
    </w:tbl>
    <w:p w14:paraId="32EBE571" w14:textId="77777777" w:rsidR="00EF2DAB" w:rsidRPr="007A536D" w:rsidRDefault="00EF2DAB" w:rsidP="00EF2DAB"/>
    <w:tbl>
      <w:tblPr>
        <w:tblW w:w="14857" w:type="dxa"/>
        <w:tblInd w:w="147" w:type="dxa"/>
        <w:tblLayout w:type="fixed"/>
        <w:tblCellMar>
          <w:left w:w="28" w:type="dxa"/>
          <w:right w:w="28" w:type="dxa"/>
        </w:tblCellMar>
        <w:tblLook w:val="01E0" w:firstRow="1" w:lastRow="1" w:firstColumn="1" w:lastColumn="1" w:noHBand="0" w:noVBand="0"/>
      </w:tblPr>
      <w:tblGrid>
        <w:gridCol w:w="1418"/>
        <w:gridCol w:w="680"/>
        <w:gridCol w:w="5103"/>
        <w:gridCol w:w="3686"/>
        <w:gridCol w:w="1985"/>
        <w:gridCol w:w="1985"/>
      </w:tblGrid>
      <w:tr w:rsidR="00EF2DAB" w:rsidRPr="007A536D" w14:paraId="2E21C42F" w14:textId="77777777" w:rsidTr="00D23E6E">
        <w:trPr>
          <w:cantSplit/>
        </w:trPr>
        <w:tc>
          <w:tcPr>
            <w:tcW w:w="1418" w:type="dxa"/>
            <w:tcBorders>
              <w:top w:val="single" w:sz="4" w:space="0" w:color="auto"/>
              <w:left w:val="single" w:sz="6" w:space="0" w:color="000000"/>
              <w:right w:val="single" w:sz="4" w:space="0" w:color="000000"/>
            </w:tcBorders>
          </w:tcPr>
          <w:p w14:paraId="5D5A841F" w14:textId="77777777" w:rsidR="00EF2DAB" w:rsidRPr="007A536D" w:rsidRDefault="00EF2DAB" w:rsidP="00D23E6E">
            <w:pPr>
              <w:spacing w:before="80" w:after="80"/>
              <w:ind w:right="-20"/>
              <w:jc w:val="center"/>
              <w:rPr>
                <w:rFonts w:eastAsia="Arial"/>
                <w:sz w:val="20"/>
                <w:szCs w:val="20"/>
              </w:rPr>
            </w:pPr>
            <w:r w:rsidRPr="007A536D">
              <w:lastRenderedPageBreak/>
              <w:br w:type="page"/>
            </w:r>
            <w:r w:rsidRPr="007A536D">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auto"/>
              <w:left w:val="single" w:sz="4" w:space="0" w:color="000000"/>
              <w:bottom w:val="single" w:sz="4" w:space="0" w:color="000000"/>
              <w:right w:val="single" w:sz="4" w:space="0" w:color="000000"/>
            </w:tcBorders>
          </w:tcPr>
          <w:p w14:paraId="748B84A2" w14:textId="77777777" w:rsidR="00EF2DAB" w:rsidRPr="007A536D" w:rsidRDefault="00EF2DAB" w:rsidP="00D23E6E">
            <w:pPr>
              <w:spacing w:before="80" w:after="80"/>
              <w:ind w:right="-20"/>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Borders>
              <w:top w:val="single" w:sz="4" w:space="0" w:color="auto"/>
              <w:left w:val="single" w:sz="4" w:space="0" w:color="000000"/>
              <w:bottom w:val="single" w:sz="4" w:space="0" w:color="000000"/>
              <w:right w:val="single" w:sz="6" w:space="0" w:color="000000"/>
            </w:tcBorders>
          </w:tcPr>
          <w:p w14:paraId="276C1FDB" w14:textId="77777777" w:rsidR="00EF2DAB" w:rsidRPr="007A536D" w:rsidRDefault="00EF2DAB" w:rsidP="00D23E6E">
            <w:pPr>
              <w:spacing w:before="80" w:after="80"/>
              <w:ind w:right="-20"/>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4" w:space="0" w:color="000000"/>
              <w:bottom w:val="single" w:sz="4" w:space="0" w:color="000000"/>
              <w:right w:val="single" w:sz="6" w:space="0" w:color="000000"/>
            </w:tcBorders>
          </w:tcPr>
          <w:p w14:paraId="7A0EE8B3"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29021A8F"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50C19945"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Exclusions</w:t>
            </w:r>
          </w:p>
        </w:tc>
      </w:tr>
      <w:tr w:rsidR="00EF2DAB" w:rsidRPr="007A536D" w14:paraId="4539B48B" w14:textId="77777777" w:rsidTr="00D23E6E">
        <w:trPr>
          <w:cantSplit/>
        </w:trPr>
        <w:tc>
          <w:tcPr>
            <w:tcW w:w="14857" w:type="dxa"/>
            <w:gridSpan w:val="6"/>
            <w:tcBorders>
              <w:top w:val="single" w:sz="4" w:space="0" w:color="auto"/>
              <w:left w:val="single" w:sz="6" w:space="0" w:color="000000"/>
              <w:right w:val="single" w:sz="6" w:space="0" w:color="000000"/>
            </w:tcBorders>
            <w:shd w:val="clear" w:color="auto" w:fill="BFBFBF"/>
          </w:tcPr>
          <w:p w14:paraId="607009ED" w14:textId="77777777" w:rsidR="00EF2DAB" w:rsidRPr="007A536D" w:rsidRDefault="00EF2DAB" w:rsidP="00D23E6E">
            <w:pPr>
              <w:pStyle w:val="GCETabletxt"/>
              <w:spacing w:before="40" w:after="40" w:line="240" w:lineRule="atLeast"/>
              <w:jc w:val="center"/>
              <w:rPr>
                <w:rFonts w:ascii="Arial" w:hAnsi="Arial" w:cs="Arial"/>
                <w:sz w:val="20"/>
                <w:lang w:val="en-GB"/>
              </w:rPr>
            </w:pPr>
            <w:r w:rsidRPr="007A536D">
              <w:rPr>
                <w:rFonts w:ascii="Arial" w:eastAsia="Arial" w:hAnsi="Arial" w:cs="Arial"/>
                <w:b/>
                <w:bCs/>
                <w:spacing w:val="-1"/>
                <w:sz w:val="24"/>
                <w:szCs w:val="24"/>
                <w:lang w:val="en-GB"/>
              </w:rPr>
              <w:t>PURE MATHEMATICS: CALCULUS (2)</w:t>
            </w:r>
          </w:p>
        </w:tc>
      </w:tr>
      <w:tr w:rsidR="00EF2DAB" w:rsidRPr="007A536D" w14:paraId="2B7BAFDA" w14:textId="77777777" w:rsidTr="00D23E6E">
        <w:trPr>
          <w:cantSplit/>
        </w:trPr>
        <w:tc>
          <w:tcPr>
            <w:tcW w:w="1418" w:type="dxa"/>
            <w:tcBorders>
              <w:top w:val="single" w:sz="4" w:space="0" w:color="auto"/>
              <w:left w:val="single" w:sz="6" w:space="0" w:color="000000"/>
              <w:bottom w:val="single" w:sz="4" w:space="0" w:color="auto"/>
              <w:right w:val="single" w:sz="4" w:space="0" w:color="000000"/>
            </w:tcBorders>
            <w:shd w:val="clear" w:color="auto" w:fill="BFBFBF"/>
          </w:tcPr>
          <w:p w14:paraId="51D02478" w14:textId="77777777" w:rsidR="00EF2DAB" w:rsidRPr="007A536D" w:rsidRDefault="00EF2DAB" w:rsidP="00D23E6E">
            <w:pPr>
              <w:spacing w:before="80" w:after="80"/>
              <w:ind w:left="52" w:right="91"/>
              <w:rPr>
                <w:spacing w:val="-1"/>
                <w:sz w:val="20"/>
                <w:szCs w:val="20"/>
              </w:rPr>
            </w:pPr>
            <w:r w:rsidRPr="007A536D">
              <w:rPr>
                <w:spacing w:val="-1"/>
                <w:sz w:val="20"/>
                <w:szCs w:val="20"/>
              </w:rPr>
              <w:t>Integration as inverse of differentiation</w:t>
            </w:r>
          </w:p>
        </w:tc>
        <w:tc>
          <w:tcPr>
            <w:tcW w:w="680" w:type="dxa"/>
            <w:tcBorders>
              <w:top w:val="single" w:sz="4" w:space="0" w:color="auto"/>
              <w:left w:val="single" w:sz="4" w:space="0" w:color="000000"/>
              <w:bottom w:val="single" w:sz="4" w:space="0" w:color="000000"/>
              <w:right w:val="single" w:sz="4" w:space="0" w:color="000000"/>
            </w:tcBorders>
          </w:tcPr>
          <w:p w14:paraId="3913DF9E" w14:textId="77777777" w:rsidR="00EF2DAB" w:rsidRPr="007A536D" w:rsidRDefault="00EF2DAB" w:rsidP="00D23E6E">
            <w:pPr>
              <w:spacing w:before="80" w:after="80"/>
              <w:ind w:right="33"/>
              <w:jc w:val="right"/>
              <w:rPr>
                <w:sz w:val="20"/>
                <w:szCs w:val="20"/>
              </w:rPr>
            </w:pPr>
            <w:r w:rsidRPr="007A536D">
              <w:rPr>
                <w:sz w:val="20"/>
                <w:szCs w:val="20"/>
              </w:rPr>
              <w:t>Mc24</w:t>
            </w:r>
          </w:p>
        </w:tc>
        <w:tc>
          <w:tcPr>
            <w:tcW w:w="5103" w:type="dxa"/>
            <w:tcBorders>
              <w:top w:val="single" w:sz="4" w:space="0" w:color="auto"/>
              <w:left w:val="single" w:sz="4" w:space="0" w:color="000000"/>
              <w:bottom w:val="single" w:sz="4" w:space="0" w:color="000000"/>
              <w:right w:val="single" w:sz="6" w:space="0" w:color="000000"/>
            </w:tcBorders>
          </w:tcPr>
          <w:p w14:paraId="4A7689F0" w14:textId="77777777" w:rsidR="00EF2DAB" w:rsidRPr="007A536D" w:rsidRDefault="00EF2DAB" w:rsidP="00D23E6E">
            <w:pPr>
              <w:pStyle w:val="GCETabletxt"/>
              <w:spacing w:before="40" w:after="40" w:line="240" w:lineRule="atLeast"/>
              <w:rPr>
                <w:rFonts w:ascii="Arial" w:hAnsi="Arial" w:cs="Arial"/>
                <w:b/>
                <w:sz w:val="20"/>
                <w:lang w:val="en-GB"/>
              </w:rPr>
            </w:pPr>
            <w:r w:rsidRPr="007A536D">
              <w:rPr>
                <w:rFonts w:ascii="Arial" w:hAnsi="Arial" w:cs="Arial"/>
                <w:sz w:val="20"/>
                <w:lang w:val="en-GB"/>
              </w:rPr>
              <w:t xml:space="preserve">Be able to integrate </w:t>
            </w:r>
            <w:r w:rsidRPr="007A536D">
              <w:rPr>
                <w:rFonts w:ascii="Arial" w:hAnsi="Arial" w:cs="Arial"/>
                <w:position w:val="-6"/>
                <w:sz w:val="20"/>
                <w:lang w:val="en-GB"/>
              </w:rPr>
              <w:object w:dxaOrig="320" w:dyaOrig="320" w14:anchorId="0CFED5F2">
                <v:shape id="_x0000_i1057" type="#_x0000_t75" style="width:16.5pt;height:16.5pt" o:ole="">
                  <v:imagedata r:id="rId75" o:title=""/>
                </v:shape>
                <o:OLEObject Type="Embed" ProgID="Equation.DSMT4" ShapeID="_x0000_i1057" DrawAspect="Content" ObjectID="_1574508666" r:id="rId76"/>
              </w:object>
            </w:r>
            <w:r w:rsidRPr="007A536D">
              <w:rPr>
                <w:rFonts w:ascii="Arial" w:eastAsia="Arial" w:hAnsi="Arial" w:cs="Arial"/>
                <w:b/>
                <w:sz w:val="20"/>
                <w:lang w:val="en-GB"/>
              </w:rPr>
              <w:t>,</w:t>
            </w:r>
            <w:r w:rsidRPr="007A536D">
              <w:rPr>
                <w:rFonts w:ascii="Arial" w:eastAsia="Arial" w:hAnsi="Arial" w:cs="Arial"/>
                <w:spacing w:val="-1"/>
                <w:sz w:val="20"/>
                <w:lang w:val="en-GB"/>
              </w:rPr>
              <w:t xml:space="preserve"> </w:t>
            </w:r>
            <w:r w:rsidRPr="007A536D">
              <w:rPr>
                <w:rFonts w:ascii="Arial" w:eastAsia="Arial" w:hAnsi="Arial" w:cs="Arial"/>
                <w:spacing w:val="-1"/>
                <w:position w:val="-22"/>
                <w:sz w:val="20"/>
                <w:lang w:val="en-GB"/>
              </w:rPr>
              <w:object w:dxaOrig="220" w:dyaOrig="580" w14:anchorId="27626F18">
                <v:shape id="_x0000_i1058" type="#_x0000_t75" style="width:11.25pt;height:29.25pt" o:ole="">
                  <v:imagedata r:id="rId77" o:title=""/>
                </v:shape>
                <o:OLEObject Type="Embed" ProgID="Equation.DSMT4" ShapeID="_x0000_i1058" DrawAspect="Content" ObjectID="_1574508667" r:id="rId78"/>
              </w:object>
            </w:r>
            <w:r w:rsidRPr="007A536D">
              <w:rPr>
                <w:rFonts w:ascii="Arial" w:eastAsia="Arial" w:hAnsi="Arial" w:cs="Arial"/>
                <w:sz w:val="20"/>
                <w:lang w:val="en-GB"/>
              </w:rPr>
              <w:t>,</w:t>
            </w:r>
            <w:r w:rsidRPr="007A536D">
              <w:rPr>
                <w:rFonts w:ascii="Arial" w:eastAsia="Arial" w:hAnsi="Arial" w:cs="Arial"/>
                <w:spacing w:val="1"/>
                <w:sz w:val="20"/>
                <w:lang w:val="en-GB"/>
              </w:rPr>
              <w:t xml:space="preserve"> </w:t>
            </w:r>
            <w:r w:rsidRPr="007A536D">
              <w:rPr>
                <w:rFonts w:ascii="Arial" w:eastAsia="Arial" w:hAnsi="Arial" w:cs="Arial"/>
                <w:spacing w:val="1"/>
                <w:position w:val="-6"/>
                <w:sz w:val="20"/>
                <w:lang w:val="en-GB"/>
              </w:rPr>
              <w:object w:dxaOrig="560" w:dyaOrig="260" w14:anchorId="064CBED1">
                <v:shape id="_x0000_i1059" type="#_x0000_t75" style="width:28.5pt;height:12.75pt" o:ole="">
                  <v:imagedata r:id="rId79" o:title=""/>
                </v:shape>
                <o:OLEObject Type="Embed" ProgID="Equation.DSMT4" ShapeID="_x0000_i1059" DrawAspect="Content" ObjectID="_1574508668" r:id="rId80"/>
              </w:object>
            </w:r>
            <w:r w:rsidRPr="007A536D">
              <w:rPr>
                <w:rFonts w:ascii="Arial" w:eastAsia="Arial" w:hAnsi="Arial" w:cs="Arial"/>
                <w:i/>
                <w:sz w:val="20"/>
                <w:lang w:val="en-GB"/>
              </w:rPr>
              <w:t>,</w:t>
            </w:r>
            <w:r w:rsidRPr="007A536D">
              <w:rPr>
                <w:rFonts w:ascii="Arial" w:eastAsia="Arial" w:hAnsi="Arial" w:cs="Arial"/>
                <w:i/>
                <w:spacing w:val="1"/>
                <w:sz w:val="20"/>
                <w:lang w:val="en-GB"/>
              </w:rPr>
              <w:t xml:space="preserve"> </w:t>
            </w:r>
            <w:r w:rsidRPr="007A536D">
              <w:rPr>
                <w:rFonts w:ascii="Arial" w:eastAsia="Arial" w:hAnsi="Arial" w:cs="Arial"/>
                <w:i/>
                <w:spacing w:val="1"/>
                <w:position w:val="-6"/>
                <w:sz w:val="20"/>
                <w:lang w:val="en-GB"/>
              </w:rPr>
              <w:object w:dxaOrig="600" w:dyaOrig="260" w14:anchorId="49411C43">
                <v:shape id="_x0000_i1060" type="#_x0000_t75" style="width:30pt;height:12.75pt" o:ole="">
                  <v:imagedata r:id="rId81" o:title=""/>
                </v:shape>
                <o:OLEObject Type="Embed" ProgID="Equation.DSMT4" ShapeID="_x0000_i1060" DrawAspect="Content" ObjectID="_1574508669" r:id="rId82"/>
              </w:object>
            </w:r>
            <w:r w:rsidRPr="007A536D">
              <w:rPr>
                <w:rFonts w:ascii="Arial" w:eastAsia="Arial" w:hAnsi="Arial" w:cs="Arial"/>
                <w:i/>
                <w:sz w:val="20"/>
                <w:lang w:val="en-GB"/>
              </w:rPr>
              <w:t xml:space="preserve"> </w:t>
            </w:r>
            <w:r w:rsidRPr="007A536D">
              <w:rPr>
                <w:rFonts w:ascii="Arial" w:eastAsia="Arial" w:hAnsi="Arial" w:cs="Arial"/>
                <w:sz w:val="20"/>
                <w:lang w:val="en-GB"/>
              </w:rPr>
              <w:t>and related sums, differences and constant multiples</w:t>
            </w:r>
            <w:r w:rsidRPr="007A536D">
              <w:rPr>
                <w:rFonts w:ascii="Arial" w:hAnsi="Arial" w:cs="Arial"/>
                <w:sz w:val="20"/>
                <w:lang w:val="en-GB"/>
              </w:rPr>
              <w:t>.</w:t>
            </w:r>
          </w:p>
        </w:tc>
        <w:tc>
          <w:tcPr>
            <w:tcW w:w="3686" w:type="dxa"/>
            <w:tcBorders>
              <w:top w:val="single" w:sz="4" w:space="0" w:color="000000"/>
              <w:left w:val="single" w:sz="4" w:space="0" w:color="000000"/>
              <w:bottom w:val="single" w:sz="4" w:space="0" w:color="000000"/>
              <w:right w:val="single" w:sz="6" w:space="0" w:color="000000"/>
            </w:tcBorders>
          </w:tcPr>
          <w:p w14:paraId="40969859"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position w:val="-24"/>
                <w:sz w:val="20"/>
                <w:lang w:val="en-GB"/>
              </w:rPr>
              <w:object w:dxaOrig="2280" w:dyaOrig="600" w14:anchorId="61E602FD">
                <v:shape id="_x0000_i1061" type="#_x0000_t75" style="width:114pt;height:30pt" o:ole="">
                  <v:imagedata r:id="rId83" o:title=""/>
                </v:shape>
                <o:OLEObject Type="Embed" ProgID="Equation.DSMT4" ShapeID="_x0000_i1061" DrawAspect="Content" ObjectID="_1574508670" r:id="rId84"/>
              </w:object>
            </w:r>
            <w:r w:rsidRPr="007A536D">
              <w:rPr>
                <w:rFonts w:ascii="Arial" w:hAnsi="Arial" w:cs="Arial"/>
                <w:sz w:val="20"/>
                <w:lang w:val="en-GB"/>
              </w:rPr>
              <w:t xml:space="preserve"> </w:t>
            </w:r>
          </w:p>
          <w:p w14:paraId="6C5F7834" w14:textId="77777777" w:rsidR="00EF2DAB" w:rsidRPr="007A536D" w:rsidRDefault="00EF2DAB" w:rsidP="00D23E6E">
            <w:pPr>
              <w:pStyle w:val="GCETabletxt"/>
              <w:spacing w:before="40" w:after="40" w:line="240" w:lineRule="atLeast"/>
              <w:rPr>
                <w:rFonts w:ascii="Arial" w:hAnsi="Arial" w:cs="Arial"/>
                <w:sz w:val="20"/>
                <w:lang w:val="en-GB"/>
              </w:rPr>
            </w:pPr>
            <w:r w:rsidRPr="007A536D">
              <w:rPr>
                <w:i/>
                <w:lang w:val="en-GB"/>
              </w:rPr>
              <w:t>x</w:t>
            </w:r>
            <w:r w:rsidRPr="007A536D">
              <w:rPr>
                <w:rFonts w:ascii="Arial" w:hAnsi="Arial" w:cs="Arial"/>
                <w:sz w:val="20"/>
                <w:lang w:val="en-GB"/>
              </w:rPr>
              <w:t xml:space="preserve"> in radians for trigonometrical integrals.</w:t>
            </w:r>
          </w:p>
        </w:tc>
        <w:tc>
          <w:tcPr>
            <w:tcW w:w="1985" w:type="dxa"/>
            <w:tcBorders>
              <w:top w:val="single" w:sz="4" w:space="0" w:color="000000"/>
              <w:left w:val="single" w:sz="4" w:space="0" w:color="000000"/>
              <w:bottom w:val="single" w:sz="4" w:space="0" w:color="000000"/>
              <w:right w:val="single" w:sz="6" w:space="0" w:color="000000"/>
            </w:tcBorders>
          </w:tcPr>
          <w:p w14:paraId="259355FB"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20565806"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Integrals involving inverse trigonometrical functions.</w:t>
            </w:r>
          </w:p>
        </w:tc>
      </w:tr>
      <w:tr w:rsidR="00EF2DAB" w:rsidRPr="007A536D" w14:paraId="72B33032" w14:textId="77777777" w:rsidTr="00D23E6E">
        <w:trPr>
          <w:cantSplit/>
        </w:trPr>
        <w:tc>
          <w:tcPr>
            <w:tcW w:w="1418" w:type="dxa"/>
            <w:vMerge w:val="restart"/>
            <w:tcBorders>
              <w:top w:val="single" w:sz="4" w:space="0" w:color="auto"/>
              <w:left w:val="single" w:sz="6" w:space="0" w:color="000000"/>
              <w:bottom w:val="single" w:sz="4" w:space="0" w:color="auto"/>
              <w:right w:val="single" w:sz="4" w:space="0" w:color="000000"/>
            </w:tcBorders>
            <w:shd w:val="clear" w:color="auto" w:fill="BFBFBF"/>
          </w:tcPr>
          <w:p w14:paraId="43161796" w14:textId="77777777" w:rsidR="00EF2DAB" w:rsidRPr="007A536D" w:rsidRDefault="00EF2DAB" w:rsidP="00D23E6E">
            <w:pPr>
              <w:spacing w:before="80" w:after="80"/>
              <w:ind w:left="52" w:right="91"/>
              <w:rPr>
                <w:spacing w:val="-1"/>
                <w:sz w:val="20"/>
                <w:szCs w:val="20"/>
              </w:rPr>
            </w:pPr>
            <w:r w:rsidRPr="007A536D">
              <w:rPr>
                <w:spacing w:val="-1"/>
                <w:sz w:val="20"/>
                <w:szCs w:val="20"/>
              </w:rPr>
              <w:t>Integration to find area under a curve</w:t>
            </w:r>
          </w:p>
        </w:tc>
        <w:tc>
          <w:tcPr>
            <w:tcW w:w="680" w:type="dxa"/>
            <w:tcBorders>
              <w:top w:val="single" w:sz="4" w:space="0" w:color="auto"/>
              <w:left w:val="single" w:sz="4" w:space="0" w:color="000000"/>
              <w:bottom w:val="single" w:sz="4" w:space="0" w:color="000000"/>
              <w:right w:val="single" w:sz="4" w:space="0" w:color="000000"/>
            </w:tcBorders>
          </w:tcPr>
          <w:p w14:paraId="4193A3B8" w14:textId="77777777" w:rsidR="00EF2DAB" w:rsidRPr="007A536D" w:rsidRDefault="00EF2DAB" w:rsidP="00D23E6E">
            <w:pPr>
              <w:spacing w:before="80" w:after="80"/>
              <w:ind w:right="33"/>
              <w:jc w:val="right"/>
              <w:rPr>
                <w:sz w:val="20"/>
                <w:szCs w:val="20"/>
              </w:rPr>
            </w:pPr>
            <w:r w:rsidRPr="007A536D">
              <w:rPr>
                <w:sz w:val="20"/>
                <w:szCs w:val="20"/>
              </w:rPr>
              <w:t>c25</w:t>
            </w:r>
          </w:p>
        </w:tc>
        <w:tc>
          <w:tcPr>
            <w:tcW w:w="5103" w:type="dxa"/>
            <w:tcBorders>
              <w:top w:val="single" w:sz="4" w:space="0" w:color="auto"/>
              <w:left w:val="single" w:sz="4" w:space="0" w:color="000000"/>
              <w:bottom w:val="single" w:sz="4" w:space="0" w:color="000000"/>
              <w:right w:val="single" w:sz="6" w:space="0" w:color="000000"/>
            </w:tcBorders>
          </w:tcPr>
          <w:p w14:paraId="57FC9598"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Understand integration as the limit of a sum.</w:t>
            </w:r>
          </w:p>
        </w:tc>
        <w:tc>
          <w:tcPr>
            <w:tcW w:w="3686" w:type="dxa"/>
            <w:tcBorders>
              <w:top w:val="single" w:sz="4" w:space="0" w:color="000000"/>
              <w:left w:val="single" w:sz="4" w:space="0" w:color="000000"/>
              <w:bottom w:val="single" w:sz="4" w:space="0" w:color="000000"/>
              <w:right w:val="single" w:sz="6" w:space="0" w:color="000000"/>
            </w:tcBorders>
          </w:tcPr>
          <w:p w14:paraId="1003DA90"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Know that </w:t>
            </w:r>
            <w:r w:rsidRPr="007A536D">
              <w:rPr>
                <w:position w:val="-32"/>
              </w:rPr>
              <w:object w:dxaOrig="2260" w:dyaOrig="740" w14:anchorId="500D9D25">
                <v:shape id="_x0000_i1062" type="#_x0000_t75" style="width:113.25pt;height:36.75pt" o:ole="">
                  <v:imagedata r:id="rId85" o:title=""/>
                </v:shape>
                <o:OLEObject Type="Embed" ProgID="Equation.DSMT4" ShapeID="_x0000_i1062" DrawAspect="Content" ObjectID="_1574508671" r:id="rId86"/>
              </w:object>
            </w:r>
            <w:r w:rsidRPr="007A536D">
              <w:rPr>
                <w:rFonts w:ascii="Arial" w:hAnsi="Arial" w:cs="Arial"/>
                <w:sz w:val="20"/>
                <w:lang w:val="en-GB"/>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7EE480D4"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1F2F3FE6"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03E0D100" w14:textId="77777777" w:rsidTr="00D23E6E">
        <w:trPr>
          <w:cantSplit/>
          <w:trHeight w:val="559"/>
        </w:trPr>
        <w:tc>
          <w:tcPr>
            <w:tcW w:w="1418" w:type="dxa"/>
            <w:vMerge/>
            <w:tcBorders>
              <w:left w:val="single" w:sz="6" w:space="0" w:color="000000"/>
              <w:bottom w:val="single" w:sz="4" w:space="0" w:color="auto"/>
              <w:right w:val="single" w:sz="4" w:space="0" w:color="000000"/>
            </w:tcBorders>
            <w:shd w:val="clear" w:color="auto" w:fill="BFBFBF"/>
          </w:tcPr>
          <w:p w14:paraId="5F4CDF9B"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232B174D" w14:textId="77777777" w:rsidR="00EF2DAB" w:rsidRPr="007A536D" w:rsidRDefault="00EF2DAB" w:rsidP="00D23E6E">
            <w:pPr>
              <w:spacing w:before="80" w:after="80"/>
              <w:ind w:right="33"/>
              <w:jc w:val="right"/>
              <w:rPr>
                <w:sz w:val="20"/>
                <w:szCs w:val="20"/>
              </w:rPr>
            </w:pPr>
            <w:r w:rsidRPr="007A536D">
              <w:rPr>
                <w:sz w:val="20"/>
                <w:szCs w:val="20"/>
              </w:rPr>
              <w:t>c26</w:t>
            </w:r>
          </w:p>
        </w:tc>
        <w:tc>
          <w:tcPr>
            <w:tcW w:w="5103" w:type="dxa"/>
            <w:tcBorders>
              <w:top w:val="single" w:sz="4" w:space="0" w:color="000000"/>
              <w:left w:val="single" w:sz="4" w:space="0" w:color="000000"/>
              <w:bottom w:val="single" w:sz="4" w:space="0" w:color="000000"/>
              <w:right w:val="single" w:sz="6" w:space="0" w:color="000000"/>
            </w:tcBorders>
          </w:tcPr>
          <w:p w14:paraId="47299E38"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use integration to find the area between two curves.</w:t>
            </w:r>
          </w:p>
        </w:tc>
        <w:tc>
          <w:tcPr>
            <w:tcW w:w="3686" w:type="dxa"/>
            <w:tcBorders>
              <w:top w:val="single" w:sz="4" w:space="0" w:color="000000"/>
              <w:left w:val="single" w:sz="4" w:space="0" w:color="000000"/>
              <w:bottom w:val="single" w:sz="4" w:space="0" w:color="000000"/>
              <w:right w:val="single" w:sz="6" w:space="0" w:color="000000"/>
            </w:tcBorders>
          </w:tcPr>
          <w:p w14:paraId="22A79B7E" w14:textId="786B84C0" w:rsidR="00EF2DAB" w:rsidRPr="00504F80" w:rsidRDefault="00EF2DAB" w:rsidP="00D23E6E">
            <w:pPr>
              <w:pStyle w:val="GCETabletxt"/>
              <w:spacing w:before="40" w:after="40" w:line="240" w:lineRule="atLeast"/>
              <w:rPr>
                <w:rFonts w:ascii="Arial" w:hAnsi="Arial" w:cs="Arial"/>
                <w:sz w:val="20"/>
                <w:lang w:val="en-GB"/>
              </w:rPr>
            </w:pPr>
            <w:r w:rsidRPr="00504F80">
              <w:rPr>
                <w:rFonts w:ascii="Arial" w:hAnsi="Arial" w:cs="Arial"/>
                <w:sz w:val="20"/>
                <w:lang w:val="en-GB"/>
              </w:rPr>
              <w:t xml:space="preserve">Learners should also be able to find the area between a curve and the </w:t>
            </w:r>
            <w:r w:rsidRPr="00504F80">
              <w:rPr>
                <w:rFonts w:ascii="Arial" w:hAnsi="Arial" w:cs="Arial"/>
                <w:i/>
                <w:sz w:val="20"/>
                <w:lang w:val="en-GB"/>
              </w:rPr>
              <w:t>y</w:t>
            </w:r>
            <w:r w:rsidRPr="00504F80">
              <w:rPr>
                <w:rFonts w:ascii="Arial" w:hAnsi="Arial" w:cs="Arial"/>
                <w:sz w:val="20"/>
                <w:lang w:val="en-GB"/>
              </w:rPr>
              <w:t xml:space="preserve">-axis, </w:t>
            </w:r>
            <w:r w:rsidRPr="00504F80">
              <w:rPr>
                <w:rFonts w:ascii="Arial" w:hAnsi="Arial" w:cs="Arial"/>
                <w:sz w:val="20"/>
              </w:rPr>
              <w:t>including integrating with respect to y</w:t>
            </w:r>
            <w:r w:rsidR="00504F80">
              <w:rPr>
                <w:rFonts w:ascii="Arial" w:hAnsi="Arial" w:cs="Arial"/>
                <w:sz w:val="20"/>
              </w:rPr>
              <w:t>.</w:t>
            </w:r>
          </w:p>
        </w:tc>
        <w:tc>
          <w:tcPr>
            <w:tcW w:w="1985" w:type="dxa"/>
            <w:tcBorders>
              <w:top w:val="single" w:sz="4" w:space="0" w:color="000000"/>
              <w:left w:val="single" w:sz="4" w:space="0" w:color="000000"/>
              <w:bottom w:val="single" w:sz="4" w:space="0" w:color="000000"/>
              <w:right w:val="single" w:sz="6" w:space="0" w:color="000000"/>
            </w:tcBorders>
          </w:tcPr>
          <w:p w14:paraId="1304FFC0"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41D42D76"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46EA4257" w14:textId="77777777" w:rsidTr="00D23E6E">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62BEAB43" w14:textId="77777777" w:rsidR="00EF2DAB" w:rsidRPr="007A536D" w:rsidRDefault="00EF2DAB" w:rsidP="00D23E6E">
            <w:pPr>
              <w:spacing w:before="80" w:after="80"/>
              <w:ind w:left="52" w:right="91"/>
              <w:rPr>
                <w:spacing w:val="-1"/>
                <w:sz w:val="20"/>
                <w:szCs w:val="20"/>
              </w:rPr>
            </w:pPr>
            <w:r w:rsidRPr="007A536D">
              <w:rPr>
                <w:spacing w:val="-1"/>
                <w:sz w:val="20"/>
                <w:szCs w:val="20"/>
              </w:rPr>
              <w:t>Integration by substitution</w:t>
            </w:r>
          </w:p>
        </w:tc>
        <w:tc>
          <w:tcPr>
            <w:tcW w:w="680" w:type="dxa"/>
            <w:tcBorders>
              <w:top w:val="single" w:sz="4" w:space="0" w:color="000000"/>
              <w:left w:val="single" w:sz="4" w:space="0" w:color="000000"/>
              <w:bottom w:val="single" w:sz="4" w:space="0" w:color="000000"/>
              <w:right w:val="single" w:sz="4" w:space="0" w:color="000000"/>
            </w:tcBorders>
          </w:tcPr>
          <w:p w14:paraId="47BD275E" w14:textId="77777777" w:rsidR="00EF2DAB" w:rsidRPr="007A536D" w:rsidRDefault="00EF2DAB" w:rsidP="00D23E6E">
            <w:pPr>
              <w:spacing w:before="80" w:after="80"/>
              <w:ind w:right="33"/>
              <w:jc w:val="right"/>
              <w:rPr>
                <w:sz w:val="20"/>
                <w:szCs w:val="20"/>
              </w:rPr>
            </w:pPr>
            <w:r w:rsidRPr="007A536D">
              <w:rPr>
                <w:sz w:val="20"/>
                <w:szCs w:val="20"/>
              </w:rPr>
              <w:t>c27</w:t>
            </w:r>
          </w:p>
        </w:tc>
        <w:tc>
          <w:tcPr>
            <w:tcW w:w="5103" w:type="dxa"/>
            <w:tcBorders>
              <w:top w:val="single" w:sz="4" w:space="0" w:color="000000"/>
              <w:left w:val="single" w:sz="4" w:space="0" w:color="000000"/>
              <w:bottom w:val="single" w:sz="4" w:space="0" w:color="000000"/>
              <w:right w:val="single" w:sz="6" w:space="0" w:color="000000"/>
            </w:tcBorders>
          </w:tcPr>
          <w:p w14:paraId="3E9C2EEB" w14:textId="77777777" w:rsidR="00EF2DAB" w:rsidRPr="007A536D" w:rsidRDefault="00EF2DAB" w:rsidP="00D23E6E">
            <w:pPr>
              <w:pStyle w:val="GCETabletxt"/>
              <w:spacing w:before="40" w:after="40" w:line="240" w:lineRule="atLeast"/>
              <w:rPr>
                <w:rFonts w:ascii="Arial" w:hAnsi="Arial" w:cs="Arial"/>
                <w:sz w:val="24"/>
                <w:lang w:val="en-GB"/>
              </w:rPr>
            </w:pPr>
            <w:r w:rsidRPr="007A536D">
              <w:rPr>
                <w:rFonts w:ascii="Arial" w:hAnsi="Arial" w:cs="Arial"/>
                <w:sz w:val="20"/>
                <w:lang w:val="en-GB"/>
              </w:rPr>
              <w:t>Be able to use integration by substitution in cases where the process is the reverse of the chain rule (including finding a suitable substitution).</w:t>
            </w:r>
            <w:r w:rsidRPr="007A536D">
              <w:rPr>
                <w:rFonts w:ascii="Arial" w:hAnsi="Arial" w:cs="Arial"/>
                <w:sz w:val="20"/>
                <w:lang w:val="en-GB"/>
              </w:rPr>
              <w:br/>
            </w:r>
          </w:p>
        </w:tc>
        <w:tc>
          <w:tcPr>
            <w:tcW w:w="3686" w:type="dxa"/>
            <w:tcBorders>
              <w:top w:val="single" w:sz="4" w:space="0" w:color="000000"/>
              <w:left w:val="single" w:sz="4" w:space="0" w:color="000000"/>
              <w:bottom w:val="single" w:sz="4" w:space="0" w:color="000000"/>
              <w:right w:val="single" w:sz="6" w:space="0" w:color="000000"/>
            </w:tcBorders>
          </w:tcPr>
          <w:p w14:paraId="08C0CB2F"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e.g. </w:t>
            </w:r>
            <w:r w:rsidRPr="007A536D">
              <w:rPr>
                <w:rFonts w:ascii="Arial" w:hAnsi="Arial" w:cs="Arial"/>
                <w:position w:val="-10"/>
                <w:sz w:val="20"/>
                <w:lang w:val="en-GB"/>
              </w:rPr>
              <w:object w:dxaOrig="800" w:dyaOrig="360" w14:anchorId="35526A3C">
                <v:shape id="_x0000_i1063" type="#_x0000_t75" style="width:40.5pt;height:18pt" o:ole="">
                  <v:imagedata r:id="rId87" o:title=""/>
                </v:shape>
                <o:OLEObject Type="Embed" ProgID="Equation.DSMT4" ShapeID="_x0000_i1063" DrawAspect="Content" ObjectID="_1574508672" r:id="rId88"/>
              </w:object>
            </w:r>
            <w:r w:rsidRPr="007A536D">
              <w:rPr>
                <w:rFonts w:ascii="Arial" w:hAnsi="Arial" w:cs="Arial"/>
                <w:sz w:val="20"/>
                <w:lang w:val="en-GB"/>
              </w:rPr>
              <w:t xml:space="preserve">, </w:t>
            </w:r>
            <w:r w:rsidRPr="007A536D">
              <w:rPr>
                <w:rFonts w:ascii="Arial" w:hAnsi="Arial" w:cs="Arial"/>
                <w:position w:val="-10"/>
                <w:sz w:val="20"/>
                <w:lang w:val="en-GB"/>
              </w:rPr>
              <w:object w:dxaOrig="920" w:dyaOrig="360" w14:anchorId="35C258D0">
                <v:shape id="_x0000_i1064" type="#_x0000_t75" style="width:45.75pt;height:18pt" o:ole="">
                  <v:imagedata r:id="rId89" o:title=""/>
                </v:shape>
                <o:OLEObject Type="Embed" ProgID="Equation.DSMT4" ShapeID="_x0000_i1064" DrawAspect="Content" ObjectID="_1574508673" r:id="rId90"/>
              </w:object>
            </w:r>
            <w:r w:rsidRPr="007A536D">
              <w:rPr>
                <w:rFonts w:ascii="Arial" w:hAnsi="Arial" w:cs="Arial"/>
                <w:sz w:val="20"/>
                <w:lang w:val="en-GB"/>
              </w:rPr>
              <w:t xml:space="preserve">, </w:t>
            </w:r>
            <w:r w:rsidRPr="007A536D">
              <w:rPr>
                <w:rFonts w:ascii="Arial" w:hAnsi="Arial" w:cs="Arial"/>
                <w:position w:val="-6"/>
                <w:sz w:val="20"/>
                <w:lang w:val="en-GB"/>
              </w:rPr>
              <w:object w:dxaOrig="480" w:dyaOrig="440" w14:anchorId="7BD5F54E">
                <v:shape id="_x0000_i1065" type="#_x0000_t75" style="width:24pt;height:21.75pt" o:ole="">
                  <v:imagedata r:id="rId91" o:title=""/>
                </v:shape>
                <o:OLEObject Type="Embed" ProgID="Equation.DSMT4" ShapeID="_x0000_i1065" DrawAspect="Content" ObjectID="_1574508674" r:id="rId92"/>
              </w:object>
            </w:r>
            <w:r w:rsidRPr="007A536D">
              <w:rPr>
                <w:rFonts w:ascii="Arial" w:hAnsi="Arial" w:cs="Arial"/>
                <w:sz w:val="20"/>
                <w:lang w:val="en-GB"/>
              </w:rPr>
              <w:t xml:space="preserve">, </w:t>
            </w:r>
            <w:r w:rsidRPr="007A536D">
              <w:rPr>
                <w:rFonts w:ascii="Arial" w:hAnsi="Arial" w:cs="Arial"/>
                <w:position w:val="-22"/>
                <w:sz w:val="20"/>
                <w:lang w:val="en-GB"/>
              </w:rPr>
              <w:object w:dxaOrig="600" w:dyaOrig="580" w14:anchorId="5A30B80E">
                <v:shape id="_x0000_i1066" type="#_x0000_t75" style="width:30pt;height:29.25pt" o:ole="">
                  <v:imagedata r:id="rId93" o:title=""/>
                </v:shape>
                <o:OLEObject Type="Embed" ProgID="Equation.DSMT4" ShapeID="_x0000_i1066" DrawAspect="Content" ObjectID="_1574508675" r:id="rId94"/>
              </w:object>
            </w:r>
            <w:r w:rsidRPr="007A536D">
              <w:rPr>
                <w:rFonts w:ascii="Arial" w:hAnsi="Arial" w:cs="Arial"/>
                <w:sz w:val="20"/>
                <w:lang w:val="en-GB"/>
              </w:rPr>
              <w:t xml:space="preserve"> </w:t>
            </w:r>
          </w:p>
          <w:p w14:paraId="673F8D6F"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Learners can recognise the integral, they need not show all the working for the substitution.</w:t>
            </w:r>
          </w:p>
        </w:tc>
        <w:tc>
          <w:tcPr>
            <w:tcW w:w="1985" w:type="dxa"/>
            <w:tcBorders>
              <w:top w:val="single" w:sz="4" w:space="0" w:color="000000"/>
              <w:left w:val="single" w:sz="4" w:space="0" w:color="000000"/>
              <w:bottom w:val="single" w:sz="4" w:space="0" w:color="000000"/>
              <w:right w:val="single" w:sz="6" w:space="0" w:color="000000"/>
            </w:tcBorders>
          </w:tcPr>
          <w:p w14:paraId="0C21C07B"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05E1EA68" w14:textId="77777777" w:rsidR="00EF2DAB" w:rsidRPr="007A536D" w:rsidRDefault="00EF2DAB" w:rsidP="00D23E6E">
            <w:pPr>
              <w:pStyle w:val="GCETabletxt"/>
              <w:spacing w:before="40" w:after="40" w:line="240" w:lineRule="atLeast"/>
              <w:rPr>
                <w:sz w:val="20"/>
                <w:lang w:val="en-GB"/>
              </w:rPr>
            </w:pPr>
          </w:p>
        </w:tc>
      </w:tr>
      <w:tr w:rsidR="00EF2DAB" w:rsidRPr="007A536D" w14:paraId="471B35D7" w14:textId="77777777" w:rsidTr="00D23E6E">
        <w:trPr>
          <w:cantSplit/>
        </w:trPr>
        <w:tc>
          <w:tcPr>
            <w:tcW w:w="1418" w:type="dxa"/>
            <w:vMerge/>
            <w:tcBorders>
              <w:left w:val="single" w:sz="6" w:space="0" w:color="000000"/>
              <w:bottom w:val="single" w:sz="4" w:space="0" w:color="auto"/>
              <w:right w:val="single" w:sz="4" w:space="0" w:color="000000"/>
            </w:tcBorders>
            <w:shd w:val="clear" w:color="auto" w:fill="BFBFBF"/>
          </w:tcPr>
          <w:p w14:paraId="23FFE40A"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2ADC24B5" w14:textId="77777777" w:rsidR="00EF2DAB" w:rsidRPr="007A536D" w:rsidRDefault="00EF2DAB" w:rsidP="00D23E6E">
            <w:pPr>
              <w:spacing w:before="80" w:after="80"/>
              <w:ind w:right="33"/>
              <w:jc w:val="right"/>
              <w:rPr>
                <w:sz w:val="20"/>
                <w:szCs w:val="20"/>
              </w:rPr>
            </w:pPr>
            <w:r w:rsidRPr="007A536D">
              <w:rPr>
                <w:sz w:val="20"/>
                <w:szCs w:val="20"/>
              </w:rPr>
              <w:t>c28</w:t>
            </w:r>
          </w:p>
        </w:tc>
        <w:tc>
          <w:tcPr>
            <w:tcW w:w="5103" w:type="dxa"/>
            <w:tcBorders>
              <w:top w:val="single" w:sz="4" w:space="0" w:color="000000"/>
              <w:left w:val="single" w:sz="4" w:space="0" w:color="000000"/>
              <w:bottom w:val="single" w:sz="4" w:space="0" w:color="000000"/>
              <w:right w:val="single" w:sz="6" w:space="0" w:color="000000"/>
            </w:tcBorders>
          </w:tcPr>
          <w:p w14:paraId="5A78FBC2" w14:textId="77777777" w:rsidR="00EF2DAB" w:rsidRPr="007A536D" w:rsidRDefault="00EF2DAB" w:rsidP="00D23E6E">
            <w:pPr>
              <w:pStyle w:val="GCETabletxt"/>
              <w:spacing w:before="40" w:after="40" w:line="240" w:lineRule="atLeast"/>
              <w:rPr>
                <w:rFonts w:ascii="Arial" w:hAnsi="Arial" w:cs="Arial"/>
                <w:sz w:val="26"/>
                <w:lang w:val="en-GB"/>
              </w:rPr>
            </w:pPr>
            <w:r w:rsidRPr="007A536D">
              <w:rPr>
                <w:rFonts w:ascii="Arial" w:hAnsi="Arial" w:cs="Arial"/>
                <w:sz w:val="20"/>
                <w:lang w:val="en-GB"/>
              </w:rPr>
              <w:t>Be able to use integration by substitution in other cases.</w:t>
            </w:r>
          </w:p>
        </w:tc>
        <w:tc>
          <w:tcPr>
            <w:tcW w:w="3686" w:type="dxa"/>
            <w:tcBorders>
              <w:top w:val="single" w:sz="4" w:space="0" w:color="000000"/>
              <w:left w:val="single" w:sz="4" w:space="0" w:color="000000"/>
              <w:bottom w:val="single" w:sz="4" w:space="0" w:color="000000"/>
              <w:right w:val="single" w:sz="6" w:space="0" w:color="000000"/>
            </w:tcBorders>
          </w:tcPr>
          <w:p w14:paraId="6E5F30AB"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Learners will be expected to find a suitable substitution in simple cases e.g.</w:t>
            </w:r>
            <w:r w:rsidRPr="007A536D">
              <w:rPr>
                <w:rFonts w:ascii="Arial" w:hAnsi="Arial" w:cs="Arial"/>
                <w:position w:val="-34"/>
                <w:sz w:val="20"/>
                <w:lang w:val="en-GB"/>
              </w:rPr>
              <w:object w:dxaOrig="760" w:dyaOrig="700" w14:anchorId="1A11E18E">
                <v:shape id="_x0000_i1067" type="#_x0000_t75" style="width:38.25pt;height:35.25pt" o:ole="">
                  <v:imagedata r:id="rId95" o:title=""/>
                </v:shape>
                <o:OLEObject Type="Embed" ProgID="Equation.DSMT4" ShapeID="_x0000_i1067" DrawAspect="Content" ObjectID="_1574508676" r:id="rId96"/>
              </w:object>
            </w:r>
            <w:r w:rsidRPr="007A536D">
              <w:rPr>
                <w:rFonts w:ascii="Arial" w:hAnsi="Arial" w:cs="Arial"/>
                <w:sz w:val="20"/>
                <w:lang w:val="en-GB"/>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54DAFF3D"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707EAF62" w14:textId="77777777" w:rsidR="00EF2DAB" w:rsidRPr="007A536D" w:rsidRDefault="00EF2DAB" w:rsidP="00D23E6E">
            <w:pPr>
              <w:pStyle w:val="GCETabletxt"/>
              <w:spacing w:before="40" w:after="40" w:line="240" w:lineRule="atLeast"/>
              <w:rPr>
                <w:sz w:val="20"/>
                <w:lang w:val="en-GB"/>
              </w:rPr>
            </w:pPr>
            <w:r w:rsidRPr="007A536D">
              <w:rPr>
                <w:rFonts w:ascii="Arial" w:hAnsi="Arial" w:cs="Arial"/>
                <w:sz w:val="20"/>
                <w:lang w:val="en-GB"/>
              </w:rPr>
              <w:t>Integrals requiring more than one substitution before they can be integrated</w:t>
            </w:r>
            <w:r w:rsidRPr="007A536D">
              <w:rPr>
                <w:sz w:val="20"/>
                <w:lang w:val="en-GB"/>
              </w:rPr>
              <w:t>.</w:t>
            </w:r>
          </w:p>
        </w:tc>
      </w:tr>
    </w:tbl>
    <w:p w14:paraId="177A8535" w14:textId="77777777" w:rsidR="00EF2DAB" w:rsidRDefault="00EF2DAB"/>
    <w:p w14:paraId="52551041" w14:textId="77777777" w:rsidR="00EF2DAB" w:rsidRDefault="00EF2DAB"/>
    <w:p w14:paraId="479E24CF" w14:textId="77777777" w:rsidR="00EF2DAB" w:rsidRDefault="00EF2DAB"/>
    <w:p w14:paraId="18F6F284" w14:textId="77777777" w:rsidR="00EF2DAB" w:rsidRDefault="00EF2DAB"/>
    <w:tbl>
      <w:tblPr>
        <w:tblW w:w="14857" w:type="dxa"/>
        <w:tblInd w:w="147" w:type="dxa"/>
        <w:tblLayout w:type="fixed"/>
        <w:tblCellMar>
          <w:left w:w="28" w:type="dxa"/>
          <w:right w:w="28" w:type="dxa"/>
        </w:tblCellMar>
        <w:tblLook w:val="01E0" w:firstRow="1" w:lastRow="1" w:firstColumn="1" w:lastColumn="1" w:noHBand="0" w:noVBand="0"/>
      </w:tblPr>
      <w:tblGrid>
        <w:gridCol w:w="1418"/>
        <w:gridCol w:w="680"/>
        <w:gridCol w:w="5103"/>
        <w:gridCol w:w="3686"/>
        <w:gridCol w:w="1985"/>
        <w:gridCol w:w="1985"/>
      </w:tblGrid>
      <w:tr w:rsidR="00EF2DAB" w:rsidRPr="007A536D" w14:paraId="6372D68F" w14:textId="77777777" w:rsidTr="00D23E6E">
        <w:trPr>
          <w:cantSplit/>
        </w:trPr>
        <w:tc>
          <w:tcPr>
            <w:tcW w:w="1418" w:type="dxa"/>
            <w:tcBorders>
              <w:top w:val="single" w:sz="4" w:space="0" w:color="auto"/>
              <w:left w:val="single" w:sz="6" w:space="0" w:color="000000"/>
              <w:right w:val="single" w:sz="4" w:space="0" w:color="000000"/>
            </w:tcBorders>
          </w:tcPr>
          <w:p w14:paraId="0FC88995" w14:textId="77777777" w:rsidR="00EF2DAB" w:rsidRPr="007A536D" w:rsidRDefault="00EF2DAB" w:rsidP="00D23E6E">
            <w:pPr>
              <w:spacing w:before="80" w:after="80"/>
              <w:ind w:right="-20"/>
              <w:jc w:val="center"/>
              <w:rPr>
                <w:rFonts w:eastAsia="Arial"/>
                <w:sz w:val="20"/>
                <w:szCs w:val="20"/>
              </w:rPr>
            </w:pPr>
            <w:r w:rsidRPr="007A536D">
              <w:lastRenderedPageBreak/>
              <w:br w:type="page"/>
            </w:r>
            <w:r w:rsidRPr="007A536D">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auto"/>
              <w:left w:val="single" w:sz="4" w:space="0" w:color="000000"/>
              <w:bottom w:val="single" w:sz="4" w:space="0" w:color="000000"/>
              <w:right w:val="single" w:sz="4" w:space="0" w:color="000000"/>
            </w:tcBorders>
          </w:tcPr>
          <w:p w14:paraId="1B52E496" w14:textId="77777777" w:rsidR="00EF2DAB" w:rsidRPr="007A536D" w:rsidRDefault="00EF2DAB" w:rsidP="00D23E6E">
            <w:pPr>
              <w:spacing w:before="80" w:after="80"/>
              <w:ind w:right="-20"/>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Borders>
              <w:top w:val="single" w:sz="4" w:space="0" w:color="auto"/>
              <w:left w:val="single" w:sz="4" w:space="0" w:color="000000"/>
              <w:bottom w:val="single" w:sz="4" w:space="0" w:color="000000"/>
              <w:right w:val="single" w:sz="6" w:space="0" w:color="000000"/>
            </w:tcBorders>
          </w:tcPr>
          <w:p w14:paraId="5617FE98" w14:textId="77777777" w:rsidR="00EF2DAB" w:rsidRPr="007A536D" w:rsidRDefault="00EF2DAB" w:rsidP="00D23E6E">
            <w:pPr>
              <w:spacing w:before="80" w:after="80"/>
              <w:ind w:right="-20"/>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4" w:space="0" w:color="000000"/>
              <w:bottom w:val="single" w:sz="4" w:space="0" w:color="000000"/>
              <w:right w:val="single" w:sz="6" w:space="0" w:color="000000"/>
            </w:tcBorders>
          </w:tcPr>
          <w:p w14:paraId="718EFE95"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15C99384"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712CEC51" w14:textId="77777777" w:rsidR="00EF2DAB" w:rsidRPr="007A536D" w:rsidRDefault="00EF2DAB" w:rsidP="00D23E6E">
            <w:pPr>
              <w:spacing w:before="80" w:after="80"/>
              <w:ind w:right="-20"/>
              <w:jc w:val="center"/>
              <w:rPr>
                <w:b/>
                <w:spacing w:val="2"/>
                <w:sz w:val="20"/>
                <w:szCs w:val="20"/>
              </w:rPr>
            </w:pPr>
            <w:r w:rsidRPr="007A536D">
              <w:rPr>
                <w:b/>
                <w:spacing w:val="2"/>
                <w:sz w:val="20"/>
                <w:szCs w:val="20"/>
              </w:rPr>
              <w:t>Exclusions</w:t>
            </w:r>
          </w:p>
        </w:tc>
      </w:tr>
      <w:tr w:rsidR="00EF2DAB" w:rsidRPr="007A536D" w14:paraId="634509C2" w14:textId="77777777" w:rsidTr="00EF2DAB">
        <w:trPr>
          <w:cantSplit/>
        </w:trPr>
        <w:tc>
          <w:tcPr>
            <w:tcW w:w="14857" w:type="dxa"/>
            <w:gridSpan w:val="6"/>
            <w:tcBorders>
              <w:top w:val="single" w:sz="4" w:space="0" w:color="auto"/>
              <w:left w:val="single" w:sz="6" w:space="0" w:color="000000"/>
              <w:right w:val="single" w:sz="6" w:space="0" w:color="000000"/>
            </w:tcBorders>
            <w:shd w:val="clear" w:color="auto" w:fill="BFBFBF" w:themeFill="background1" w:themeFillShade="BF"/>
          </w:tcPr>
          <w:p w14:paraId="76FD0210" w14:textId="0E977AC4" w:rsidR="00EF2DAB" w:rsidRPr="007A536D" w:rsidRDefault="00EF2DAB" w:rsidP="00D23E6E">
            <w:pPr>
              <w:spacing w:before="80" w:after="80"/>
              <w:ind w:right="-20"/>
              <w:jc w:val="center"/>
              <w:rPr>
                <w:b/>
                <w:spacing w:val="2"/>
                <w:sz w:val="20"/>
                <w:szCs w:val="20"/>
              </w:rPr>
            </w:pPr>
            <w:r w:rsidRPr="007A536D">
              <w:rPr>
                <w:rFonts w:eastAsia="Arial" w:cs="Arial"/>
                <w:b/>
                <w:bCs/>
                <w:spacing w:val="-1"/>
                <w:sz w:val="24"/>
                <w:szCs w:val="24"/>
              </w:rPr>
              <w:t>PURE MATHEMATICS: CALCULUS (2)</w:t>
            </w:r>
          </w:p>
        </w:tc>
      </w:tr>
      <w:tr w:rsidR="00EF2DAB" w:rsidRPr="007A536D" w14:paraId="14B68D08" w14:textId="77777777" w:rsidTr="00D23E6E">
        <w:trPr>
          <w:cantSplit/>
          <w:trHeight w:val="880"/>
        </w:trPr>
        <w:tc>
          <w:tcPr>
            <w:tcW w:w="1418" w:type="dxa"/>
            <w:tcBorders>
              <w:top w:val="single" w:sz="4" w:space="0" w:color="auto"/>
              <w:left w:val="single" w:sz="4" w:space="0" w:color="auto"/>
              <w:right w:val="single" w:sz="4" w:space="0" w:color="000000"/>
            </w:tcBorders>
            <w:shd w:val="clear" w:color="auto" w:fill="BFBFBF"/>
          </w:tcPr>
          <w:p w14:paraId="79ED60E1" w14:textId="77777777" w:rsidR="00EF2DAB" w:rsidRPr="007A536D" w:rsidRDefault="00EF2DAB" w:rsidP="00D23E6E">
            <w:pPr>
              <w:spacing w:before="80" w:after="80"/>
              <w:ind w:left="52" w:right="91"/>
              <w:rPr>
                <w:spacing w:val="-1"/>
                <w:sz w:val="20"/>
                <w:szCs w:val="20"/>
              </w:rPr>
            </w:pPr>
            <w:r w:rsidRPr="007A536D">
              <w:rPr>
                <w:spacing w:val="-1"/>
                <w:sz w:val="20"/>
                <w:szCs w:val="20"/>
              </w:rPr>
              <w:t>Integration by parts</w:t>
            </w:r>
          </w:p>
        </w:tc>
        <w:tc>
          <w:tcPr>
            <w:tcW w:w="680" w:type="dxa"/>
            <w:tcBorders>
              <w:top w:val="single" w:sz="4" w:space="0" w:color="000000"/>
              <w:left w:val="single" w:sz="4" w:space="0" w:color="000000"/>
              <w:bottom w:val="single" w:sz="4" w:space="0" w:color="000000"/>
              <w:right w:val="single" w:sz="4" w:space="0" w:color="000000"/>
            </w:tcBorders>
          </w:tcPr>
          <w:p w14:paraId="22AA8789" w14:textId="77777777" w:rsidR="00EF2DAB" w:rsidRPr="007A536D" w:rsidRDefault="00EF2DAB" w:rsidP="00D23E6E">
            <w:pPr>
              <w:spacing w:before="80" w:after="80"/>
              <w:ind w:right="33"/>
              <w:jc w:val="right"/>
              <w:rPr>
                <w:sz w:val="20"/>
                <w:szCs w:val="20"/>
              </w:rPr>
            </w:pPr>
            <w:r w:rsidRPr="007A536D">
              <w:rPr>
                <w:sz w:val="20"/>
                <w:szCs w:val="20"/>
              </w:rPr>
              <w:t>c29</w:t>
            </w:r>
          </w:p>
        </w:tc>
        <w:tc>
          <w:tcPr>
            <w:tcW w:w="5103" w:type="dxa"/>
            <w:tcBorders>
              <w:top w:val="single" w:sz="4" w:space="0" w:color="000000"/>
              <w:left w:val="single" w:sz="4" w:space="0" w:color="000000"/>
              <w:bottom w:val="single" w:sz="4" w:space="0" w:color="000000"/>
              <w:right w:val="single" w:sz="6" w:space="0" w:color="000000"/>
            </w:tcBorders>
          </w:tcPr>
          <w:p w14:paraId="031E468D"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use the method of integration by parts in simple cases.</w:t>
            </w:r>
          </w:p>
        </w:tc>
        <w:tc>
          <w:tcPr>
            <w:tcW w:w="3686" w:type="dxa"/>
            <w:tcBorders>
              <w:top w:val="single" w:sz="4" w:space="0" w:color="000000"/>
              <w:left w:val="single" w:sz="4" w:space="0" w:color="000000"/>
              <w:bottom w:val="single" w:sz="4" w:space="0" w:color="000000"/>
              <w:right w:val="single" w:sz="6" w:space="0" w:color="000000"/>
            </w:tcBorders>
          </w:tcPr>
          <w:p w14:paraId="3B85300B"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Includes cases where the process is the reverse of the product rule.</w:t>
            </w:r>
          </w:p>
          <w:p w14:paraId="7F90DEE6"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e.g. </w:t>
            </w:r>
            <w:r w:rsidRPr="007A536D">
              <w:rPr>
                <w:rFonts w:ascii="Arial" w:hAnsi="Arial" w:cs="Arial"/>
                <w:position w:val="-6"/>
                <w:sz w:val="20"/>
                <w:lang w:val="en-GB"/>
              </w:rPr>
              <w:object w:dxaOrig="360" w:dyaOrig="320" w14:anchorId="3B06D0B7">
                <v:shape id="_x0000_i1068" type="#_x0000_t75" style="width:18pt;height:16.5pt" o:ole="">
                  <v:imagedata r:id="rId97" o:title=""/>
                </v:shape>
                <o:OLEObject Type="Embed" ProgID="Equation.DSMT4" ShapeID="_x0000_i1068" DrawAspect="Content" ObjectID="_1574508677" r:id="rId98"/>
              </w:object>
            </w:r>
            <w:r w:rsidRPr="007A536D">
              <w:rPr>
                <w:rFonts w:ascii="Arial" w:hAnsi="Arial" w:cs="Arial"/>
                <w:sz w:val="20"/>
                <w:lang w:val="en-GB"/>
              </w:rPr>
              <w:t>.  More than one application of the method may be required.</w:t>
            </w:r>
          </w:p>
          <w:p w14:paraId="73C42AA4"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Includes being able to apply integration by parts to </w:t>
            </w:r>
            <w:r w:rsidRPr="007A536D">
              <w:rPr>
                <w:rFonts w:ascii="Arial" w:hAnsi="Arial" w:cs="Arial"/>
                <w:position w:val="-6"/>
                <w:sz w:val="20"/>
                <w:lang w:val="en-GB"/>
              </w:rPr>
              <w:object w:dxaOrig="380" w:dyaOrig="260" w14:anchorId="0F81C4F0">
                <v:shape id="_x0000_i1069" type="#_x0000_t75" style="width:18.75pt;height:12.75pt" o:ole="">
                  <v:imagedata r:id="rId99" o:title=""/>
                </v:shape>
                <o:OLEObject Type="Embed" ProgID="Equation.DSMT4" ShapeID="_x0000_i1069" DrawAspect="Content" ObjectID="_1574508678" r:id="rId100"/>
              </w:object>
            </w:r>
            <w:r w:rsidRPr="007A536D">
              <w:rPr>
                <w:rFonts w:ascii="Arial" w:hAnsi="Arial" w:cs="Arial"/>
                <w:i/>
                <w:sz w:val="20"/>
                <w:lang w:val="en-GB"/>
              </w:rPr>
              <w:t>.</w:t>
            </w:r>
          </w:p>
        </w:tc>
        <w:tc>
          <w:tcPr>
            <w:tcW w:w="1985" w:type="dxa"/>
            <w:tcBorders>
              <w:top w:val="single" w:sz="4" w:space="0" w:color="000000"/>
              <w:left w:val="single" w:sz="4" w:space="0" w:color="000000"/>
              <w:bottom w:val="single" w:sz="4" w:space="0" w:color="000000"/>
              <w:right w:val="single" w:sz="6" w:space="0" w:color="000000"/>
            </w:tcBorders>
          </w:tcPr>
          <w:p w14:paraId="47A4D6FB"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19D82956" w14:textId="77777777" w:rsidR="00EF2DAB" w:rsidRPr="007A536D" w:rsidRDefault="00EF2DAB" w:rsidP="00D23E6E">
            <w:pPr>
              <w:pStyle w:val="GCETabletxt"/>
              <w:spacing w:before="40" w:after="40" w:line="240" w:lineRule="atLeast"/>
              <w:ind w:left="34"/>
              <w:rPr>
                <w:rFonts w:ascii="Arial" w:hAnsi="Arial" w:cs="Arial"/>
                <w:sz w:val="20"/>
                <w:lang w:val="en-GB"/>
              </w:rPr>
            </w:pPr>
            <w:r w:rsidRPr="007A536D">
              <w:rPr>
                <w:rFonts w:ascii="Arial" w:hAnsi="Arial" w:cs="Arial"/>
                <w:sz w:val="20"/>
                <w:lang w:val="en-GB"/>
              </w:rPr>
              <w:t>Reduction formulae.</w:t>
            </w:r>
            <w:r w:rsidRPr="007A536D">
              <w:rPr>
                <w:rFonts w:ascii="Arial" w:hAnsi="Arial" w:cs="Arial"/>
                <w:sz w:val="20"/>
                <w:lang w:val="en-GB"/>
              </w:rPr>
              <w:br/>
            </w:r>
          </w:p>
        </w:tc>
      </w:tr>
      <w:tr w:rsidR="00EF2DAB" w:rsidRPr="007A536D" w14:paraId="6C3B3BBD" w14:textId="77777777" w:rsidTr="00D23E6E">
        <w:trPr>
          <w:cantSplit/>
        </w:trPr>
        <w:tc>
          <w:tcPr>
            <w:tcW w:w="1418" w:type="dxa"/>
            <w:tcBorders>
              <w:top w:val="single" w:sz="4" w:space="0" w:color="auto"/>
              <w:left w:val="single" w:sz="6" w:space="0" w:color="000000"/>
              <w:bottom w:val="single" w:sz="4" w:space="0" w:color="auto"/>
              <w:right w:val="single" w:sz="4" w:space="0" w:color="000000"/>
            </w:tcBorders>
            <w:shd w:val="clear" w:color="auto" w:fill="BFBFBF"/>
          </w:tcPr>
          <w:p w14:paraId="3A4D15A4" w14:textId="77777777" w:rsidR="00EF2DAB" w:rsidRPr="007A536D" w:rsidRDefault="00EF2DAB" w:rsidP="00D23E6E">
            <w:pPr>
              <w:spacing w:before="80" w:after="80"/>
              <w:ind w:left="52" w:right="91"/>
              <w:rPr>
                <w:spacing w:val="-1"/>
                <w:sz w:val="20"/>
                <w:szCs w:val="20"/>
              </w:rPr>
            </w:pPr>
            <w:r w:rsidRPr="007A536D">
              <w:rPr>
                <w:spacing w:val="-1"/>
                <w:sz w:val="20"/>
                <w:szCs w:val="20"/>
              </w:rPr>
              <w:t>Partial fractions</w:t>
            </w:r>
          </w:p>
        </w:tc>
        <w:tc>
          <w:tcPr>
            <w:tcW w:w="680" w:type="dxa"/>
            <w:tcBorders>
              <w:top w:val="single" w:sz="4" w:space="0" w:color="000000"/>
              <w:left w:val="single" w:sz="4" w:space="0" w:color="000000"/>
              <w:bottom w:val="single" w:sz="4" w:space="0" w:color="000000"/>
              <w:right w:val="single" w:sz="4" w:space="0" w:color="000000"/>
            </w:tcBorders>
          </w:tcPr>
          <w:p w14:paraId="3A441516" w14:textId="77777777" w:rsidR="00EF2DAB" w:rsidRPr="007A536D" w:rsidRDefault="00EF2DAB" w:rsidP="00D23E6E">
            <w:pPr>
              <w:spacing w:before="80" w:after="80"/>
              <w:ind w:right="33"/>
              <w:jc w:val="right"/>
              <w:rPr>
                <w:sz w:val="20"/>
                <w:szCs w:val="20"/>
              </w:rPr>
            </w:pPr>
            <w:r w:rsidRPr="007A536D">
              <w:rPr>
                <w:sz w:val="20"/>
                <w:szCs w:val="20"/>
              </w:rPr>
              <w:t>c30</w:t>
            </w:r>
          </w:p>
        </w:tc>
        <w:tc>
          <w:tcPr>
            <w:tcW w:w="5103" w:type="dxa"/>
            <w:tcBorders>
              <w:top w:val="single" w:sz="4" w:space="0" w:color="000000"/>
              <w:left w:val="single" w:sz="4" w:space="0" w:color="000000"/>
              <w:bottom w:val="single" w:sz="4" w:space="0" w:color="000000"/>
              <w:right w:val="single" w:sz="6" w:space="0" w:color="000000"/>
            </w:tcBorders>
          </w:tcPr>
          <w:p w14:paraId="60E9C508"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eastAsia="Arial" w:hAnsi="Arial" w:cs="Arial"/>
                <w:sz w:val="20"/>
                <w:lang w:val="en-GB"/>
              </w:rPr>
              <w:t>Be able to integrate using partial fractions that are linear in the denominator.</w:t>
            </w:r>
          </w:p>
        </w:tc>
        <w:tc>
          <w:tcPr>
            <w:tcW w:w="3686" w:type="dxa"/>
            <w:tcBorders>
              <w:top w:val="single" w:sz="4" w:space="0" w:color="000000"/>
              <w:left w:val="single" w:sz="4" w:space="0" w:color="000000"/>
              <w:bottom w:val="single" w:sz="4" w:space="0" w:color="000000"/>
              <w:right w:val="single" w:sz="6" w:space="0" w:color="000000"/>
            </w:tcBorders>
          </w:tcPr>
          <w:p w14:paraId="0338AE29"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07DFDBD"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6C7C00E5"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4237B7C8" w14:textId="77777777" w:rsidTr="00D23E6E">
        <w:trPr>
          <w:cantSplit/>
        </w:trPr>
        <w:tc>
          <w:tcPr>
            <w:tcW w:w="1418" w:type="dxa"/>
            <w:vMerge w:val="restart"/>
            <w:tcBorders>
              <w:top w:val="single" w:sz="4" w:space="0" w:color="auto"/>
              <w:left w:val="single" w:sz="6" w:space="0" w:color="000000"/>
              <w:bottom w:val="single" w:sz="4" w:space="0" w:color="auto"/>
              <w:right w:val="single" w:sz="4" w:space="0" w:color="000000"/>
            </w:tcBorders>
            <w:shd w:val="clear" w:color="auto" w:fill="BFBFBF"/>
          </w:tcPr>
          <w:p w14:paraId="683CEF9F" w14:textId="77777777" w:rsidR="00EF2DAB" w:rsidRPr="007A536D" w:rsidRDefault="00EF2DAB" w:rsidP="00D23E6E">
            <w:pPr>
              <w:spacing w:before="80" w:after="80"/>
              <w:ind w:left="52" w:right="91"/>
              <w:rPr>
                <w:spacing w:val="-1"/>
                <w:sz w:val="20"/>
                <w:szCs w:val="20"/>
              </w:rPr>
            </w:pPr>
            <w:r w:rsidRPr="007A536D">
              <w:rPr>
                <w:spacing w:val="-1"/>
                <w:sz w:val="20"/>
                <w:szCs w:val="20"/>
              </w:rPr>
              <w:t>Differential equations</w:t>
            </w:r>
          </w:p>
        </w:tc>
        <w:tc>
          <w:tcPr>
            <w:tcW w:w="680" w:type="dxa"/>
            <w:tcBorders>
              <w:top w:val="single" w:sz="4" w:space="0" w:color="000000"/>
              <w:left w:val="single" w:sz="4" w:space="0" w:color="000000"/>
              <w:bottom w:val="single" w:sz="4" w:space="0" w:color="000000"/>
              <w:right w:val="single" w:sz="4" w:space="0" w:color="000000"/>
            </w:tcBorders>
          </w:tcPr>
          <w:p w14:paraId="04C19BBB" w14:textId="77777777" w:rsidR="00EF2DAB" w:rsidRPr="007A536D" w:rsidRDefault="00EF2DAB" w:rsidP="00D23E6E">
            <w:pPr>
              <w:spacing w:before="80" w:after="80"/>
              <w:ind w:right="33"/>
              <w:jc w:val="right"/>
              <w:rPr>
                <w:sz w:val="20"/>
                <w:szCs w:val="20"/>
              </w:rPr>
            </w:pPr>
            <w:r w:rsidRPr="007A536D">
              <w:rPr>
                <w:sz w:val="20"/>
                <w:szCs w:val="20"/>
              </w:rPr>
              <w:t>c31</w:t>
            </w:r>
          </w:p>
        </w:tc>
        <w:tc>
          <w:tcPr>
            <w:tcW w:w="5103" w:type="dxa"/>
            <w:tcBorders>
              <w:top w:val="single" w:sz="4" w:space="0" w:color="000000"/>
              <w:left w:val="single" w:sz="4" w:space="0" w:color="000000"/>
              <w:bottom w:val="single" w:sz="4" w:space="0" w:color="000000"/>
              <w:right w:val="single" w:sz="6" w:space="0" w:color="000000"/>
            </w:tcBorders>
          </w:tcPr>
          <w:p w14:paraId="127FF6CE"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formulate first order differential equations using information about rates of change.</w:t>
            </w:r>
          </w:p>
        </w:tc>
        <w:tc>
          <w:tcPr>
            <w:tcW w:w="3686" w:type="dxa"/>
            <w:tcBorders>
              <w:top w:val="single" w:sz="4" w:space="0" w:color="000000"/>
              <w:left w:val="single" w:sz="4" w:space="0" w:color="000000"/>
              <w:bottom w:val="single" w:sz="4" w:space="0" w:color="000000"/>
              <w:right w:val="single" w:sz="6" w:space="0" w:color="000000"/>
            </w:tcBorders>
          </w:tcPr>
          <w:p w14:paraId="522BF435"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eastAsia="Arial" w:hAnsi="Arial" w:cs="Arial"/>
                <w:sz w:val="20"/>
                <w:lang w:val="en-GB"/>
              </w:rPr>
              <w:t>Contexts may include kinematics, population growth and modelling the relationship between price and demand.</w:t>
            </w:r>
          </w:p>
        </w:tc>
        <w:tc>
          <w:tcPr>
            <w:tcW w:w="1985" w:type="dxa"/>
            <w:tcBorders>
              <w:top w:val="single" w:sz="4" w:space="0" w:color="000000"/>
              <w:left w:val="single" w:sz="4" w:space="0" w:color="000000"/>
              <w:bottom w:val="single" w:sz="4" w:space="0" w:color="000000"/>
              <w:right w:val="single" w:sz="6" w:space="0" w:color="000000"/>
            </w:tcBorders>
          </w:tcPr>
          <w:p w14:paraId="7B447802"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0CBCCE01"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74222CC2" w14:textId="77777777" w:rsidTr="00D23E6E">
        <w:trPr>
          <w:cantSplit/>
        </w:trPr>
        <w:tc>
          <w:tcPr>
            <w:tcW w:w="1418" w:type="dxa"/>
            <w:vMerge/>
            <w:tcBorders>
              <w:left w:val="single" w:sz="6" w:space="0" w:color="000000"/>
              <w:bottom w:val="single" w:sz="4" w:space="0" w:color="auto"/>
              <w:right w:val="single" w:sz="4" w:space="0" w:color="000000"/>
            </w:tcBorders>
            <w:shd w:val="clear" w:color="auto" w:fill="BFBFBF"/>
          </w:tcPr>
          <w:p w14:paraId="6E924F11"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7DF03017" w14:textId="77777777" w:rsidR="00EF2DAB" w:rsidRPr="007A536D" w:rsidRDefault="00EF2DAB" w:rsidP="00D23E6E">
            <w:pPr>
              <w:spacing w:before="80" w:after="80"/>
              <w:ind w:right="33"/>
              <w:jc w:val="right"/>
              <w:rPr>
                <w:sz w:val="20"/>
                <w:szCs w:val="20"/>
              </w:rPr>
            </w:pPr>
            <w:r w:rsidRPr="007A536D">
              <w:rPr>
                <w:sz w:val="20"/>
                <w:szCs w:val="20"/>
              </w:rPr>
              <w:t>c32</w:t>
            </w:r>
          </w:p>
        </w:tc>
        <w:tc>
          <w:tcPr>
            <w:tcW w:w="5103" w:type="dxa"/>
            <w:tcBorders>
              <w:top w:val="single" w:sz="4" w:space="0" w:color="000000"/>
              <w:left w:val="single" w:sz="4" w:space="0" w:color="000000"/>
              <w:bottom w:val="single" w:sz="4" w:space="0" w:color="000000"/>
              <w:right w:val="single" w:sz="6" w:space="0" w:color="000000"/>
            </w:tcBorders>
          </w:tcPr>
          <w:p w14:paraId="0271D85F"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Be able to find general or particular solutions of first order differential equations analytically by separating variables.</w:t>
            </w:r>
          </w:p>
        </w:tc>
        <w:tc>
          <w:tcPr>
            <w:tcW w:w="3686" w:type="dxa"/>
            <w:tcBorders>
              <w:top w:val="single" w:sz="4" w:space="0" w:color="000000"/>
              <w:left w:val="single" w:sz="4" w:space="0" w:color="000000"/>
              <w:bottom w:val="single" w:sz="4" w:space="0" w:color="000000"/>
              <w:right w:val="single" w:sz="6" w:space="0" w:color="000000"/>
            </w:tcBorders>
          </w:tcPr>
          <w:p w14:paraId="64866B48"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Equations may need to be factorised using a common factor before variables can be separated.</w:t>
            </w:r>
          </w:p>
        </w:tc>
        <w:tc>
          <w:tcPr>
            <w:tcW w:w="1985" w:type="dxa"/>
            <w:tcBorders>
              <w:top w:val="single" w:sz="4" w:space="0" w:color="000000"/>
              <w:left w:val="single" w:sz="4" w:space="0" w:color="000000"/>
              <w:bottom w:val="single" w:sz="4" w:space="0" w:color="000000"/>
              <w:right w:val="single" w:sz="6" w:space="0" w:color="000000"/>
            </w:tcBorders>
          </w:tcPr>
          <w:p w14:paraId="13CEA0E6"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78FF45B5" w14:textId="77777777" w:rsidR="00EF2DAB" w:rsidRPr="007A536D" w:rsidRDefault="00EF2DAB" w:rsidP="00D23E6E">
            <w:pPr>
              <w:pStyle w:val="GCETabletxt"/>
              <w:spacing w:before="40" w:after="40" w:line="240" w:lineRule="atLeast"/>
              <w:rPr>
                <w:rFonts w:ascii="Arial" w:hAnsi="Arial" w:cs="Arial"/>
                <w:sz w:val="20"/>
                <w:lang w:val="en-GB"/>
              </w:rPr>
            </w:pPr>
          </w:p>
        </w:tc>
      </w:tr>
      <w:tr w:rsidR="00EF2DAB" w:rsidRPr="007A536D" w14:paraId="7D66FBDE" w14:textId="77777777" w:rsidTr="00D23E6E">
        <w:trPr>
          <w:cantSplit/>
        </w:trPr>
        <w:tc>
          <w:tcPr>
            <w:tcW w:w="1418" w:type="dxa"/>
            <w:vMerge/>
            <w:tcBorders>
              <w:left w:val="single" w:sz="6" w:space="0" w:color="000000"/>
              <w:bottom w:val="single" w:sz="4" w:space="0" w:color="auto"/>
              <w:right w:val="single" w:sz="4" w:space="0" w:color="000000"/>
            </w:tcBorders>
            <w:shd w:val="clear" w:color="auto" w:fill="BFBFBF"/>
          </w:tcPr>
          <w:p w14:paraId="5E1BFFFE" w14:textId="77777777" w:rsidR="00EF2DAB" w:rsidRPr="007A536D" w:rsidRDefault="00EF2DAB" w:rsidP="00D23E6E">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7338944E" w14:textId="77777777" w:rsidR="00EF2DAB" w:rsidRPr="007A536D" w:rsidRDefault="00EF2DAB" w:rsidP="00D23E6E">
            <w:pPr>
              <w:spacing w:before="80" w:after="80"/>
              <w:ind w:right="33"/>
              <w:jc w:val="right"/>
              <w:rPr>
                <w:sz w:val="20"/>
                <w:szCs w:val="20"/>
              </w:rPr>
            </w:pPr>
            <w:r w:rsidRPr="007A536D">
              <w:rPr>
                <w:sz w:val="20"/>
                <w:szCs w:val="20"/>
              </w:rPr>
              <w:t>c33</w:t>
            </w:r>
          </w:p>
        </w:tc>
        <w:tc>
          <w:tcPr>
            <w:tcW w:w="5103" w:type="dxa"/>
            <w:tcBorders>
              <w:top w:val="single" w:sz="4" w:space="0" w:color="000000"/>
              <w:left w:val="single" w:sz="4" w:space="0" w:color="000000"/>
              <w:bottom w:val="single" w:sz="4" w:space="0" w:color="000000"/>
              <w:right w:val="single" w:sz="6" w:space="0" w:color="000000"/>
            </w:tcBorders>
          </w:tcPr>
          <w:p w14:paraId="5C9E56CA" w14:textId="77777777" w:rsidR="00EF2DAB" w:rsidRPr="007A536D" w:rsidRDefault="00EF2DAB" w:rsidP="00D23E6E">
            <w:pPr>
              <w:pStyle w:val="GCETabletxt"/>
              <w:spacing w:before="40" w:after="40" w:line="240" w:lineRule="atLeast"/>
              <w:rPr>
                <w:rFonts w:ascii="Arial" w:hAnsi="Arial" w:cs="Arial"/>
                <w:b/>
                <w:sz w:val="20"/>
                <w:lang w:val="en-GB"/>
              </w:rPr>
            </w:pPr>
            <w:r w:rsidRPr="007A536D">
              <w:rPr>
                <w:rFonts w:ascii="Arial" w:eastAsia="Arial" w:hAnsi="Arial" w:cs="Arial"/>
                <w:sz w:val="20"/>
                <w:lang w:val="en-GB"/>
              </w:rPr>
              <w:t>Be able to interpret the solution of a differential equation in the context of solving a problem, including identifying limitations of the solution.</w:t>
            </w:r>
          </w:p>
        </w:tc>
        <w:tc>
          <w:tcPr>
            <w:tcW w:w="3686" w:type="dxa"/>
            <w:tcBorders>
              <w:top w:val="single" w:sz="4" w:space="0" w:color="000000"/>
              <w:left w:val="single" w:sz="4" w:space="0" w:color="000000"/>
              <w:bottom w:val="single" w:sz="4" w:space="0" w:color="000000"/>
              <w:right w:val="single" w:sz="6" w:space="0" w:color="000000"/>
            </w:tcBorders>
          </w:tcPr>
          <w:p w14:paraId="41747726" w14:textId="77777777" w:rsidR="00EF2DAB" w:rsidRPr="007A536D" w:rsidRDefault="00EF2DAB" w:rsidP="00D23E6E">
            <w:pPr>
              <w:pStyle w:val="GCETabletxt"/>
              <w:spacing w:before="40" w:after="40" w:line="240" w:lineRule="atLeast"/>
              <w:rPr>
                <w:rFonts w:ascii="Arial" w:hAnsi="Arial" w:cs="Arial"/>
                <w:sz w:val="20"/>
                <w:lang w:val="en-GB"/>
              </w:rPr>
            </w:pPr>
            <w:r w:rsidRPr="007A536D">
              <w:rPr>
                <w:rFonts w:ascii="Arial" w:hAnsi="Arial" w:cs="Arial"/>
                <w:sz w:val="20"/>
                <w:lang w:val="en-GB"/>
              </w:rPr>
              <w:t>Includes links to kinematics.</w:t>
            </w:r>
          </w:p>
        </w:tc>
        <w:tc>
          <w:tcPr>
            <w:tcW w:w="1985" w:type="dxa"/>
            <w:tcBorders>
              <w:top w:val="single" w:sz="4" w:space="0" w:color="000000"/>
              <w:left w:val="single" w:sz="4" w:space="0" w:color="000000"/>
              <w:bottom w:val="single" w:sz="4" w:space="0" w:color="000000"/>
              <w:right w:val="single" w:sz="6" w:space="0" w:color="000000"/>
            </w:tcBorders>
          </w:tcPr>
          <w:p w14:paraId="2C0BB8A2" w14:textId="77777777" w:rsidR="00EF2DAB" w:rsidRPr="007A536D" w:rsidRDefault="00EF2DAB" w:rsidP="00D23E6E">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58B6F1CC" w14:textId="77777777" w:rsidR="00EF2DAB" w:rsidRPr="007A536D" w:rsidRDefault="00EF2DAB" w:rsidP="00D23E6E">
            <w:pPr>
              <w:pStyle w:val="GCETabletxt"/>
              <w:spacing w:before="40" w:after="40" w:line="240" w:lineRule="atLeast"/>
              <w:rPr>
                <w:rFonts w:ascii="Arial" w:hAnsi="Arial" w:cs="Arial"/>
                <w:sz w:val="20"/>
                <w:lang w:val="en-GB"/>
              </w:rPr>
            </w:pPr>
          </w:p>
        </w:tc>
      </w:tr>
    </w:tbl>
    <w:p w14:paraId="61FDCC3B" w14:textId="77777777" w:rsidR="00EF2DAB" w:rsidRDefault="00EF2DAB" w:rsidP="00EF2DAB"/>
    <w:p w14:paraId="1F282D47" w14:textId="77777777" w:rsidR="00EF2DAB" w:rsidRDefault="00EF2DAB" w:rsidP="002727D0"/>
    <w:p w14:paraId="635DB6B6" w14:textId="77777777" w:rsidR="00EF2DAB" w:rsidRDefault="00EF2DAB" w:rsidP="002727D0"/>
    <w:p w14:paraId="7DF2CB63" w14:textId="77777777" w:rsidR="006A0261" w:rsidRPr="002727D0" w:rsidRDefault="006A0261" w:rsidP="002727D0">
      <w:pPr>
        <w:sectPr w:rsidR="006A0261" w:rsidRPr="002727D0" w:rsidSect="006A0261">
          <w:headerReference w:type="default" r:id="rId101"/>
          <w:footerReference w:type="default" r:id="rId102"/>
          <w:headerReference w:type="first" r:id="rId103"/>
          <w:footerReference w:type="first" r:id="rId104"/>
          <w:pgSz w:w="16838" w:h="11906" w:orient="landscape"/>
          <w:pgMar w:top="1134" w:right="873" w:bottom="1134" w:left="851" w:header="709" w:footer="709"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47266D3D" w14:textId="0C8B3843" w:rsidR="0060276A" w:rsidRDefault="004C140F" w:rsidP="0060276A">
      <w:pPr>
        <w:pStyle w:val="Heading1"/>
        <w:tabs>
          <w:tab w:val="left" w:pos="561"/>
          <w:tab w:val="left" w:pos="992"/>
          <w:tab w:val="left" w:pos="1412"/>
          <w:tab w:val="left" w:pos="9781"/>
        </w:tabs>
        <w:spacing w:before="0" w:line="240" w:lineRule="auto"/>
      </w:pPr>
      <w:r>
        <w:t xml:space="preserve">        </w:t>
      </w:r>
    </w:p>
    <w:p w14:paraId="3392DF62" w14:textId="2E95B1F2" w:rsidR="00843089" w:rsidRDefault="00A272A6" w:rsidP="00A272A6">
      <w:pPr>
        <w:pStyle w:val="Heading3"/>
        <w:rPr>
          <w:color w:val="000000"/>
        </w:rPr>
      </w:pPr>
      <w:r>
        <w:t>General approaches</w:t>
      </w:r>
    </w:p>
    <w:p w14:paraId="48B6ECF2" w14:textId="77777777" w:rsidR="00D23E6E" w:rsidRDefault="00D23E6E" w:rsidP="00843089">
      <w:pPr>
        <w:spacing w:after="0" w:line="100" w:lineRule="atLeast"/>
        <w:rPr>
          <w:color w:val="000000"/>
        </w:rPr>
      </w:pPr>
    </w:p>
    <w:p w14:paraId="2CACE837" w14:textId="77777777" w:rsidR="00D23E6E" w:rsidRPr="00494B4C" w:rsidRDefault="00D23E6E" w:rsidP="00843089">
      <w:pPr>
        <w:spacing w:after="0" w:line="100" w:lineRule="atLeast"/>
        <w:rPr>
          <w:color w:val="000000"/>
        </w:rPr>
      </w:pPr>
      <w:r w:rsidRPr="00494B4C">
        <w:rPr>
          <w:color w:val="000000"/>
        </w:rPr>
        <w:t>Differentiation</w:t>
      </w:r>
    </w:p>
    <w:p w14:paraId="59431D4F" w14:textId="4674BA57" w:rsidR="00067D4B" w:rsidRDefault="00843089" w:rsidP="00843089">
      <w:pPr>
        <w:spacing w:after="0" w:line="100" w:lineRule="atLeast"/>
        <w:rPr>
          <w:color w:val="000000"/>
        </w:rPr>
      </w:pPr>
      <w:r w:rsidRPr="00494B4C">
        <w:rPr>
          <w:color w:val="000000"/>
        </w:rPr>
        <w:t>The focus with this topic should be the end and not the means.</w:t>
      </w:r>
      <w:r w:rsidR="001D6166">
        <w:rPr>
          <w:color w:val="000000"/>
        </w:rPr>
        <w:t xml:space="preserve"> </w:t>
      </w:r>
      <w:r w:rsidRPr="00494B4C">
        <w:rPr>
          <w:color w:val="000000"/>
        </w:rPr>
        <w:t>The target is to calculate and use the gradient rather than just the method for getting there.</w:t>
      </w:r>
      <w:r w:rsidR="001D6166">
        <w:rPr>
          <w:color w:val="000000"/>
        </w:rPr>
        <w:t xml:space="preserve"> </w:t>
      </w:r>
      <w:r w:rsidRPr="00494B4C">
        <w:rPr>
          <w:color w:val="000000"/>
        </w:rPr>
        <w:t>Once the students understand the purpose of what they are doing then the rest tends to follow in a more straightforward fashion.</w:t>
      </w:r>
      <w:r w:rsidR="001D6166">
        <w:rPr>
          <w:color w:val="000000"/>
        </w:rPr>
        <w:t xml:space="preserve"> </w:t>
      </w:r>
      <w:r w:rsidRPr="00494B4C">
        <w:rPr>
          <w:color w:val="000000"/>
        </w:rPr>
        <w:t>A simple demonstration of how the gradient function relates to the original curve, using the chord approaching the tangent, makes the calculation of the polynomial curves with positive integer indices reasonably straightforward.</w:t>
      </w:r>
      <w:r w:rsidR="001D6166">
        <w:rPr>
          <w:color w:val="000000"/>
        </w:rPr>
        <w:t xml:space="preserve"> </w:t>
      </w:r>
      <w:r w:rsidRPr="00494B4C">
        <w:rPr>
          <w:color w:val="000000"/>
        </w:rPr>
        <w:t>A general formula can then be reached and at this stage proved using first principles.</w:t>
      </w:r>
      <w:r w:rsidR="001D6166">
        <w:rPr>
          <w:color w:val="000000"/>
        </w:rPr>
        <w:t xml:space="preserve"> </w:t>
      </w:r>
      <w:r w:rsidRPr="00494B4C">
        <w:rPr>
          <w:color w:val="000000"/>
        </w:rPr>
        <w:t xml:space="preserve">Having used the chord approaching the tangent then the calculation of the equation of the tangent and hence the normal is a natural progression. </w:t>
      </w:r>
    </w:p>
    <w:p w14:paraId="6567D15E" w14:textId="77777777" w:rsidR="00067D4B" w:rsidRDefault="00067D4B" w:rsidP="00843089">
      <w:pPr>
        <w:spacing w:after="0" w:line="100" w:lineRule="atLeast"/>
        <w:rPr>
          <w:color w:val="000000"/>
        </w:rPr>
      </w:pPr>
    </w:p>
    <w:p w14:paraId="249072D1" w14:textId="439DF185" w:rsidR="00843089" w:rsidRDefault="00843089" w:rsidP="00843089">
      <w:pPr>
        <w:spacing w:after="0" w:line="100" w:lineRule="atLeast"/>
        <w:rPr>
          <w:color w:val="000000"/>
        </w:rPr>
      </w:pPr>
      <w:r w:rsidRPr="00494B4C">
        <w:rPr>
          <w:color w:val="000000"/>
        </w:rPr>
        <w:t>The understanding of maxima and minima and stationary points in general should be dealt with before tackling the other functions.</w:t>
      </w:r>
      <w:r w:rsidR="001D6166">
        <w:rPr>
          <w:color w:val="000000"/>
        </w:rPr>
        <w:t xml:space="preserve"> </w:t>
      </w:r>
      <w:r w:rsidRPr="00494B4C">
        <w:rPr>
          <w:color w:val="000000"/>
        </w:rPr>
        <w:t xml:space="preserve">However, once this is done it is not difficult to show the gradients of </w:t>
      </w:r>
      <w:r w:rsidR="00067D4B" w:rsidRPr="00067D4B">
        <w:rPr>
          <w:color w:val="000000"/>
          <w:position w:val="-6"/>
        </w:rPr>
        <w:object w:dxaOrig="480" w:dyaOrig="260" w14:anchorId="71593A5A">
          <v:shape id="_x0000_i1070" type="#_x0000_t75" style="width:24pt;height:12.75pt" o:ole="">
            <v:imagedata r:id="rId105" o:title=""/>
          </v:shape>
          <o:OLEObject Type="Embed" ProgID="Equation.DSMT4" ShapeID="_x0000_i1070" DrawAspect="Content" ObjectID="_1574508679" r:id="rId106"/>
        </w:object>
      </w:r>
      <w:r w:rsidR="00067D4B">
        <w:rPr>
          <w:color w:val="000000"/>
        </w:rPr>
        <w:t xml:space="preserve"> </w:t>
      </w:r>
      <w:r w:rsidRPr="00494B4C">
        <w:rPr>
          <w:color w:val="000000"/>
        </w:rPr>
        <w:t xml:space="preserve">and </w:t>
      </w:r>
      <w:r w:rsidR="00067D4B" w:rsidRPr="00067D4B">
        <w:rPr>
          <w:color w:val="000000"/>
          <w:position w:val="-6"/>
        </w:rPr>
        <w:object w:dxaOrig="499" w:dyaOrig="220" w14:anchorId="41BD06D8">
          <v:shape id="_x0000_i1071" type="#_x0000_t75" style="width:24.75pt;height:11.25pt" o:ole="">
            <v:imagedata r:id="rId107" o:title=""/>
          </v:shape>
          <o:OLEObject Type="Embed" ProgID="Equation.DSMT4" ShapeID="_x0000_i1071" DrawAspect="Content" ObjectID="_1574508680" r:id="rId108"/>
        </w:object>
      </w:r>
      <w:r w:rsidRPr="00494B4C">
        <w:rPr>
          <w:color w:val="000000"/>
        </w:rPr>
        <w:t xml:space="preserve">, nor to justify the use of </w:t>
      </w:r>
      <w:r w:rsidRPr="00494B4C">
        <w:rPr>
          <w:color w:val="000000"/>
          <w:position w:val="-6"/>
        </w:rPr>
        <w:object w:dxaOrig="240" w:dyaOrig="300" w14:anchorId="5DF2F87C">
          <v:shape id="_x0000_i1072" type="#_x0000_t75" style="width:12pt;height:15pt" o:ole="">
            <v:imagedata r:id="rId109" o:title=""/>
          </v:shape>
          <o:OLEObject Type="Embed" ProgID="Equation.DSMT4" ShapeID="_x0000_i1072" DrawAspect="Content" ObjectID="_1574508681" r:id="rId110"/>
        </w:object>
      </w:r>
      <w:r w:rsidRPr="00494B4C">
        <w:rPr>
          <w:color w:val="000000"/>
        </w:rPr>
        <w:t xml:space="preserve"> given that the gradient of </w:t>
      </w:r>
      <w:r w:rsidRPr="00494B4C">
        <w:rPr>
          <w:color w:val="000000"/>
          <w:position w:val="-4"/>
        </w:rPr>
        <w:object w:dxaOrig="255" w:dyaOrig="285" w14:anchorId="4D33A66E">
          <v:shape id="_x0000_i1073" type="#_x0000_t75" style="width:12.75pt;height:14.25pt" o:ole="">
            <v:imagedata r:id="rId111" o:title=""/>
          </v:shape>
          <o:OLEObject Type="Embed" ProgID="Equation.DSMT4" ShapeID="_x0000_i1073" DrawAspect="Content" ObjectID="_1574508682" r:id="rId112"/>
        </w:object>
      </w:r>
      <w:r w:rsidRPr="00494B4C">
        <w:rPr>
          <w:color w:val="000000"/>
        </w:rPr>
        <w:t xml:space="preserve"> is less than the curve and </w:t>
      </w:r>
      <w:r w:rsidRPr="00494B4C">
        <w:rPr>
          <w:color w:val="000000"/>
          <w:position w:val="-6"/>
        </w:rPr>
        <w:object w:dxaOrig="240" w:dyaOrig="300" w14:anchorId="5184ADB1">
          <v:shape id="_x0000_i1074" type="#_x0000_t75" style="width:12pt;height:15pt" o:ole="">
            <v:imagedata r:id="rId113" o:title=""/>
          </v:shape>
          <o:OLEObject Type="Embed" ProgID="Equation.DSMT4" ShapeID="_x0000_i1074" DrawAspect="Content" ObjectID="_1574508683" r:id="rId114"/>
        </w:object>
      </w:r>
      <w:r w:rsidRPr="00494B4C">
        <w:rPr>
          <w:color w:val="000000"/>
        </w:rPr>
        <w:t xml:space="preserve"> is more than the curve.</w:t>
      </w:r>
      <w:r w:rsidR="001D6166">
        <w:rPr>
          <w:color w:val="000000"/>
        </w:rPr>
        <w:t xml:space="preserve"> </w:t>
      </w:r>
    </w:p>
    <w:p w14:paraId="2F585178" w14:textId="77777777" w:rsidR="00067D4B" w:rsidRPr="00494B4C" w:rsidRDefault="00067D4B" w:rsidP="00843089">
      <w:pPr>
        <w:spacing w:after="0" w:line="100" w:lineRule="atLeast"/>
        <w:rPr>
          <w:color w:val="000000"/>
        </w:rPr>
      </w:pPr>
    </w:p>
    <w:p w14:paraId="549188F3" w14:textId="51DD50C2" w:rsidR="00843089" w:rsidRDefault="00843089" w:rsidP="00843089">
      <w:pPr>
        <w:spacing w:after="0" w:line="100" w:lineRule="atLeast"/>
        <w:rPr>
          <w:color w:val="000000"/>
        </w:rPr>
      </w:pPr>
      <w:r w:rsidRPr="00494B4C">
        <w:rPr>
          <w:color w:val="000000"/>
        </w:rPr>
        <w:t xml:space="preserve">It is advisable to teach that </w:t>
      </w:r>
      <w:r w:rsidRPr="00494B4C">
        <w:rPr>
          <w:color w:val="000000"/>
          <w:position w:val="-10"/>
        </w:rPr>
        <w:object w:dxaOrig="285" w:dyaOrig="300" w14:anchorId="6A083012">
          <v:shape id="_x0000_i1075" type="#_x0000_t75" style="width:14.25pt;height:15pt" o:ole="">
            <v:imagedata r:id="rId115" o:title=""/>
          </v:shape>
          <o:OLEObject Type="Embed" ProgID="Equation.DSMT4" ShapeID="_x0000_i1075" DrawAspect="Content" ObjectID="_1574508684" r:id="rId116"/>
        </w:object>
      </w:r>
      <w:r w:rsidRPr="00494B4C">
        <w:rPr>
          <w:color w:val="000000"/>
        </w:rPr>
        <w:t xml:space="preserve"> and </w:t>
      </w:r>
      <w:r w:rsidRPr="00494B4C">
        <w:rPr>
          <w:color w:val="000000"/>
          <w:position w:val="-6"/>
        </w:rPr>
        <w:object w:dxaOrig="285" w:dyaOrig="255" w14:anchorId="57291B66">
          <v:shape id="_x0000_i1076" type="#_x0000_t75" style="width:14.25pt;height:12.75pt" o:ole="">
            <v:imagedata r:id="rId117" o:title=""/>
          </v:shape>
          <o:OLEObject Type="Embed" ProgID="Equation.DSMT4" ShapeID="_x0000_i1076" DrawAspect="Content" ObjectID="_1574508685" r:id="rId118"/>
        </w:object>
      </w:r>
      <w:r w:rsidRPr="00494B4C">
        <w:rPr>
          <w:color w:val="000000"/>
        </w:rPr>
        <w:t xml:space="preserve"> are operators rather than just notation as this saves unpicking this when dealing with differential equations at a later date.</w:t>
      </w:r>
      <w:r w:rsidR="001D6166">
        <w:rPr>
          <w:color w:val="000000"/>
        </w:rPr>
        <w:t xml:space="preserve"> </w:t>
      </w:r>
    </w:p>
    <w:p w14:paraId="6A3A2E20" w14:textId="77777777" w:rsidR="00067D4B" w:rsidRPr="00494B4C" w:rsidRDefault="00067D4B" w:rsidP="00843089">
      <w:pPr>
        <w:spacing w:after="0" w:line="100" w:lineRule="atLeast"/>
        <w:rPr>
          <w:color w:val="000000"/>
        </w:rPr>
      </w:pPr>
    </w:p>
    <w:p w14:paraId="6E3FC7FD" w14:textId="0E54B3E9" w:rsidR="00843089" w:rsidRPr="00494B4C" w:rsidRDefault="00843089" w:rsidP="00843089">
      <w:pPr>
        <w:rPr>
          <w:color w:val="000000"/>
        </w:rPr>
      </w:pPr>
      <w:r w:rsidRPr="00494B4C">
        <w:rPr>
          <w:color w:val="000000"/>
        </w:rPr>
        <w:t xml:space="preserve">This topic is best dealt with in a very visual approach using sketches of the curves and their gradients </w:t>
      </w:r>
      <w:r w:rsidR="00EE2658">
        <w:rPr>
          <w:color w:val="000000"/>
        </w:rPr>
        <w:t xml:space="preserve">or technology </w:t>
      </w:r>
      <w:r w:rsidRPr="00494B4C">
        <w:rPr>
          <w:color w:val="000000"/>
        </w:rPr>
        <w:t>to back up the algebraic work.</w:t>
      </w:r>
      <w:r w:rsidR="001D6166">
        <w:rPr>
          <w:color w:val="000000"/>
        </w:rPr>
        <w:t xml:space="preserve"> </w:t>
      </w:r>
      <w:r w:rsidRPr="00494B4C">
        <w:rPr>
          <w:color w:val="000000"/>
        </w:rPr>
        <w:t>Not only does this support the work on curve sketching but it also reduces the amount of algebra needed as some results become more obvious, specifically here where the graph is an increasing or decreasing function or whether the stationary points are maxima or minima.</w:t>
      </w:r>
    </w:p>
    <w:p w14:paraId="1FE81C77" w14:textId="4247BB81" w:rsidR="00843089" w:rsidRPr="00494B4C" w:rsidRDefault="00D23E6E" w:rsidP="00D23E6E">
      <w:pPr>
        <w:spacing w:after="0" w:line="100" w:lineRule="atLeast"/>
        <w:rPr>
          <w:color w:val="000000"/>
        </w:rPr>
      </w:pPr>
      <w:r w:rsidRPr="00494B4C">
        <w:rPr>
          <w:color w:val="000000"/>
        </w:rPr>
        <w:t>Integration</w:t>
      </w:r>
    </w:p>
    <w:p w14:paraId="18641282" w14:textId="15BBC536" w:rsidR="00D23E6E" w:rsidRDefault="00D23E6E" w:rsidP="00D23E6E">
      <w:pPr>
        <w:spacing w:after="0" w:line="100" w:lineRule="atLeast"/>
        <w:rPr>
          <w:color w:val="000000"/>
        </w:rPr>
      </w:pPr>
      <w:r w:rsidRPr="00494B4C">
        <w:rPr>
          <w:color w:val="000000"/>
        </w:rPr>
        <w:t>The key start point here is to identify that integration is t</w:t>
      </w:r>
      <w:r w:rsidR="00EE2658">
        <w:rPr>
          <w:color w:val="000000"/>
        </w:rPr>
        <w:t>he reverse of differentiation.</w:t>
      </w:r>
      <w:r w:rsidR="001D6166">
        <w:rPr>
          <w:color w:val="000000"/>
        </w:rPr>
        <w:t xml:space="preserve"> </w:t>
      </w:r>
      <w:r w:rsidRPr="00494B4C">
        <w:rPr>
          <w:color w:val="000000"/>
        </w:rPr>
        <w:t>If the understanding of differentiation is not there then this topic is unlikely to succeed.</w:t>
      </w:r>
      <w:r w:rsidR="001D6166">
        <w:rPr>
          <w:color w:val="000000"/>
        </w:rPr>
        <w:t xml:space="preserve"> </w:t>
      </w:r>
      <w:r w:rsidRPr="00494B4C">
        <w:rPr>
          <w:color w:val="000000"/>
        </w:rPr>
        <w:t>If it is being taught at a separate time to differentiation then a recap may be useful before beginning, if it being taught as a direct follow up this should not be necessary.</w:t>
      </w:r>
      <w:r w:rsidR="001D6166">
        <w:rPr>
          <w:color w:val="000000"/>
        </w:rPr>
        <w:t xml:space="preserve"> </w:t>
      </w:r>
    </w:p>
    <w:p w14:paraId="5508710B" w14:textId="77777777" w:rsidR="00067D4B" w:rsidRPr="00494B4C" w:rsidRDefault="00067D4B" w:rsidP="00D23E6E">
      <w:pPr>
        <w:spacing w:after="0" w:line="100" w:lineRule="atLeast"/>
        <w:rPr>
          <w:color w:val="000000"/>
        </w:rPr>
      </w:pPr>
    </w:p>
    <w:p w14:paraId="5226B867" w14:textId="5039246B" w:rsidR="00D23E6E" w:rsidRDefault="00D23E6E" w:rsidP="00D23E6E">
      <w:pPr>
        <w:spacing w:after="0" w:line="100" w:lineRule="atLeast"/>
        <w:rPr>
          <w:color w:val="000000"/>
        </w:rPr>
      </w:pPr>
      <w:r w:rsidRPr="00494B4C">
        <w:rPr>
          <w:color w:val="000000"/>
        </w:rPr>
        <w:t xml:space="preserve">Polynomial integration should be relatively straightforward with the exception of the constant </w:t>
      </w:r>
      <w:r w:rsidRPr="007944FE">
        <w:rPr>
          <w:i/>
          <w:color w:val="000000"/>
        </w:rPr>
        <w:t>c</w:t>
      </w:r>
      <w:r w:rsidRPr="00494B4C">
        <w:rPr>
          <w:color w:val="000000"/>
        </w:rPr>
        <w:t>.</w:t>
      </w:r>
      <w:r w:rsidR="001D6166">
        <w:rPr>
          <w:color w:val="000000"/>
        </w:rPr>
        <w:t xml:space="preserve"> </w:t>
      </w:r>
      <w:r w:rsidRPr="00494B4C">
        <w:rPr>
          <w:color w:val="000000"/>
        </w:rPr>
        <w:t>This causes some consternation.</w:t>
      </w:r>
      <w:r w:rsidR="001D6166">
        <w:rPr>
          <w:color w:val="000000"/>
        </w:rPr>
        <w:t xml:space="preserve"> </w:t>
      </w:r>
      <w:r w:rsidRPr="00494B4C">
        <w:rPr>
          <w:color w:val="000000"/>
        </w:rPr>
        <w:t xml:space="preserve">Although slope fields are not covered by A-Level they are useful for demonstrating the differing values of the constant </w:t>
      </w:r>
      <w:r w:rsidRPr="007944FE">
        <w:rPr>
          <w:i/>
          <w:color w:val="000000"/>
        </w:rPr>
        <w:t>c</w:t>
      </w:r>
      <w:r w:rsidR="007944FE">
        <w:rPr>
          <w:color w:val="000000"/>
        </w:rPr>
        <w:t xml:space="preserve"> and it is easy to do this using suitable technology.</w:t>
      </w:r>
    </w:p>
    <w:p w14:paraId="3FE590A8" w14:textId="77777777" w:rsidR="00067D4B" w:rsidRPr="00494B4C" w:rsidRDefault="00067D4B" w:rsidP="00D23E6E">
      <w:pPr>
        <w:spacing w:after="0" w:line="100" w:lineRule="atLeast"/>
        <w:rPr>
          <w:color w:val="000000"/>
        </w:rPr>
      </w:pPr>
    </w:p>
    <w:p w14:paraId="327D2395" w14:textId="3C722BD6" w:rsidR="00D23E6E" w:rsidRDefault="00D23E6E" w:rsidP="00D23E6E">
      <w:pPr>
        <w:spacing w:after="0" w:line="100" w:lineRule="atLeast"/>
        <w:rPr>
          <w:color w:val="000000"/>
        </w:rPr>
      </w:pPr>
      <w:r w:rsidRPr="00494B4C">
        <w:rPr>
          <w:color w:val="000000"/>
        </w:rPr>
        <w:t>Integration can sometimes be taught as lots of different processes.</w:t>
      </w:r>
      <w:r w:rsidR="001D6166">
        <w:rPr>
          <w:color w:val="000000"/>
        </w:rPr>
        <w:t xml:space="preserve"> </w:t>
      </w:r>
      <w:r w:rsidRPr="00494B4C">
        <w:rPr>
          <w:color w:val="000000"/>
        </w:rPr>
        <w:t>This is not usually beneficial.</w:t>
      </w:r>
      <w:r w:rsidR="001D6166">
        <w:rPr>
          <w:color w:val="000000"/>
        </w:rPr>
        <w:t xml:space="preserve"> </w:t>
      </w:r>
      <w:r w:rsidRPr="00494B4C">
        <w:rPr>
          <w:color w:val="000000"/>
        </w:rPr>
        <w:t>The learners are better off seeing integration as a single process with a number of different routes with which to achieve it.</w:t>
      </w:r>
      <w:r w:rsidR="001D6166">
        <w:rPr>
          <w:color w:val="000000"/>
        </w:rPr>
        <w:t xml:space="preserve"> </w:t>
      </w:r>
      <w:r w:rsidRPr="00494B4C">
        <w:rPr>
          <w:color w:val="000000"/>
        </w:rPr>
        <w:t>To understand that all methods of integration serve the same purpose and that it may be possible to integrate the same function a number of different ways to attain the same result is invaluable.</w:t>
      </w:r>
    </w:p>
    <w:p w14:paraId="64EB58D1" w14:textId="77777777" w:rsidR="00067D4B" w:rsidRPr="00494B4C" w:rsidRDefault="00067D4B" w:rsidP="00D23E6E">
      <w:pPr>
        <w:spacing w:after="0" w:line="100" w:lineRule="atLeast"/>
        <w:rPr>
          <w:color w:val="000000"/>
        </w:rPr>
      </w:pPr>
    </w:p>
    <w:p w14:paraId="05CACEA5" w14:textId="7B85331B" w:rsidR="00D23E6E" w:rsidRPr="00494B4C" w:rsidRDefault="00D23E6E" w:rsidP="00D23E6E">
      <w:pPr>
        <w:spacing w:after="0" w:line="100" w:lineRule="atLeast"/>
        <w:rPr>
          <w:color w:val="000000"/>
        </w:rPr>
      </w:pPr>
      <w:r w:rsidRPr="00494B4C">
        <w:rPr>
          <w:color w:val="000000"/>
        </w:rPr>
        <w:t xml:space="preserve">If within the process of differentiation the concept that </w:t>
      </w:r>
      <w:r w:rsidR="00067D4B" w:rsidRPr="00494B4C">
        <w:rPr>
          <w:color w:val="000000"/>
          <w:position w:val="-10"/>
        </w:rPr>
        <w:object w:dxaOrig="285" w:dyaOrig="300" w14:anchorId="23FBF106">
          <v:shape id="_x0000_i1077" type="#_x0000_t75" style="width:14.25pt;height:15pt" o:ole="">
            <v:imagedata r:id="rId115" o:title=""/>
          </v:shape>
          <o:OLEObject Type="Embed" ProgID="Equation.DSMT4" ShapeID="_x0000_i1077" DrawAspect="Content" ObjectID="_1574508686" r:id="rId119"/>
        </w:object>
      </w:r>
      <w:r w:rsidR="00067D4B" w:rsidRPr="00494B4C">
        <w:rPr>
          <w:color w:val="000000"/>
        </w:rPr>
        <w:t xml:space="preserve"> and </w:t>
      </w:r>
      <w:r w:rsidR="00067D4B" w:rsidRPr="00494B4C">
        <w:rPr>
          <w:color w:val="000000"/>
          <w:position w:val="-6"/>
        </w:rPr>
        <w:object w:dxaOrig="285" w:dyaOrig="255" w14:anchorId="135A380B">
          <v:shape id="_x0000_i1078" type="#_x0000_t75" style="width:14.25pt;height:12.75pt" o:ole="">
            <v:imagedata r:id="rId117" o:title=""/>
          </v:shape>
          <o:OLEObject Type="Embed" ProgID="Equation.DSMT4" ShapeID="_x0000_i1078" DrawAspect="Content" ObjectID="_1574508687" r:id="rId120"/>
        </w:object>
      </w:r>
      <w:r w:rsidR="00067D4B" w:rsidRPr="00494B4C">
        <w:rPr>
          <w:color w:val="000000"/>
        </w:rPr>
        <w:t xml:space="preserve"> </w:t>
      </w:r>
      <w:r w:rsidRPr="00494B4C">
        <w:rPr>
          <w:color w:val="000000"/>
        </w:rPr>
        <w:t>have been taught as operators rather than notation then being able to reverse this should be more routine.</w:t>
      </w:r>
      <w:r w:rsidR="001D6166">
        <w:rPr>
          <w:color w:val="000000"/>
        </w:rPr>
        <w:t xml:space="preserve"> </w:t>
      </w:r>
      <w:r w:rsidRPr="00494B4C">
        <w:rPr>
          <w:color w:val="000000"/>
        </w:rPr>
        <w:t>This is of particular importance when it comes to differential equations where the idea of separating notation causes confusion, but using them as operators and attaching them to the relevant functions should make the process clearer.</w:t>
      </w:r>
    </w:p>
    <w:p w14:paraId="7C3E282C" w14:textId="76AA7A68" w:rsidR="00D23E6E" w:rsidRDefault="00D23E6E" w:rsidP="00067D4B">
      <w:pPr>
        <w:spacing w:after="0" w:line="100" w:lineRule="atLeast"/>
        <w:rPr>
          <w:color w:val="000000"/>
        </w:rPr>
      </w:pPr>
      <w:r w:rsidRPr="00494B4C">
        <w:rPr>
          <w:color w:val="000000"/>
        </w:rPr>
        <w:lastRenderedPageBreak/>
        <w:t>That there are two purposes to integration should also be made clear.</w:t>
      </w:r>
      <w:r w:rsidR="001D6166">
        <w:rPr>
          <w:color w:val="000000"/>
        </w:rPr>
        <w:t xml:space="preserve"> </w:t>
      </w:r>
      <w:r w:rsidRPr="00494B4C">
        <w:rPr>
          <w:color w:val="000000"/>
        </w:rPr>
        <w:t>One being to find the original function given its gradient is perhaps the most obvious when considering it as the reverse of integration.</w:t>
      </w:r>
      <w:r w:rsidR="00067D4B">
        <w:rPr>
          <w:color w:val="000000"/>
        </w:rPr>
        <w:t xml:space="preserve"> However, it i</w:t>
      </w:r>
      <w:r w:rsidRPr="00494B4C">
        <w:rPr>
          <w:color w:val="000000"/>
        </w:rPr>
        <w:t>s also an infinite summation process and therefore can be used to calculate the area.</w:t>
      </w:r>
      <w:r w:rsidR="001D6166">
        <w:rPr>
          <w:color w:val="000000"/>
        </w:rPr>
        <w:t xml:space="preserve"> </w:t>
      </w:r>
      <w:r w:rsidRPr="00494B4C">
        <w:rPr>
          <w:color w:val="000000"/>
        </w:rPr>
        <w:t>This can and should be done visually so that they understand both its nature and as a consequence that areas below the axis are negative.</w:t>
      </w:r>
    </w:p>
    <w:p w14:paraId="7197472A" w14:textId="77777777" w:rsidR="00067D4B" w:rsidRDefault="00067D4B" w:rsidP="00067D4B">
      <w:pPr>
        <w:spacing w:after="0" w:line="100" w:lineRule="atLeast"/>
        <w:rPr>
          <w:color w:val="000000"/>
        </w:rPr>
      </w:pPr>
    </w:p>
    <w:p w14:paraId="25F8E41A" w14:textId="77777777" w:rsidR="00067D4B" w:rsidRPr="00494B4C" w:rsidRDefault="00067D4B" w:rsidP="00067D4B">
      <w:pPr>
        <w:spacing w:after="0" w:line="100" w:lineRule="atLeast"/>
        <w:rPr>
          <w:color w:val="000000"/>
        </w:rPr>
      </w:pPr>
    </w:p>
    <w:p w14:paraId="2698B5C2" w14:textId="69C9BF36" w:rsidR="00843089" w:rsidRDefault="00843089" w:rsidP="00A272A6">
      <w:pPr>
        <w:pStyle w:val="Heading3"/>
      </w:pPr>
      <w:r>
        <w:t>Common misconceptions or</w:t>
      </w:r>
      <w:r w:rsidR="00A272A6">
        <w:t xml:space="preserve"> difficulties learners may have</w:t>
      </w:r>
    </w:p>
    <w:p w14:paraId="72EF1424" w14:textId="77777777" w:rsidR="00CA24C0" w:rsidRDefault="00CA24C0" w:rsidP="00843089">
      <w:pPr>
        <w:spacing w:after="0" w:line="100" w:lineRule="atLeast"/>
        <w:rPr>
          <w:color w:val="000000"/>
        </w:rPr>
      </w:pPr>
    </w:p>
    <w:p w14:paraId="4B81939D" w14:textId="4095E09B" w:rsidR="00843089" w:rsidRPr="00D23E6E" w:rsidRDefault="00843089" w:rsidP="00843089">
      <w:pPr>
        <w:spacing w:after="0" w:line="100" w:lineRule="atLeast"/>
        <w:rPr>
          <w:color w:val="000000"/>
        </w:rPr>
      </w:pPr>
      <w:r w:rsidRPr="00D23E6E">
        <w:rPr>
          <w:color w:val="000000"/>
        </w:rPr>
        <w:t>For some reason learners often feel the need to try to deal with fractional or negative indices in a different manner to positive integers.</w:t>
      </w:r>
      <w:r w:rsidR="001D6166">
        <w:rPr>
          <w:color w:val="000000"/>
        </w:rPr>
        <w:t xml:space="preserve"> </w:t>
      </w:r>
      <w:r w:rsidRPr="00D23E6E">
        <w:rPr>
          <w:color w:val="000000"/>
        </w:rPr>
        <w:t>It needs to be clearly stressed that all polynomial functions can be dealt with in exactly the same way.</w:t>
      </w:r>
    </w:p>
    <w:p w14:paraId="4508DA75" w14:textId="04D30096" w:rsidR="00843089" w:rsidRDefault="00843089" w:rsidP="00843089">
      <w:pPr>
        <w:spacing w:after="0" w:line="100" w:lineRule="atLeast"/>
        <w:rPr>
          <w:color w:val="000000"/>
        </w:rPr>
      </w:pPr>
      <w:r w:rsidRPr="00D23E6E">
        <w:rPr>
          <w:color w:val="000000"/>
        </w:rPr>
        <w:t xml:space="preserve">Care needs to be taken in the transfer from here to functions involving </w:t>
      </w:r>
      <w:r w:rsidRPr="00D23E6E">
        <w:rPr>
          <w:color w:val="000000"/>
          <w:position w:val="-6"/>
        </w:rPr>
        <w:object w:dxaOrig="240" w:dyaOrig="300" w14:anchorId="5F0CF15E">
          <v:shape id="_x0000_i1079" type="#_x0000_t75" style="width:12pt;height:15pt" o:ole="">
            <v:imagedata r:id="rId109" o:title=""/>
          </v:shape>
          <o:OLEObject Type="Embed" ProgID="Equation.DSMT4" ShapeID="_x0000_i1079" DrawAspect="Content" ObjectID="_1574508688" r:id="rId121"/>
        </w:object>
      </w:r>
      <w:r w:rsidRPr="00D23E6E">
        <w:rPr>
          <w:color w:val="000000"/>
        </w:rPr>
        <w:t>.</w:t>
      </w:r>
      <w:r w:rsidR="001D6166">
        <w:rPr>
          <w:color w:val="000000"/>
        </w:rPr>
        <w:t xml:space="preserve"> </w:t>
      </w:r>
      <w:r w:rsidRPr="00D23E6E">
        <w:rPr>
          <w:color w:val="000000"/>
        </w:rPr>
        <w:t>If it is not made clear right from the start that the index does not change learners will try reduce the power here leading to some very strange results.</w:t>
      </w:r>
      <w:r w:rsidR="001D6166">
        <w:rPr>
          <w:color w:val="000000"/>
        </w:rPr>
        <w:t xml:space="preserve"> </w:t>
      </w:r>
      <w:r w:rsidRPr="00D23E6E">
        <w:rPr>
          <w:color w:val="000000"/>
        </w:rPr>
        <w:t xml:space="preserve">If this is tackled early on then there will be limited problems with the extension to </w:t>
      </w:r>
      <w:r w:rsidRPr="00D23E6E">
        <w:rPr>
          <w:color w:val="000000"/>
          <w:position w:val="-6"/>
        </w:rPr>
        <w:object w:dxaOrig="480" w:dyaOrig="255" w14:anchorId="0E9490C6">
          <v:shape id="_x0000_i1080" type="#_x0000_t75" style="width:24pt;height:12.75pt" o:ole="">
            <v:imagedata r:id="rId122" o:title=""/>
          </v:shape>
          <o:OLEObject Type="Embed" ProgID="Equation.DSMT4" ShapeID="_x0000_i1080" DrawAspect="Content" ObjectID="_1574508689" r:id="rId123"/>
        </w:object>
      </w:r>
      <w:r w:rsidRPr="00D23E6E">
        <w:rPr>
          <w:color w:val="000000"/>
        </w:rPr>
        <w:t xml:space="preserve"> and </w:t>
      </w:r>
      <w:r w:rsidRPr="00D23E6E">
        <w:rPr>
          <w:color w:val="000000"/>
          <w:position w:val="-6"/>
        </w:rPr>
        <w:object w:dxaOrig="495" w:dyaOrig="225" w14:anchorId="7482A570">
          <v:shape id="_x0000_i1081" type="#_x0000_t75" style="width:24.75pt;height:11.25pt" o:ole="">
            <v:imagedata r:id="rId124" o:title=""/>
          </v:shape>
          <o:OLEObject Type="Embed" ProgID="Equation.DSMT4" ShapeID="_x0000_i1081" DrawAspect="Content" ObjectID="_1574508690" r:id="rId125"/>
        </w:object>
      </w:r>
      <w:r w:rsidRPr="00D23E6E">
        <w:rPr>
          <w:color w:val="000000"/>
        </w:rPr>
        <w:t xml:space="preserve"> .</w:t>
      </w:r>
    </w:p>
    <w:p w14:paraId="58538439" w14:textId="77777777" w:rsidR="00067D4B" w:rsidRPr="00D23E6E" w:rsidRDefault="00067D4B" w:rsidP="00843089">
      <w:pPr>
        <w:spacing w:after="0" w:line="100" w:lineRule="atLeast"/>
        <w:rPr>
          <w:color w:val="000000"/>
        </w:rPr>
      </w:pPr>
    </w:p>
    <w:p w14:paraId="7FB18DF8" w14:textId="4088F24F" w:rsidR="00843089" w:rsidRDefault="00843089" w:rsidP="00843089">
      <w:pPr>
        <w:spacing w:after="0" w:line="100" w:lineRule="atLeast"/>
        <w:rPr>
          <w:color w:val="000000"/>
        </w:rPr>
      </w:pPr>
      <w:r w:rsidRPr="00D23E6E">
        <w:rPr>
          <w:color w:val="000000"/>
        </w:rPr>
        <w:t>Classifying maxima and minima using second differentials only can often lead to a lack of understanding of what is being achieved.</w:t>
      </w:r>
      <w:r w:rsidR="001D6166">
        <w:rPr>
          <w:color w:val="000000"/>
        </w:rPr>
        <w:t xml:space="preserve"> </w:t>
      </w:r>
      <w:r w:rsidRPr="00D23E6E">
        <w:rPr>
          <w:color w:val="000000"/>
        </w:rPr>
        <w:t xml:space="preserve">To avoid this support all the work with graphs </w:t>
      </w:r>
      <w:r w:rsidR="00EE09C6">
        <w:rPr>
          <w:color w:val="000000"/>
        </w:rPr>
        <w:t xml:space="preserve">(these can be drawn using technology) </w:t>
      </w:r>
      <w:r w:rsidRPr="00D23E6E">
        <w:rPr>
          <w:color w:val="000000"/>
        </w:rPr>
        <w:t>so that they fully understand what is taking place.</w:t>
      </w:r>
    </w:p>
    <w:p w14:paraId="17046330" w14:textId="77777777" w:rsidR="00067D4B" w:rsidRPr="00D23E6E" w:rsidRDefault="00067D4B" w:rsidP="00843089">
      <w:pPr>
        <w:spacing w:after="0" w:line="100" w:lineRule="atLeast"/>
        <w:rPr>
          <w:color w:val="000000"/>
        </w:rPr>
      </w:pPr>
    </w:p>
    <w:p w14:paraId="59A070A2" w14:textId="387A5C0E" w:rsidR="00843089" w:rsidRPr="00D23E6E" w:rsidRDefault="00067D4B" w:rsidP="00843089">
      <w:pPr>
        <w:spacing w:after="0" w:line="100" w:lineRule="atLeast"/>
        <w:rPr>
          <w:color w:val="000000"/>
        </w:rPr>
      </w:pPr>
      <w:r>
        <w:rPr>
          <w:color w:val="000000"/>
        </w:rPr>
        <w:t>T</w:t>
      </w:r>
      <w:r w:rsidR="00843089" w:rsidRPr="00D23E6E">
        <w:rPr>
          <w:color w:val="000000"/>
        </w:rPr>
        <w:t xml:space="preserve">he use of graphs can help to explain why </w:t>
      </w:r>
      <w:r w:rsidR="00843089" w:rsidRPr="00D23E6E">
        <w:rPr>
          <w:color w:val="000000"/>
          <w:position w:val="-6"/>
        </w:rPr>
        <w:object w:dxaOrig="375" w:dyaOrig="255" w14:anchorId="5311ABA7">
          <v:shape id="_x0000_i1082" type="#_x0000_t75" style="width:18pt;height:12.75pt" o:ole="">
            <v:imagedata r:id="rId126" o:title=""/>
          </v:shape>
          <o:OLEObject Type="Embed" ProgID="Equation.DSMT4" ShapeID="_x0000_i1082" DrawAspect="Content" ObjectID="_1574508691" r:id="rId127"/>
        </w:object>
      </w:r>
      <w:r w:rsidR="00843089" w:rsidRPr="00D23E6E">
        <w:rPr>
          <w:color w:val="000000"/>
        </w:rPr>
        <w:t xml:space="preserve"> differentiates to </w:t>
      </w:r>
      <w:r w:rsidR="00843089" w:rsidRPr="00D23E6E">
        <w:rPr>
          <w:color w:val="000000"/>
          <w:position w:val="-22"/>
        </w:rPr>
        <w:object w:dxaOrig="225" w:dyaOrig="585" w14:anchorId="67F30A25">
          <v:shape id="_x0000_i1083" type="#_x0000_t75" style="width:11.25pt;height:29.25pt" o:ole="">
            <v:imagedata r:id="rId128" o:title=""/>
          </v:shape>
          <o:OLEObject Type="Embed" ProgID="Equation.DSMT4" ShapeID="_x0000_i1083" DrawAspect="Content" ObjectID="_1574508692" r:id="rId129"/>
        </w:object>
      </w:r>
      <w:r w:rsidR="00843089" w:rsidRPr="00D23E6E">
        <w:rPr>
          <w:color w:val="000000"/>
        </w:rPr>
        <w:t xml:space="preserve"> rather than relying on the </w:t>
      </w:r>
      <w:r w:rsidR="001D6166">
        <w:rPr>
          <w:color w:val="000000"/>
        </w:rPr>
        <w:t>‘</w:t>
      </w:r>
      <w:r w:rsidR="00843089" w:rsidRPr="00D23E6E">
        <w:rPr>
          <w:color w:val="000000"/>
        </w:rPr>
        <w:t>because it does version</w:t>
      </w:r>
      <w:r w:rsidR="001D6166">
        <w:rPr>
          <w:color w:val="000000"/>
        </w:rPr>
        <w:t>’</w:t>
      </w:r>
      <w:r w:rsidR="00843089" w:rsidRPr="00D23E6E">
        <w:rPr>
          <w:color w:val="000000"/>
        </w:rPr>
        <w:t>.</w:t>
      </w:r>
      <w:r w:rsidR="001D6166">
        <w:rPr>
          <w:color w:val="000000"/>
        </w:rPr>
        <w:t xml:space="preserve"> </w:t>
      </w:r>
      <w:r w:rsidR="00843089" w:rsidRPr="00D23E6E">
        <w:rPr>
          <w:color w:val="000000"/>
        </w:rPr>
        <w:t>Learners gain far more when they can see what it is they are doing.</w:t>
      </w:r>
    </w:p>
    <w:p w14:paraId="7B0DD555" w14:textId="51719AD2" w:rsidR="00843089" w:rsidRPr="00D23E6E" w:rsidRDefault="00843089" w:rsidP="00843089">
      <w:pPr>
        <w:rPr>
          <w:color w:val="000000"/>
        </w:rPr>
      </w:pPr>
      <w:r w:rsidRPr="00D23E6E">
        <w:rPr>
          <w:color w:val="000000"/>
        </w:rPr>
        <w:t xml:space="preserve">Understanding that </w:t>
      </w:r>
      <w:r w:rsidRPr="00D23E6E">
        <w:rPr>
          <w:color w:val="000000"/>
          <w:position w:val="-10"/>
        </w:rPr>
        <w:object w:dxaOrig="285" w:dyaOrig="300" w14:anchorId="71D91D88">
          <v:shape id="_x0000_i1084" type="#_x0000_t75" style="width:14.25pt;height:15pt" o:ole="">
            <v:imagedata r:id="rId115" o:title=""/>
          </v:shape>
          <o:OLEObject Type="Embed" ProgID="Equation.DSMT4" ShapeID="_x0000_i1084" DrawAspect="Content" ObjectID="_1574508693" r:id="rId130"/>
        </w:object>
      </w:r>
      <w:r w:rsidRPr="00D23E6E">
        <w:rPr>
          <w:color w:val="000000"/>
        </w:rPr>
        <w:t xml:space="preserve"> and </w:t>
      </w:r>
      <w:r w:rsidRPr="00D23E6E">
        <w:rPr>
          <w:color w:val="000000"/>
          <w:position w:val="-6"/>
        </w:rPr>
        <w:object w:dxaOrig="285" w:dyaOrig="255" w14:anchorId="314EE06B">
          <v:shape id="_x0000_i1085" type="#_x0000_t75" style="width:14.25pt;height:12.75pt" o:ole="">
            <v:imagedata r:id="rId117" o:title=""/>
          </v:shape>
          <o:OLEObject Type="Embed" ProgID="Equation.DSMT4" ShapeID="_x0000_i1085" DrawAspect="Content" ObjectID="_1574508694" r:id="rId131"/>
        </w:object>
      </w:r>
      <w:r w:rsidRPr="00D23E6E">
        <w:rPr>
          <w:color w:val="000000"/>
        </w:rPr>
        <w:t>are operators rather than notation significantly helps the delivery of parametric and implicit differentiation, particularly the latter.</w:t>
      </w:r>
      <w:r w:rsidR="001D6166">
        <w:rPr>
          <w:color w:val="000000"/>
        </w:rPr>
        <w:t xml:space="preserve"> </w:t>
      </w:r>
      <w:r w:rsidRPr="00D23E6E">
        <w:rPr>
          <w:color w:val="000000"/>
        </w:rPr>
        <w:t xml:space="preserve">If this is not achieved early on learners tend not to grasp the strange </w:t>
      </w:r>
      <w:r w:rsidRPr="00D23E6E">
        <w:rPr>
          <w:color w:val="000000"/>
          <w:position w:val="-28"/>
        </w:rPr>
        <w:object w:dxaOrig="330" w:dyaOrig="630" w14:anchorId="3A044602">
          <v:shape id="_x0000_i1086" type="#_x0000_t75" style="width:17.25pt;height:31.5pt" o:ole="">
            <v:imagedata r:id="rId132" o:title=""/>
          </v:shape>
          <o:OLEObject Type="Embed" ProgID="Equation.DSMT4" ShapeID="_x0000_i1086" DrawAspect="Content" ObjectID="_1574508695" r:id="rId133"/>
        </w:object>
      </w:r>
      <w:r w:rsidRPr="00D23E6E">
        <w:rPr>
          <w:color w:val="000000"/>
        </w:rPr>
        <w:t xml:space="preserve"> that appears each time that a function of </w:t>
      </w:r>
      <w:r w:rsidRPr="00D23E6E">
        <w:rPr>
          <w:color w:val="000000"/>
          <w:position w:val="-10"/>
        </w:rPr>
        <w:object w:dxaOrig="195" w:dyaOrig="240" w14:anchorId="50FE8C19">
          <v:shape id="_x0000_i1087" type="#_x0000_t75" style="width:9.75pt;height:12pt" o:ole="">
            <v:imagedata r:id="rId134" o:title=""/>
          </v:shape>
          <o:OLEObject Type="Embed" ProgID="Equation.DSMT4" ShapeID="_x0000_i1087" DrawAspect="Content" ObjectID="_1574508696" r:id="rId135"/>
        </w:object>
      </w:r>
      <w:r w:rsidRPr="00D23E6E">
        <w:rPr>
          <w:color w:val="000000"/>
        </w:rPr>
        <w:t xml:space="preserve"> is differentiated, nor how </w:t>
      </w:r>
      <w:r w:rsidRPr="00D23E6E">
        <w:rPr>
          <w:color w:val="000000"/>
          <w:position w:val="-6"/>
        </w:rPr>
        <w:object w:dxaOrig="180" w:dyaOrig="195" w14:anchorId="50517EF6">
          <v:shape id="_x0000_i1088" type="#_x0000_t75" style="width:9pt;height:9.75pt" o:ole="">
            <v:imagedata r:id="rId136" o:title=""/>
          </v:shape>
          <o:OLEObject Type="Embed" ProgID="Equation.DSMT4" ShapeID="_x0000_i1088" DrawAspect="Content" ObjectID="_1574508697" r:id="rId137"/>
        </w:object>
      </w:r>
      <w:r w:rsidRPr="00D23E6E">
        <w:rPr>
          <w:color w:val="000000"/>
        </w:rPr>
        <w:t xml:space="preserve"> and </w:t>
      </w:r>
      <w:r w:rsidRPr="00D23E6E">
        <w:rPr>
          <w:color w:val="000000"/>
          <w:position w:val="-10"/>
        </w:rPr>
        <w:object w:dxaOrig="195" w:dyaOrig="240" w14:anchorId="61808213">
          <v:shape id="_x0000_i1089" type="#_x0000_t75" style="width:9.75pt;height:12pt" o:ole="">
            <v:imagedata r:id="rId138" o:title=""/>
          </v:shape>
          <o:OLEObject Type="Embed" ProgID="Equation.DSMT4" ShapeID="_x0000_i1089" DrawAspect="Content" ObjectID="_1574508698" r:id="rId139"/>
        </w:object>
      </w:r>
      <w:r w:rsidRPr="00D23E6E">
        <w:rPr>
          <w:color w:val="000000"/>
        </w:rPr>
        <w:t xml:space="preserve"> as functions of </w:t>
      </w:r>
      <w:r w:rsidRPr="00D23E6E">
        <w:rPr>
          <w:color w:val="000000"/>
          <w:position w:val="-6"/>
        </w:rPr>
        <w:object w:dxaOrig="135" w:dyaOrig="240" w14:anchorId="1A0B0386">
          <v:shape id="_x0000_i1090" type="#_x0000_t75" style="width:6.75pt;height:12pt" o:ole="">
            <v:imagedata r:id="rId140" o:title=""/>
          </v:shape>
          <o:OLEObject Type="Embed" ProgID="Equation.DSMT4" ShapeID="_x0000_i1090" DrawAspect="Content" ObjectID="_1574508699" r:id="rId141"/>
        </w:object>
      </w:r>
      <w:r w:rsidRPr="00D23E6E">
        <w:rPr>
          <w:color w:val="000000"/>
        </w:rPr>
        <w:t xml:space="preserve"> can be combined back together.</w:t>
      </w:r>
    </w:p>
    <w:p w14:paraId="0B903378" w14:textId="6E4A73BA" w:rsidR="00D23E6E" w:rsidRDefault="00D23E6E" w:rsidP="00D23E6E">
      <w:pPr>
        <w:spacing w:after="0" w:line="100" w:lineRule="atLeast"/>
        <w:rPr>
          <w:color w:val="000000"/>
        </w:rPr>
      </w:pPr>
      <w:r w:rsidRPr="00D23E6E">
        <w:rPr>
          <w:color w:val="000000"/>
        </w:rPr>
        <w:t xml:space="preserve">The constant </w:t>
      </w:r>
      <w:r w:rsidRPr="00EE09C6">
        <w:rPr>
          <w:i/>
          <w:color w:val="000000"/>
        </w:rPr>
        <w:t>c</w:t>
      </w:r>
      <w:r w:rsidRPr="00D23E6E">
        <w:rPr>
          <w:color w:val="000000"/>
        </w:rPr>
        <w:t xml:space="preserve"> is one of the most common </w:t>
      </w:r>
      <w:r w:rsidR="00EE09C6">
        <w:rPr>
          <w:color w:val="000000"/>
        </w:rPr>
        <w:t>difficulties</w:t>
      </w:r>
      <w:r w:rsidRPr="00D23E6E">
        <w:rPr>
          <w:color w:val="000000"/>
        </w:rPr>
        <w:t xml:space="preserve"> in integration.</w:t>
      </w:r>
      <w:r w:rsidR="001D6166">
        <w:rPr>
          <w:color w:val="000000"/>
        </w:rPr>
        <w:t xml:space="preserve"> </w:t>
      </w:r>
      <w:r w:rsidRPr="00D23E6E">
        <w:rPr>
          <w:color w:val="000000"/>
        </w:rPr>
        <w:t>Often when differentiation is taught learners are informed that a constant term just disappears.</w:t>
      </w:r>
      <w:r w:rsidR="001D6166">
        <w:rPr>
          <w:color w:val="000000"/>
        </w:rPr>
        <w:t xml:space="preserve"> </w:t>
      </w:r>
      <w:r w:rsidRPr="00D23E6E">
        <w:rPr>
          <w:color w:val="000000"/>
        </w:rPr>
        <w:t>If this is taught in relation to transformation of graphs, so that the constant term simply moves the graph up or down and does not affect the gradient then adding it back in at the end is less problematic.</w:t>
      </w:r>
      <w:r w:rsidR="001D6166">
        <w:rPr>
          <w:color w:val="000000"/>
        </w:rPr>
        <w:t xml:space="preserve"> </w:t>
      </w:r>
      <w:r w:rsidRPr="00D23E6E">
        <w:rPr>
          <w:color w:val="000000"/>
        </w:rPr>
        <w:t>The function, as a result of integration is the simplest case and could actually be any of a number of parallel functions.</w:t>
      </w:r>
      <w:r w:rsidR="001D6166">
        <w:rPr>
          <w:color w:val="000000"/>
        </w:rPr>
        <w:t xml:space="preserve"> </w:t>
      </w:r>
      <w:r w:rsidRPr="00D23E6E">
        <w:rPr>
          <w:color w:val="000000"/>
        </w:rPr>
        <w:t xml:space="preserve">This process also helps understand why, when solving differential equations, it is not necessary to add </w:t>
      </w:r>
      <w:r w:rsidRPr="00EE09C6">
        <w:rPr>
          <w:i/>
          <w:color w:val="000000"/>
        </w:rPr>
        <w:t>c</w:t>
      </w:r>
      <w:r w:rsidRPr="00D23E6E">
        <w:rPr>
          <w:color w:val="000000"/>
        </w:rPr>
        <w:t xml:space="preserve"> to both sides of the equation which is something a number of learners often desire to do.</w:t>
      </w:r>
    </w:p>
    <w:p w14:paraId="4F386364" w14:textId="77777777" w:rsidR="00067D4B" w:rsidRPr="00D23E6E" w:rsidRDefault="00067D4B" w:rsidP="00D23E6E">
      <w:pPr>
        <w:spacing w:after="0" w:line="100" w:lineRule="atLeast"/>
        <w:rPr>
          <w:color w:val="000000"/>
        </w:rPr>
      </w:pPr>
    </w:p>
    <w:p w14:paraId="361343A2" w14:textId="656A97D5" w:rsidR="00D23E6E" w:rsidRDefault="00D23E6E" w:rsidP="00D23E6E">
      <w:pPr>
        <w:spacing w:after="0" w:line="100" w:lineRule="atLeast"/>
        <w:rPr>
          <w:color w:val="000000"/>
        </w:rPr>
      </w:pPr>
      <w:r w:rsidRPr="00D23E6E">
        <w:rPr>
          <w:color w:val="000000"/>
        </w:rPr>
        <w:t>If integration is taught as lots of separate methods then learners will rarely see the link between them.</w:t>
      </w:r>
      <w:r w:rsidR="001D6166">
        <w:rPr>
          <w:color w:val="000000"/>
        </w:rPr>
        <w:t xml:space="preserve"> </w:t>
      </w:r>
      <w:r w:rsidRPr="00D23E6E">
        <w:rPr>
          <w:color w:val="000000"/>
        </w:rPr>
        <w:t xml:space="preserve">This can lead to a significant difficulty </w:t>
      </w:r>
      <w:r w:rsidR="00EE09C6">
        <w:rPr>
          <w:color w:val="000000"/>
        </w:rPr>
        <w:t>in grasping the whole concept of</w:t>
      </w:r>
      <w:r w:rsidRPr="00D23E6E">
        <w:rPr>
          <w:color w:val="000000"/>
        </w:rPr>
        <w:t xml:space="preserve"> integration. Although teaching integration as a single topic can be daunting to the learners</w:t>
      </w:r>
      <w:r w:rsidR="00EE09C6">
        <w:rPr>
          <w:color w:val="000000"/>
        </w:rPr>
        <w:t>,</w:t>
      </w:r>
      <w:r w:rsidRPr="00D23E6E">
        <w:rPr>
          <w:color w:val="000000"/>
        </w:rPr>
        <w:t xml:space="preserve"> in the long term it does pay off and avoids confusion when it comes to questions</w:t>
      </w:r>
      <w:r w:rsidR="00EE09C6">
        <w:rPr>
          <w:color w:val="000000"/>
        </w:rPr>
        <w:t xml:space="preserve"> where the method is not obvious.</w:t>
      </w:r>
    </w:p>
    <w:p w14:paraId="46C01C8B" w14:textId="77777777" w:rsidR="00067D4B" w:rsidRPr="00D23E6E" w:rsidRDefault="00067D4B" w:rsidP="00D23E6E">
      <w:pPr>
        <w:spacing w:after="0" w:line="100" w:lineRule="atLeast"/>
        <w:rPr>
          <w:color w:val="000000"/>
        </w:rPr>
      </w:pPr>
    </w:p>
    <w:p w14:paraId="6F4CC253" w14:textId="77777777" w:rsidR="001D6166" w:rsidRDefault="00D23E6E" w:rsidP="001D6166">
      <w:pPr>
        <w:spacing w:after="0" w:line="100" w:lineRule="atLeast"/>
        <w:rPr>
          <w:color w:val="000000"/>
        </w:rPr>
      </w:pPr>
      <w:r w:rsidRPr="00D23E6E">
        <w:rPr>
          <w:color w:val="000000"/>
        </w:rPr>
        <w:t>The slightly lazy approach to integration by substitution of not worrying about the limits until the end does not really help learners.</w:t>
      </w:r>
      <w:r w:rsidR="001D6166">
        <w:rPr>
          <w:color w:val="000000"/>
        </w:rPr>
        <w:t xml:space="preserve"> </w:t>
      </w:r>
      <w:r w:rsidRPr="00D23E6E">
        <w:rPr>
          <w:color w:val="000000"/>
        </w:rPr>
        <w:t>If they are taught to identify all the aspects that need changing ri</w:t>
      </w:r>
      <w:r w:rsidR="00067D4B">
        <w:rPr>
          <w:color w:val="000000"/>
        </w:rPr>
        <w:t xml:space="preserve">ght from the start, </w:t>
      </w:r>
      <w:r w:rsidRPr="00D23E6E">
        <w:rPr>
          <w:color w:val="000000"/>
        </w:rPr>
        <w:t xml:space="preserve">that </w:t>
      </w:r>
      <w:r w:rsidR="00067D4B">
        <w:rPr>
          <w:color w:val="000000"/>
        </w:rPr>
        <w:t xml:space="preserve">this </w:t>
      </w:r>
      <w:r w:rsidRPr="00D23E6E">
        <w:rPr>
          <w:color w:val="000000"/>
        </w:rPr>
        <w:t>is the function itself, the operator and the limits then this section makes far more sense.</w:t>
      </w:r>
    </w:p>
    <w:p w14:paraId="040F527C" w14:textId="77777777" w:rsidR="001D6166" w:rsidRDefault="001D6166" w:rsidP="001D6166">
      <w:pPr>
        <w:spacing w:after="0" w:line="100" w:lineRule="atLeast"/>
        <w:rPr>
          <w:color w:val="000000"/>
        </w:rPr>
      </w:pPr>
    </w:p>
    <w:p w14:paraId="03660E60" w14:textId="6EC7DA51" w:rsidR="00067D4B" w:rsidRDefault="00D23E6E" w:rsidP="001D6166">
      <w:pPr>
        <w:spacing w:after="0" w:line="240" w:lineRule="auto"/>
        <w:rPr>
          <w:color w:val="000000"/>
          <w:szCs w:val="20"/>
        </w:rPr>
      </w:pPr>
      <w:r w:rsidRPr="00D23E6E">
        <w:rPr>
          <w:color w:val="000000"/>
          <w:szCs w:val="20"/>
        </w:rPr>
        <w:t xml:space="preserve">Lastly, the misconception that </w:t>
      </w:r>
      <w:r w:rsidR="00067D4B" w:rsidRPr="00494B4C">
        <w:rPr>
          <w:color w:val="000000"/>
          <w:position w:val="-10"/>
        </w:rPr>
        <w:object w:dxaOrig="285" w:dyaOrig="300" w14:anchorId="5E60F166">
          <v:shape id="_x0000_i1091" type="#_x0000_t75" style="width:14.25pt;height:15pt" o:ole="">
            <v:imagedata r:id="rId115" o:title=""/>
          </v:shape>
          <o:OLEObject Type="Embed" ProgID="Equation.DSMT4" ShapeID="_x0000_i1091" DrawAspect="Content" ObjectID="_1574508700" r:id="rId142"/>
        </w:object>
      </w:r>
      <w:r w:rsidR="00067D4B" w:rsidRPr="00494B4C">
        <w:rPr>
          <w:color w:val="000000"/>
        </w:rPr>
        <w:t xml:space="preserve"> and </w:t>
      </w:r>
      <w:r w:rsidR="00067D4B" w:rsidRPr="00494B4C">
        <w:rPr>
          <w:color w:val="000000"/>
          <w:position w:val="-6"/>
        </w:rPr>
        <w:object w:dxaOrig="285" w:dyaOrig="255" w14:anchorId="4819BC42">
          <v:shape id="_x0000_i1092" type="#_x0000_t75" style="width:14.25pt;height:12.75pt" o:ole="">
            <v:imagedata r:id="rId117" o:title=""/>
          </v:shape>
          <o:OLEObject Type="Embed" ProgID="Equation.DSMT4" ShapeID="_x0000_i1092" DrawAspect="Content" ObjectID="_1574508701" r:id="rId143"/>
        </w:object>
      </w:r>
      <w:r w:rsidR="00067D4B" w:rsidRPr="00494B4C">
        <w:rPr>
          <w:color w:val="000000"/>
        </w:rPr>
        <w:t xml:space="preserve"> </w:t>
      </w:r>
      <w:r w:rsidRPr="00D23E6E">
        <w:rPr>
          <w:color w:val="000000"/>
          <w:szCs w:val="20"/>
        </w:rPr>
        <w:t>are notation and not operators leads to a lack of understanding in the process of solving differential equations.</w:t>
      </w:r>
      <w:r w:rsidR="001D6166">
        <w:rPr>
          <w:color w:val="000000"/>
          <w:szCs w:val="20"/>
        </w:rPr>
        <w:t xml:space="preserve"> </w:t>
      </w:r>
      <w:r w:rsidRPr="00D23E6E">
        <w:rPr>
          <w:color w:val="000000"/>
          <w:szCs w:val="20"/>
        </w:rPr>
        <w:t>Clarity here can save a lot of pain and suffering at a later date.</w:t>
      </w:r>
    </w:p>
    <w:p w14:paraId="04DCBA12" w14:textId="58EAAEAC" w:rsidR="00843089" w:rsidRDefault="00843089" w:rsidP="00A272A6">
      <w:pPr>
        <w:pStyle w:val="Heading3"/>
        <w:rPr>
          <w:color w:val="000000"/>
        </w:rPr>
      </w:pPr>
      <w:r>
        <w:lastRenderedPageBreak/>
        <w:t>Conceptual links to ot</w:t>
      </w:r>
      <w:r w:rsidR="00A272A6">
        <w:t>her areas of the specification</w:t>
      </w:r>
    </w:p>
    <w:p w14:paraId="0C34D203" w14:textId="0588CEA3" w:rsidR="00CA24C0" w:rsidRPr="00494B4C" w:rsidRDefault="00CA24C0" w:rsidP="00843089">
      <w:pPr>
        <w:tabs>
          <w:tab w:val="left" w:pos="1134"/>
        </w:tabs>
        <w:spacing w:after="0" w:line="100" w:lineRule="atLeast"/>
        <w:ind w:left="1134" w:hanging="1134"/>
        <w:rPr>
          <w:color w:val="000000"/>
        </w:rPr>
      </w:pPr>
    </w:p>
    <w:p w14:paraId="22DB03A1" w14:textId="43A98172" w:rsidR="00843089" w:rsidRPr="00494B4C" w:rsidRDefault="00CA24C0" w:rsidP="00CA24C0">
      <w:pPr>
        <w:tabs>
          <w:tab w:val="left" w:pos="709"/>
        </w:tabs>
        <w:spacing w:after="0" w:line="100" w:lineRule="atLeast"/>
        <w:ind w:left="709" w:hanging="709"/>
        <w:rPr>
          <w:color w:val="000000"/>
        </w:rPr>
      </w:pPr>
      <w:r w:rsidRPr="00494B4C">
        <w:rPr>
          <w:color w:val="000000"/>
        </w:rPr>
        <w:tab/>
      </w:r>
      <w:r w:rsidR="00843089" w:rsidRPr="00494B4C">
        <w:rPr>
          <w:color w:val="000000"/>
        </w:rPr>
        <w:t>Proof: Differentiation from first principles is largely the proof of the basis of differentiation so understanding what constitutes a proof is useful here.</w:t>
      </w:r>
      <w:r w:rsidR="00D23E6E" w:rsidRPr="00494B4C">
        <w:rPr>
          <w:color w:val="000000"/>
        </w:rPr>
        <w:t xml:space="preserve"> Many of the integration techniques can be proved at a relatively simple level and so an understanding of the nature of proof is required.</w:t>
      </w:r>
    </w:p>
    <w:p w14:paraId="1E61FD15" w14:textId="77777777" w:rsidR="00CA24C0" w:rsidRPr="00494B4C" w:rsidRDefault="00CA24C0" w:rsidP="00CA24C0">
      <w:pPr>
        <w:tabs>
          <w:tab w:val="left" w:pos="709"/>
        </w:tabs>
        <w:spacing w:after="0" w:line="100" w:lineRule="atLeast"/>
        <w:ind w:left="709" w:hanging="709"/>
        <w:rPr>
          <w:color w:val="000000"/>
        </w:rPr>
      </w:pPr>
    </w:p>
    <w:p w14:paraId="47270F14" w14:textId="3F848973" w:rsidR="00843089" w:rsidRPr="00494B4C" w:rsidRDefault="00843089" w:rsidP="00CA24C0">
      <w:pPr>
        <w:tabs>
          <w:tab w:val="left" w:pos="709"/>
        </w:tabs>
        <w:spacing w:after="0" w:line="100" w:lineRule="atLeast"/>
        <w:ind w:left="709" w:hanging="709"/>
        <w:rPr>
          <w:color w:val="000000"/>
        </w:rPr>
      </w:pPr>
      <w:r w:rsidRPr="00494B4C">
        <w:rPr>
          <w:color w:val="000000"/>
        </w:rPr>
        <w:tab/>
        <w:t xml:space="preserve">Indices: Much of the early work on </w:t>
      </w:r>
      <w:r w:rsidR="00D23E6E" w:rsidRPr="00494B4C">
        <w:rPr>
          <w:color w:val="000000"/>
        </w:rPr>
        <w:t>calculus</w:t>
      </w:r>
      <w:r w:rsidRPr="00494B4C">
        <w:rPr>
          <w:color w:val="000000"/>
        </w:rPr>
        <w:t xml:space="preserve"> relies on the ability to manipulate indices particularly working with negative and fractional indices.</w:t>
      </w:r>
    </w:p>
    <w:p w14:paraId="3036D596" w14:textId="77777777" w:rsidR="00CA24C0" w:rsidRPr="00494B4C" w:rsidRDefault="00CA24C0" w:rsidP="00CA24C0">
      <w:pPr>
        <w:tabs>
          <w:tab w:val="left" w:pos="709"/>
        </w:tabs>
        <w:spacing w:after="0" w:line="100" w:lineRule="atLeast"/>
        <w:ind w:left="709" w:hanging="709"/>
        <w:rPr>
          <w:color w:val="000000"/>
        </w:rPr>
      </w:pPr>
    </w:p>
    <w:p w14:paraId="4ADD6122" w14:textId="77E64EE4" w:rsidR="00376E62" w:rsidRPr="00494B4C" w:rsidRDefault="00843089" w:rsidP="00CA24C0">
      <w:pPr>
        <w:tabs>
          <w:tab w:val="left" w:pos="709"/>
        </w:tabs>
        <w:spacing w:after="0" w:line="100" w:lineRule="atLeast"/>
        <w:ind w:left="709" w:hanging="709"/>
        <w:rPr>
          <w:color w:val="000000"/>
        </w:rPr>
      </w:pPr>
      <w:r w:rsidRPr="00494B4C">
        <w:rPr>
          <w:color w:val="000000"/>
        </w:rPr>
        <w:tab/>
      </w:r>
      <w:r w:rsidR="00376E62" w:rsidRPr="00494B4C">
        <w:rPr>
          <w:color w:val="000000"/>
        </w:rPr>
        <w:t>Exponentials and Logarithms: Relate directly to the understanding of the gradient function and consequently works in reverse for integration. Important to understand the Laws of Logarithms in order to be able to simplify the answers to integration. The work on differential equations makes significant use of the ideas developed in modelling exponential functions.</w:t>
      </w:r>
    </w:p>
    <w:p w14:paraId="60F9566E" w14:textId="77777777" w:rsidR="00376E62" w:rsidRPr="00494B4C" w:rsidRDefault="00376E62" w:rsidP="00CA24C0">
      <w:pPr>
        <w:tabs>
          <w:tab w:val="left" w:pos="709"/>
        </w:tabs>
        <w:spacing w:after="0" w:line="100" w:lineRule="atLeast"/>
        <w:ind w:left="709" w:hanging="709"/>
        <w:rPr>
          <w:color w:val="000000"/>
        </w:rPr>
      </w:pPr>
    </w:p>
    <w:p w14:paraId="705658F7" w14:textId="77777777" w:rsidR="00494B4C" w:rsidRPr="00494B4C" w:rsidRDefault="00376E62" w:rsidP="00CA24C0">
      <w:pPr>
        <w:tabs>
          <w:tab w:val="left" w:pos="709"/>
        </w:tabs>
        <w:spacing w:after="0" w:line="100" w:lineRule="atLeast"/>
        <w:ind w:left="709" w:hanging="709"/>
        <w:rPr>
          <w:color w:val="000000"/>
        </w:rPr>
      </w:pPr>
      <w:r w:rsidRPr="00494B4C">
        <w:rPr>
          <w:color w:val="000000"/>
        </w:rPr>
        <w:tab/>
      </w:r>
      <w:r w:rsidR="00494B4C" w:rsidRPr="00494B4C">
        <w:rPr>
          <w:color w:val="000000"/>
        </w:rPr>
        <w:t>Reduction to Linear Form: How the gradient works within these functions to reduce a curve to a straight line would not be possible without seeing the link between this and calculus.</w:t>
      </w:r>
    </w:p>
    <w:p w14:paraId="01912898" w14:textId="77777777" w:rsidR="00494B4C" w:rsidRPr="00494B4C" w:rsidRDefault="00494B4C" w:rsidP="00CA24C0">
      <w:pPr>
        <w:tabs>
          <w:tab w:val="left" w:pos="709"/>
        </w:tabs>
        <w:spacing w:after="0" w:line="100" w:lineRule="atLeast"/>
        <w:ind w:left="709" w:hanging="709"/>
        <w:rPr>
          <w:color w:val="000000"/>
        </w:rPr>
      </w:pPr>
    </w:p>
    <w:p w14:paraId="407A5911" w14:textId="5E863707" w:rsidR="00843089" w:rsidRPr="00494B4C" w:rsidRDefault="00494B4C" w:rsidP="00CA24C0">
      <w:pPr>
        <w:tabs>
          <w:tab w:val="left" w:pos="709"/>
        </w:tabs>
        <w:spacing w:after="0" w:line="100" w:lineRule="atLeast"/>
        <w:ind w:left="709" w:hanging="709"/>
        <w:rPr>
          <w:color w:val="000000"/>
        </w:rPr>
      </w:pPr>
      <w:r w:rsidRPr="00494B4C">
        <w:rPr>
          <w:color w:val="000000"/>
        </w:rPr>
        <w:tab/>
      </w:r>
      <w:r w:rsidR="00843089" w:rsidRPr="00494B4C">
        <w:rPr>
          <w:color w:val="000000"/>
        </w:rPr>
        <w:t>Quadratics:</w:t>
      </w:r>
      <w:r w:rsidR="001D6166">
        <w:rPr>
          <w:color w:val="000000"/>
        </w:rPr>
        <w:t xml:space="preserve"> </w:t>
      </w:r>
      <w:r w:rsidR="00843089" w:rsidRPr="00494B4C">
        <w:rPr>
          <w:color w:val="000000"/>
        </w:rPr>
        <w:t>Being able to solve quadratics, particularly in reference to finding stationary points.</w:t>
      </w:r>
    </w:p>
    <w:p w14:paraId="42ACB5DB" w14:textId="77777777" w:rsidR="00CA24C0" w:rsidRPr="00494B4C" w:rsidRDefault="00CA24C0" w:rsidP="00CA24C0">
      <w:pPr>
        <w:tabs>
          <w:tab w:val="left" w:pos="709"/>
        </w:tabs>
        <w:spacing w:after="0" w:line="100" w:lineRule="atLeast"/>
        <w:ind w:left="709" w:hanging="709"/>
        <w:rPr>
          <w:color w:val="000000"/>
        </w:rPr>
      </w:pPr>
    </w:p>
    <w:p w14:paraId="30B7C31C" w14:textId="6389F846" w:rsidR="00843089" w:rsidRPr="00494B4C" w:rsidRDefault="00843089" w:rsidP="00CA24C0">
      <w:pPr>
        <w:tabs>
          <w:tab w:val="left" w:pos="709"/>
        </w:tabs>
        <w:spacing w:after="0" w:line="100" w:lineRule="atLeast"/>
        <w:ind w:left="709" w:hanging="709"/>
        <w:rPr>
          <w:color w:val="000000"/>
        </w:rPr>
      </w:pPr>
      <w:r w:rsidRPr="00494B4C">
        <w:rPr>
          <w:color w:val="000000"/>
        </w:rPr>
        <w:tab/>
        <w:t>Inequalities: Being able to find a range of values within a function to determine when it is increasing or decreasing.</w:t>
      </w:r>
    </w:p>
    <w:p w14:paraId="76C96EA4" w14:textId="77777777" w:rsidR="00CA24C0" w:rsidRPr="00494B4C" w:rsidRDefault="00CA24C0" w:rsidP="00CA24C0">
      <w:pPr>
        <w:tabs>
          <w:tab w:val="left" w:pos="709"/>
        </w:tabs>
        <w:spacing w:after="0" w:line="100" w:lineRule="atLeast"/>
        <w:ind w:left="709" w:hanging="709"/>
        <w:rPr>
          <w:color w:val="000000"/>
        </w:rPr>
      </w:pPr>
    </w:p>
    <w:p w14:paraId="14C4CC29" w14:textId="5A99C509" w:rsidR="00843089" w:rsidRPr="00494B4C" w:rsidRDefault="00843089" w:rsidP="00CA24C0">
      <w:pPr>
        <w:tabs>
          <w:tab w:val="left" w:pos="709"/>
        </w:tabs>
        <w:spacing w:after="0" w:line="100" w:lineRule="atLeast"/>
        <w:ind w:left="709" w:hanging="709"/>
        <w:rPr>
          <w:color w:val="000000"/>
        </w:rPr>
      </w:pPr>
      <w:r w:rsidRPr="00494B4C">
        <w:rPr>
          <w:color w:val="000000"/>
        </w:rPr>
        <w:tab/>
        <w:t>Polynomials: The manipulation of polynomials is essential to being able to arrange functions in a form that can be differentiated</w:t>
      </w:r>
      <w:r w:rsidR="00D23E6E" w:rsidRPr="00494B4C">
        <w:rPr>
          <w:color w:val="000000"/>
        </w:rPr>
        <w:t xml:space="preserve"> or integrated</w:t>
      </w:r>
      <w:r w:rsidRPr="00494B4C">
        <w:rPr>
          <w:color w:val="000000"/>
        </w:rPr>
        <w:t>.</w:t>
      </w:r>
    </w:p>
    <w:p w14:paraId="28A692D9" w14:textId="77777777" w:rsidR="00CA24C0" w:rsidRPr="00494B4C" w:rsidRDefault="00CA24C0" w:rsidP="00CA24C0">
      <w:pPr>
        <w:tabs>
          <w:tab w:val="left" w:pos="709"/>
        </w:tabs>
        <w:spacing w:after="0" w:line="100" w:lineRule="atLeast"/>
        <w:ind w:left="709" w:hanging="709"/>
        <w:rPr>
          <w:color w:val="000000"/>
        </w:rPr>
      </w:pPr>
    </w:p>
    <w:p w14:paraId="5CD90334" w14:textId="0115B738" w:rsidR="00843089" w:rsidRPr="00494B4C" w:rsidRDefault="00843089" w:rsidP="00CA24C0">
      <w:pPr>
        <w:tabs>
          <w:tab w:val="left" w:pos="709"/>
        </w:tabs>
        <w:spacing w:after="0" w:line="100" w:lineRule="atLeast"/>
        <w:ind w:left="709" w:hanging="709"/>
        <w:rPr>
          <w:color w:val="000000"/>
        </w:rPr>
      </w:pPr>
      <w:r w:rsidRPr="00494B4C">
        <w:rPr>
          <w:color w:val="000000"/>
        </w:rPr>
        <w:tab/>
        <w:t xml:space="preserve">Curve Sketching: Underlying the work on </w:t>
      </w:r>
      <w:r w:rsidR="00376E62" w:rsidRPr="00494B4C">
        <w:rPr>
          <w:color w:val="000000"/>
        </w:rPr>
        <w:t>calculus</w:t>
      </w:r>
      <w:r w:rsidRPr="00494B4C">
        <w:rPr>
          <w:color w:val="000000"/>
        </w:rPr>
        <w:t xml:space="preserve"> is a basic knowledg</w:t>
      </w:r>
      <w:r w:rsidR="00D23E6E" w:rsidRPr="00494B4C">
        <w:rPr>
          <w:color w:val="000000"/>
        </w:rPr>
        <w:t xml:space="preserve">e of the shape of the graph. </w:t>
      </w:r>
    </w:p>
    <w:p w14:paraId="195C5FAF" w14:textId="77777777" w:rsidR="00CA24C0" w:rsidRPr="00494B4C" w:rsidRDefault="00CA24C0" w:rsidP="00CA24C0">
      <w:pPr>
        <w:tabs>
          <w:tab w:val="left" w:pos="709"/>
        </w:tabs>
        <w:spacing w:after="0" w:line="100" w:lineRule="atLeast"/>
        <w:ind w:left="709" w:hanging="709"/>
        <w:rPr>
          <w:color w:val="000000"/>
        </w:rPr>
      </w:pPr>
    </w:p>
    <w:p w14:paraId="0C5CD895" w14:textId="6725D721" w:rsidR="00843089" w:rsidRPr="00494B4C" w:rsidRDefault="00843089" w:rsidP="00CA24C0">
      <w:pPr>
        <w:tabs>
          <w:tab w:val="left" w:pos="709"/>
        </w:tabs>
        <w:spacing w:after="0" w:line="100" w:lineRule="atLeast"/>
        <w:ind w:left="709" w:hanging="709"/>
        <w:rPr>
          <w:color w:val="000000"/>
        </w:rPr>
      </w:pPr>
      <w:r w:rsidRPr="00494B4C">
        <w:rPr>
          <w:color w:val="000000"/>
        </w:rPr>
        <w:tab/>
        <w:t xml:space="preserve">Functions: the notation of functions forms the basis of </w:t>
      </w:r>
      <w:r w:rsidR="00376E62" w:rsidRPr="00494B4C">
        <w:rPr>
          <w:color w:val="000000"/>
        </w:rPr>
        <w:t>the</w:t>
      </w:r>
      <w:r w:rsidRPr="00494B4C">
        <w:rPr>
          <w:color w:val="000000"/>
        </w:rPr>
        <w:t xml:space="preserve"> notation </w:t>
      </w:r>
      <w:r w:rsidR="00376E62" w:rsidRPr="00494B4C">
        <w:rPr>
          <w:color w:val="000000"/>
        </w:rPr>
        <w:t xml:space="preserve">in calculus </w:t>
      </w:r>
      <w:r w:rsidRPr="00494B4C">
        <w:rPr>
          <w:color w:val="000000"/>
        </w:rPr>
        <w:t>and so its knowledge and format is useful here.</w:t>
      </w:r>
    </w:p>
    <w:p w14:paraId="07CF6FAE" w14:textId="77777777" w:rsidR="00CA24C0" w:rsidRPr="00494B4C" w:rsidRDefault="00CA24C0" w:rsidP="00CA24C0">
      <w:pPr>
        <w:tabs>
          <w:tab w:val="left" w:pos="709"/>
        </w:tabs>
        <w:spacing w:after="0" w:line="100" w:lineRule="atLeast"/>
        <w:ind w:left="709" w:hanging="709"/>
        <w:rPr>
          <w:color w:val="000000"/>
        </w:rPr>
      </w:pPr>
    </w:p>
    <w:p w14:paraId="60ED74D0" w14:textId="31BAFFB4" w:rsidR="00843089" w:rsidRPr="00494B4C" w:rsidRDefault="00843089" w:rsidP="00CA24C0">
      <w:pPr>
        <w:tabs>
          <w:tab w:val="left" w:pos="709"/>
        </w:tabs>
        <w:spacing w:after="0" w:line="100" w:lineRule="atLeast"/>
        <w:ind w:left="709" w:hanging="709"/>
        <w:rPr>
          <w:color w:val="000000"/>
        </w:rPr>
      </w:pPr>
      <w:r w:rsidRPr="00494B4C">
        <w:rPr>
          <w:color w:val="000000"/>
        </w:rPr>
        <w:tab/>
        <w:t>Graph Transformations: The knowledge of how a graph can be transformed and which transformations do or do not have an impact on the gradient</w:t>
      </w:r>
      <w:r w:rsidR="00376E62" w:rsidRPr="00494B4C">
        <w:rPr>
          <w:color w:val="000000"/>
        </w:rPr>
        <w:t xml:space="preserve"> and area</w:t>
      </w:r>
      <w:r w:rsidRPr="00494B4C">
        <w:rPr>
          <w:color w:val="000000"/>
        </w:rPr>
        <w:t>.</w:t>
      </w:r>
    </w:p>
    <w:p w14:paraId="3BFC150B" w14:textId="77777777" w:rsidR="00CA24C0" w:rsidRPr="00494B4C" w:rsidRDefault="00CA24C0" w:rsidP="00CA24C0">
      <w:pPr>
        <w:tabs>
          <w:tab w:val="left" w:pos="709"/>
        </w:tabs>
        <w:spacing w:after="0" w:line="100" w:lineRule="atLeast"/>
        <w:ind w:left="709" w:hanging="709"/>
        <w:rPr>
          <w:color w:val="000000"/>
        </w:rPr>
      </w:pPr>
    </w:p>
    <w:p w14:paraId="10A7419B" w14:textId="7A86EE81" w:rsidR="00843089" w:rsidRPr="00494B4C" w:rsidRDefault="00843089" w:rsidP="00CA24C0">
      <w:pPr>
        <w:tabs>
          <w:tab w:val="left" w:pos="709"/>
        </w:tabs>
        <w:spacing w:after="0" w:line="100" w:lineRule="atLeast"/>
        <w:ind w:left="709" w:hanging="709"/>
        <w:rPr>
          <w:color w:val="000000"/>
        </w:rPr>
      </w:pPr>
      <w:r w:rsidRPr="00494B4C">
        <w:rPr>
          <w:color w:val="000000"/>
        </w:rPr>
        <w:tab/>
        <w:t>Straight Lines</w:t>
      </w:r>
      <w:r w:rsidR="00CA24C0" w:rsidRPr="00494B4C">
        <w:rPr>
          <w:color w:val="000000"/>
        </w:rPr>
        <w:t>: T</w:t>
      </w:r>
      <w:r w:rsidRPr="00494B4C">
        <w:rPr>
          <w:color w:val="000000"/>
        </w:rPr>
        <w:t>his relates most specifically to the work on tangents and normals.</w:t>
      </w:r>
    </w:p>
    <w:p w14:paraId="50C00EA0" w14:textId="77777777" w:rsidR="00CA24C0" w:rsidRPr="00494B4C" w:rsidRDefault="00CA24C0" w:rsidP="00CA24C0">
      <w:pPr>
        <w:tabs>
          <w:tab w:val="left" w:pos="709"/>
        </w:tabs>
        <w:spacing w:after="0" w:line="100" w:lineRule="atLeast"/>
        <w:ind w:left="709" w:hanging="709"/>
        <w:rPr>
          <w:color w:val="000000"/>
        </w:rPr>
      </w:pPr>
    </w:p>
    <w:p w14:paraId="7B8C9C50" w14:textId="5B4D2477" w:rsidR="00843089" w:rsidRPr="00494B4C" w:rsidRDefault="00843089" w:rsidP="00CA24C0">
      <w:pPr>
        <w:tabs>
          <w:tab w:val="left" w:pos="709"/>
        </w:tabs>
        <w:spacing w:after="0" w:line="100" w:lineRule="atLeast"/>
        <w:ind w:left="709" w:hanging="709"/>
        <w:rPr>
          <w:color w:val="000000"/>
        </w:rPr>
      </w:pPr>
      <w:r w:rsidRPr="00494B4C">
        <w:rPr>
          <w:color w:val="000000"/>
        </w:rPr>
        <w:tab/>
        <w:t>Parametric Equations:</w:t>
      </w:r>
      <w:r w:rsidR="001D6166">
        <w:rPr>
          <w:color w:val="000000"/>
        </w:rPr>
        <w:t xml:space="preserve"> </w:t>
      </w:r>
      <w:r w:rsidRPr="00494B4C">
        <w:rPr>
          <w:color w:val="000000"/>
        </w:rPr>
        <w:t>Parametric differentiation relies on a solid foundational understanding of parametric functions in the first place.</w:t>
      </w:r>
    </w:p>
    <w:p w14:paraId="2578C8BF" w14:textId="77777777" w:rsidR="00CA24C0" w:rsidRPr="00494B4C" w:rsidRDefault="00CA24C0" w:rsidP="00CA24C0">
      <w:pPr>
        <w:tabs>
          <w:tab w:val="left" w:pos="709"/>
        </w:tabs>
        <w:spacing w:after="0" w:line="100" w:lineRule="atLeast"/>
        <w:ind w:left="709" w:hanging="709"/>
        <w:rPr>
          <w:color w:val="000000"/>
        </w:rPr>
      </w:pPr>
    </w:p>
    <w:p w14:paraId="5C55B46D" w14:textId="52A406D9" w:rsidR="00843089" w:rsidRPr="00494B4C" w:rsidRDefault="00843089" w:rsidP="00CA24C0">
      <w:pPr>
        <w:tabs>
          <w:tab w:val="left" w:pos="709"/>
        </w:tabs>
        <w:spacing w:after="0" w:line="100" w:lineRule="atLeast"/>
        <w:ind w:left="709" w:hanging="709"/>
        <w:rPr>
          <w:color w:val="000000"/>
        </w:rPr>
      </w:pPr>
      <w:r w:rsidRPr="00494B4C">
        <w:rPr>
          <w:color w:val="000000"/>
        </w:rPr>
        <w:tab/>
        <w:t>Binomial Expansion: This is useful in differentiation from first principles.</w:t>
      </w:r>
    </w:p>
    <w:p w14:paraId="25BA00DC" w14:textId="77777777" w:rsidR="00CA24C0" w:rsidRPr="00494B4C" w:rsidRDefault="00CA24C0" w:rsidP="00CA24C0">
      <w:pPr>
        <w:tabs>
          <w:tab w:val="left" w:pos="709"/>
        </w:tabs>
        <w:spacing w:after="0" w:line="100" w:lineRule="atLeast"/>
        <w:ind w:left="709" w:hanging="709"/>
        <w:rPr>
          <w:color w:val="000000"/>
        </w:rPr>
      </w:pPr>
    </w:p>
    <w:p w14:paraId="6BBFB79C" w14:textId="5C6067E9" w:rsidR="00CA24C0" w:rsidRPr="00494B4C" w:rsidRDefault="00843089" w:rsidP="00CA24C0">
      <w:pPr>
        <w:tabs>
          <w:tab w:val="left" w:pos="709"/>
        </w:tabs>
        <w:spacing w:after="0" w:line="100" w:lineRule="atLeast"/>
        <w:ind w:left="709" w:hanging="709"/>
        <w:rPr>
          <w:color w:val="000000"/>
        </w:rPr>
      </w:pPr>
      <w:r w:rsidRPr="00494B4C">
        <w:rPr>
          <w:color w:val="000000"/>
        </w:rPr>
        <w:tab/>
        <w:t>Trigonometry: The knowledge of the basic functions is vital when it comes to differentiating</w:t>
      </w:r>
      <w:r w:rsidR="001D6166">
        <w:rPr>
          <w:color w:val="000000"/>
        </w:rPr>
        <w:t xml:space="preserve"> </w:t>
      </w:r>
      <w:r w:rsidR="00376E62" w:rsidRPr="00494B4C">
        <w:rPr>
          <w:color w:val="000000"/>
        </w:rPr>
        <w:t xml:space="preserve">and integrating </w:t>
      </w:r>
      <w:r w:rsidRPr="00494B4C">
        <w:rPr>
          <w:color w:val="000000"/>
        </w:rPr>
        <w:t>them.</w:t>
      </w:r>
      <w:r w:rsidR="00376E62" w:rsidRPr="00494B4C">
        <w:rPr>
          <w:color w:val="000000"/>
        </w:rPr>
        <w:t xml:space="preserve"> The use of trigonometric identities to replace functions and make them easier to integrate</w:t>
      </w:r>
      <w:r w:rsidR="00494B4C" w:rsidRPr="00494B4C">
        <w:rPr>
          <w:color w:val="000000"/>
        </w:rPr>
        <w:t>.</w:t>
      </w:r>
      <w:r w:rsidR="001D6166">
        <w:rPr>
          <w:color w:val="000000"/>
        </w:rPr>
        <w:t xml:space="preserve"> </w:t>
      </w:r>
      <w:r w:rsidR="00494B4C" w:rsidRPr="00494B4C">
        <w:rPr>
          <w:color w:val="000000"/>
        </w:rPr>
        <w:t>A</w:t>
      </w:r>
      <w:r w:rsidR="00376E62" w:rsidRPr="00494B4C">
        <w:rPr>
          <w:color w:val="000000"/>
        </w:rPr>
        <w:t xml:space="preserve">ll work involving trigonometric functions </w:t>
      </w:r>
      <w:r w:rsidR="00494B4C" w:rsidRPr="00494B4C">
        <w:rPr>
          <w:color w:val="000000"/>
        </w:rPr>
        <w:t>is done</w:t>
      </w:r>
      <w:r w:rsidR="00376E62" w:rsidRPr="00494B4C">
        <w:rPr>
          <w:color w:val="000000"/>
        </w:rPr>
        <w:t xml:space="preserve"> in radians.</w:t>
      </w:r>
    </w:p>
    <w:p w14:paraId="7BBA76EE" w14:textId="77777777" w:rsidR="00494B4C" w:rsidRPr="00494B4C" w:rsidRDefault="00494B4C" w:rsidP="00CA24C0">
      <w:pPr>
        <w:tabs>
          <w:tab w:val="left" w:pos="709"/>
        </w:tabs>
        <w:spacing w:after="0" w:line="100" w:lineRule="atLeast"/>
        <w:ind w:left="709" w:hanging="709"/>
        <w:rPr>
          <w:color w:val="000000"/>
        </w:rPr>
      </w:pPr>
    </w:p>
    <w:p w14:paraId="2E8D5824" w14:textId="7A538510" w:rsidR="00843089" w:rsidRPr="00494B4C" w:rsidRDefault="00843089" w:rsidP="00CA24C0">
      <w:pPr>
        <w:tabs>
          <w:tab w:val="left" w:pos="709"/>
        </w:tabs>
        <w:spacing w:after="0" w:line="100" w:lineRule="atLeast"/>
        <w:ind w:left="709" w:hanging="709"/>
        <w:rPr>
          <w:color w:val="000000"/>
        </w:rPr>
      </w:pPr>
      <w:r w:rsidRPr="00494B4C">
        <w:rPr>
          <w:color w:val="000000"/>
        </w:rPr>
        <w:tab/>
      </w:r>
      <w:r w:rsidRPr="00494B4C">
        <w:rPr>
          <w:color w:val="000000"/>
        </w:rPr>
        <w:tab/>
      </w:r>
    </w:p>
    <w:p w14:paraId="34B48A05" w14:textId="77777777" w:rsidR="00843089" w:rsidRDefault="00843089" w:rsidP="00843089">
      <w:pPr>
        <w:tabs>
          <w:tab w:val="left" w:pos="1134"/>
        </w:tabs>
        <w:spacing w:after="0" w:line="100" w:lineRule="atLeast"/>
        <w:rPr>
          <w:color w:val="000000"/>
        </w:rPr>
      </w:pPr>
    </w:p>
    <w:p w14:paraId="65BD7421" w14:textId="77777777" w:rsidR="00494B4C" w:rsidRDefault="00494B4C" w:rsidP="00843089">
      <w:pPr>
        <w:tabs>
          <w:tab w:val="left" w:pos="1134"/>
        </w:tabs>
        <w:spacing w:after="0" w:line="100" w:lineRule="atLeast"/>
        <w:rPr>
          <w:color w:val="000000"/>
        </w:rPr>
      </w:pPr>
    </w:p>
    <w:p w14:paraId="301D08EE" w14:textId="77777777" w:rsidR="00494B4C" w:rsidRDefault="00494B4C" w:rsidP="00843089">
      <w:pPr>
        <w:tabs>
          <w:tab w:val="left" w:pos="1134"/>
        </w:tabs>
        <w:spacing w:after="0" w:line="100" w:lineRule="atLeast"/>
        <w:rPr>
          <w:color w:val="000000"/>
        </w:rPr>
      </w:pPr>
    </w:p>
    <w:p w14:paraId="64EC5E5D" w14:textId="77777777" w:rsidR="00494B4C" w:rsidRDefault="00494B4C" w:rsidP="00843089">
      <w:pPr>
        <w:tabs>
          <w:tab w:val="left" w:pos="1134"/>
        </w:tabs>
        <w:spacing w:after="0" w:line="100" w:lineRule="atLeast"/>
        <w:rPr>
          <w:color w:val="000000"/>
        </w:rPr>
      </w:pPr>
    </w:p>
    <w:p w14:paraId="2756EDE8" w14:textId="66C54CF9" w:rsidR="00494B4C" w:rsidRPr="00494B4C" w:rsidRDefault="00843089" w:rsidP="00843089">
      <w:pPr>
        <w:tabs>
          <w:tab w:val="left" w:pos="1134"/>
        </w:tabs>
        <w:spacing w:after="0" w:line="100" w:lineRule="atLeast"/>
        <w:rPr>
          <w:color w:val="000000"/>
        </w:rPr>
      </w:pPr>
      <w:r w:rsidRPr="00494B4C">
        <w:rPr>
          <w:color w:val="000000"/>
        </w:rPr>
        <w:lastRenderedPageBreak/>
        <w:t xml:space="preserve">Outside of </w:t>
      </w:r>
      <w:r w:rsidR="00067D4B">
        <w:rPr>
          <w:color w:val="000000"/>
        </w:rPr>
        <w:t>P</w:t>
      </w:r>
      <w:r w:rsidRPr="00494B4C">
        <w:rPr>
          <w:color w:val="000000"/>
        </w:rPr>
        <w:t xml:space="preserve">ure Mathematics </w:t>
      </w:r>
    </w:p>
    <w:p w14:paraId="6E5EADDB" w14:textId="77777777" w:rsidR="00067D4B" w:rsidRDefault="00067D4B" w:rsidP="00843089">
      <w:pPr>
        <w:tabs>
          <w:tab w:val="left" w:pos="1134"/>
        </w:tabs>
        <w:spacing w:after="0" w:line="100" w:lineRule="atLeast"/>
        <w:rPr>
          <w:color w:val="000000"/>
        </w:rPr>
      </w:pPr>
    </w:p>
    <w:p w14:paraId="42B561AA" w14:textId="6DE5EAA2" w:rsidR="00843089" w:rsidRPr="00494B4C" w:rsidRDefault="00843089" w:rsidP="00843089">
      <w:pPr>
        <w:tabs>
          <w:tab w:val="left" w:pos="1134"/>
        </w:tabs>
        <w:spacing w:after="0" w:line="100" w:lineRule="atLeast"/>
        <w:rPr>
          <w:color w:val="000000"/>
        </w:rPr>
      </w:pPr>
      <w:r w:rsidRPr="00494B4C">
        <w:rPr>
          <w:color w:val="000000"/>
        </w:rPr>
        <w:t xml:space="preserve">Mechanics </w:t>
      </w:r>
    </w:p>
    <w:p w14:paraId="506AEF20" w14:textId="77777777" w:rsidR="00843089" w:rsidRPr="00494B4C" w:rsidRDefault="00843089" w:rsidP="00843089">
      <w:pPr>
        <w:tabs>
          <w:tab w:val="left" w:pos="1134"/>
        </w:tabs>
        <w:spacing w:after="0" w:line="100" w:lineRule="atLeast"/>
        <w:rPr>
          <w:color w:val="000000"/>
        </w:rPr>
      </w:pPr>
    </w:p>
    <w:p w14:paraId="0C6255A4" w14:textId="37EE0AC8" w:rsidR="00494B4C" w:rsidRPr="00494B4C" w:rsidRDefault="00843089" w:rsidP="00CA24C0">
      <w:pPr>
        <w:tabs>
          <w:tab w:val="left" w:pos="709"/>
        </w:tabs>
        <w:spacing w:after="0" w:line="100" w:lineRule="atLeast"/>
        <w:rPr>
          <w:color w:val="000000"/>
        </w:rPr>
      </w:pPr>
      <w:r w:rsidRPr="00494B4C">
        <w:rPr>
          <w:color w:val="000000"/>
        </w:rPr>
        <w:tab/>
        <w:t xml:space="preserve">Non-uniform acceleration which makes significant use of the basics of </w:t>
      </w:r>
      <w:r w:rsidR="00494B4C" w:rsidRPr="00494B4C">
        <w:rPr>
          <w:color w:val="000000"/>
        </w:rPr>
        <w:t>calculus</w:t>
      </w:r>
      <w:r w:rsidR="000B5214">
        <w:rPr>
          <w:color w:val="000000"/>
        </w:rPr>
        <w:t>.</w:t>
      </w:r>
    </w:p>
    <w:p w14:paraId="12559166" w14:textId="16BBA678" w:rsidR="00843089" w:rsidRPr="00494B4C" w:rsidRDefault="00843089" w:rsidP="00CA24C0">
      <w:pPr>
        <w:tabs>
          <w:tab w:val="left" w:pos="709"/>
        </w:tabs>
        <w:spacing w:after="0" w:line="100" w:lineRule="atLeast"/>
        <w:rPr>
          <w:color w:val="000000"/>
        </w:rPr>
      </w:pPr>
    </w:p>
    <w:p w14:paraId="484B43EC" w14:textId="1A93307B" w:rsidR="00F531B7" w:rsidRPr="00494B4C" w:rsidRDefault="00494B4C" w:rsidP="00F531B7">
      <w:pPr>
        <w:tabs>
          <w:tab w:val="left" w:pos="561"/>
          <w:tab w:val="left" w:pos="992"/>
          <w:tab w:val="left" w:pos="1412"/>
          <w:tab w:val="left" w:pos="9781"/>
        </w:tabs>
        <w:spacing w:after="0" w:line="240" w:lineRule="auto"/>
      </w:pPr>
      <w:r w:rsidRPr="00494B4C">
        <w:t>Statistics</w:t>
      </w:r>
    </w:p>
    <w:p w14:paraId="28673619" w14:textId="77777777" w:rsidR="00494B4C" w:rsidRPr="00494B4C" w:rsidRDefault="00494B4C" w:rsidP="00F531B7">
      <w:pPr>
        <w:tabs>
          <w:tab w:val="left" w:pos="561"/>
          <w:tab w:val="left" w:pos="992"/>
          <w:tab w:val="left" w:pos="1412"/>
          <w:tab w:val="left" w:pos="9781"/>
        </w:tabs>
        <w:spacing w:after="0" w:line="240" w:lineRule="auto"/>
      </w:pPr>
    </w:p>
    <w:p w14:paraId="16D6BCC6" w14:textId="215C0D53" w:rsidR="00494B4C" w:rsidRPr="00494B4C" w:rsidRDefault="00494B4C" w:rsidP="00494B4C">
      <w:pPr>
        <w:tabs>
          <w:tab w:val="left" w:pos="709"/>
          <w:tab w:val="left" w:pos="992"/>
          <w:tab w:val="left" w:pos="1412"/>
          <w:tab w:val="left" w:pos="9781"/>
        </w:tabs>
        <w:spacing w:after="0" w:line="240" w:lineRule="auto"/>
      </w:pPr>
      <w:r w:rsidRPr="00494B4C">
        <w:rPr>
          <w:color w:val="000000"/>
        </w:rPr>
        <w:tab/>
        <w:t>To calculate the probability using the area of a normal distribution.</w:t>
      </w: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144"/>
          <w:headerReference w:type="first" r:id="rId145"/>
          <w:footerReference w:type="first" r:id="rId146"/>
          <w:pgSz w:w="11906" w:h="16838"/>
          <w:pgMar w:top="873" w:right="1134" w:bottom="851" w:left="1134" w:header="709" w:footer="709" w:gutter="0"/>
          <w:cols w:space="708"/>
          <w:titlePg/>
          <w:docGrid w:linePitch="360"/>
        </w:sectPr>
      </w:pPr>
    </w:p>
    <w:p w14:paraId="4B9E525A" w14:textId="77777777" w:rsidR="0060276A" w:rsidRDefault="0060276A" w:rsidP="0060276A">
      <w:pPr>
        <w:pStyle w:val="Heading1"/>
        <w:tabs>
          <w:tab w:val="left" w:pos="561"/>
          <w:tab w:val="left" w:pos="992"/>
          <w:tab w:val="left" w:pos="1412"/>
          <w:tab w:val="left" w:pos="9781"/>
        </w:tabs>
        <w:spacing w:before="0" w:line="240" w:lineRule="auto"/>
      </w:pPr>
      <w:r>
        <w:lastRenderedPageBreak/>
        <w:t>Thinking Contextually</w:t>
      </w:r>
    </w:p>
    <w:p w14:paraId="13CA1DD7" w14:textId="77777777" w:rsidR="0060276A" w:rsidRDefault="0060276A" w:rsidP="0060276A">
      <w:pPr>
        <w:jc w:val="both"/>
      </w:pPr>
    </w:p>
    <w:p w14:paraId="386F7B4B" w14:textId="0E15CF6C" w:rsidR="00494B4C" w:rsidRDefault="00843089" w:rsidP="00494B4C">
      <w:pPr>
        <w:jc w:val="both"/>
        <w:rPr>
          <w:color w:val="000000"/>
        </w:rPr>
      </w:pPr>
      <w:r w:rsidRPr="00494B4C">
        <w:rPr>
          <w:color w:val="000000"/>
        </w:rPr>
        <w:t>The extensive use of graphs throughout this topic is vital to gaining an understanding of what is going on.</w:t>
      </w:r>
      <w:r w:rsidR="001D6166">
        <w:rPr>
          <w:color w:val="000000"/>
        </w:rPr>
        <w:t xml:space="preserve"> </w:t>
      </w:r>
      <w:r w:rsidRPr="00494B4C">
        <w:rPr>
          <w:color w:val="000000"/>
        </w:rPr>
        <w:t>However there are other ways to set this process into context.</w:t>
      </w:r>
      <w:r w:rsidR="001D6166">
        <w:rPr>
          <w:color w:val="000000"/>
        </w:rPr>
        <w:t xml:space="preserve"> </w:t>
      </w:r>
    </w:p>
    <w:p w14:paraId="58F57852" w14:textId="581EF90C" w:rsidR="00494B4C" w:rsidRDefault="00843089" w:rsidP="00494B4C">
      <w:pPr>
        <w:jc w:val="both"/>
        <w:rPr>
          <w:color w:val="000000"/>
        </w:rPr>
      </w:pPr>
      <w:r w:rsidRPr="00494B4C">
        <w:rPr>
          <w:color w:val="000000"/>
        </w:rPr>
        <w:t xml:space="preserve">The use of </w:t>
      </w:r>
      <w:r w:rsidR="00494B4C" w:rsidRPr="00494B4C">
        <w:rPr>
          <w:color w:val="000000"/>
        </w:rPr>
        <w:t>calculus</w:t>
      </w:r>
      <w:r w:rsidRPr="00494B4C">
        <w:rPr>
          <w:color w:val="000000"/>
        </w:rPr>
        <w:t xml:space="preserve"> on Mechanics for variable acceleration is one of them and reference can easily be made to this at an early stage.</w:t>
      </w:r>
      <w:r w:rsidR="00494B4C" w:rsidRPr="00494B4C">
        <w:rPr>
          <w:color w:val="000000"/>
        </w:rPr>
        <w:t xml:space="preserve"> Much of mechanics at a higher level and engineering at university relies on the ability to solve differential equations in some form or another.</w:t>
      </w:r>
      <w:r w:rsidR="001D6166">
        <w:rPr>
          <w:color w:val="000000"/>
        </w:rPr>
        <w:t xml:space="preserve"> </w:t>
      </w:r>
      <w:r w:rsidR="00494B4C" w:rsidRPr="00494B4C">
        <w:rPr>
          <w:color w:val="000000"/>
        </w:rPr>
        <w:t>This is touched upon at a basic level here, however once again it is important for learners to know what is that they can achieve in the long term were they to pursue this further.</w:t>
      </w:r>
    </w:p>
    <w:p w14:paraId="4E0745AF" w14:textId="725C37BF" w:rsidR="00494B4C" w:rsidRDefault="00494B4C" w:rsidP="00494B4C">
      <w:pPr>
        <w:jc w:val="both"/>
        <w:rPr>
          <w:color w:val="000000"/>
        </w:rPr>
      </w:pPr>
      <w:r>
        <w:rPr>
          <w:color w:val="000000"/>
        </w:rPr>
        <w:t>I</w:t>
      </w:r>
      <w:r w:rsidRPr="00494B4C">
        <w:rPr>
          <w:color w:val="000000"/>
        </w:rPr>
        <w:t>n the statistics component it is used to find the probability as the area under a probability density function.</w:t>
      </w:r>
      <w:r w:rsidR="001D6166">
        <w:rPr>
          <w:color w:val="000000"/>
        </w:rPr>
        <w:t xml:space="preserve"> </w:t>
      </w:r>
      <w:r w:rsidRPr="00494B4C">
        <w:rPr>
          <w:color w:val="000000"/>
        </w:rPr>
        <w:t xml:space="preserve">Although this calculation is now done on a calculator it is worthwhile pointing out to learners what it is they are doing. </w:t>
      </w:r>
    </w:p>
    <w:p w14:paraId="37246D05" w14:textId="77777777" w:rsidR="00494B4C" w:rsidRDefault="00843089" w:rsidP="00494B4C">
      <w:pPr>
        <w:jc w:val="both"/>
        <w:rPr>
          <w:color w:val="000000"/>
        </w:rPr>
      </w:pPr>
      <w:r w:rsidRPr="00494B4C">
        <w:rPr>
          <w:color w:val="000000"/>
        </w:rPr>
        <w:t>The work on exponential functions can be linked to population models and the rates of growth of populations or linked to any of a number of other similar ideas like radioactive decay or the spread of disease.</w:t>
      </w:r>
    </w:p>
    <w:p w14:paraId="68DE0840" w14:textId="3F858730" w:rsidR="00494B4C" w:rsidRDefault="00843089" w:rsidP="00494B4C">
      <w:pPr>
        <w:jc w:val="both"/>
        <w:rPr>
          <w:color w:val="000000"/>
        </w:rPr>
      </w:pPr>
      <w:r w:rsidRPr="00494B4C">
        <w:rPr>
          <w:color w:val="000000"/>
        </w:rPr>
        <w:t>The work on connected rates of change should all be set into practical contexts so that this too becomes a practical based topic.</w:t>
      </w:r>
      <w:r w:rsidR="001D6166">
        <w:rPr>
          <w:color w:val="000000"/>
        </w:rPr>
        <w:t xml:space="preserve"> </w:t>
      </w:r>
      <w:r w:rsidRPr="00494B4C">
        <w:rPr>
          <w:color w:val="000000"/>
        </w:rPr>
        <w:t xml:space="preserve">However, it is often here that learners can find a difficulty given that each type of question is slightly different and there is no </w:t>
      </w:r>
      <w:r w:rsidR="001D6166">
        <w:rPr>
          <w:color w:val="000000"/>
        </w:rPr>
        <w:t>‘</w:t>
      </w:r>
      <w:r w:rsidRPr="00494B4C">
        <w:rPr>
          <w:color w:val="000000"/>
        </w:rPr>
        <w:t>magic formula</w:t>
      </w:r>
      <w:r w:rsidR="001D6166">
        <w:rPr>
          <w:color w:val="000000"/>
        </w:rPr>
        <w:t>’</w:t>
      </w:r>
      <w:r w:rsidRPr="00494B4C">
        <w:rPr>
          <w:color w:val="000000"/>
        </w:rPr>
        <w:t xml:space="preserve"> to solve them.</w:t>
      </w:r>
      <w:r w:rsidR="001D6166">
        <w:rPr>
          <w:color w:val="000000"/>
        </w:rPr>
        <w:t xml:space="preserve"> </w:t>
      </w:r>
      <w:r w:rsidRPr="00494B4C">
        <w:rPr>
          <w:color w:val="000000"/>
        </w:rPr>
        <w:t>A carefully built understanding of the format of this section should help to overcome this.</w:t>
      </w:r>
      <w:r w:rsidR="00494B4C">
        <w:rPr>
          <w:color w:val="000000"/>
        </w:rPr>
        <w:t xml:space="preserve"> </w:t>
      </w:r>
    </w:p>
    <w:p w14:paraId="6145FFD5" w14:textId="7F7F3CF5" w:rsidR="005063A6" w:rsidRPr="00494B4C" w:rsidRDefault="00843089" w:rsidP="00494B4C">
      <w:pPr>
        <w:jc w:val="both"/>
        <w:rPr>
          <w:color w:val="000000"/>
        </w:rPr>
      </w:pPr>
      <w:r w:rsidRPr="00494B4C">
        <w:rPr>
          <w:color w:val="000000"/>
        </w:rPr>
        <w:t>Lastly, constructing differential equations for a variety of scenarios again should be approached practically.</w:t>
      </w:r>
      <w:r w:rsidR="001D6166">
        <w:rPr>
          <w:color w:val="000000"/>
        </w:rPr>
        <w:t xml:space="preserve"> </w:t>
      </w:r>
      <w:r w:rsidRPr="00494B4C">
        <w:rPr>
          <w:color w:val="000000"/>
        </w:rPr>
        <w:t>This then provides a neat lead into the real necessity for integration given that these equations then need a solution</w:t>
      </w:r>
      <w:r w:rsidR="00494B4C" w:rsidRPr="00494B4C">
        <w:rPr>
          <w:color w:val="000000"/>
        </w:rPr>
        <w:t>.</w:t>
      </w:r>
    </w:p>
    <w:p w14:paraId="64FC201A" w14:textId="77777777" w:rsidR="00494B4C" w:rsidRDefault="00494B4C" w:rsidP="00843089">
      <w:pPr>
        <w:tabs>
          <w:tab w:val="left" w:pos="561"/>
          <w:tab w:val="left" w:pos="992"/>
          <w:tab w:val="left" w:pos="1412"/>
          <w:tab w:val="left" w:pos="9781"/>
        </w:tabs>
        <w:spacing w:after="0" w:line="240" w:lineRule="auto"/>
        <w:rPr>
          <w:color w:val="000000"/>
          <w:szCs w:val="20"/>
        </w:rPr>
      </w:pPr>
    </w:p>
    <w:p w14:paraId="6B5F0925" w14:textId="77777777" w:rsidR="00494B4C" w:rsidRDefault="00494B4C" w:rsidP="00843089">
      <w:pPr>
        <w:tabs>
          <w:tab w:val="left" w:pos="561"/>
          <w:tab w:val="left" w:pos="992"/>
          <w:tab w:val="left" w:pos="1412"/>
          <w:tab w:val="left" w:pos="9781"/>
        </w:tabs>
        <w:spacing w:after="0" w:line="240" w:lineRule="auto"/>
        <w:rPr>
          <w:color w:val="000000"/>
          <w:szCs w:val="20"/>
        </w:rPr>
      </w:pPr>
    </w:p>
    <w:p w14:paraId="37EEC482" w14:textId="77777777" w:rsidR="00494B4C" w:rsidRDefault="00494B4C" w:rsidP="00843089">
      <w:pPr>
        <w:tabs>
          <w:tab w:val="left" w:pos="561"/>
          <w:tab w:val="left" w:pos="992"/>
          <w:tab w:val="left" w:pos="1412"/>
          <w:tab w:val="left" w:pos="9781"/>
        </w:tabs>
        <w:spacing w:after="0" w:line="240" w:lineRule="auto"/>
        <w:rPr>
          <w:color w:val="000000"/>
          <w:szCs w:val="20"/>
        </w:rPr>
      </w:pPr>
    </w:p>
    <w:p w14:paraId="5DF570A3" w14:textId="77777777" w:rsidR="00494B4C" w:rsidRDefault="00494B4C" w:rsidP="00843089">
      <w:pPr>
        <w:tabs>
          <w:tab w:val="left" w:pos="561"/>
          <w:tab w:val="left" w:pos="992"/>
          <w:tab w:val="left" w:pos="1412"/>
          <w:tab w:val="left" w:pos="9781"/>
        </w:tabs>
        <w:spacing w:after="0" w:line="240" w:lineRule="auto"/>
        <w:sectPr w:rsidR="00494B4C"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of useful resources with links and description"/>
      </w:tblPr>
      <w:tblGrid>
        <w:gridCol w:w="3369"/>
        <w:gridCol w:w="2835"/>
        <w:gridCol w:w="7512"/>
        <w:gridCol w:w="1418"/>
      </w:tblGrid>
      <w:tr w:rsidR="00E61A70" w:rsidRPr="00AC7EE0" w14:paraId="05AD4FD9" w14:textId="77777777" w:rsidTr="002727D0">
        <w:trPr>
          <w:cantSplit/>
          <w:tblHeader/>
        </w:trPr>
        <w:tc>
          <w:tcPr>
            <w:tcW w:w="3369" w:type="dxa"/>
          </w:tcPr>
          <w:p w14:paraId="56D91DF8" w14:textId="77777777" w:rsidR="00E61A70" w:rsidRPr="002727D0" w:rsidRDefault="00E61A70" w:rsidP="00F531B7">
            <w:pPr>
              <w:tabs>
                <w:tab w:val="left" w:pos="561"/>
                <w:tab w:val="left" w:pos="992"/>
                <w:tab w:val="left" w:pos="1412"/>
                <w:tab w:val="left" w:pos="9781"/>
              </w:tabs>
              <w:spacing w:after="0" w:line="240" w:lineRule="auto"/>
              <w:rPr>
                <w:rFonts w:cs="Arial"/>
                <w:b/>
              </w:rPr>
            </w:pPr>
            <w:r w:rsidRPr="002727D0">
              <w:rPr>
                <w:rFonts w:cs="Arial"/>
                <w:b/>
              </w:rPr>
              <w:t>Title</w:t>
            </w:r>
          </w:p>
        </w:tc>
        <w:tc>
          <w:tcPr>
            <w:tcW w:w="2835" w:type="dxa"/>
          </w:tcPr>
          <w:p w14:paraId="625F971F" w14:textId="77777777" w:rsidR="00E61A70" w:rsidRPr="002727D0" w:rsidRDefault="00E61A70" w:rsidP="00F531B7">
            <w:pPr>
              <w:tabs>
                <w:tab w:val="left" w:pos="561"/>
                <w:tab w:val="left" w:pos="992"/>
                <w:tab w:val="left" w:pos="1412"/>
                <w:tab w:val="left" w:pos="9781"/>
              </w:tabs>
              <w:spacing w:after="0" w:line="240" w:lineRule="auto"/>
              <w:rPr>
                <w:rFonts w:cs="Arial"/>
                <w:b/>
              </w:rPr>
            </w:pPr>
            <w:r w:rsidRPr="002727D0">
              <w:rPr>
                <w:rFonts w:cs="Arial"/>
                <w:b/>
              </w:rPr>
              <w:t>Organisation</w:t>
            </w:r>
          </w:p>
        </w:tc>
        <w:tc>
          <w:tcPr>
            <w:tcW w:w="7512" w:type="dxa"/>
          </w:tcPr>
          <w:p w14:paraId="08356CE9" w14:textId="77777777" w:rsidR="00E61A70" w:rsidRPr="002727D0" w:rsidRDefault="00E61A70" w:rsidP="00F531B7">
            <w:pPr>
              <w:tabs>
                <w:tab w:val="left" w:pos="561"/>
                <w:tab w:val="left" w:pos="992"/>
                <w:tab w:val="left" w:pos="1412"/>
                <w:tab w:val="left" w:pos="9781"/>
              </w:tabs>
              <w:spacing w:after="0" w:line="240" w:lineRule="auto"/>
              <w:rPr>
                <w:rFonts w:cs="Arial"/>
                <w:b/>
              </w:rPr>
            </w:pPr>
            <w:r w:rsidRPr="002727D0">
              <w:rPr>
                <w:rFonts w:cs="Arial"/>
                <w:b/>
              </w:rPr>
              <w:t>Description</w:t>
            </w:r>
          </w:p>
        </w:tc>
        <w:tc>
          <w:tcPr>
            <w:tcW w:w="1418" w:type="dxa"/>
          </w:tcPr>
          <w:p w14:paraId="049FE8A9" w14:textId="77777777" w:rsidR="00E61A70" w:rsidRPr="002727D0" w:rsidRDefault="00E61A70" w:rsidP="00F531B7">
            <w:pPr>
              <w:tabs>
                <w:tab w:val="left" w:pos="561"/>
                <w:tab w:val="left" w:pos="992"/>
                <w:tab w:val="left" w:pos="1412"/>
                <w:tab w:val="left" w:pos="9781"/>
              </w:tabs>
              <w:spacing w:after="0" w:line="240" w:lineRule="auto"/>
              <w:rPr>
                <w:rFonts w:cs="Arial"/>
                <w:b/>
              </w:rPr>
            </w:pPr>
            <w:r w:rsidRPr="002727D0">
              <w:rPr>
                <w:rFonts w:cs="Arial"/>
                <w:b/>
              </w:rPr>
              <w:t>Ref</w:t>
            </w:r>
          </w:p>
        </w:tc>
      </w:tr>
      <w:tr w:rsidR="00E61A70" w:rsidRPr="00AC7EE0" w14:paraId="5BE04045" w14:textId="77777777" w:rsidTr="002727D0">
        <w:trPr>
          <w:cantSplit/>
        </w:trPr>
        <w:tc>
          <w:tcPr>
            <w:tcW w:w="3369" w:type="dxa"/>
          </w:tcPr>
          <w:p w14:paraId="77BDAE07" w14:textId="77777777" w:rsidR="00E61A70" w:rsidRPr="002727D0" w:rsidRDefault="00E149F8" w:rsidP="00AC7EE0">
            <w:pPr>
              <w:spacing w:before="100" w:beforeAutospacing="1" w:after="100" w:afterAutospacing="1" w:line="240" w:lineRule="auto"/>
              <w:outlineLvl w:val="0"/>
              <w:rPr>
                <w:rFonts w:cs="Arial"/>
                <w:color w:val="0000FF"/>
              </w:rPr>
            </w:pPr>
            <w:hyperlink r:id="rId147" w:history="1">
              <w:r w:rsidR="00E61A70">
                <w:rPr>
                  <w:rStyle w:val="Hyperlink"/>
                  <w:rFonts w:cs="Arial"/>
                </w:rPr>
                <w:t>A Tangent is</w:t>
              </w:r>
            </w:hyperlink>
            <w:r w:rsidR="00E61A70">
              <w:rPr>
                <w:rFonts w:cs="Arial"/>
                <w:color w:val="0000FF"/>
              </w:rPr>
              <w:t xml:space="preserve"> …</w:t>
            </w:r>
          </w:p>
        </w:tc>
        <w:tc>
          <w:tcPr>
            <w:tcW w:w="2835" w:type="dxa"/>
          </w:tcPr>
          <w:p w14:paraId="42CA3EB3"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63D4321D" w14:textId="77777777" w:rsidR="00E61A70" w:rsidRPr="001D6166" w:rsidRDefault="00E61A70" w:rsidP="00F531B7">
            <w:pPr>
              <w:tabs>
                <w:tab w:val="left" w:pos="561"/>
                <w:tab w:val="left" w:pos="992"/>
                <w:tab w:val="left" w:pos="1412"/>
                <w:tab w:val="left" w:pos="9781"/>
              </w:tabs>
              <w:spacing w:after="0" w:line="240" w:lineRule="auto"/>
              <w:rPr>
                <w:rFonts w:cs="Arial"/>
              </w:rPr>
            </w:pPr>
            <w:r w:rsidRPr="001D6166">
              <w:rPr>
                <w:rFonts w:cs="Arial"/>
              </w:rPr>
              <w:t>Starter exercise to discuss the definition of a tangent.</w:t>
            </w:r>
          </w:p>
        </w:tc>
        <w:tc>
          <w:tcPr>
            <w:tcW w:w="1418" w:type="dxa"/>
          </w:tcPr>
          <w:p w14:paraId="5E93819D"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c1</w:t>
            </w:r>
          </w:p>
        </w:tc>
      </w:tr>
      <w:tr w:rsidR="00E61A70" w:rsidRPr="00AC7EE0" w14:paraId="38634B78" w14:textId="77777777" w:rsidTr="002727D0">
        <w:trPr>
          <w:cantSplit/>
        </w:trPr>
        <w:tc>
          <w:tcPr>
            <w:tcW w:w="3369" w:type="dxa"/>
          </w:tcPr>
          <w:p w14:paraId="36B418EE" w14:textId="77777777" w:rsidR="00E61A70" w:rsidRDefault="00E149F8" w:rsidP="00AC7EE0">
            <w:pPr>
              <w:spacing w:before="100" w:beforeAutospacing="1" w:after="100" w:afterAutospacing="1" w:line="240" w:lineRule="auto"/>
              <w:outlineLvl w:val="0"/>
            </w:pPr>
            <w:hyperlink r:id="rId148" w:history="1">
              <w:r w:rsidR="00E61A70" w:rsidRPr="002A5E82">
                <w:rPr>
                  <w:rStyle w:val="Hyperlink"/>
                </w:rPr>
                <w:t>Differentiation (AS)</w:t>
              </w:r>
            </w:hyperlink>
          </w:p>
        </w:tc>
        <w:tc>
          <w:tcPr>
            <w:tcW w:w="2835" w:type="dxa"/>
          </w:tcPr>
          <w:p w14:paraId="362D460B" w14:textId="77777777" w:rsidR="00E61A70" w:rsidRDefault="00E61A70" w:rsidP="00F531B7">
            <w:pPr>
              <w:tabs>
                <w:tab w:val="left" w:pos="561"/>
                <w:tab w:val="left" w:pos="992"/>
                <w:tab w:val="left" w:pos="1412"/>
                <w:tab w:val="left" w:pos="9781"/>
              </w:tabs>
              <w:spacing w:after="0" w:line="240" w:lineRule="auto"/>
              <w:rPr>
                <w:rFonts w:cs="Arial"/>
              </w:rPr>
            </w:pPr>
            <w:r>
              <w:rPr>
                <w:rFonts w:cs="Arial"/>
              </w:rPr>
              <w:t>MEI</w:t>
            </w:r>
          </w:p>
        </w:tc>
        <w:tc>
          <w:tcPr>
            <w:tcW w:w="7512" w:type="dxa"/>
          </w:tcPr>
          <w:p w14:paraId="01E4D6D6" w14:textId="68D3F11E" w:rsidR="00E61A70" w:rsidRPr="001D6166" w:rsidRDefault="00E61A70" w:rsidP="00F531B7">
            <w:pPr>
              <w:tabs>
                <w:tab w:val="left" w:pos="561"/>
                <w:tab w:val="left" w:pos="992"/>
                <w:tab w:val="left" w:pos="1412"/>
                <w:tab w:val="left" w:pos="9781"/>
              </w:tabs>
              <w:spacing w:after="0" w:line="240" w:lineRule="auto"/>
              <w:rPr>
                <w:rFonts w:cs="Arial"/>
              </w:rPr>
            </w:pPr>
            <w:r w:rsidRPr="001D6166">
              <w:rPr>
                <w:rFonts w:cs="Arial"/>
              </w:rPr>
              <w:t>Commentary of the underlying mathematics, a sample resource, suggestions for the use of technology, links with other topics, common errors, opportunities for proof and questions to promote mathematical thinking</w:t>
            </w:r>
            <w:r w:rsidR="001D6166" w:rsidRPr="001D6166">
              <w:rPr>
                <w:rFonts w:cs="Arial"/>
              </w:rPr>
              <w:t>.</w:t>
            </w:r>
          </w:p>
        </w:tc>
        <w:tc>
          <w:tcPr>
            <w:tcW w:w="1418" w:type="dxa"/>
          </w:tcPr>
          <w:p w14:paraId="4312841E" w14:textId="77777777" w:rsidR="00E61A70" w:rsidRDefault="00E61A70" w:rsidP="00F531B7">
            <w:pPr>
              <w:tabs>
                <w:tab w:val="left" w:pos="561"/>
                <w:tab w:val="left" w:pos="992"/>
                <w:tab w:val="left" w:pos="1412"/>
                <w:tab w:val="left" w:pos="9781"/>
              </w:tabs>
              <w:spacing w:after="0" w:line="240" w:lineRule="auto"/>
              <w:rPr>
                <w:rFonts w:cs="Arial"/>
              </w:rPr>
            </w:pPr>
            <w:r>
              <w:rPr>
                <w:rFonts w:cs="Arial"/>
              </w:rPr>
              <w:t>c1-c9</w:t>
            </w:r>
          </w:p>
        </w:tc>
      </w:tr>
      <w:tr w:rsidR="00E61A70" w:rsidRPr="00AC7EE0" w14:paraId="4732A0D9" w14:textId="77777777" w:rsidTr="002727D0">
        <w:trPr>
          <w:cantSplit/>
        </w:trPr>
        <w:tc>
          <w:tcPr>
            <w:tcW w:w="3369" w:type="dxa"/>
          </w:tcPr>
          <w:p w14:paraId="5452F988" w14:textId="77777777" w:rsidR="00E61A70" w:rsidRPr="002727D0" w:rsidRDefault="00E149F8" w:rsidP="00AC7EE0">
            <w:pPr>
              <w:spacing w:before="100" w:beforeAutospacing="1" w:after="100" w:afterAutospacing="1" w:line="240" w:lineRule="auto"/>
              <w:outlineLvl w:val="0"/>
              <w:rPr>
                <w:rFonts w:cs="Arial"/>
                <w:color w:val="0000FF"/>
              </w:rPr>
            </w:pPr>
            <w:hyperlink r:id="rId149" w:history="1">
              <w:r w:rsidR="00E61A70">
                <w:rPr>
                  <w:rStyle w:val="Hyperlink"/>
                  <w:rFonts w:cs="Arial"/>
                </w:rPr>
                <w:t>Zooming in</w:t>
              </w:r>
            </w:hyperlink>
          </w:p>
        </w:tc>
        <w:tc>
          <w:tcPr>
            <w:tcW w:w="2835" w:type="dxa"/>
          </w:tcPr>
          <w:p w14:paraId="0E3BC66D"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26380C48" w14:textId="25D5F8D9" w:rsidR="00E61A70" w:rsidRPr="001D6166" w:rsidRDefault="00E61A70" w:rsidP="00F531B7">
            <w:pPr>
              <w:tabs>
                <w:tab w:val="left" w:pos="561"/>
                <w:tab w:val="left" w:pos="992"/>
                <w:tab w:val="left" w:pos="1412"/>
                <w:tab w:val="left" w:pos="9781"/>
              </w:tabs>
              <w:spacing w:after="0" w:line="240" w:lineRule="auto"/>
              <w:rPr>
                <w:rFonts w:cs="Arial"/>
              </w:rPr>
            </w:pPr>
            <w:r w:rsidRPr="001D6166">
              <w:rPr>
                <w:rFonts w:cs="Arial"/>
              </w:rPr>
              <w:t>Group activity to explore what happens to the graph as students change the scale of the axis</w:t>
            </w:r>
            <w:r w:rsidR="001D6166" w:rsidRPr="001D6166">
              <w:rPr>
                <w:rFonts w:cs="Arial"/>
              </w:rPr>
              <w:t>.</w:t>
            </w:r>
          </w:p>
        </w:tc>
        <w:tc>
          <w:tcPr>
            <w:tcW w:w="1418" w:type="dxa"/>
          </w:tcPr>
          <w:p w14:paraId="4F3BE0F9"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c2</w:t>
            </w:r>
          </w:p>
        </w:tc>
      </w:tr>
      <w:tr w:rsidR="00E61A70" w:rsidRPr="00AC7EE0" w14:paraId="319134E1" w14:textId="77777777" w:rsidTr="002727D0">
        <w:trPr>
          <w:cantSplit/>
        </w:trPr>
        <w:tc>
          <w:tcPr>
            <w:tcW w:w="3369" w:type="dxa"/>
          </w:tcPr>
          <w:p w14:paraId="7388988B" w14:textId="77777777" w:rsidR="00E61A70" w:rsidRPr="002727D0" w:rsidRDefault="00E149F8" w:rsidP="00F531B7">
            <w:pPr>
              <w:tabs>
                <w:tab w:val="left" w:pos="561"/>
                <w:tab w:val="left" w:pos="992"/>
                <w:tab w:val="left" w:pos="1412"/>
                <w:tab w:val="left" w:pos="9781"/>
              </w:tabs>
              <w:spacing w:after="0" w:line="240" w:lineRule="auto"/>
              <w:rPr>
                <w:rFonts w:cs="Arial"/>
                <w:color w:val="0000FF"/>
              </w:rPr>
            </w:pPr>
            <w:hyperlink r:id="rId150" w:history="1">
              <w:r w:rsidR="00E61A70">
                <w:rPr>
                  <w:rStyle w:val="Hyperlink"/>
                  <w:rFonts w:cs="Arial"/>
                </w:rPr>
                <w:t>Introduction to derivatives</w:t>
              </w:r>
            </w:hyperlink>
          </w:p>
        </w:tc>
        <w:tc>
          <w:tcPr>
            <w:tcW w:w="2835" w:type="dxa"/>
          </w:tcPr>
          <w:p w14:paraId="5A5109B3"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Maths is fun</w:t>
            </w:r>
          </w:p>
        </w:tc>
        <w:tc>
          <w:tcPr>
            <w:tcW w:w="7512" w:type="dxa"/>
          </w:tcPr>
          <w:p w14:paraId="71EE05F2" w14:textId="3A26C7F2" w:rsidR="00E61A70" w:rsidRPr="001D6166" w:rsidRDefault="00E61A70" w:rsidP="00AC7EE0">
            <w:pPr>
              <w:pStyle w:val="Pa20"/>
              <w:spacing w:after="40"/>
              <w:rPr>
                <w:rFonts w:ascii="Arial" w:hAnsi="Arial" w:cs="Arial"/>
                <w:sz w:val="22"/>
                <w:szCs w:val="22"/>
              </w:rPr>
            </w:pPr>
            <w:r w:rsidRPr="001D6166">
              <w:rPr>
                <w:rFonts w:ascii="Arial" w:hAnsi="Arial" w:cs="Arial"/>
                <w:color w:val="000000"/>
                <w:sz w:val="22"/>
                <w:szCs w:val="22"/>
              </w:rPr>
              <w:t>A clear guide to the basics of differentiation and how it occurs</w:t>
            </w:r>
            <w:r w:rsidR="00067D4B" w:rsidRPr="001D6166">
              <w:rPr>
                <w:rFonts w:ascii="Arial" w:hAnsi="Arial" w:cs="Arial"/>
                <w:color w:val="000000"/>
                <w:sz w:val="22"/>
                <w:szCs w:val="22"/>
              </w:rPr>
              <w:t>,</w:t>
            </w:r>
            <w:r w:rsidRPr="001D6166">
              <w:rPr>
                <w:rFonts w:ascii="Arial" w:hAnsi="Arial" w:cs="Arial"/>
                <w:color w:val="000000"/>
                <w:sz w:val="22"/>
                <w:szCs w:val="22"/>
              </w:rPr>
              <w:t xml:space="preserve"> extending through to polynomial and other functions.</w:t>
            </w:r>
          </w:p>
        </w:tc>
        <w:tc>
          <w:tcPr>
            <w:tcW w:w="1418" w:type="dxa"/>
          </w:tcPr>
          <w:p w14:paraId="536700A9"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c3</w:t>
            </w:r>
          </w:p>
        </w:tc>
      </w:tr>
      <w:tr w:rsidR="00E61A70" w:rsidRPr="00AC7EE0" w14:paraId="17A9516D" w14:textId="77777777" w:rsidTr="002727D0">
        <w:trPr>
          <w:cantSplit/>
        </w:trPr>
        <w:tc>
          <w:tcPr>
            <w:tcW w:w="3369" w:type="dxa"/>
          </w:tcPr>
          <w:p w14:paraId="44503BFB" w14:textId="77777777" w:rsidR="00E61A70" w:rsidRPr="002727D0" w:rsidRDefault="00E149F8" w:rsidP="00AC7EE0">
            <w:pPr>
              <w:spacing w:before="100" w:beforeAutospacing="1" w:after="100" w:afterAutospacing="1" w:line="240" w:lineRule="auto"/>
              <w:outlineLvl w:val="0"/>
              <w:rPr>
                <w:rFonts w:cs="Arial"/>
                <w:color w:val="0000FF"/>
              </w:rPr>
            </w:pPr>
            <w:hyperlink r:id="rId151" w:history="1">
              <w:r w:rsidR="00E61A70">
                <w:rPr>
                  <w:rStyle w:val="Hyperlink"/>
                  <w:rFonts w:cs="Arial"/>
                </w:rPr>
                <w:t>Exploring the gradient</w:t>
              </w:r>
            </w:hyperlink>
          </w:p>
        </w:tc>
        <w:tc>
          <w:tcPr>
            <w:tcW w:w="2835" w:type="dxa"/>
          </w:tcPr>
          <w:p w14:paraId="5519E8DE"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Geogebra</w:t>
            </w:r>
          </w:p>
        </w:tc>
        <w:tc>
          <w:tcPr>
            <w:tcW w:w="7512" w:type="dxa"/>
          </w:tcPr>
          <w:p w14:paraId="5E0780F0" w14:textId="77777777" w:rsidR="00E61A70" w:rsidRPr="001D6166" w:rsidRDefault="00E61A70" w:rsidP="00536E34">
            <w:pPr>
              <w:rPr>
                <w:rFonts w:cs="Arial"/>
              </w:rPr>
            </w:pPr>
            <w:r w:rsidRPr="001D6166">
              <w:rPr>
                <w:rFonts w:cs="Arial"/>
                <w:color w:val="000000"/>
              </w:rPr>
              <w:t>A visual chance to explore the gradient at various points for cubic functions.</w:t>
            </w:r>
          </w:p>
        </w:tc>
        <w:tc>
          <w:tcPr>
            <w:tcW w:w="1418" w:type="dxa"/>
          </w:tcPr>
          <w:p w14:paraId="60EA4D6E" w14:textId="77777777" w:rsidR="00E61A70" w:rsidRPr="00AC7EE0" w:rsidRDefault="00E61A70" w:rsidP="00536E34">
            <w:pPr>
              <w:rPr>
                <w:rFonts w:cs="Arial"/>
              </w:rPr>
            </w:pPr>
            <w:r>
              <w:rPr>
                <w:rFonts w:cs="Arial"/>
              </w:rPr>
              <w:t>c4</w:t>
            </w:r>
          </w:p>
        </w:tc>
      </w:tr>
      <w:tr w:rsidR="00E61A70" w:rsidRPr="00AC7EE0" w14:paraId="1D499A85" w14:textId="77777777" w:rsidTr="002727D0">
        <w:trPr>
          <w:cantSplit/>
        </w:trPr>
        <w:tc>
          <w:tcPr>
            <w:tcW w:w="3369" w:type="dxa"/>
          </w:tcPr>
          <w:p w14:paraId="55A57B9E" w14:textId="77777777" w:rsidR="00E61A70" w:rsidRPr="002727D0" w:rsidRDefault="00E149F8" w:rsidP="00AC7EE0">
            <w:pPr>
              <w:spacing w:before="100" w:beforeAutospacing="1" w:after="100" w:afterAutospacing="1" w:line="240" w:lineRule="auto"/>
              <w:outlineLvl w:val="0"/>
              <w:rPr>
                <w:rFonts w:cs="Arial"/>
                <w:color w:val="0000FF"/>
              </w:rPr>
            </w:pPr>
            <w:hyperlink r:id="rId152" w:history="1">
              <w:r w:rsidR="00E61A70">
                <w:rPr>
                  <w:rStyle w:val="Hyperlink"/>
                  <w:rFonts w:cs="Arial"/>
                </w:rPr>
                <w:t>Differentiation from first principles</w:t>
              </w:r>
            </w:hyperlink>
          </w:p>
        </w:tc>
        <w:tc>
          <w:tcPr>
            <w:tcW w:w="2835" w:type="dxa"/>
          </w:tcPr>
          <w:p w14:paraId="48843F01"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Imperial College</w:t>
            </w:r>
          </w:p>
        </w:tc>
        <w:tc>
          <w:tcPr>
            <w:tcW w:w="7512" w:type="dxa"/>
          </w:tcPr>
          <w:p w14:paraId="1471E4B4" w14:textId="77777777" w:rsidR="00E61A70" w:rsidRPr="001D6166" w:rsidRDefault="00E61A70" w:rsidP="00AC7EE0">
            <w:pPr>
              <w:rPr>
                <w:rFonts w:cs="Arial"/>
              </w:rPr>
            </w:pPr>
            <w:r w:rsidRPr="001D6166">
              <w:rPr>
                <w:rFonts w:cs="Arial"/>
                <w:color w:val="000000"/>
              </w:rPr>
              <w:t>A proof based explanation of differentiation from first principles.</w:t>
            </w:r>
          </w:p>
        </w:tc>
        <w:tc>
          <w:tcPr>
            <w:tcW w:w="1418" w:type="dxa"/>
          </w:tcPr>
          <w:p w14:paraId="705F90F9"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c5</w:t>
            </w:r>
          </w:p>
        </w:tc>
      </w:tr>
      <w:tr w:rsidR="00E61A70" w:rsidRPr="00AC7EE0" w14:paraId="7E3F3680" w14:textId="77777777" w:rsidTr="002727D0">
        <w:trPr>
          <w:cantSplit/>
        </w:trPr>
        <w:tc>
          <w:tcPr>
            <w:tcW w:w="3369" w:type="dxa"/>
          </w:tcPr>
          <w:p w14:paraId="2BB98FBF" w14:textId="77777777" w:rsidR="00E61A70" w:rsidRPr="002727D0" w:rsidRDefault="00E149F8" w:rsidP="00F531B7">
            <w:pPr>
              <w:tabs>
                <w:tab w:val="left" w:pos="561"/>
                <w:tab w:val="left" w:pos="992"/>
                <w:tab w:val="left" w:pos="1412"/>
                <w:tab w:val="left" w:pos="9781"/>
              </w:tabs>
              <w:spacing w:after="0" w:line="240" w:lineRule="auto"/>
              <w:rPr>
                <w:rFonts w:cs="Arial"/>
                <w:color w:val="0000FF"/>
              </w:rPr>
            </w:pPr>
            <w:hyperlink r:id="rId153" w:history="1">
              <w:r w:rsidR="00E61A70">
                <w:rPr>
                  <w:rStyle w:val="Hyperlink"/>
                  <w:rFonts w:cs="Arial"/>
                </w:rPr>
                <w:t>Differentiation from first principles</w:t>
              </w:r>
            </w:hyperlink>
          </w:p>
        </w:tc>
        <w:tc>
          <w:tcPr>
            <w:tcW w:w="2835" w:type="dxa"/>
          </w:tcPr>
          <w:p w14:paraId="08CC6B68"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Maths Centre</w:t>
            </w:r>
          </w:p>
        </w:tc>
        <w:tc>
          <w:tcPr>
            <w:tcW w:w="7512" w:type="dxa"/>
          </w:tcPr>
          <w:p w14:paraId="2541202B" w14:textId="77777777" w:rsidR="00E61A70" w:rsidRPr="001D6166" w:rsidRDefault="00E61A70" w:rsidP="00F531B7">
            <w:pPr>
              <w:tabs>
                <w:tab w:val="left" w:pos="561"/>
                <w:tab w:val="left" w:pos="992"/>
                <w:tab w:val="left" w:pos="1412"/>
                <w:tab w:val="left" w:pos="9781"/>
              </w:tabs>
              <w:spacing w:after="0" w:line="240" w:lineRule="auto"/>
              <w:rPr>
                <w:rFonts w:cs="Arial"/>
              </w:rPr>
            </w:pPr>
            <w:r w:rsidRPr="001D6166">
              <w:rPr>
                <w:rFonts w:cs="Arial"/>
                <w:color w:val="000000"/>
              </w:rPr>
              <w:t>A proof based explanation of differentiation from first principles.</w:t>
            </w:r>
          </w:p>
        </w:tc>
        <w:tc>
          <w:tcPr>
            <w:tcW w:w="1418" w:type="dxa"/>
          </w:tcPr>
          <w:p w14:paraId="4E7BCB9D"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c5</w:t>
            </w:r>
          </w:p>
        </w:tc>
      </w:tr>
      <w:tr w:rsidR="00E61A70" w:rsidRPr="00AC7EE0" w14:paraId="0C17E521" w14:textId="77777777" w:rsidTr="002727D0">
        <w:trPr>
          <w:cantSplit/>
        </w:trPr>
        <w:tc>
          <w:tcPr>
            <w:tcW w:w="3369" w:type="dxa"/>
          </w:tcPr>
          <w:p w14:paraId="5A1ABEFD" w14:textId="77777777" w:rsidR="00E61A70" w:rsidRPr="002727D0" w:rsidRDefault="00E149F8" w:rsidP="00F531B7">
            <w:pPr>
              <w:tabs>
                <w:tab w:val="left" w:pos="561"/>
                <w:tab w:val="left" w:pos="992"/>
                <w:tab w:val="left" w:pos="1412"/>
                <w:tab w:val="left" w:pos="9781"/>
              </w:tabs>
              <w:spacing w:after="0" w:line="240" w:lineRule="auto"/>
              <w:rPr>
                <w:rFonts w:cs="Arial"/>
                <w:color w:val="0000FF"/>
              </w:rPr>
            </w:pPr>
            <w:hyperlink r:id="rId154" w:history="1">
              <w:r w:rsidR="00E61A70">
                <w:rPr>
                  <w:rStyle w:val="Hyperlink"/>
                  <w:rFonts w:cs="Arial"/>
                </w:rPr>
                <w:t>Differentiation from first principles</w:t>
              </w:r>
            </w:hyperlink>
          </w:p>
        </w:tc>
        <w:tc>
          <w:tcPr>
            <w:tcW w:w="2835" w:type="dxa"/>
          </w:tcPr>
          <w:p w14:paraId="4F1DDEBA"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Interactive Maths</w:t>
            </w:r>
          </w:p>
        </w:tc>
        <w:tc>
          <w:tcPr>
            <w:tcW w:w="7512" w:type="dxa"/>
          </w:tcPr>
          <w:p w14:paraId="47F67836" w14:textId="77777777" w:rsidR="00E61A70" w:rsidRPr="001D6166" w:rsidRDefault="00E61A70" w:rsidP="00F531B7">
            <w:pPr>
              <w:tabs>
                <w:tab w:val="left" w:pos="561"/>
                <w:tab w:val="left" w:pos="992"/>
                <w:tab w:val="left" w:pos="1412"/>
                <w:tab w:val="left" w:pos="9781"/>
              </w:tabs>
              <w:spacing w:after="0" w:line="240" w:lineRule="auto"/>
              <w:rPr>
                <w:rFonts w:cs="Arial"/>
              </w:rPr>
            </w:pPr>
            <w:r w:rsidRPr="001D6166">
              <w:rPr>
                <w:rFonts w:cs="Arial"/>
                <w:color w:val="000000"/>
              </w:rPr>
              <w:t>A proof based explanation of differentiation from first principles.</w:t>
            </w:r>
          </w:p>
        </w:tc>
        <w:tc>
          <w:tcPr>
            <w:tcW w:w="1418" w:type="dxa"/>
          </w:tcPr>
          <w:p w14:paraId="556E8602"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c5</w:t>
            </w:r>
          </w:p>
        </w:tc>
      </w:tr>
      <w:tr w:rsidR="00E61A70" w:rsidRPr="00AC7EE0" w14:paraId="5B5BFD91" w14:textId="77777777" w:rsidTr="002727D0">
        <w:trPr>
          <w:cantSplit/>
        </w:trPr>
        <w:tc>
          <w:tcPr>
            <w:tcW w:w="3369" w:type="dxa"/>
          </w:tcPr>
          <w:p w14:paraId="0BBDD3C5" w14:textId="77777777" w:rsidR="00E61A70" w:rsidRPr="002727D0" w:rsidRDefault="00E149F8" w:rsidP="00AC7EE0">
            <w:pPr>
              <w:spacing w:after="0" w:line="240" w:lineRule="auto"/>
              <w:rPr>
                <w:rFonts w:cs="Arial"/>
                <w:color w:val="0000FF"/>
              </w:rPr>
            </w:pPr>
            <w:hyperlink r:id="rId155" w:history="1">
              <w:r w:rsidR="00E61A70">
                <w:rPr>
                  <w:rStyle w:val="Hyperlink"/>
                  <w:rFonts w:cs="Arial"/>
                </w:rPr>
                <w:t>Differentiation from first principles</w:t>
              </w:r>
            </w:hyperlink>
          </w:p>
        </w:tc>
        <w:tc>
          <w:tcPr>
            <w:tcW w:w="2835" w:type="dxa"/>
          </w:tcPr>
          <w:p w14:paraId="0C71E990"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Geogebra</w:t>
            </w:r>
          </w:p>
        </w:tc>
        <w:tc>
          <w:tcPr>
            <w:tcW w:w="7512" w:type="dxa"/>
          </w:tcPr>
          <w:p w14:paraId="0919E73F" w14:textId="77777777" w:rsidR="00E61A70" w:rsidRPr="001D6166" w:rsidRDefault="00E61A70" w:rsidP="00F531B7">
            <w:pPr>
              <w:tabs>
                <w:tab w:val="left" w:pos="561"/>
                <w:tab w:val="left" w:pos="992"/>
                <w:tab w:val="left" w:pos="1412"/>
                <w:tab w:val="left" w:pos="9781"/>
              </w:tabs>
              <w:spacing w:after="0" w:line="240" w:lineRule="auto"/>
              <w:rPr>
                <w:rFonts w:cs="Arial"/>
              </w:rPr>
            </w:pPr>
            <w:r w:rsidRPr="001D6166">
              <w:rPr>
                <w:rFonts w:cs="Arial"/>
                <w:color w:val="000000"/>
              </w:rPr>
              <w:t>A visual and interactive approach to differentiation from first principles.</w:t>
            </w:r>
          </w:p>
        </w:tc>
        <w:tc>
          <w:tcPr>
            <w:tcW w:w="1418" w:type="dxa"/>
          </w:tcPr>
          <w:p w14:paraId="41C91CA0"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c5</w:t>
            </w:r>
          </w:p>
        </w:tc>
      </w:tr>
      <w:tr w:rsidR="00E61A70" w:rsidRPr="00AC7EE0" w14:paraId="13E16910" w14:textId="77777777" w:rsidTr="002727D0">
        <w:trPr>
          <w:cantSplit/>
        </w:trPr>
        <w:tc>
          <w:tcPr>
            <w:tcW w:w="3369" w:type="dxa"/>
          </w:tcPr>
          <w:p w14:paraId="731B7C8A" w14:textId="77777777" w:rsidR="00E61A70" w:rsidRPr="002727D0" w:rsidRDefault="00E149F8" w:rsidP="00F531B7">
            <w:pPr>
              <w:tabs>
                <w:tab w:val="left" w:pos="561"/>
                <w:tab w:val="left" w:pos="992"/>
                <w:tab w:val="left" w:pos="1412"/>
                <w:tab w:val="left" w:pos="9781"/>
              </w:tabs>
              <w:spacing w:after="0" w:line="240" w:lineRule="auto"/>
              <w:rPr>
                <w:rFonts w:cs="Arial"/>
                <w:color w:val="0000FF"/>
              </w:rPr>
            </w:pPr>
            <w:hyperlink r:id="rId156" w:history="1">
              <w:r w:rsidR="00E61A70">
                <w:rPr>
                  <w:rStyle w:val="Hyperlink"/>
                  <w:rFonts w:cs="Arial"/>
                </w:rPr>
                <w:t>Derivatives of polynomials</w:t>
              </w:r>
            </w:hyperlink>
          </w:p>
        </w:tc>
        <w:tc>
          <w:tcPr>
            <w:tcW w:w="2835" w:type="dxa"/>
          </w:tcPr>
          <w:p w14:paraId="0085A44F"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Interactive Maths</w:t>
            </w:r>
          </w:p>
        </w:tc>
        <w:tc>
          <w:tcPr>
            <w:tcW w:w="7512" w:type="dxa"/>
          </w:tcPr>
          <w:p w14:paraId="21FD2D03" w14:textId="77777777" w:rsidR="00E61A70" w:rsidRPr="001D6166" w:rsidRDefault="00E61A70" w:rsidP="00F531B7">
            <w:pPr>
              <w:tabs>
                <w:tab w:val="left" w:pos="561"/>
                <w:tab w:val="left" w:pos="992"/>
                <w:tab w:val="left" w:pos="1412"/>
                <w:tab w:val="left" w:pos="9781"/>
              </w:tabs>
              <w:spacing w:after="0" w:line="240" w:lineRule="auto"/>
              <w:rPr>
                <w:rFonts w:cs="Arial"/>
              </w:rPr>
            </w:pPr>
            <w:r w:rsidRPr="001D6166">
              <w:rPr>
                <w:rFonts w:cs="Arial"/>
                <w:color w:val="000000"/>
              </w:rPr>
              <w:t>A visual and example based approach to polynomial differentiation.</w:t>
            </w:r>
          </w:p>
        </w:tc>
        <w:tc>
          <w:tcPr>
            <w:tcW w:w="1418" w:type="dxa"/>
          </w:tcPr>
          <w:p w14:paraId="08B49C6B"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c5</w:t>
            </w:r>
          </w:p>
        </w:tc>
      </w:tr>
      <w:tr w:rsidR="00E61A70" w:rsidRPr="00AC7EE0" w14:paraId="3A179BF5" w14:textId="77777777" w:rsidTr="002727D0">
        <w:trPr>
          <w:cantSplit/>
        </w:trPr>
        <w:tc>
          <w:tcPr>
            <w:tcW w:w="3369" w:type="dxa"/>
          </w:tcPr>
          <w:p w14:paraId="49883EC6" w14:textId="77777777" w:rsidR="00E61A70" w:rsidRPr="002727D0" w:rsidRDefault="00E149F8" w:rsidP="00AB7BA0">
            <w:pPr>
              <w:tabs>
                <w:tab w:val="left" w:pos="561"/>
                <w:tab w:val="left" w:pos="992"/>
                <w:tab w:val="left" w:pos="1412"/>
                <w:tab w:val="left" w:pos="9781"/>
              </w:tabs>
              <w:spacing w:after="0" w:line="240" w:lineRule="auto"/>
              <w:rPr>
                <w:rFonts w:cs="Arial"/>
                <w:color w:val="0000FF"/>
              </w:rPr>
            </w:pPr>
            <w:hyperlink r:id="rId157" w:history="1">
              <w:r w:rsidR="00E61A70">
                <w:rPr>
                  <w:rStyle w:val="Hyperlink"/>
                  <w:rFonts w:cs="Arial"/>
                </w:rPr>
                <w:t>Derivative Calculator</w:t>
              </w:r>
            </w:hyperlink>
          </w:p>
        </w:tc>
        <w:tc>
          <w:tcPr>
            <w:tcW w:w="2835" w:type="dxa"/>
          </w:tcPr>
          <w:p w14:paraId="0ADD1DB8"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David Scherfgen</w:t>
            </w:r>
          </w:p>
        </w:tc>
        <w:tc>
          <w:tcPr>
            <w:tcW w:w="7512" w:type="dxa"/>
          </w:tcPr>
          <w:p w14:paraId="5FC9C74D" w14:textId="77777777" w:rsidR="00E61A70" w:rsidRPr="001D6166" w:rsidRDefault="00E61A70" w:rsidP="00F531B7">
            <w:pPr>
              <w:tabs>
                <w:tab w:val="left" w:pos="561"/>
                <w:tab w:val="left" w:pos="992"/>
                <w:tab w:val="left" w:pos="1412"/>
                <w:tab w:val="left" w:pos="9781"/>
              </w:tabs>
              <w:spacing w:after="0" w:line="240" w:lineRule="auto"/>
              <w:rPr>
                <w:rFonts w:cs="Arial"/>
              </w:rPr>
            </w:pPr>
            <w:r w:rsidRPr="001D6166">
              <w:rPr>
                <w:rFonts w:cs="Arial"/>
                <w:color w:val="000000"/>
              </w:rPr>
              <w:t>This site allows students to differentiate anything and provides some of the steps alongside the graphs of both the function and its gradient.</w:t>
            </w:r>
          </w:p>
        </w:tc>
        <w:tc>
          <w:tcPr>
            <w:tcW w:w="1418" w:type="dxa"/>
          </w:tcPr>
          <w:p w14:paraId="5AEFBC4C"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c5</w:t>
            </w:r>
          </w:p>
        </w:tc>
      </w:tr>
      <w:tr w:rsidR="00E61A70" w:rsidRPr="00AC7EE0" w14:paraId="67EB365C" w14:textId="77777777" w:rsidTr="002727D0">
        <w:trPr>
          <w:cantSplit/>
        </w:trPr>
        <w:tc>
          <w:tcPr>
            <w:tcW w:w="3369" w:type="dxa"/>
          </w:tcPr>
          <w:p w14:paraId="36C6D282" w14:textId="77777777" w:rsidR="00E61A70" w:rsidRPr="002727D0" w:rsidRDefault="00E149F8" w:rsidP="00AC7EE0">
            <w:pPr>
              <w:spacing w:before="100" w:beforeAutospacing="1" w:after="100" w:afterAutospacing="1" w:line="240" w:lineRule="auto"/>
              <w:outlineLvl w:val="0"/>
              <w:rPr>
                <w:rFonts w:cs="Arial"/>
                <w:color w:val="0000FF"/>
              </w:rPr>
            </w:pPr>
            <w:hyperlink r:id="rId158" w:history="1">
              <w:r w:rsidR="00E61A70">
                <w:rPr>
                  <w:rStyle w:val="Hyperlink"/>
                  <w:rFonts w:cs="Arial"/>
                </w:rPr>
                <w:t>Differentiation of rates of change</w:t>
              </w:r>
            </w:hyperlink>
          </w:p>
        </w:tc>
        <w:tc>
          <w:tcPr>
            <w:tcW w:w="2835" w:type="dxa"/>
          </w:tcPr>
          <w:p w14:paraId="04868A2A"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Interactive Maths</w:t>
            </w:r>
          </w:p>
        </w:tc>
        <w:tc>
          <w:tcPr>
            <w:tcW w:w="7512" w:type="dxa"/>
          </w:tcPr>
          <w:p w14:paraId="386F24EE" w14:textId="77777777" w:rsidR="00E61A70" w:rsidRPr="001D6166" w:rsidRDefault="00E61A70" w:rsidP="00F531B7">
            <w:pPr>
              <w:tabs>
                <w:tab w:val="left" w:pos="561"/>
                <w:tab w:val="left" w:pos="992"/>
                <w:tab w:val="left" w:pos="1412"/>
                <w:tab w:val="left" w:pos="9781"/>
              </w:tabs>
              <w:spacing w:after="0" w:line="240" w:lineRule="auto"/>
              <w:rPr>
                <w:rFonts w:cs="Arial"/>
              </w:rPr>
            </w:pPr>
            <w:r w:rsidRPr="001D6166">
              <w:rPr>
                <w:rFonts w:cs="Arial"/>
                <w:color w:val="000000"/>
              </w:rPr>
              <w:t>This is an application of differentiation to variable acceleration.</w:t>
            </w:r>
          </w:p>
        </w:tc>
        <w:tc>
          <w:tcPr>
            <w:tcW w:w="1418" w:type="dxa"/>
          </w:tcPr>
          <w:p w14:paraId="1AE896BB" w14:textId="77777777" w:rsidR="00E61A70" w:rsidRPr="00AC7EE0" w:rsidRDefault="00E61A70" w:rsidP="00AC7EE0">
            <w:pPr>
              <w:rPr>
                <w:rFonts w:cs="Arial"/>
              </w:rPr>
            </w:pPr>
            <w:r>
              <w:rPr>
                <w:rFonts w:cs="Arial"/>
              </w:rPr>
              <w:t>c6</w:t>
            </w:r>
          </w:p>
        </w:tc>
      </w:tr>
      <w:tr w:rsidR="00E61A70" w:rsidRPr="00AC7EE0" w14:paraId="2B95B486" w14:textId="77777777" w:rsidTr="002727D0">
        <w:trPr>
          <w:cantSplit/>
        </w:trPr>
        <w:tc>
          <w:tcPr>
            <w:tcW w:w="3369" w:type="dxa"/>
          </w:tcPr>
          <w:p w14:paraId="45914AA0" w14:textId="77777777" w:rsidR="00E61A70" w:rsidRPr="00EB5473" w:rsidRDefault="00E149F8" w:rsidP="00F531B7">
            <w:pPr>
              <w:tabs>
                <w:tab w:val="left" w:pos="561"/>
                <w:tab w:val="left" w:pos="992"/>
                <w:tab w:val="left" w:pos="1412"/>
                <w:tab w:val="left" w:pos="9781"/>
              </w:tabs>
              <w:spacing w:after="0" w:line="240" w:lineRule="auto"/>
              <w:rPr>
                <w:rFonts w:cs="Arial"/>
                <w:color w:val="0000FF"/>
              </w:rPr>
            </w:pPr>
            <w:hyperlink r:id="rId159" w:history="1">
              <w:r w:rsidR="00E61A70">
                <w:rPr>
                  <w:rStyle w:val="Hyperlink"/>
                  <w:rFonts w:cs="Arial"/>
                </w:rPr>
                <w:t>Stationary points</w:t>
              </w:r>
            </w:hyperlink>
          </w:p>
        </w:tc>
        <w:tc>
          <w:tcPr>
            <w:tcW w:w="2835" w:type="dxa"/>
          </w:tcPr>
          <w:p w14:paraId="71E8C8D8"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Geogebra</w:t>
            </w:r>
          </w:p>
        </w:tc>
        <w:tc>
          <w:tcPr>
            <w:tcW w:w="7512" w:type="dxa"/>
          </w:tcPr>
          <w:p w14:paraId="0A6DF5D1" w14:textId="77777777" w:rsidR="00E61A70" w:rsidRPr="001D6166" w:rsidRDefault="00E61A70" w:rsidP="00F531B7">
            <w:pPr>
              <w:tabs>
                <w:tab w:val="left" w:pos="561"/>
                <w:tab w:val="left" w:pos="992"/>
                <w:tab w:val="left" w:pos="1412"/>
                <w:tab w:val="left" w:pos="9781"/>
              </w:tabs>
              <w:spacing w:after="0" w:line="240" w:lineRule="auto"/>
              <w:rPr>
                <w:rFonts w:cs="Arial"/>
              </w:rPr>
            </w:pPr>
            <w:r w:rsidRPr="001D6166">
              <w:rPr>
                <w:rFonts w:cs="Arial"/>
                <w:color w:val="000000"/>
              </w:rPr>
              <w:t>A neat demonstration that allows the learner to enter a function and to find the stationary points visually, along with their classification.</w:t>
            </w:r>
          </w:p>
        </w:tc>
        <w:tc>
          <w:tcPr>
            <w:tcW w:w="1418" w:type="dxa"/>
          </w:tcPr>
          <w:p w14:paraId="377C0341" w14:textId="77777777" w:rsidR="00E61A70" w:rsidRPr="00AC7EE0" w:rsidRDefault="00E61A70" w:rsidP="00536E34">
            <w:pPr>
              <w:rPr>
                <w:rFonts w:cs="Arial"/>
              </w:rPr>
            </w:pPr>
            <w:r>
              <w:rPr>
                <w:rFonts w:cs="Arial"/>
              </w:rPr>
              <w:t>c7</w:t>
            </w:r>
          </w:p>
        </w:tc>
      </w:tr>
      <w:tr w:rsidR="00E61A70" w:rsidRPr="00AC7EE0" w14:paraId="123ED1D2" w14:textId="77777777" w:rsidTr="002727D0">
        <w:trPr>
          <w:cantSplit/>
        </w:trPr>
        <w:tc>
          <w:tcPr>
            <w:tcW w:w="3369" w:type="dxa"/>
          </w:tcPr>
          <w:p w14:paraId="293B3F57" w14:textId="77777777" w:rsidR="00E61A70" w:rsidRPr="00EB5473" w:rsidRDefault="00E149F8" w:rsidP="00F531B7">
            <w:pPr>
              <w:tabs>
                <w:tab w:val="left" w:pos="561"/>
                <w:tab w:val="left" w:pos="992"/>
                <w:tab w:val="left" w:pos="1412"/>
                <w:tab w:val="left" w:pos="9781"/>
              </w:tabs>
              <w:spacing w:after="0" w:line="240" w:lineRule="auto"/>
              <w:rPr>
                <w:rFonts w:cs="Arial"/>
                <w:color w:val="0000FF"/>
              </w:rPr>
            </w:pPr>
            <w:hyperlink r:id="rId160" w:history="1">
              <w:r w:rsidR="00E61A70">
                <w:rPr>
                  <w:rStyle w:val="Hyperlink"/>
                  <w:rFonts w:cs="Arial"/>
                </w:rPr>
                <w:t>Floppy hair</w:t>
              </w:r>
            </w:hyperlink>
          </w:p>
        </w:tc>
        <w:tc>
          <w:tcPr>
            <w:tcW w:w="2835" w:type="dxa"/>
          </w:tcPr>
          <w:p w14:paraId="60F9AB18"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6525A44A"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eastAsia="Times New Roman" w:cs="Arial"/>
                <w:lang w:eastAsia="en-GB"/>
              </w:rPr>
              <w:t xml:space="preserve">This task is designed to provide opportunity for students to practise differentiating powers of </w:t>
            </w:r>
            <w:r>
              <w:rPr>
                <w:rFonts w:eastAsia="Times New Roman" w:cs="Arial"/>
                <w:i/>
                <w:iCs/>
                <w:lang w:eastAsia="en-GB"/>
              </w:rPr>
              <w:t xml:space="preserve">x </w:t>
            </w:r>
            <w:r>
              <w:rPr>
                <w:rFonts w:eastAsia="Times New Roman" w:cs="Arial"/>
                <w:lang w:eastAsia="en-GB"/>
              </w:rPr>
              <w:t>in the process of solving an interesting looking puzzle. It involves fractional as well as integer powers. Students use differentiation to locate stationary points on curves and also have to do some manipulation of indices and solve some quadratic and other equations in order to decide which equation goes with which curve. An extra equation is included in order to reduce the opportunities for shortcut by elimination.</w:t>
            </w:r>
          </w:p>
        </w:tc>
        <w:tc>
          <w:tcPr>
            <w:tcW w:w="1418" w:type="dxa"/>
          </w:tcPr>
          <w:p w14:paraId="701C8C49" w14:textId="77777777" w:rsidR="00E61A70" w:rsidRPr="00AC7EE0" w:rsidRDefault="00E61A70" w:rsidP="00536E34">
            <w:pPr>
              <w:rPr>
                <w:rFonts w:cs="Arial"/>
              </w:rPr>
            </w:pPr>
            <w:r>
              <w:rPr>
                <w:rFonts w:cs="Arial"/>
              </w:rPr>
              <w:t>c7</w:t>
            </w:r>
          </w:p>
        </w:tc>
      </w:tr>
      <w:tr w:rsidR="00E61A70" w:rsidRPr="00AC7EE0" w14:paraId="405FF548" w14:textId="77777777" w:rsidTr="002727D0">
        <w:trPr>
          <w:cantSplit/>
        </w:trPr>
        <w:tc>
          <w:tcPr>
            <w:tcW w:w="3369" w:type="dxa"/>
          </w:tcPr>
          <w:p w14:paraId="0F041E2A" w14:textId="77777777" w:rsidR="00E61A70" w:rsidRPr="002727D0" w:rsidRDefault="00E149F8" w:rsidP="00F531B7">
            <w:pPr>
              <w:tabs>
                <w:tab w:val="left" w:pos="561"/>
                <w:tab w:val="left" w:pos="992"/>
                <w:tab w:val="left" w:pos="1412"/>
                <w:tab w:val="left" w:pos="9781"/>
              </w:tabs>
              <w:spacing w:after="0" w:line="240" w:lineRule="auto"/>
              <w:rPr>
                <w:rFonts w:cs="Arial"/>
                <w:color w:val="0000FF"/>
              </w:rPr>
            </w:pPr>
            <w:hyperlink r:id="rId161" w:history="1">
              <w:r w:rsidR="00E61A70">
                <w:rPr>
                  <w:rStyle w:val="Hyperlink"/>
                  <w:rFonts w:cs="Arial"/>
                </w:rPr>
                <w:t>Tangents and normals</w:t>
              </w:r>
            </w:hyperlink>
          </w:p>
        </w:tc>
        <w:tc>
          <w:tcPr>
            <w:tcW w:w="2835" w:type="dxa"/>
          </w:tcPr>
          <w:p w14:paraId="2C05DF91"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Geogebra</w:t>
            </w:r>
          </w:p>
        </w:tc>
        <w:tc>
          <w:tcPr>
            <w:tcW w:w="7512" w:type="dxa"/>
          </w:tcPr>
          <w:p w14:paraId="785E7AE4"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color w:val="000000"/>
              </w:rPr>
              <w:t>This demonstration allows the user to input the function and then finds the tangent and normal at a given point.</w:t>
            </w:r>
          </w:p>
        </w:tc>
        <w:tc>
          <w:tcPr>
            <w:tcW w:w="1418" w:type="dxa"/>
          </w:tcPr>
          <w:p w14:paraId="5B9D6607" w14:textId="77777777" w:rsidR="00E61A70" w:rsidRPr="00AC7EE0" w:rsidRDefault="00E61A70" w:rsidP="00F531B7">
            <w:pPr>
              <w:tabs>
                <w:tab w:val="left" w:pos="561"/>
                <w:tab w:val="left" w:pos="992"/>
                <w:tab w:val="left" w:pos="1412"/>
                <w:tab w:val="left" w:pos="9781"/>
              </w:tabs>
              <w:spacing w:after="0" w:line="240" w:lineRule="auto"/>
              <w:rPr>
                <w:rFonts w:cs="Arial"/>
              </w:rPr>
            </w:pPr>
            <w:r>
              <w:rPr>
                <w:rFonts w:cs="Arial"/>
              </w:rPr>
              <w:t>c9</w:t>
            </w:r>
          </w:p>
        </w:tc>
      </w:tr>
      <w:tr w:rsidR="00E61A70" w:rsidRPr="00AC7EE0" w14:paraId="5043AE79" w14:textId="77777777" w:rsidTr="002727D0">
        <w:trPr>
          <w:cantSplit/>
        </w:trPr>
        <w:tc>
          <w:tcPr>
            <w:tcW w:w="3369" w:type="dxa"/>
          </w:tcPr>
          <w:p w14:paraId="4742A98C" w14:textId="23AEE7CC" w:rsidR="00E61A70" w:rsidRDefault="00E149F8" w:rsidP="00F531B7">
            <w:pPr>
              <w:tabs>
                <w:tab w:val="left" w:pos="561"/>
                <w:tab w:val="left" w:pos="992"/>
                <w:tab w:val="left" w:pos="1412"/>
                <w:tab w:val="left" w:pos="9781"/>
              </w:tabs>
              <w:spacing w:after="0" w:line="240" w:lineRule="auto"/>
            </w:pPr>
            <w:hyperlink r:id="rId162" w:history="1">
              <w:r w:rsidR="00E61A70" w:rsidRPr="00E61A70">
                <w:rPr>
                  <w:rStyle w:val="Hyperlink"/>
                </w:rPr>
                <w:t>Further differentiation</w:t>
              </w:r>
            </w:hyperlink>
          </w:p>
        </w:tc>
        <w:tc>
          <w:tcPr>
            <w:tcW w:w="2835" w:type="dxa"/>
          </w:tcPr>
          <w:p w14:paraId="636F495B" w14:textId="07FF5468"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MEI</w:t>
            </w:r>
          </w:p>
        </w:tc>
        <w:tc>
          <w:tcPr>
            <w:tcW w:w="7512" w:type="dxa"/>
          </w:tcPr>
          <w:p w14:paraId="3F5E1EAC" w14:textId="21A9044E"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Commentary of the underlying mathematics, a sample resource, suggestions for the use of technology, links with other topics, common errors, opportunities for proof and questions to promote mathematical thinking</w:t>
            </w:r>
            <w:r w:rsidR="00471F8E">
              <w:rPr>
                <w:rFonts w:cs="Arial"/>
              </w:rPr>
              <w:t>.</w:t>
            </w:r>
          </w:p>
        </w:tc>
        <w:tc>
          <w:tcPr>
            <w:tcW w:w="1418" w:type="dxa"/>
          </w:tcPr>
          <w:p w14:paraId="18CB7491" w14:textId="19742863" w:rsidR="00E61A70" w:rsidRDefault="00E61A70" w:rsidP="00F531B7">
            <w:pPr>
              <w:tabs>
                <w:tab w:val="left" w:pos="561"/>
                <w:tab w:val="left" w:pos="992"/>
                <w:tab w:val="left" w:pos="1412"/>
                <w:tab w:val="left" w:pos="9781"/>
              </w:tabs>
              <w:spacing w:after="0" w:line="240" w:lineRule="auto"/>
              <w:rPr>
                <w:rFonts w:cs="Arial"/>
              </w:rPr>
            </w:pPr>
            <w:r>
              <w:rPr>
                <w:rFonts w:cs="Arial"/>
              </w:rPr>
              <w:t>c10-c18</w:t>
            </w:r>
          </w:p>
        </w:tc>
      </w:tr>
      <w:tr w:rsidR="00E61A70" w:rsidRPr="00AC7EE0" w14:paraId="74BA9492" w14:textId="77777777" w:rsidTr="002727D0">
        <w:trPr>
          <w:cantSplit/>
        </w:trPr>
        <w:tc>
          <w:tcPr>
            <w:tcW w:w="3369" w:type="dxa"/>
          </w:tcPr>
          <w:p w14:paraId="38095AFE" w14:textId="556782B1" w:rsidR="00E61A70" w:rsidRDefault="00E149F8" w:rsidP="00F531B7">
            <w:pPr>
              <w:tabs>
                <w:tab w:val="left" w:pos="561"/>
                <w:tab w:val="left" w:pos="992"/>
                <w:tab w:val="left" w:pos="1412"/>
                <w:tab w:val="left" w:pos="9781"/>
              </w:tabs>
              <w:spacing w:after="0" w:line="240" w:lineRule="auto"/>
            </w:pPr>
            <w:hyperlink r:id="rId163" w:history="1">
              <w:r w:rsidR="00E61A70">
                <w:rPr>
                  <w:rStyle w:val="Hyperlink"/>
                  <w:rFonts w:cs="Arial"/>
                </w:rPr>
                <w:t>Differentiating exponential functions</w:t>
              </w:r>
            </w:hyperlink>
          </w:p>
        </w:tc>
        <w:tc>
          <w:tcPr>
            <w:tcW w:w="2835" w:type="dxa"/>
          </w:tcPr>
          <w:p w14:paraId="59F48C00" w14:textId="7F0DA021"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 xml:space="preserve"> Geogebra</w:t>
            </w:r>
          </w:p>
        </w:tc>
        <w:tc>
          <w:tcPr>
            <w:tcW w:w="7512" w:type="dxa"/>
          </w:tcPr>
          <w:p w14:paraId="15ABD204" w14:textId="48C51E67"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This is an interactive and visual demonstration of this topic.</w:t>
            </w:r>
          </w:p>
        </w:tc>
        <w:tc>
          <w:tcPr>
            <w:tcW w:w="1418" w:type="dxa"/>
          </w:tcPr>
          <w:p w14:paraId="7BA49A26" w14:textId="4D2C3E64" w:rsidR="00E61A70" w:rsidRDefault="00E61A70" w:rsidP="00F531B7">
            <w:pPr>
              <w:tabs>
                <w:tab w:val="left" w:pos="561"/>
                <w:tab w:val="left" w:pos="992"/>
                <w:tab w:val="left" w:pos="1412"/>
                <w:tab w:val="left" w:pos="9781"/>
              </w:tabs>
              <w:spacing w:after="0" w:line="240" w:lineRule="auto"/>
              <w:rPr>
                <w:rFonts w:cs="Arial"/>
              </w:rPr>
            </w:pPr>
            <w:r>
              <w:rPr>
                <w:rFonts w:cs="Arial"/>
              </w:rPr>
              <w:t>c10</w:t>
            </w:r>
          </w:p>
        </w:tc>
      </w:tr>
      <w:tr w:rsidR="00E61A70" w:rsidRPr="00AC7EE0" w14:paraId="0D6679D0" w14:textId="77777777" w:rsidTr="002727D0">
        <w:trPr>
          <w:cantSplit/>
        </w:trPr>
        <w:tc>
          <w:tcPr>
            <w:tcW w:w="3369" w:type="dxa"/>
          </w:tcPr>
          <w:p w14:paraId="419693C7" w14:textId="35626E87" w:rsidR="00E61A70" w:rsidRDefault="00E149F8" w:rsidP="00F531B7">
            <w:pPr>
              <w:tabs>
                <w:tab w:val="left" w:pos="561"/>
                <w:tab w:val="left" w:pos="992"/>
                <w:tab w:val="left" w:pos="1412"/>
                <w:tab w:val="left" w:pos="9781"/>
              </w:tabs>
              <w:spacing w:after="0" w:line="240" w:lineRule="auto"/>
            </w:pPr>
            <w:hyperlink r:id="rId164" w:history="1">
              <w:r w:rsidR="00E61A70">
                <w:rPr>
                  <w:rStyle w:val="Hyperlink"/>
                  <w:rFonts w:cs="Arial"/>
                </w:rPr>
                <w:t>Exponential graphs and their differentials.</w:t>
              </w:r>
            </w:hyperlink>
          </w:p>
        </w:tc>
        <w:tc>
          <w:tcPr>
            <w:tcW w:w="2835" w:type="dxa"/>
          </w:tcPr>
          <w:p w14:paraId="48B006C5" w14:textId="1C36EF9C"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Geogebra</w:t>
            </w:r>
          </w:p>
        </w:tc>
        <w:tc>
          <w:tcPr>
            <w:tcW w:w="7512" w:type="dxa"/>
          </w:tcPr>
          <w:p w14:paraId="2400865D" w14:textId="029300DA"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This is a visual demonstration that allows learners to look at the tangent and gradient function for different values to find how they link together.</w:t>
            </w:r>
          </w:p>
        </w:tc>
        <w:tc>
          <w:tcPr>
            <w:tcW w:w="1418" w:type="dxa"/>
          </w:tcPr>
          <w:p w14:paraId="432F6C9C" w14:textId="5C94621E" w:rsidR="00E61A70" w:rsidRDefault="00E61A70" w:rsidP="00F531B7">
            <w:pPr>
              <w:tabs>
                <w:tab w:val="left" w:pos="561"/>
                <w:tab w:val="left" w:pos="992"/>
                <w:tab w:val="left" w:pos="1412"/>
                <w:tab w:val="left" w:pos="9781"/>
              </w:tabs>
              <w:spacing w:after="0" w:line="240" w:lineRule="auto"/>
              <w:rPr>
                <w:rFonts w:cs="Arial"/>
              </w:rPr>
            </w:pPr>
            <w:r>
              <w:rPr>
                <w:rFonts w:cs="Arial"/>
              </w:rPr>
              <w:t>c10</w:t>
            </w:r>
          </w:p>
        </w:tc>
      </w:tr>
      <w:tr w:rsidR="00E61A70" w:rsidRPr="00AC7EE0" w14:paraId="5E2C1F8F" w14:textId="77777777" w:rsidTr="002727D0">
        <w:trPr>
          <w:cantSplit/>
        </w:trPr>
        <w:tc>
          <w:tcPr>
            <w:tcW w:w="3369" w:type="dxa"/>
          </w:tcPr>
          <w:p w14:paraId="45DD602A" w14:textId="4384F836" w:rsidR="00E61A70" w:rsidRDefault="00E149F8" w:rsidP="00F531B7">
            <w:pPr>
              <w:tabs>
                <w:tab w:val="left" w:pos="561"/>
                <w:tab w:val="left" w:pos="992"/>
                <w:tab w:val="left" w:pos="1412"/>
                <w:tab w:val="left" w:pos="9781"/>
              </w:tabs>
              <w:spacing w:after="0" w:line="240" w:lineRule="auto"/>
            </w:pPr>
            <w:hyperlink r:id="rId165" w:history="1">
              <w:r w:rsidR="00E61A70">
                <w:rPr>
                  <w:rStyle w:val="Hyperlink"/>
                  <w:rFonts w:eastAsia="Times New Roman" w:cs="Arial"/>
                  <w:bCs/>
                  <w:kern w:val="36"/>
                  <w:lang w:eastAsia="en-GB"/>
                </w:rPr>
                <w:t>To the limit</w:t>
              </w:r>
            </w:hyperlink>
          </w:p>
        </w:tc>
        <w:tc>
          <w:tcPr>
            <w:tcW w:w="2835" w:type="dxa"/>
          </w:tcPr>
          <w:p w14:paraId="58BF11D5" w14:textId="5F32FBE5"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Underground Maths</w:t>
            </w:r>
          </w:p>
        </w:tc>
        <w:tc>
          <w:tcPr>
            <w:tcW w:w="7512" w:type="dxa"/>
          </w:tcPr>
          <w:p w14:paraId="351C0BC5" w14:textId="0E978CB9" w:rsidR="00E61A70" w:rsidRDefault="00E61A70" w:rsidP="000B5214">
            <w:pPr>
              <w:tabs>
                <w:tab w:val="left" w:pos="561"/>
                <w:tab w:val="left" w:pos="992"/>
                <w:tab w:val="left" w:pos="1412"/>
                <w:tab w:val="left" w:pos="9781"/>
              </w:tabs>
              <w:spacing w:after="0" w:line="240" w:lineRule="auto"/>
              <w:rPr>
                <w:rFonts w:cs="Arial"/>
                <w:color w:val="000000"/>
              </w:rPr>
            </w:pPr>
            <w:r>
              <w:rPr>
                <w:rFonts w:cs="Arial"/>
              </w:rPr>
              <w:t>This scaffolded task asks students to create a chain of reasoning to find the derivative of</w:t>
            </w:r>
            <w:r w:rsidR="00067D4B">
              <w:rPr>
                <w:rFonts w:cs="Arial"/>
              </w:rPr>
              <w:t xml:space="preserve"> </w:t>
            </w:r>
            <w:r w:rsidR="000B5214" w:rsidRPr="00067D4B">
              <w:rPr>
                <w:rFonts w:cs="Arial"/>
                <w:position w:val="-10"/>
              </w:rPr>
              <w:object w:dxaOrig="859" w:dyaOrig="340" w14:anchorId="0D0D5FA0">
                <v:shape id="_x0000_i1093" type="#_x0000_t75" style="width:42.75pt;height:17.25pt" o:ole="">
                  <v:imagedata r:id="rId166" o:title=""/>
                </v:shape>
                <o:OLEObject Type="Embed" ProgID="Equation.DSMT4" ShapeID="_x0000_i1093" DrawAspect="Content" ObjectID="_1574508702" r:id="rId167"/>
              </w:object>
            </w:r>
            <w:r>
              <w:rPr>
                <w:rFonts w:cs="Arial"/>
              </w:rPr>
              <w:t xml:space="preserve">from first principles, in the form of </w:t>
            </w:r>
            <w:r w:rsidR="000B5214" w:rsidRPr="000B5214">
              <w:rPr>
                <w:rFonts w:cs="Arial"/>
                <w:position w:val="-10"/>
              </w:rPr>
              <w:object w:dxaOrig="1520" w:dyaOrig="340" w14:anchorId="4A49D192">
                <v:shape id="_x0000_i1094" type="#_x0000_t75" style="width:76.5pt;height:17.25pt" o:ole="">
                  <v:imagedata r:id="rId168" o:title=""/>
                </v:shape>
                <o:OLEObject Type="Embed" ProgID="Equation.DSMT4" ShapeID="_x0000_i1094" DrawAspect="Content" ObjectID="_1574508703" r:id="rId169"/>
              </w:object>
            </w:r>
            <w:r>
              <w:rPr>
                <w:rFonts w:cs="Arial"/>
              </w:rPr>
              <w:t xml:space="preserve">. Students are then asked to consider the special case when </w:t>
            </w:r>
            <w:r w:rsidR="000B5214" w:rsidRPr="000B5214">
              <w:rPr>
                <w:rFonts w:cs="Arial"/>
                <w:position w:val="-10"/>
              </w:rPr>
              <w:object w:dxaOrig="780" w:dyaOrig="320" w14:anchorId="30656B17">
                <v:shape id="_x0000_i1095" type="#_x0000_t75" style="width:39pt;height:16.5pt" o:ole="">
                  <v:imagedata r:id="rId170" o:title=""/>
                </v:shape>
                <o:OLEObject Type="Embed" ProgID="Equation.DSMT4" ShapeID="_x0000_i1095" DrawAspect="Content" ObjectID="_1574508704" r:id="rId171"/>
              </w:object>
            </w:r>
            <w:r w:rsidR="000B5214">
              <w:rPr>
                <w:rFonts w:cs="Arial"/>
              </w:rPr>
              <w:t xml:space="preserve"> </w:t>
            </w:r>
            <w:r>
              <w:rPr>
                <w:rFonts w:cs="Arial"/>
              </w:rPr>
              <w:t xml:space="preserve">to introduce them to the derivative of </w:t>
            </w:r>
            <w:r w:rsidR="000B5214" w:rsidRPr="000B5214">
              <w:rPr>
                <w:rFonts w:cs="Arial"/>
                <w:position w:val="-6"/>
              </w:rPr>
              <w:object w:dxaOrig="240" w:dyaOrig="300" w14:anchorId="27795893">
                <v:shape id="_x0000_i1096" type="#_x0000_t75" style="width:12pt;height:15pt" o:ole="">
                  <v:imagedata r:id="rId172" o:title=""/>
                </v:shape>
                <o:OLEObject Type="Embed" ProgID="Equation.DSMT4" ShapeID="_x0000_i1096" DrawAspect="Content" ObjectID="_1574508705" r:id="rId173"/>
              </w:object>
            </w:r>
            <w:r>
              <w:rPr>
                <w:rFonts w:cs="Arial"/>
              </w:rPr>
              <w:t xml:space="preserve">. The resource allows students to review their understanding of differentiation from first principles, as well as giving them an algebraic and graphical view of why the derivative of </w:t>
            </w:r>
            <w:r w:rsidR="000B5214" w:rsidRPr="000B5214">
              <w:rPr>
                <w:rFonts w:cs="Arial"/>
                <w:position w:val="-6"/>
              </w:rPr>
              <w:object w:dxaOrig="240" w:dyaOrig="300" w14:anchorId="528F7A97">
                <v:shape id="_x0000_i1097" type="#_x0000_t75" style="width:12pt;height:15pt" o:ole="">
                  <v:imagedata r:id="rId172" o:title=""/>
                </v:shape>
                <o:OLEObject Type="Embed" ProgID="Equation.DSMT4" ShapeID="_x0000_i1097" DrawAspect="Content" ObjectID="_1574508706" r:id="rId174"/>
              </w:object>
            </w:r>
            <w:r>
              <w:rPr>
                <w:rFonts w:cs="Arial"/>
              </w:rPr>
              <w:t xml:space="preserve"> is </w:t>
            </w:r>
            <w:r w:rsidR="000B5214" w:rsidRPr="000B5214">
              <w:rPr>
                <w:rFonts w:cs="Arial"/>
                <w:position w:val="-6"/>
              </w:rPr>
              <w:object w:dxaOrig="240" w:dyaOrig="300" w14:anchorId="171EAB1F">
                <v:shape id="_x0000_i1098" type="#_x0000_t75" style="width:12pt;height:15pt" o:ole="">
                  <v:imagedata r:id="rId172" o:title=""/>
                </v:shape>
                <o:OLEObject Type="Embed" ProgID="Equation.DSMT4" ShapeID="_x0000_i1098" DrawAspect="Content" ObjectID="_1574508707" r:id="rId175"/>
              </w:object>
            </w:r>
            <w:r>
              <w:rPr>
                <w:rFonts w:cs="Arial"/>
              </w:rPr>
              <w:t>.</w:t>
            </w:r>
          </w:p>
        </w:tc>
        <w:tc>
          <w:tcPr>
            <w:tcW w:w="1418" w:type="dxa"/>
          </w:tcPr>
          <w:p w14:paraId="0FFC53EB" w14:textId="22647C87" w:rsidR="00E61A70" w:rsidRDefault="00E61A70" w:rsidP="00F531B7">
            <w:pPr>
              <w:tabs>
                <w:tab w:val="left" w:pos="561"/>
                <w:tab w:val="left" w:pos="992"/>
                <w:tab w:val="left" w:pos="1412"/>
                <w:tab w:val="left" w:pos="9781"/>
              </w:tabs>
              <w:spacing w:after="0" w:line="240" w:lineRule="auto"/>
              <w:rPr>
                <w:rFonts w:cs="Arial"/>
              </w:rPr>
            </w:pPr>
            <w:r>
              <w:rPr>
                <w:rFonts w:cs="Arial"/>
              </w:rPr>
              <w:t>c10</w:t>
            </w:r>
          </w:p>
        </w:tc>
      </w:tr>
      <w:tr w:rsidR="00E61A70" w:rsidRPr="00AC7EE0" w14:paraId="64DBAAC7" w14:textId="77777777" w:rsidTr="002727D0">
        <w:trPr>
          <w:cantSplit/>
        </w:trPr>
        <w:tc>
          <w:tcPr>
            <w:tcW w:w="3369" w:type="dxa"/>
          </w:tcPr>
          <w:p w14:paraId="5DC38BD6" w14:textId="040A1E30" w:rsidR="00E61A70" w:rsidRDefault="00E149F8" w:rsidP="00F531B7">
            <w:pPr>
              <w:tabs>
                <w:tab w:val="left" w:pos="561"/>
                <w:tab w:val="left" w:pos="992"/>
                <w:tab w:val="left" w:pos="1412"/>
                <w:tab w:val="left" w:pos="9781"/>
              </w:tabs>
              <w:spacing w:after="0" w:line="240" w:lineRule="auto"/>
            </w:pPr>
            <w:hyperlink r:id="rId176" w:history="1">
              <w:r w:rsidR="00E61A70">
                <w:rPr>
                  <w:rStyle w:val="Hyperlink"/>
                  <w:rFonts w:cs="Arial"/>
                </w:rPr>
                <w:t>Differentiating logarithmic and exponential functions</w:t>
              </w:r>
            </w:hyperlink>
          </w:p>
        </w:tc>
        <w:tc>
          <w:tcPr>
            <w:tcW w:w="2835" w:type="dxa"/>
          </w:tcPr>
          <w:p w14:paraId="31D8773F" w14:textId="1334D46F"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Maths Centre</w:t>
            </w:r>
          </w:p>
        </w:tc>
        <w:tc>
          <w:tcPr>
            <w:tcW w:w="7512" w:type="dxa"/>
          </w:tcPr>
          <w:p w14:paraId="586371F2" w14:textId="5C71BEFD" w:rsidR="00E61A70" w:rsidRDefault="000B5214" w:rsidP="000B5214">
            <w:pPr>
              <w:tabs>
                <w:tab w:val="left" w:pos="561"/>
                <w:tab w:val="left" w:pos="992"/>
                <w:tab w:val="left" w:pos="1412"/>
                <w:tab w:val="left" w:pos="9781"/>
              </w:tabs>
              <w:spacing w:after="0" w:line="240" w:lineRule="auto"/>
              <w:rPr>
                <w:rFonts w:cs="Arial"/>
                <w:color w:val="000000"/>
              </w:rPr>
            </w:pPr>
            <w:r>
              <w:rPr>
                <w:rFonts w:cs="Arial"/>
                <w:color w:val="000000"/>
              </w:rPr>
              <w:t>Whilst a</w:t>
            </w:r>
            <w:r w:rsidR="00E61A70">
              <w:rPr>
                <w:rFonts w:cs="Arial"/>
                <w:color w:val="000000"/>
              </w:rPr>
              <w:t xml:space="preserve"> very theoretical approach to this topic</w:t>
            </w:r>
            <w:r>
              <w:rPr>
                <w:rFonts w:cs="Arial"/>
                <w:color w:val="000000"/>
              </w:rPr>
              <w:t xml:space="preserve"> </w:t>
            </w:r>
            <w:r w:rsidR="00E61A70">
              <w:rPr>
                <w:rFonts w:cs="Arial"/>
                <w:color w:val="000000"/>
              </w:rPr>
              <w:t>the proofs are all there.</w:t>
            </w:r>
          </w:p>
        </w:tc>
        <w:tc>
          <w:tcPr>
            <w:tcW w:w="1418" w:type="dxa"/>
          </w:tcPr>
          <w:p w14:paraId="7A172462" w14:textId="0F9B28B8" w:rsidR="00E61A70" w:rsidRDefault="00E61A70" w:rsidP="00F531B7">
            <w:pPr>
              <w:tabs>
                <w:tab w:val="left" w:pos="561"/>
                <w:tab w:val="left" w:pos="992"/>
                <w:tab w:val="left" w:pos="1412"/>
                <w:tab w:val="left" w:pos="9781"/>
              </w:tabs>
              <w:spacing w:after="0" w:line="240" w:lineRule="auto"/>
              <w:rPr>
                <w:rFonts w:cs="Arial"/>
              </w:rPr>
            </w:pPr>
            <w:r>
              <w:rPr>
                <w:rFonts w:cs="Arial"/>
              </w:rPr>
              <w:t>c10</w:t>
            </w:r>
          </w:p>
        </w:tc>
      </w:tr>
      <w:tr w:rsidR="00E61A70" w:rsidRPr="00AC7EE0" w14:paraId="4E83A58E" w14:textId="77777777" w:rsidTr="002727D0">
        <w:trPr>
          <w:cantSplit/>
        </w:trPr>
        <w:tc>
          <w:tcPr>
            <w:tcW w:w="3369" w:type="dxa"/>
          </w:tcPr>
          <w:p w14:paraId="15D52657" w14:textId="4E75CBEC" w:rsidR="00E61A70" w:rsidRDefault="00E149F8" w:rsidP="00F531B7">
            <w:pPr>
              <w:tabs>
                <w:tab w:val="left" w:pos="561"/>
                <w:tab w:val="left" w:pos="992"/>
                <w:tab w:val="left" w:pos="1412"/>
                <w:tab w:val="left" w:pos="9781"/>
              </w:tabs>
              <w:spacing w:after="0" w:line="240" w:lineRule="auto"/>
            </w:pPr>
            <w:hyperlink r:id="rId177" w:history="1">
              <w:r w:rsidR="00E61A70">
                <w:rPr>
                  <w:rStyle w:val="Hyperlink"/>
                  <w:rFonts w:cs="Arial"/>
                </w:rPr>
                <w:t>Exponential and logarithmic models</w:t>
              </w:r>
            </w:hyperlink>
          </w:p>
        </w:tc>
        <w:tc>
          <w:tcPr>
            <w:tcW w:w="2835" w:type="dxa"/>
          </w:tcPr>
          <w:p w14:paraId="2D2C8EFB" w14:textId="181CF59A"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Richland Community College</w:t>
            </w:r>
          </w:p>
        </w:tc>
        <w:tc>
          <w:tcPr>
            <w:tcW w:w="7512" w:type="dxa"/>
          </w:tcPr>
          <w:p w14:paraId="2175EF94" w14:textId="2A06D8C2"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A good range of differing examples of the use of the exponential and logarithmic functions.</w:t>
            </w:r>
          </w:p>
        </w:tc>
        <w:tc>
          <w:tcPr>
            <w:tcW w:w="1418" w:type="dxa"/>
          </w:tcPr>
          <w:p w14:paraId="4474C3AD" w14:textId="63B64CB6" w:rsidR="00E61A70" w:rsidRDefault="00E61A70" w:rsidP="00F531B7">
            <w:pPr>
              <w:tabs>
                <w:tab w:val="left" w:pos="561"/>
                <w:tab w:val="left" w:pos="992"/>
                <w:tab w:val="left" w:pos="1412"/>
                <w:tab w:val="left" w:pos="9781"/>
              </w:tabs>
              <w:spacing w:after="0" w:line="240" w:lineRule="auto"/>
              <w:rPr>
                <w:rFonts w:cs="Arial"/>
              </w:rPr>
            </w:pPr>
            <w:r>
              <w:rPr>
                <w:rFonts w:cs="Arial"/>
              </w:rPr>
              <w:t>c10</w:t>
            </w:r>
          </w:p>
        </w:tc>
      </w:tr>
      <w:tr w:rsidR="00E61A70" w:rsidRPr="00AC7EE0" w14:paraId="449681FD" w14:textId="77777777" w:rsidTr="002727D0">
        <w:trPr>
          <w:cantSplit/>
        </w:trPr>
        <w:tc>
          <w:tcPr>
            <w:tcW w:w="3369" w:type="dxa"/>
          </w:tcPr>
          <w:p w14:paraId="2B730D08" w14:textId="63A9D1D5" w:rsidR="00E61A70" w:rsidRDefault="00E149F8" w:rsidP="00F531B7">
            <w:pPr>
              <w:tabs>
                <w:tab w:val="left" w:pos="561"/>
                <w:tab w:val="left" w:pos="992"/>
                <w:tab w:val="left" w:pos="1412"/>
                <w:tab w:val="left" w:pos="9781"/>
              </w:tabs>
              <w:spacing w:after="0" w:line="240" w:lineRule="auto"/>
            </w:pPr>
            <w:hyperlink r:id="rId178" w:history="1">
              <w:r w:rsidR="00E61A70">
                <w:rPr>
                  <w:rStyle w:val="Hyperlink"/>
                  <w:rFonts w:cs="Arial"/>
                </w:rPr>
                <w:t>How populations grow</w:t>
              </w:r>
            </w:hyperlink>
          </w:p>
        </w:tc>
        <w:tc>
          <w:tcPr>
            <w:tcW w:w="2835" w:type="dxa"/>
          </w:tcPr>
          <w:p w14:paraId="77C7BA94" w14:textId="04E3D1EB"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Nature education</w:t>
            </w:r>
          </w:p>
        </w:tc>
        <w:tc>
          <w:tcPr>
            <w:tcW w:w="7512" w:type="dxa"/>
          </w:tcPr>
          <w:p w14:paraId="444DB554" w14:textId="2BD3C1B7"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This deals with a single topic of population growth and control.</w:t>
            </w:r>
            <w:r w:rsidR="001D6166">
              <w:rPr>
                <w:rFonts w:cs="Arial"/>
                <w:color w:val="000000"/>
              </w:rPr>
              <w:t xml:space="preserve"> </w:t>
            </w:r>
            <w:r>
              <w:rPr>
                <w:rFonts w:cs="Arial"/>
                <w:color w:val="000000"/>
              </w:rPr>
              <w:t>It shows the basic idea of setting up equations and although it goes into some detail it is useful to support understanding.</w:t>
            </w:r>
          </w:p>
        </w:tc>
        <w:tc>
          <w:tcPr>
            <w:tcW w:w="1418" w:type="dxa"/>
          </w:tcPr>
          <w:p w14:paraId="74323134" w14:textId="0D4FCA99" w:rsidR="00E61A70" w:rsidRDefault="00E61A70" w:rsidP="00F531B7">
            <w:pPr>
              <w:tabs>
                <w:tab w:val="left" w:pos="561"/>
                <w:tab w:val="left" w:pos="992"/>
                <w:tab w:val="left" w:pos="1412"/>
                <w:tab w:val="left" w:pos="9781"/>
              </w:tabs>
              <w:spacing w:after="0" w:line="240" w:lineRule="auto"/>
              <w:rPr>
                <w:rFonts w:cs="Arial"/>
              </w:rPr>
            </w:pPr>
            <w:r>
              <w:rPr>
                <w:rFonts w:cs="Arial"/>
              </w:rPr>
              <w:t>c10</w:t>
            </w:r>
          </w:p>
        </w:tc>
      </w:tr>
      <w:tr w:rsidR="00E61A70" w:rsidRPr="00AC7EE0" w14:paraId="7EF149D2" w14:textId="77777777" w:rsidTr="002727D0">
        <w:trPr>
          <w:cantSplit/>
        </w:trPr>
        <w:tc>
          <w:tcPr>
            <w:tcW w:w="3369" w:type="dxa"/>
          </w:tcPr>
          <w:p w14:paraId="5D05A88A" w14:textId="491BFC77" w:rsidR="00E61A70" w:rsidRDefault="00E149F8" w:rsidP="00F531B7">
            <w:pPr>
              <w:tabs>
                <w:tab w:val="left" w:pos="561"/>
                <w:tab w:val="left" w:pos="992"/>
                <w:tab w:val="left" w:pos="1412"/>
                <w:tab w:val="left" w:pos="9781"/>
              </w:tabs>
              <w:spacing w:after="0" w:line="240" w:lineRule="auto"/>
            </w:pPr>
            <w:hyperlink r:id="rId179" w:history="1">
              <w:r w:rsidR="00E61A70">
                <w:rPr>
                  <w:rStyle w:val="Hyperlink"/>
                  <w:rFonts w:cs="Arial"/>
                </w:rPr>
                <w:t>Derivative of natural logarithm function</w:t>
              </w:r>
            </w:hyperlink>
          </w:p>
        </w:tc>
        <w:tc>
          <w:tcPr>
            <w:tcW w:w="2835" w:type="dxa"/>
          </w:tcPr>
          <w:p w14:paraId="3D1FA9F9" w14:textId="51B13380"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Geogebra</w:t>
            </w:r>
          </w:p>
        </w:tc>
        <w:tc>
          <w:tcPr>
            <w:tcW w:w="7512" w:type="dxa"/>
          </w:tcPr>
          <w:p w14:paraId="02C88842" w14:textId="1611A047"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This allows the learner to trace the curve and watch the gradient function being plotted.</w:t>
            </w:r>
          </w:p>
        </w:tc>
        <w:tc>
          <w:tcPr>
            <w:tcW w:w="1418" w:type="dxa"/>
          </w:tcPr>
          <w:p w14:paraId="621FF470" w14:textId="3D3E710D" w:rsidR="00E61A70" w:rsidRDefault="00E61A70" w:rsidP="00F531B7">
            <w:pPr>
              <w:tabs>
                <w:tab w:val="left" w:pos="561"/>
                <w:tab w:val="left" w:pos="992"/>
                <w:tab w:val="left" w:pos="1412"/>
                <w:tab w:val="left" w:pos="9781"/>
              </w:tabs>
              <w:spacing w:after="0" w:line="240" w:lineRule="auto"/>
              <w:rPr>
                <w:rFonts w:cs="Arial"/>
              </w:rPr>
            </w:pPr>
            <w:r>
              <w:rPr>
                <w:rFonts w:cs="Arial"/>
              </w:rPr>
              <w:t>c10</w:t>
            </w:r>
          </w:p>
        </w:tc>
      </w:tr>
      <w:tr w:rsidR="00E61A70" w:rsidRPr="00AC7EE0" w14:paraId="1FE8229A" w14:textId="77777777" w:rsidTr="002727D0">
        <w:trPr>
          <w:cantSplit/>
        </w:trPr>
        <w:tc>
          <w:tcPr>
            <w:tcW w:w="3369" w:type="dxa"/>
          </w:tcPr>
          <w:p w14:paraId="2A79C53A" w14:textId="0C855AA7" w:rsidR="00E61A70" w:rsidRDefault="00E149F8" w:rsidP="00F531B7">
            <w:pPr>
              <w:tabs>
                <w:tab w:val="left" w:pos="561"/>
                <w:tab w:val="left" w:pos="992"/>
                <w:tab w:val="left" w:pos="1412"/>
                <w:tab w:val="left" w:pos="9781"/>
              </w:tabs>
              <w:spacing w:after="0" w:line="240" w:lineRule="auto"/>
            </w:pPr>
            <w:hyperlink r:id="rId180" w:history="1">
              <w:r w:rsidR="00E61A70">
                <w:rPr>
                  <w:rStyle w:val="Hyperlink"/>
                  <w:rFonts w:cs="Arial"/>
                </w:rPr>
                <w:t>Rotating derivatives</w:t>
              </w:r>
            </w:hyperlink>
          </w:p>
        </w:tc>
        <w:tc>
          <w:tcPr>
            <w:tcW w:w="2835" w:type="dxa"/>
          </w:tcPr>
          <w:p w14:paraId="1C901D30" w14:textId="72F37129"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Underground Maths</w:t>
            </w:r>
          </w:p>
        </w:tc>
        <w:tc>
          <w:tcPr>
            <w:tcW w:w="7512" w:type="dxa"/>
          </w:tcPr>
          <w:p w14:paraId="5FBC691E" w14:textId="5128ABD3" w:rsidR="00E61A70" w:rsidRDefault="00E61A70" w:rsidP="000B5214">
            <w:pPr>
              <w:tabs>
                <w:tab w:val="left" w:pos="561"/>
                <w:tab w:val="left" w:pos="992"/>
                <w:tab w:val="left" w:pos="1412"/>
                <w:tab w:val="left" w:pos="9781"/>
              </w:tabs>
              <w:spacing w:after="0" w:line="240" w:lineRule="auto"/>
              <w:rPr>
                <w:rFonts w:cs="Arial"/>
                <w:color w:val="000000"/>
              </w:rPr>
            </w:pPr>
            <w:r>
              <w:rPr>
                <w:rFonts w:cs="Arial"/>
              </w:rPr>
              <w:t xml:space="preserve">In this resource, differentiation of </w:t>
            </w:r>
            <w:r w:rsidR="000B5214" w:rsidRPr="000B5214">
              <w:rPr>
                <w:rFonts w:cs="Arial"/>
                <w:position w:val="-6"/>
              </w:rPr>
              <w:object w:dxaOrig="340" w:dyaOrig="260" w14:anchorId="0A7FA45B">
                <v:shape id="_x0000_i1099" type="#_x0000_t75" style="width:17.25pt;height:12.75pt" o:ole="">
                  <v:imagedata r:id="rId181" o:title=""/>
                </v:shape>
                <o:OLEObject Type="Embed" ProgID="Equation.DSMT4" ShapeID="_x0000_i1099" DrawAspect="Content" ObjectID="_1574508708" r:id="rId182"/>
              </w:object>
            </w:r>
            <w:r>
              <w:rPr>
                <w:rFonts w:cs="Arial"/>
              </w:rPr>
              <w:t xml:space="preserve">and </w:t>
            </w:r>
            <w:r w:rsidR="000B5214" w:rsidRPr="000B5214">
              <w:rPr>
                <w:rFonts w:cs="Arial"/>
                <w:position w:val="-6"/>
              </w:rPr>
              <w:object w:dxaOrig="360" w:dyaOrig="220" w14:anchorId="69E56A2B">
                <v:shape id="_x0000_i1100" type="#_x0000_t75" style="width:18pt;height:11.25pt" o:ole="">
                  <v:imagedata r:id="rId183" o:title=""/>
                </v:shape>
                <o:OLEObject Type="Embed" ProgID="Equation.DSMT4" ShapeID="_x0000_i1100" DrawAspect="Content" ObjectID="_1574508709" r:id="rId184"/>
              </w:object>
            </w:r>
            <w:r>
              <w:rPr>
                <w:rFonts w:cs="Arial"/>
              </w:rPr>
              <w:t xml:space="preserve">is introduced by considering a point moving round the unit circle. Students use the given diagrams to create a chain of reasoning to explain what the derivatives of </w:t>
            </w:r>
            <w:r w:rsidR="000B5214" w:rsidRPr="000B5214">
              <w:rPr>
                <w:rFonts w:cs="Arial"/>
                <w:position w:val="-6"/>
              </w:rPr>
              <w:object w:dxaOrig="340" w:dyaOrig="260" w14:anchorId="2514B0BF">
                <v:shape id="_x0000_i1101" type="#_x0000_t75" style="width:17.25pt;height:12.75pt" o:ole="">
                  <v:imagedata r:id="rId181" o:title=""/>
                </v:shape>
                <o:OLEObject Type="Embed" ProgID="Equation.DSMT4" ShapeID="_x0000_i1101" DrawAspect="Content" ObjectID="_1574508710" r:id="rId185"/>
              </w:object>
            </w:r>
            <w:r w:rsidR="000B5214">
              <w:rPr>
                <w:rFonts w:cs="Arial"/>
              </w:rPr>
              <w:t xml:space="preserve">and </w:t>
            </w:r>
            <w:r w:rsidR="000B5214" w:rsidRPr="000B5214">
              <w:rPr>
                <w:rFonts w:cs="Arial"/>
                <w:position w:val="-6"/>
              </w:rPr>
              <w:object w:dxaOrig="360" w:dyaOrig="220" w14:anchorId="25CD5453">
                <v:shape id="_x0000_i1102" type="#_x0000_t75" style="width:18pt;height:11.25pt" o:ole="">
                  <v:imagedata r:id="rId183" o:title=""/>
                </v:shape>
                <o:OLEObject Type="Embed" ProgID="Equation.DSMT4" ShapeID="_x0000_i1102" DrawAspect="Content" ObjectID="_1574508711" r:id="rId186"/>
              </w:object>
            </w:r>
            <w:r>
              <w:rPr>
                <w:rFonts w:cs="Arial"/>
              </w:rPr>
              <w:t>are.</w:t>
            </w:r>
          </w:p>
        </w:tc>
        <w:tc>
          <w:tcPr>
            <w:tcW w:w="1418" w:type="dxa"/>
          </w:tcPr>
          <w:p w14:paraId="5A1983F5" w14:textId="12D47DAD" w:rsidR="00E61A70" w:rsidRDefault="00E61A70" w:rsidP="00F531B7">
            <w:pPr>
              <w:tabs>
                <w:tab w:val="left" w:pos="561"/>
                <w:tab w:val="left" w:pos="992"/>
                <w:tab w:val="left" w:pos="1412"/>
                <w:tab w:val="left" w:pos="9781"/>
              </w:tabs>
              <w:spacing w:after="0" w:line="240" w:lineRule="auto"/>
              <w:rPr>
                <w:rFonts w:cs="Arial"/>
              </w:rPr>
            </w:pPr>
            <w:r>
              <w:rPr>
                <w:rFonts w:cs="Arial"/>
              </w:rPr>
              <w:t>c11</w:t>
            </w:r>
          </w:p>
        </w:tc>
      </w:tr>
      <w:tr w:rsidR="00E61A70" w:rsidRPr="00AC7EE0" w14:paraId="05652C87" w14:textId="77777777" w:rsidTr="002727D0">
        <w:trPr>
          <w:cantSplit/>
        </w:trPr>
        <w:tc>
          <w:tcPr>
            <w:tcW w:w="3369" w:type="dxa"/>
          </w:tcPr>
          <w:p w14:paraId="27842432" w14:textId="4E404E8C" w:rsidR="00E61A70" w:rsidRDefault="00E149F8" w:rsidP="00F531B7">
            <w:pPr>
              <w:tabs>
                <w:tab w:val="left" w:pos="561"/>
                <w:tab w:val="left" w:pos="992"/>
                <w:tab w:val="left" w:pos="1412"/>
                <w:tab w:val="left" w:pos="9781"/>
              </w:tabs>
              <w:spacing w:after="0" w:line="240" w:lineRule="auto"/>
            </w:pPr>
            <w:hyperlink r:id="rId187" w:history="1">
              <w:r w:rsidR="00E61A70">
                <w:rPr>
                  <w:rStyle w:val="Hyperlink"/>
                  <w:rFonts w:cs="Arial"/>
                </w:rPr>
                <w:t>Estimating gradients</w:t>
              </w:r>
            </w:hyperlink>
          </w:p>
        </w:tc>
        <w:tc>
          <w:tcPr>
            <w:tcW w:w="2835" w:type="dxa"/>
          </w:tcPr>
          <w:p w14:paraId="136D5920" w14:textId="14122947"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Underground Maths</w:t>
            </w:r>
          </w:p>
        </w:tc>
        <w:tc>
          <w:tcPr>
            <w:tcW w:w="7512" w:type="dxa"/>
          </w:tcPr>
          <w:p w14:paraId="6500D4A0" w14:textId="49CE4D7E" w:rsidR="00E61A70" w:rsidRDefault="00E61A70" w:rsidP="000B5214">
            <w:pPr>
              <w:tabs>
                <w:tab w:val="left" w:pos="561"/>
                <w:tab w:val="left" w:pos="992"/>
                <w:tab w:val="left" w:pos="1412"/>
                <w:tab w:val="left" w:pos="9781"/>
              </w:tabs>
              <w:spacing w:after="0" w:line="240" w:lineRule="auto"/>
              <w:rPr>
                <w:rFonts w:cs="Arial"/>
                <w:color w:val="000000"/>
              </w:rPr>
            </w:pPr>
            <w:r>
              <w:rPr>
                <w:rFonts w:cs="Arial"/>
              </w:rPr>
              <w:t xml:space="preserve">Students are asked to estimate the gradient of three points on a sine graph, without being given a scale. They should find that they have to decide between using degrees or radians on the x-axis. This gives an opportunity to discuss what the gradient function of </w:t>
            </w:r>
            <w:r w:rsidR="000B5214" w:rsidRPr="000B5214">
              <w:rPr>
                <w:rFonts w:cs="Arial"/>
                <w:position w:val="-6"/>
              </w:rPr>
              <w:object w:dxaOrig="480" w:dyaOrig="260" w14:anchorId="12B8CB7A">
                <v:shape id="_x0000_i1103" type="#_x0000_t75" style="width:24pt;height:12.75pt" o:ole="">
                  <v:imagedata r:id="rId188" o:title=""/>
                </v:shape>
                <o:OLEObject Type="Embed" ProgID="Equation.DSMT4" ShapeID="_x0000_i1103" DrawAspect="Content" ObjectID="_1574508712" r:id="rId189"/>
              </w:object>
            </w:r>
            <w:r>
              <w:rPr>
                <w:rFonts w:cs="Arial"/>
              </w:rPr>
              <w:t>is, and why it will be diffe</w:t>
            </w:r>
            <w:r w:rsidR="000B5214">
              <w:rPr>
                <w:rFonts w:cs="Arial"/>
              </w:rPr>
              <w:t xml:space="preserve">rent depending on the units of </w:t>
            </w:r>
            <w:r w:rsidR="000B5214" w:rsidRPr="000B5214">
              <w:rPr>
                <w:rFonts w:cs="Arial"/>
                <w:position w:val="-6"/>
              </w:rPr>
              <w:object w:dxaOrig="180" w:dyaOrig="200" w14:anchorId="4148CAC8">
                <v:shape id="_x0000_i1104" type="#_x0000_t75" style="width:9pt;height:9.75pt" o:ole="">
                  <v:imagedata r:id="rId190" o:title=""/>
                </v:shape>
                <o:OLEObject Type="Embed" ProgID="Equation.DSMT4" ShapeID="_x0000_i1104" DrawAspect="Content" ObjectID="_1574508713" r:id="rId191"/>
              </w:object>
            </w:r>
            <w:r>
              <w:rPr>
                <w:rFonts w:cs="Arial"/>
              </w:rPr>
              <w:t>. This can help to explain why we use radians when doing calculus.</w:t>
            </w:r>
          </w:p>
        </w:tc>
        <w:tc>
          <w:tcPr>
            <w:tcW w:w="1418" w:type="dxa"/>
          </w:tcPr>
          <w:p w14:paraId="6BE9DA36" w14:textId="2CF15E7F" w:rsidR="00E61A70" w:rsidRDefault="00E61A70" w:rsidP="00F531B7">
            <w:pPr>
              <w:tabs>
                <w:tab w:val="left" w:pos="561"/>
                <w:tab w:val="left" w:pos="992"/>
                <w:tab w:val="left" w:pos="1412"/>
                <w:tab w:val="left" w:pos="9781"/>
              </w:tabs>
              <w:spacing w:after="0" w:line="240" w:lineRule="auto"/>
              <w:rPr>
                <w:rFonts w:cs="Arial"/>
              </w:rPr>
            </w:pPr>
            <w:r>
              <w:rPr>
                <w:rFonts w:cs="Arial"/>
              </w:rPr>
              <w:t>c11</w:t>
            </w:r>
          </w:p>
        </w:tc>
      </w:tr>
      <w:tr w:rsidR="00E61A70" w:rsidRPr="00AC7EE0" w14:paraId="28E35401" w14:textId="77777777" w:rsidTr="002727D0">
        <w:trPr>
          <w:cantSplit/>
        </w:trPr>
        <w:tc>
          <w:tcPr>
            <w:tcW w:w="3369" w:type="dxa"/>
          </w:tcPr>
          <w:p w14:paraId="1569E188" w14:textId="42C2F53E" w:rsidR="00E61A70" w:rsidRDefault="00E149F8" w:rsidP="00F531B7">
            <w:pPr>
              <w:tabs>
                <w:tab w:val="left" w:pos="561"/>
                <w:tab w:val="left" w:pos="992"/>
                <w:tab w:val="left" w:pos="1412"/>
                <w:tab w:val="left" w:pos="9781"/>
              </w:tabs>
              <w:spacing w:after="0" w:line="240" w:lineRule="auto"/>
            </w:pPr>
            <w:hyperlink r:id="rId192" w:history="1">
              <w:r w:rsidR="00E61A70">
                <w:rPr>
                  <w:rStyle w:val="Hyperlink"/>
                  <w:rFonts w:cs="Arial"/>
                </w:rPr>
                <w:t xml:space="preserve">Differentials of tan </w:t>
              </w:r>
              <w:r w:rsidR="00E61A70">
                <w:rPr>
                  <w:rStyle w:val="Hyperlink"/>
                  <w:rFonts w:cs="Arial"/>
                  <w:i/>
                </w:rPr>
                <w:t>x</w:t>
              </w:r>
            </w:hyperlink>
          </w:p>
        </w:tc>
        <w:tc>
          <w:tcPr>
            <w:tcW w:w="2835" w:type="dxa"/>
          </w:tcPr>
          <w:p w14:paraId="19FDD183" w14:textId="4C4733D3"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Geogebra</w:t>
            </w:r>
          </w:p>
        </w:tc>
        <w:tc>
          <w:tcPr>
            <w:tcW w:w="7512" w:type="dxa"/>
          </w:tcPr>
          <w:p w14:paraId="395B3D6C" w14:textId="629BF97F"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This is an interactive graph that traces and builds the gradient function of tan x.</w:t>
            </w:r>
          </w:p>
        </w:tc>
        <w:tc>
          <w:tcPr>
            <w:tcW w:w="1418" w:type="dxa"/>
          </w:tcPr>
          <w:p w14:paraId="7C501FDD" w14:textId="14BF60CB" w:rsidR="00E61A70" w:rsidRDefault="00E61A70" w:rsidP="00F531B7">
            <w:pPr>
              <w:tabs>
                <w:tab w:val="left" w:pos="561"/>
                <w:tab w:val="left" w:pos="992"/>
                <w:tab w:val="left" w:pos="1412"/>
                <w:tab w:val="left" w:pos="9781"/>
              </w:tabs>
              <w:spacing w:after="0" w:line="240" w:lineRule="auto"/>
              <w:rPr>
                <w:rFonts w:cs="Arial"/>
              </w:rPr>
            </w:pPr>
            <w:r>
              <w:rPr>
                <w:rFonts w:cs="Arial"/>
              </w:rPr>
              <w:t>c11</w:t>
            </w:r>
          </w:p>
        </w:tc>
      </w:tr>
      <w:tr w:rsidR="00E61A70" w:rsidRPr="00AC7EE0" w14:paraId="5227ADCF" w14:textId="77777777" w:rsidTr="002727D0">
        <w:trPr>
          <w:cantSplit/>
        </w:trPr>
        <w:tc>
          <w:tcPr>
            <w:tcW w:w="3369" w:type="dxa"/>
          </w:tcPr>
          <w:p w14:paraId="341A6170" w14:textId="0CF1158E" w:rsidR="00E61A70" w:rsidRDefault="00E149F8" w:rsidP="00F531B7">
            <w:pPr>
              <w:tabs>
                <w:tab w:val="left" w:pos="561"/>
                <w:tab w:val="left" w:pos="992"/>
                <w:tab w:val="left" w:pos="1412"/>
                <w:tab w:val="left" w:pos="9781"/>
              </w:tabs>
              <w:spacing w:after="0" w:line="240" w:lineRule="auto"/>
            </w:pPr>
            <w:hyperlink r:id="rId193" w:history="1">
              <w:r w:rsidR="00E61A70">
                <w:rPr>
                  <w:rStyle w:val="Hyperlink"/>
                  <w:rFonts w:cs="Arial"/>
                </w:rPr>
                <w:t xml:space="preserve">Differentiating sin </w:t>
              </w:r>
              <w:r w:rsidR="00E61A70">
                <w:rPr>
                  <w:rStyle w:val="Hyperlink"/>
                  <w:rFonts w:cs="Arial"/>
                  <w:i/>
                </w:rPr>
                <w:t>x</w:t>
              </w:r>
              <w:r w:rsidR="00E61A70">
                <w:rPr>
                  <w:rStyle w:val="Hyperlink"/>
                  <w:rFonts w:cs="Arial"/>
                </w:rPr>
                <w:t xml:space="preserve">, cos </w:t>
              </w:r>
              <w:r w:rsidR="00E61A70">
                <w:rPr>
                  <w:rStyle w:val="Hyperlink"/>
                  <w:rFonts w:cs="Arial"/>
                  <w:i/>
                </w:rPr>
                <w:t>x</w:t>
              </w:r>
              <w:r w:rsidR="00E61A70">
                <w:rPr>
                  <w:rStyle w:val="Hyperlink"/>
                  <w:rFonts w:cs="Arial"/>
                </w:rPr>
                <w:t xml:space="preserve"> and tan </w:t>
              </w:r>
              <w:r w:rsidR="00E61A70">
                <w:rPr>
                  <w:rStyle w:val="Hyperlink"/>
                  <w:rFonts w:cs="Arial"/>
                  <w:i/>
                </w:rPr>
                <w:t>x</w:t>
              </w:r>
            </w:hyperlink>
          </w:p>
        </w:tc>
        <w:tc>
          <w:tcPr>
            <w:tcW w:w="2835" w:type="dxa"/>
          </w:tcPr>
          <w:p w14:paraId="7318CC91" w14:textId="17D498D8"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Geogebra</w:t>
            </w:r>
          </w:p>
        </w:tc>
        <w:tc>
          <w:tcPr>
            <w:tcW w:w="7512" w:type="dxa"/>
          </w:tcPr>
          <w:p w14:paraId="51F8490B" w14:textId="77777777" w:rsidR="00E61A70" w:rsidRDefault="00E61A70" w:rsidP="00E61A70">
            <w:pPr>
              <w:snapToGrid w:val="0"/>
              <w:spacing w:after="0" w:line="100" w:lineRule="atLeast"/>
              <w:rPr>
                <w:rFonts w:cs="Arial"/>
                <w:color w:val="000000"/>
              </w:rPr>
            </w:pPr>
            <w:r>
              <w:rPr>
                <w:rFonts w:cs="Arial"/>
                <w:color w:val="000000"/>
              </w:rPr>
              <w:t>This is a multiple graph and gradient demonstration with the ability to turn them on and off.</w:t>
            </w:r>
          </w:p>
          <w:p w14:paraId="196CD070" w14:textId="3D171C23"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Plot the gradient function of each of each of the main trigonometric functions.</w:t>
            </w:r>
          </w:p>
        </w:tc>
        <w:tc>
          <w:tcPr>
            <w:tcW w:w="1418" w:type="dxa"/>
          </w:tcPr>
          <w:p w14:paraId="7E85129B" w14:textId="3A9F4F32" w:rsidR="00E61A70" w:rsidRDefault="00E61A70" w:rsidP="00F531B7">
            <w:pPr>
              <w:tabs>
                <w:tab w:val="left" w:pos="561"/>
                <w:tab w:val="left" w:pos="992"/>
                <w:tab w:val="left" w:pos="1412"/>
                <w:tab w:val="left" w:pos="9781"/>
              </w:tabs>
              <w:spacing w:after="0" w:line="240" w:lineRule="auto"/>
              <w:rPr>
                <w:rFonts w:cs="Arial"/>
              </w:rPr>
            </w:pPr>
            <w:r>
              <w:rPr>
                <w:rFonts w:cs="Arial"/>
              </w:rPr>
              <w:t>c11</w:t>
            </w:r>
          </w:p>
        </w:tc>
      </w:tr>
      <w:tr w:rsidR="00E61A70" w:rsidRPr="00AC7EE0" w14:paraId="437DE5A1" w14:textId="77777777" w:rsidTr="002727D0">
        <w:trPr>
          <w:cantSplit/>
        </w:trPr>
        <w:tc>
          <w:tcPr>
            <w:tcW w:w="3369" w:type="dxa"/>
          </w:tcPr>
          <w:p w14:paraId="5743AE72" w14:textId="0CADFAE6" w:rsidR="00E61A70" w:rsidRDefault="00E149F8" w:rsidP="00F531B7">
            <w:pPr>
              <w:tabs>
                <w:tab w:val="left" w:pos="561"/>
                <w:tab w:val="left" w:pos="992"/>
                <w:tab w:val="left" w:pos="1412"/>
                <w:tab w:val="left" w:pos="9781"/>
              </w:tabs>
              <w:spacing w:after="0" w:line="240" w:lineRule="auto"/>
            </w:pPr>
            <w:hyperlink r:id="rId194" w:history="1">
              <w:r w:rsidR="00E61A70">
                <w:rPr>
                  <w:rStyle w:val="Hyperlink"/>
                  <w:rFonts w:cs="Arial"/>
                </w:rPr>
                <w:t>Differentiating Trigonometric functions</w:t>
              </w:r>
            </w:hyperlink>
          </w:p>
        </w:tc>
        <w:tc>
          <w:tcPr>
            <w:tcW w:w="2835" w:type="dxa"/>
          </w:tcPr>
          <w:p w14:paraId="5A8839DB" w14:textId="097EF2D8"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University of California</w:t>
            </w:r>
          </w:p>
        </w:tc>
        <w:tc>
          <w:tcPr>
            <w:tcW w:w="7512" w:type="dxa"/>
          </w:tcPr>
          <w:p w14:paraId="37207CB9" w14:textId="6636FF2A"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This is largely a series of questions to assess the learners understanding of this topic.</w:t>
            </w:r>
          </w:p>
        </w:tc>
        <w:tc>
          <w:tcPr>
            <w:tcW w:w="1418" w:type="dxa"/>
          </w:tcPr>
          <w:p w14:paraId="745D89D7" w14:textId="66E7DF06" w:rsidR="00E61A70" w:rsidRDefault="00E61A70" w:rsidP="00F531B7">
            <w:pPr>
              <w:tabs>
                <w:tab w:val="left" w:pos="561"/>
                <w:tab w:val="left" w:pos="992"/>
                <w:tab w:val="left" w:pos="1412"/>
                <w:tab w:val="left" w:pos="9781"/>
              </w:tabs>
              <w:spacing w:after="0" w:line="240" w:lineRule="auto"/>
              <w:rPr>
                <w:rFonts w:cs="Arial"/>
              </w:rPr>
            </w:pPr>
            <w:r>
              <w:rPr>
                <w:rFonts w:cs="Arial"/>
              </w:rPr>
              <w:t>c11</w:t>
            </w:r>
          </w:p>
        </w:tc>
      </w:tr>
      <w:tr w:rsidR="00E61A70" w:rsidRPr="00AC7EE0" w14:paraId="421DBC13" w14:textId="77777777" w:rsidTr="002727D0">
        <w:trPr>
          <w:cantSplit/>
        </w:trPr>
        <w:tc>
          <w:tcPr>
            <w:tcW w:w="3369" w:type="dxa"/>
          </w:tcPr>
          <w:p w14:paraId="4FDF3A50" w14:textId="6863D12E" w:rsidR="00E61A70" w:rsidRDefault="00E149F8" w:rsidP="00F531B7">
            <w:pPr>
              <w:tabs>
                <w:tab w:val="left" w:pos="561"/>
                <w:tab w:val="left" w:pos="992"/>
                <w:tab w:val="left" w:pos="1412"/>
                <w:tab w:val="left" w:pos="9781"/>
              </w:tabs>
              <w:spacing w:after="0" w:line="240" w:lineRule="auto"/>
            </w:pPr>
            <w:hyperlink r:id="rId195" w:history="1">
              <w:r w:rsidR="00E61A70">
                <w:rPr>
                  <w:rStyle w:val="Hyperlink"/>
                  <w:rFonts w:cs="Arial"/>
                </w:rPr>
                <w:t>Differentiation of products and quotients</w:t>
              </w:r>
            </w:hyperlink>
          </w:p>
        </w:tc>
        <w:tc>
          <w:tcPr>
            <w:tcW w:w="2835" w:type="dxa"/>
          </w:tcPr>
          <w:p w14:paraId="41CCED53" w14:textId="585CB00B"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Interactive Maths</w:t>
            </w:r>
          </w:p>
        </w:tc>
        <w:tc>
          <w:tcPr>
            <w:tcW w:w="7512" w:type="dxa"/>
          </w:tcPr>
          <w:p w14:paraId="6DB94FF5" w14:textId="76DA8A22"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A practical based approach to the product and quotient rule.</w:t>
            </w:r>
          </w:p>
        </w:tc>
        <w:tc>
          <w:tcPr>
            <w:tcW w:w="1418" w:type="dxa"/>
          </w:tcPr>
          <w:p w14:paraId="793D5CCA" w14:textId="38F22905" w:rsidR="00E61A70" w:rsidRDefault="00E61A70" w:rsidP="00F531B7">
            <w:pPr>
              <w:tabs>
                <w:tab w:val="left" w:pos="561"/>
                <w:tab w:val="left" w:pos="992"/>
                <w:tab w:val="left" w:pos="1412"/>
                <w:tab w:val="left" w:pos="9781"/>
              </w:tabs>
              <w:spacing w:after="0" w:line="240" w:lineRule="auto"/>
              <w:rPr>
                <w:rFonts w:cs="Arial"/>
              </w:rPr>
            </w:pPr>
            <w:r>
              <w:rPr>
                <w:rFonts w:cs="Arial"/>
              </w:rPr>
              <w:t>c12 and c13</w:t>
            </w:r>
          </w:p>
        </w:tc>
      </w:tr>
      <w:tr w:rsidR="00E61A70" w:rsidRPr="00AC7EE0" w14:paraId="49C4F324" w14:textId="77777777" w:rsidTr="002727D0">
        <w:trPr>
          <w:cantSplit/>
        </w:trPr>
        <w:tc>
          <w:tcPr>
            <w:tcW w:w="3369" w:type="dxa"/>
          </w:tcPr>
          <w:p w14:paraId="09C50723" w14:textId="3D1C8998" w:rsidR="00E61A70" w:rsidRDefault="00E149F8" w:rsidP="00F531B7">
            <w:pPr>
              <w:tabs>
                <w:tab w:val="left" w:pos="561"/>
                <w:tab w:val="left" w:pos="992"/>
                <w:tab w:val="left" w:pos="1412"/>
                <w:tab w:val="left" w:pos="9781"/>
              </w:tabs>
              <w:spacing w:after="0" w:line="240" w:lineRule="auto"/>
            </w:pPr>
            <w:hyperlink r:id="rId196" w:history="1">
              <w:r w:rsidR="00E61A70">
                <w:rPr>
                  <w:rStyle w:val="Hyperlink"/>
                  <w:rFonts w:cs="Arial"/>
                </w:rPr>
                <w:t>Can we find this body's displacement from O when its velocity is 0</w:t>
              </w:r>
            </w:hyperlink>
          </w:p>
        </w:tc>
        <w:tc>
          <w:tcPr>
            <w:tcW w:w="2835" w:type="dxa"/>
          </w:tcPr>
          <w:p w14:paraId="66AF8235" w14:textId="0AD771D3"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Underground Maths</w:t>
            </w:r>
          </w:p>
        </w:tc>
        <w:tc>
          <w:tcPr>
            <w:tcW w:w="7512" w:type="dxa"/>
          </w:tcPr>
          <w:p w14:paraId="762329CE" w14:textId="06366AD2"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Use of Quotient rule in mechanics context.</w:t>
            </w:r>
          </w:p>
        </w:tc>
        <w:tc>
          <w:tcPr>
            <w:tcW w:w="1418" w:type="dxa"/>
          </w:tcPr>
          <w:p w14:paraId="3E07BC05" w14:textId="70ACB27C" w:rsidR="00E61A70" w:rsidRDefault="00E61A70" w:rsidP="00F531B7">
            <w:pPr>
              <w:tabs>
                <w:tab w:val="left" w:pos="561"/>
                <w:tab w:val="left" w:pos="992"/>
                <w:tab w:val="left" w:pos="1412"/>
                <w:tab w:val="left" w:pos="9781"/>
              </w:tabs>
              <w:spacing w:after="0" w:line="240" w:lineRule="auto"/>
              <w:rPr>
                <w:rFonts w:cs="Arial"/>
              </w:rPr>
            </w:pPr>
            <w:r>
              <w:rPr>
                <w:rFonts w:cs="Arial"/>
              </w:rPr>
              <w:t>c13</w:t>
            </w:r>
          </w:p>
        </w:tc>
      </w:tr>
      <w:tr w:rsidR="00E61A70" w:rsidRPr="00AC7EE0" w14:paraId="6962FCB1" w14:textId="77777777" w:rsidTr="002727D0">
        <w:trPr>
          <w:cantSplit/>
        </w:trPr>
        <w:tc>
          <w:tcPr>
            <w:tcW w:w="3369" w:type="dxa"/>
          </w:tcPr>
          <w:p w14:paraId="23B0986D" w14:textId="2C4821BB" w:rsidR="00E61A70" w:rsidRDefault="00E149F8" w:rsidP="00F531B7">
            <w:pPr>
              <w:tabs>
                <w:tab w:val="left" w:pos="561"/>
                <w:tab w:val="left" w:pos="992"/>
                <w:tab w:val="left" w:pos="1412"/>
                <w:tab w:val="left" w:pos="9781"/>
              </w:tabs>
              <w:spacing w:after="0" w:line="240" w:lineRule="auto"/>
            </w:pPr>
            <w:hyperlink r:id="rId197" w:history="1">
              <w:r w:rsidR="00E61A70">
                <w:rPr>
                  <w:rStyle w:val="Hyperlink"/>
                  <w:rFonts w:cs="Arial"/>
                </w:rPr>
                <w:t>Differentiation using the Chain Rule</w:t>
              </w:r>
            </w:hyperlink>
          </w:p>
        </w:tc>
        <w:tc>
          <w:tcPr>
            <w:tcW w:w="2835" w:type="dxa"/>
          </w:tcPr>
          <w:p w14:paraId="48D45A19" w14:textId="6642BEF3"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Mathscentre</w:t>
            </w:r>
          </w:p>
        </w:tc>
        <w:tc>
          <w:tcPr>
            <w:tcW w:w="7512" w:type="dxa"/>
          </w:tcPr>
          <w:p w14:paraId="15915C62" w14:textId="29A45D13"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A relatively theoretical approach with proofs included.</w:t>
            </w:r>
          </w:p>
        </w:tc>
        <w:tc>
          <w:tcPr>
            <w:tcW w:w="1418" w:type="dxa"/>
          </w:tcPr>
          <w:p w14:paraId="0491D347" w14:textId="219371DA" w:rsidR="00E61A70" w:rsidRDefault="00E61A70" w:rsidP="00F531B7">
            <w:pPr>
              <w:tabs>
                <w:tab w:val="left" w:pos="561"/>
                <w:tab w:val="left" w:pos="992"/>
                <w:tab w:val="left" w:pos="1412"/>
                <w:tab w:val="left" w:pos="9781"/>
              </w:tabs>
              <w:spacing w:after="0" w:line="240" w:lineRule="auto"/>
              <w:rPr>
                <w:rFonts w:cs="Arial"/>
              </w:rPr>
            </w:pPr>
            <w:r>
              <w:rPr>
                <w:rFonts w:cs="Arial"/>
              </w:rPr>
              <w:t>c14</w:t>
            </w:r>
          </w:p>
        </w:tc>
      </w:tr>
      <w:tr w:rsidR="00E61A70" w:rsidRPr="00AC7EE0" w14:paraId="771CAE61" w14:textId="77777777" w:rsidTr="002727D0">
        <w:trPr>
          <w:cantSplit/>
        </w:trPr>
        <w:tc>
          <w:tcPr>
            <w:tcW w:w="3369" w:type="dxa"/>
          </w:tcPr>
          <w:p w14:paraId="083E89DA" w14:textId="30838AC4" w:rsidR="00E61A70" w:rsidRDefault="00E149F8" w:rsidP="00F531B7">
            <w:pPr>
              <w:tabs>
                <w:tab w:val="left" w:pos="561"/>
                <w:tab w:val="left" w:pos="992"/>
                <w:tab w:val="left" w:pos="1412"/>
                <w:tab w:val="left" w:pos="9781"/>
              </w:tabs>
              <w:spacing w:after="0" w:line="240" w:lineRule="auto"/>
            </w:pPr>
            <w:hyperlink r:id="rId198" w:history="1">
              <w:r w:rsidR="00E61A70">
                <w:rPr>
                  <w:rStyle w:val="Hyperlink"/>
                  <w:rFonts w:cs="Arial"/>
                </w:rPr>
                <w:t>Slippery slopes... another derivative</w:t>
              </w:r>
            </w:hyperlink>
          </w:p>
        </w:tc>
        <w:tc>
          <w:tcPr>
            <w:tcW w:w="2835" w:type="dxa"/>
          </w:tcPr>
          <w:p w14:paraId="623B29BD" w14:textId="416F617C"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Underground Maths</w:t>
            </w:r>
          </w:p>
        </w:tc>
        <w:tc>
          <w:tcPr>
            <w:tcW w:w="7512" w:type="dxa"/>
          </w:tcPr>
          <w:p w14:paraId="12BD24AF" w14:textId="29F3986F" w:rsidR="00E61A70" w:rsidRDefault="00E61A70" w:rsidP="000B5214">
            <w:pPr>
              <w:tabs>
                <w:tab w:val="left" w:pos="561"/>
                <w:tab w:val="left" w:pos="992"/>
                <w:tab w:val="left" w:pos="1412"/>
                <w:tab w:val="left" w:pos="9781"/>
              </w:tabs>
              <w:spacing w:after="0" w:line="240" w:lineRule="auto"/>
              <w:rPr>
                <w:rFonts w:cs="Arial"/>
                <w:color w:val="000000"/>
              </w:rPr>
            </w:pPr>
            <w:r>
              <w:rPr>
                <w:rFonts w:cs="Arial"/>
              </w:rPr>
              <w:t xml:space="preserve">This resource could be used before introducing chain rule formally to encourage students to realize the effectively discover chain rule for themselves. In this resource students can explore how the derivatives of functions like </w:t>
            </w:r>
            <w:r w:rsidR="000B5214" w:rsidRPr="000B5214">
              <w:rPr>
                <w:rFonts w:cs="Arial"/>
                <w:position w:val="-6"/>
              </w:rPr>
              <w:object w:dxaOrig="660" w:dyaOrig="260" w14:anchorId="205495EC">
                <v:shape id="_x0000_i1105" type="#_x0000_t75" style="width:33pt;height:12.75pt" o:ole="">
                  <v:imagedata r:id="rId199" o:title=""/>
                </v:shape>
                <o:OLEObject Type="Embed" ProgID="Equation.DSMT4" ShapeID="_x0000_i1105" DrawAspect="Content" ObjectID="_1574508714" r:id="rId200"/>
              </w:object>
            </w:r>
            <w:r>
              <w:rPr>
                <w:rFonts w:cs="Arial"/>
              </w:rPr>
              <w:t>can be obtained by viewing them as translations of functions that we already know how to differentiate.</w:t>
            </w:r>
          </w:p>
        </w:tc>
        <w:tc>
          <w:tcPr>
            <w:tcW w:w="1418" w:type="dxa"/>
          </w:tcPr>
          <w:p w14:paraId="7D350C10" w14:textId="1C56BA1C" w:rsidR="00E61A70" w:rsidRDefault="00E61A70" w:rsidP="00F531B7">
            <w:pPr>
              <w:tabs>
                <w:tab w:val="left" w:pos="561"/>
                <w:tab w:val="left" w:pos="992"/>
                <w:tab w:val="left" w:pos="1412"/>
                <w:tab w:val="left" w:pos="9781"/>
              </w:tabs>
              <w:spacing w:after="0" w:line="240" w:lineRule="auto"/>
              <w:rPr>
                <w:rFonts w:cs="Arial"/>
              </w:rPr>
            </w:pPr>
            <w:r>
              <w:rPr>
                <w:rFonts w:cs="Arial"/>
              </w:rPr>
              <w:t>c14</w:t>
            </w:r>
          </w:p>
        </w:tc>
      </w:tr>
      <w:tr w:rsidR="00E61A70" w:rsidRPr="00AC7EE0" w14:paraId="157330CC" w14:textId="77777777" w:rsidTr="002727D0">
        <w:trPr>
          <w:cantSplit/>
        </w:trPr>
        <w:tc>
          <w:tcPr>
            <w:tcW w:w="3369" w:type="dxa"/>
          </w:tcPr>
          <w:p w14:paraId="225AC716" w14:textId="462E8C41" w:rsidR="00E61A70" w:rsidRDefault="00E149F8" w:rsidP="00F531B7">
            <w:pPr>
              <w:tabs>
                <w:tab w:val="left" w:pos="561"/>
                <w:tab w:val="left" w:pos="992"/>
                <w:tab w:val="left" w:pos="1412"/>
                <w:tab w:val="left" w:pos="9781"/>
              </w:tabs>
              <w:spacing w:after="0" w:line="240" w:lineRule="auto"/>
            </w:pPr>
            <w:hyperlink r:id="rId201" w:history="1">
              <w:r w:rsidR="00E61A70">
                <w:rPr>
                  <w:rStyle w:val="Hyperlink"/>
                  <w:rFonts w:cs="Arial"/>
                </w:rPr>
                <w:t>Connected rates of change</w:t>
              </w:r>
            </w:hyperlink>
          </w:p>
        </w:tc>
        <w:tc>
          <w:tcPr>
            <w:tcW w:w="2835" w:type="dxa"/>
          </w:tcPr>
          <w:p w14:paraId="0F94569C" w14:textId="02C7696A"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Online Maths learning</w:t>
            </w:r>
          </w:p>
        </w:tc>
        <w:tc>
          <w:tcPr>
            <w:tcW w:w="7512" w:type="dxa"/>
          </w:tcPr>
          <w:p w14:paraId="48CB5A51" w14:textId="3723CC25"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Two videos that take learners through example questions on connected rates of change.</w:t>
            </w:r>
          </w:p>
        </w:tc>
        <w:tc>
          <w:tcPr>
            <w:tcW w:w="1418" w:type="dxa"/>
          </w:tcPr>
          <w:p w14:paraId="3C549F61" w14:textId="735B699A" w:rsidR="00E61A70" w:rsidRDefault="00E61A70" w:rsidP="00F531B7">
            <w:pPr>
              <w:tabs>
                <w:tab w:val="left" w:pos="561"/>
                <w:tab w:val="left" w:pos="992"/>
                <w:tab w:val="left" w:pos="1412"/>
                <w:tab w:val="left" w:pos="9781"/>
              </w:tabs>
              <w:spacing w:after="0" w:line="240" w:lineRule="auto"/>
              <w:rPr>
                <w:rFonts w:cs="Arial"/>
              </w:rPr>
            </w:pPr>
            <w:r>
              <w:rPr>
                <w:rFonts w:cs="Arial"/>
              </w:rPr>
              <w:t>c15</w:t>
            </w:r>
          </w:p>
        </w:tc>
      </w:tr>
      <w:tr w:rsidR="00E61A70" w:rsidRPr="00AC7EE0" w14:paraId="2FA44525" w14:textId="77777777" w:rsidTr="002727D0">
        <w:trPr>
          <w:cantSplit/>
        </w:trPr>
        <w:tc>
          <w:tcPr>
            <w:tcW w:w="3369" w:type="dxa"/>
          </w:tcPr>
          <w:p w14:paraId="7F23AC71" w14:textId="198651FC" w:rsidR="00E61A70" w:rsidRDefault="00E149F8" w:rsidP="00F531B7">
            <w:pPr>
              <w:tabs>
                <w:tab w:val="left" w:pos="561"/>
                <w:tab w:val="left" w:pos="992"/>
                <w:tab w:val="left" w:pos="1412"/>
                <w:tab w:val="left" w:pos="9781"/>
              </w:tabs>
              <w:spacing w:after="0" w:line="240" w:lineRule="auto"/>
            </w:pPr>
            <w:hyperlink r:id="rId202" w:history="1">
              <w:r w:rsidR="00E61A70">
                <w:rPr>
                  <w:rStyle w:val="Hyperlink"/>
                  <w:rFonts w:cs="Arial"/>
                </w:rPr>
                <w:t>Connected rates of change</w:t>
              </w:r>
            </w:hyperlink>
          </w:p>
        </w:tc>
        <w:tc>
          <w:tcPr>
            <w:tcW w:w="2835" w:type="dxa"/>
          </w:tcPr>
          <w:p w14:paraId="169B5CF2" w14:textId="5103FFD2"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Jackmathsolutions</w:t>
            </w:r>
          </w:p>
        </w:tc>
        <w:tc>
          <w:tcPr>
            <w:tcW w:w="7512" w:type="dxa"/>
          </w:tcPr>
          <w:p w14:paraId="614966FC" w14:textId="2179FBE0"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This has a number of simple examples covering a variety of approaches and then a significant number of practice questions.</w:t>
            </w:r>
          </w:p>
        </w:tc>
        <w:tc>
          <w:tcPr>
            <w:tcW w:w="1418" w:type="dxa"/>
          </w:tcPr>
          <w:p w14:paraId="5800BECB" w14:textId="5FC07905" w:rsidR="00E61A70" w:rsidRDefault="00E61A70" w:rsidP="00F531B7">
            <w:pPr>
              <w:tabs>
                <w:tab w:val="left" w:pos="561"/>
                <w:tab w:val="left" w:pos="992"/>
                <w:tab w:val="left" w:pos="1412"/>
                <w:tab w:val="left" w:pos="9781"/>
              </w:tabs>
              <w:spacing w:after="0" w:line="240" w:lineRule="auto"/>
              <w:rPr>
                <w:rFonts w:cs="Arial"/>
              </w:rPr>
            </w:pPr>
            <w:r>
              <w:rPr>
                <w:rFonts w:cs="Arial"/>
              </w:rPr>
              <w:t>c15</w:t>
            </w:r>
          </w:p>
        </w:tc>
      </w:tr>
      <w:tr w:rsidR="00E61A70" w:rsidRPr="00AC7EE0" w14:paraId="43919CEB" w14:textId="77777777" w:rsidTr="002727D0">
        <w:trPr>
          <w:cantSplit/>
        </w:trPr>
        <w:tc>
          <w:tcPr>
            <w:tcW w:w="3369" w:type="dxa"/>
          </w:tcPr>
          <w:p w14:paraId="4BFD5649" w14:textId="75EF9AF1" w:rsidR="00E61A70" w:rsidRDefault="00E149F8" w:rsidP="00F531B7">
            <w:pPr>
              <w:tabs>
                <w:tab w:val="left" w:pos="561"/>
                <w:tab w:val="left" w:pos="992"/>
                <w:tab w:val="left" w:pos="1412"/>
                <w:tab w:val="left" w:pos="9781"/>
              </w:tabs>
              <w:spacing w:after="0" w:line="240" w:lineRule="auto"/>
            </w:pPr>
            <w:hyperlink r:id="rId203" w:history="1">
              <w:r w:rsidR="00E61A70">
                <w:rPr>
                  <w:rStyle w:val="Hyperlink"/>
                  <w:rFonts w:cs="Arial"/>
                </w:rPr>
                <w:t>Implicit Differentiation</w:t>
              </w:r>
            </w:hyperlink>
          </w:p>
        </w:tc>
        <w:tc>
          <w:tcPr>
            <w:tcW w:w="2835" w:type="dxa"/>
          </w:tcPr>
          <w:p w14:paraId="50E4110D" w14:textId="0417FF7F"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Maths Centre</w:t>
            </w:r>
          </w:p>
        </w:tc>
        <w:tc>
          <w:tcPr>
            <w:tcW w:w="7512" w:type="dxa"/>
          </w:tcPr>
          <w:p w14:paraId="586EF417" w14:textId="27B16CDA"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A relatively practical approach to this topic with a good number of questions included.</w:t>
            </w:r>
          </w:p>
        </w:tc>
        <w:tc>
          <w:tcPr>
            <w:tcW w:w="1418" w:type="dxa"/>
          </w:tcPr>
          <w:p w14:paraId="3397046D" w14:textId="5CA9A622" w:rsidR="00E61A70" w:rsidRDefault="00E61A70" w:rsidP="00F531B7">
            <w:pPr>
              <w:tabs>
                <w:tab w:val="left" w:pos="561"/>
                <w:tab w:val="left" w:pos="992"/>
                <w:tab w:val="left" w:pos="1412"/>
                <w:tab w:val="left" w:pos="9781"/>
              </w:tabs>
              <w:spacing w:after="0" w:line="240" w:lineRule="auto"/>
              <w:rPr>
                <w:rFonts w:cs="Arial"/>
              </w:rPr>
            </w:pPr>
            <w:r>
              <w:rPr>
                <w:rFonts w:cs="Arial"/>
              </w:rPr>
              <w:t>c16</w:t>
            </w:r>
          </w:p>
        </w:tc>
      </w:tr>
      <w:tr w:rsidR="00E61A70" w:rsidRPr="00AC7EE0" w14:paraId="4A95C6D5" w14:textId="77777777" w:rsidTr="002727D0">
        <w:trPr>
          <w:cantSplit/>
        </w:trPr>
        <w:tc>
          <w:tcPr>
            <w:tcW w:w="3369" w:type="dxa"/>
          </w:tcPr>
          <w:p w14:paraId="443DBC9C" w14:textId="7357565E" w:rsidR="00E61A70" w:rsidRDefault="00E149F8" w:rsidP="00F531B7">
            <w:pPr>
              <w:tabs>
                <w:tab w:val="left" w:pos="561"/>
                <w:tab w:val="left" w:pos="992"/>
                <w:tab w:val="left" w:pos="1412"/>
                <w:tab w:val="left" w:pos="9781"/>
              </w:tabs>
              <w:spacing w:after="0" w:line="240" w:lineRule="auto"/>
            </w:pPr>
            <w:hyperlink r:id="rId204" w:history="1">
              <w:r w:rsidR="00E61A70">
                <w:rPr>
                  <w:rStyle w:val="Hyperlink"/>
                  <w:rFonts w:cs="Arial"/>
                </w:rPr>
                <w:t>Implicit Differentiation</w:t>
              </w:r>
            </w:hyperlink>
          </w:p>
        </w:tc>
        <w:tc>
          <w:tcPr>
            <w:tcW w:w="2835" w:type="dxa"/>
          </w:tcPr>
          <w:p w14:paraId="0F799354" w14:textId="78994330"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University of Calfornia</w:t>
            </w:r>
          </w:p>
        </w:tc>
        <w:tc>
          <w:tcPr>
            <w:tcW w:w="7512" w:type="dxa"/>
          </w:tcPr>
          <w:p w14:paraId="4615AB26" w14:textId="2AB38FFC"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A problem based approach to the use and application of implicit differentiation.</w:t>
            </w:r>
          </w:p>
        </w:tc>
        <w:tc>
          <w:tcPr>
            <w:tcW w:w="1418" w:type="dxa"/>
          </w:tcPr>
          <w:p w14:paraId="48539C08" w14:textId="45A780A7" w:rsidR="00E61A70" w:rsidRDefault="00E61A70" w:rsidP="00F531B7">
            <w:pPr>
              <w:tabs>
                <w:tab w:val="left" w:pos="561"/>
                <w:tab w:val="left" w:pos="992"/>
                <w:tab w:val="left" w:pos="1412"/>
                <w:tab w:val="left" w:pos="9781"/>
              </w:tabs>
              <w:spacing w:after="0" w:line="240" w:lineRule="auto"/>
              <w:rPr>
                <w:rFonts w:cs="Arial"/>
              </w:rPr>
            </w:pPr>
            <w:r>
              <w:rPr>
                <w:rFonts w:cs="Arial"/>
              </w:rPr>
              <w:t>c16</w:t>
            </w:r>
          </w:p>
        </w:tc>
      </w:tr>
      <w:tr w:rsidR="00E61A70" w:rsidRPr="00AC7EE0" w14:paraId="07D8AE01" w14:textId="77777777" w:rsidTr="002727D0">
        <w:trPr>
          <w:cantSplit/>
        </w:trPr>
        <w:tc>
          <w:tcPr>
            <w:tcW w:w="3369" w:type="dxa"/>
          </w:tcPr>
          <w:p w14:paraId="6EF9B0BE" w14:textId="45FF52CC" w:rsidR="00E61A70" w:rsidRDefault="00E149F8" w:rsidP="00F531B7">
            <w:pPr>
              <w:tabs>
                <w:tab w:val="left" w:pos="561"/>
                <w:tab w:val="left" w:pos="992"/>
                <w:tab w:val="left" w:pos="1412"/>
                <w:tab w:val="left" w:pos="9781"/>
              </w:tabs>
              <w:spacing w:after="0" w:line="240" w:lineRule="auto"/>
            </w:pPr>
            <w:hyperlink r:id="rId205" w:history="1">
              <w:r w:rsidR="00E61A70">
                <w:rPr>
                  <w:rStyle w:val="Hyperlink"/>
                  <w:rFonts w:cs="Arial"/>
                </w:rPr>
                <w:t>Implicit Differentiation</w:t>
              </w:r>
            </w:hyperlink>
          </w:p>
        </w:tc>
        <w:tc>
          <w:tcPr>
            <w:tcW w:w="2835" w:type="dxa"/>
          </w:tcPr>
          <w:p w14:paraId="7BFE6148" w14:textId="6F182490"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Maths is Fun</w:t>
            </w:r>
          </w:p>
        </w:tc>
        <w:tc>
          <w:tcPr>
            <w:tcW w:w="7512" w:type="dxa"/>
          </w:tcPr>
          <w:p w14:paraId="68E6F586" w14:textId="0C3F9AF5" w:rsidR="00E61A70" w:rsidRDefault="00E61A70" w:rsidP="00F531B7">
            <w:pPr>
              <w:tabs>
                <w:tab w:val="left" w:pos="561"/>
                <w:tab w:val="left" w:pos="992"/>
                <w:tab w:val="left" w:pos="1412"/>
                <w:tab w:val="left" w:pos="9781"/>
              </w:tabs>
              <w:spacing w:after="0" w:line="240" w:lineRule="auto"/>
              <w:rPr>
                <w:rFonts w:cs="Arial"/>
                <w:color w:val="000000"/>
              </w:rPr>
            </w:pPr>
            <w:r>
              <w:rPr>
                <w:rFonts w:cs="Arial"/>
                <w:color w:val="000000"/>
              </w:rPr>
              <w:t>A context based approach looking initially at both an implicit and corresponding explicit function.</w:t>
            </w:r>
          </w:p>
        </w:tc>
        <w:tc>
          <w:tcPr>
            <w:tcW w:w="1418" w:type="dxa"/>
          </w:tcPr>
          <w:p w14:paraId="7F6604F2" w14:textId="7F285908" w:rsidR="00E61A70" w:rsidRDefault="00E61A70" w:rsidP="00F531B7">
            <w:pPr>
              <w:tabs>
                <w:tab w:val="left" w:pos="561"/>
                <w:tab w:val="left" w:pos="992"/>
                <w:tab w:val="left" w:pos="1412"/>
                <w:tab w:val="left" w:pos="9781"/>
              </w:tabs>
              <w:spacing w:after="0" w:line="240" w:lineRule="auto"/>
              <w:rPr>
                <w:rFonts w:cs="Arial"/>
              </w:rPr>
            </w:pPr>
            <w:r>
              <w:rPr>
                <w:rFonts w:cs="Arial"/>
              </w:rPr>
              <w:t>c16</w:t>
            </w:r>
          </w:p>
        </w:tc>
      </w:tr>
      <w:tr w:rsidR="00E61A70" w:rsidRPr="00AC7EE0" w14:paraId="5CAB2868" w14:textId="77777777" w:rsidTr="002727D0">
        <w:trPr>
          <w:cantSplit/>
        </w:trPr>
        <w:tc>
          <w:tcPr>
            <w:tcW w:w="3369" w:type="dxa"/>
          </w:tcPr>
          <w:p w14:paraId="1E981A08" w14:textId="49EC724E" w:rsidR="00E61A70" w:rsidRDefault="00E149F8" w:rsidP="00F531B7">
            <w:pPr>
              <w:tabs>
                <w:tab w:val="left" w:pos="561"/>
                <w:tab w:val="left" w:pos="992"/>
                <w:tab w:val="left" w:pos="1412"/>
                <w:tab w:val="left" w:pos="9781"/>
              </w:tabs>
              <w:spacing w:after="0" w:line="240" w:lineRule="auto"/>
            </w:pPr>
            <w:hyperlink r:id="rId206" w:history="1">
              <w:r w:rsidR="00E61A70">
                <w:rPr>
                  <w:rStyle w:val="Hyperlink"/>
                  <w:rFonts w:cs="Arial"/>
                </w:rPr>
                <w:t>Gradient of gradients</w:t>
              </w:r>
            </w:hyperlink>
          </w:p>
        </w:tc>
        <w:tc>
          <w:tcPr>
            <w:tcW w:w="2835" w:type="dxa"/>
          </w:tcPr>
          <w:p w14:paraId="4C2B6B30" w14:textId="0EE9F17B"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Underground Maths</w:t>
            </w:r>
          </w:p>
        </w:tc>
        <w:tc>
          <w:tcPr>
            <w:tcW w:w="7512" w:type="dxa"/>
          </w:tcPr>
          <w:p w14:paraId="38BBF8D0" w14:textId="3FE1B8AD"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This resource introduces the second derivative through a sketching task. Students are then asked to reflect on how features of the second derivative relate to the original graphs. The pairs of graphs have been chosen because of their contrasting features: points of inflection and the importance of the sign of the second derivative are discussed in the solution.</w:t>
            </w:r>
          </w:p>
        </w:tc>
        <w:tc>
          <w:tcPr>
            <w:tcW w:w="1418" w:type="dxa"/>
          </w:tcPr>
          <w:p w14:paraId="1E451E61" w14:textId="51769924" w:rsidR="00E61A70" w:rsidRDefault="00E61A70" w:rsidP="00F531B7">
            <w:pPr>
              <w:tabs>
                <w:tab w:val="left" w:pos="561"/>
                <w:tab w:val="left" w:pos="992"/>
                <w:tab w:val="left" w:pos="1412"/>
                <w:tab w:val="left" w:pos="9781"/>
              </w:tabs>
              <w:spacing w:after="0" w:line="240" w:lineRule="auto"/>
              <w:rPr>
                <w:rFonts w:cs="Arial"/>
              </w:rPr>
            </w:pPr>
            <w:r>
              <w:rPr>
                <w:rFonts w:cs="Arial"/>
              </w:rPr>
              <w:t>c17</w:t>
            </w:r>
          </w:p>
        </w:tc>
      </w:tr>
      <w:tr w:rsidR="00E61A70" w:rsidRPr="00AC7EE0" w14:paraId="040BA8D6" w14:textId="77777777" w:rsidTr="002727D0">
        <w:trPr>
          <w:cantSplit/>
        </w:trPr>
        <w:tc>
          <w:tcPr>
            <w:tcW w:w="3369" w:type="dxa"/>
          </w:tcPr>
          <w:p w14:paraId="7CEDBCD8" w14:textId="66BBBADE" w:rsidR="00E61A70" w:rsidRPr="00A20A41" w:rsidRDefault="00E149F8" w:rsidP="00F531B7">
            <w:pPr>
              <w:tabs>
                <w:tab w:val="left" w:pos="561"/>
                <w:tab w:val="left" w:pos="992"/>
                <w:tab w:val="left" w:pos="1412"/>
                <w:tab w:val="left" w:pos="9781"/>
              </w:tabs>
              <w:spacing w:after="0" w:line="240" w:lineRule="auto"/>
              <w:rPr>
                <w:rFonts w:cs="Arial"/>
                <w:color w:val="000000"/>
              </w:rPr>
            </w:pPr>
            <w:hyperlink r:id="rId207" w:history="1">
              <w:r w:rsidR="00E61A70" w:rsidRPr="002A5E82">
                <w:rPr>
                  <w:rStyle w:val="Hyperlink"/>
                </w:rPr>
                <w:t>Integration (AS)</w:t>
              </w:r>
            </w:hyperlink>
          </w:p>
        </w:tc>
        <w:tc>
          <w:tcPr>
            <w:tcW w:w="2835" w:type="dxa"/>
          </w:tcPr>
          <w:p w14:paraId="4772A1C1" w14:textId="4AFCBC67" w:rsidR="00E61A70" w:rsidRPr="00A20A41" w:rsidRDefault="00E61A70" w:rsidP="00F531B7">
            <w:pPr>
              <w:tabs>
                <w:tab w:val="left" w:pos="561"/>
                <w:tab w:val="left" w:pos="992"/>
                <w:tab w:val="left" w:pos="1412"/>
                <w:tab w:val="left" w:pos="9781"/>
              </w:tabs>
              <w:spacing w:after="0" w:line="240" w:lineRule="auto"/>
              <w:rPr>
                <w:rFonts w:cs="Arial"/>
                <w:color w:val="000000"/>
              </w:rPr>
            </w:pPr>
            <w:r>
              <w:rPr>
                <w:rFonts w:cs="Arial"/>
              </w:rPr>
              <w:t>MEI</w:t>
            </w:r>
          </w:p>
        </w:tc>
        <w:tc>
          <w:tcPr>
            <w:tcW w:w="7512" w:type="dxa"/>
          </w:tcPr>
          <w:p w14:paraId="13B4498D" w14:textId="5CD48885" w:rsidR="00E61A70" w:rsidRPr="00A20A41" w:rsidRDefault="00E61A70" w:rsidP="00F531B7">
            <w:pPr>
              <w:tabs>
                <w:tab w:val="left" w:pos="561"/>
                <w:tab w:val="left" w:pos="992"/>
                <w:tab w:val="left" w:pos="1412"/>
                <w:tab w:val="left" w:pos="9781"/>
              </w:tabs>
              <w:spacing w:after="0" w:line="240" w:lineRule="auto"/>
              <w:rPr>
                <w:rFonts w:cs="Arial"/>
                <w:color w:val="000000"/>
              </w:rPr>
            </w:pPr>
            <w:r>
              <w:rPr>
                <w:rFonts w:cs="Arial"/>
              </w:rPr>
              <w:t>Commentary of the underlying mathematics, a sample resource, suggestions for the use of technology, links with other topics, common errors, opportunities for proof and questions to promote mathematical thinking</w:t>
            </w:r>
          </w:p>
        </w:tc>
        <w:tc>
          <w:tcPr>
            <w:tcW w:w="1418" w:type="dxa"/>
          </w:tcPr>
          <w:p w14:paraId="067650F0" w14:textId="60862CA2"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c19-c23</w:t>
            </w:r>
          </w:p>
        </w:tc>
      </w:tr>
      <w:tr w:rsidR="00E61A70" w:rsidRPr="00AC7EE0" w14:paraId="6307594F" w14:textId="77777777" w:rsidTr="002727D0">
        <w:trPr>
          <w:cantSplit/>
        </w:trPr>
        <w:tc>
          <w:tcPr>
            <w:tcW w:w="3369" w:type="dxa"/>
          </w:tcPr>
          <w:p w14:paraId="2D3A0E53" w14:textId="4DDDE12E" w:rsidR="00E61A70" w:rsidRDefault="00E149F8" w:rsidP="00F531B7">
            <w:pPr>
              <w:tabs>
                <w:tab w:val="left" w:pos="561"/>
                <w:tab w:val="left" w:pos="992"/>
                <w:tab w:val="left" w:pos="1412"/>
                <w:tab w:val="left" w:pos="9781"/>
              </w:tabs>
              <w:spacing w:after="0" w:line="240" w:lineRule="auto"/>
            </w:pPr>
            <w:hyperlink r:id="rId208" w:history="1">
              <w:r w:rsidR="00E61A70" w:rsidRPr="00A20A41">
                <w:rPr>
                  <w:rStyle w:val="Hyperlink"/>
                  <w:rFonts w:cs="Arial"/>
                </w:rPr>
                <w:t>Constant of integration</w:t>
              </w:r>
            </w:hyperlink>
          </w:p>
        </w:tc>
        <w:tc>
          <w:tcPr>
            <w:tcW w:w="2835" w:type="dxa"/>
          </w:tcPr>
          <w:p w14:paraId="27445940" w14:textId="54147927"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Geogebra</w:t>
            </w:r>
          </w:p>
        </w:tc>
        <w:tc>
          <w:tcPr>
            <w:tcW w:w="7512" w:type="dxa"/>
          </w:tcPr>
          <w:p w14:paraId="0420B097" w14:textId="3078A609"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visual demonstration that shows that the constant of integration has no effect on the gradient function.</w:t>
            </w:r>
          </w:p>
        </w:tc>
        <w:tc>
          <w:tcPr>
            <w:tcW w:w="1418" w:type="dxa"/>
          </w:tcPr>
          <w:p w14:paraId="75233724" w14:textId="1F866B15"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c19</w:t>
            </w:r>
          </w:p>
        </w:tc>
      </w:tr>
      <w:tr w:rsidR="00E61A70" w:rsidRPr="00AC7EE0" w14:paraId="61AEA95C" w14:textId="77777777" w:rsidTr="002727D0">
        <w:trPr>
          <w:cantSplit/>
        </w:trPr>
        <w:tc>
          <w:tcPr>
            <w:tcW w:w="3369" w:type="dxa"/>
          </w:tcPr>
          <w:p w14:paraId="2BFA27DB" w14:textId="02C6C6DF" w:rsidR="00E61A70" w:rsidRDefault="00E149F8" w:rsidP="00F531B7">
            <w:pPr>
              <w:tabs>
                <w:tab w:val="left" w:pos="561"/>
                <w:tab w:val="left" w:pos="992"/>
                <w:tab w:val="left" w:pos="1412"/>
                <w:tab w:val="left" w:pos="9781"/>
              </w:tabs>
              <w:spacing w:after="0" w:line="240" w:lineRule="auto"/>
            </w:pPr>
            <w:hyperlink r:id="rId209" w:history="1">
              <w:r w:rsidR="00E61A70" w:rsidRPr="00A20A41">
                <w:rPr>
                  <w:rStyle w:val="Hyperlink"/>
                  <w:rFonts w:cs="Arial"/>
                </w:rPr>
                <w:t>Can you find... curvy cubics edition</w:t>
              </w:r>
            </w:hyperlink>
          </w:p>
        </w:tc>
        <w:tc>
          <w:tcPr>
            <w:tcW w:w="2835" w:type="dxa"/>
          </w:tcPr>
          <w:p w14:paraId="36D7D593" w14:textId="1EC7FC01"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rPr>
              <w:t>Underground Maths</w:t>
            </w:r>
          </w:p>
        </w:tc>
        <w:tc>
          <w:tcPr>
            <w:tcW w:w="7512" w:type="dxa"/>
          </w:tcPr>
          <w:p w14:paraId="11293A27" w14:textId="72DAFB7B"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 xml:space="preserve">This activity gets students thinking about how they can use their knowledge of derivatives and work </w:t>
            </w:r>
            <w:r w:rsidR="001D6166">
              <w:rPr>
                <w:rFonts w:cs="Arial"/>
                <w:color w:val="000000"/>
              </w:rPr>
              <w:t>‘</w:t>
            </w:r>
            <w:r w:rsidRPr="00A20A41">
              <w:rPr>
                <w:rFonts w:cs="Arial"/>
                <w:color w:val="000000"/>
              </w:rPr>
              <w:t>backwards</w:t>
            </w:r>
            <w:r w:rsidR="001D6166">
              <w:rPr>
                <w:rFonts w:cs="Arial"/>
                <w:color w:val="000000"/>
              </w:rPr>
              <w:t>’</w:t>
            </w:r>
            <w:r w:rsidRPr="00A20A41">
              <w:rPr>
                <w:rFonts w:cs="Arial"/>
                <w:color w:val="000000"/>
              </w:rPr>
              <w:t>, which is often a fruitful way of working. The problem could be used to check or consolidate understanding of stationary points or to motivate integration. It could also be used without any calculus as a sketching activity when exploring the nature of cubic curves.</w:t>
            </w:r>
          </w:p>
        </w:tc>
        <w:tc>
          <w:tcPr>
            <w:tcW w:w="1418" w:type="dxa"/>
          </w:tcPr>
          <w:p w14:paraId="75A8A429" w14:textId="2FDEBB14"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c19</w:t>
            </w:r>
          </w:p>
        </w:tc>
      </w:tr>
      <w:tr w:rsidR="00E61A70" w:rsidRPr="00AC7EE0" w14:paraId="66C7A22A" w14:textId="77777777" w:rsidTr="002727D0">
        <w:trPr>
          <w:cantSplit/>
        </w:trPr>
        <w:tc>
          <w:tcPr>
            <w:tcW w:w="3369" w:type="dxa"/>
          </w:tcPr>
          <w:p w14:paraId="04A420FE" w14:textId="0EBBADBC" w:rsidR="00E61A70" w:rsidRDefault="00E149F8" w:rsidP="00F531B7">
            <w:pPr>
              <w:tabs>
                <w:tab w:val="left" w:pos="561"/>
                <w:tab w:val="left" w:pos="992"/>
                <w:tab w:val="left" w:pos="1412"/>
                <w:tab w:val="left" w:pos="9781"/>
              </w:tabs>
              <w:spacing w:after="0" w:line="240" w:lineRule="auto"/>
            </w:pPr>
            <w:hyperlink r:id="rId210" w:history="1">
              <w:r w:rsidR="00E61A70" w:rsidRPr="00A20A41">
                <w:rPr>
                  <w:rStyle w:val="Hyperlink"/>
                  <w:rFonts w:cs="Arial"/>
                </w:rPr>
                <w:t>Introduction to integration</w:t>
              </w:r>
            </w:hyperlink>
          </w:p>
        </w:tc>
        <w:tc>
          <w:tcPr>
            <w:tcW w:w="2835" w:type="dxa"/>
          </w:tcPr>
          <w:p w14:paraId="27925956" w14:textId="5104B301"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Maths is fun</w:t>
            </w:r>
          </w:p>
        </w:tc>
        <w:tc>
          <w:tcPr>
            <w:tcW w:w="7512" w:type="dxa"/>
          </w:tcPr>
          <w:p w14:paraId="347A0066" w14:textId="3C53FF8F"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basic guide to the foundations of integration with 10 multiple choice questions to follow.</w:t>
            </w:r>
          </w:p>
        </w:tc>
        <w:tc>
          <w:tcPr>
            <w:tcW w:w="1418" w:type="dxa"/>
          </w:tcPr>
          <w:p w14:paraId="476E1FD2" w14:textId="7D7FF4C0"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c19</w:t>
            </w:r>
            <w:r w:rsidRPr="00A20A41">
              <w:rPr>
                <w:rFonts w:cs="Arial"/>
                <w:color w:val="000000"/>
              </w:rPr>
              <w:t xml:space="preserve"> and </w:t>
            </w:r>
            <w:r>
              <w:rPr>
                <w:rFonts w:cs="Arial"/>
                <w:color w:val="000000"/>
              </w:rPr>
              <w:t>c20</w:t>
            </w:r>
          </w:p>
        </w:tc>
      </w:tr>
      <w:tr w:rsidR="00E61A70" w:rsidRPr="00AC7EE0" w14:paraId="0894BA5B" w14:textId="77777777" w:rsidTr="002727D0">
        <w:trPr>
          <w:cantSplit/>
        </w:trPr>
        <w:tc>
          <w:tcPr>
            <w:tcW w:w="3369" w:type="dxa"/>
          </w:tcPr>
          <w:p w14:paraId="13A50E29" w14:textId="4AC9C870" w:rsidR="00E61A70" w:rsidRDefault="00E149F8" w:rsidP="00F531B7">
            <w:pPr>
              <w:tabs>
                <w:tab w:val="left" w:pos="561"/>
                <w:tab w:val="left" w:pos="992"/>
                <w:tab w:val="left" w:pos="1412"/>
                <w:tab w:val="left" w:pos="9781"/>
              </w:tabs>
              <w:spacing w:after="0" w:line="240" w:lineRule="auto"/>
            </w:pPr>
            <w:hyperlink r:id="rId211" w:history="1">
              <w:r w:rsidR="00E61A70" w:rsidRPr="00A20A41">
                <w:rPr>
                  <w:rStyle w:val="Hyperlink"/>
                  <w:rFonts w:cs="Arial"/>
                </w:rPr>
                <w:t>Integral chasing</w:t>
              </w:r>
            </w:hyperlink>
          </w:p>
        </w:tc>
        <w:tc>
          <w:tcPr>
            <w:tcW w:w="2835" w:type="dxa"/>
          </w:tcPr>
          <w:p w14:paraId="3E1CF9C3" w14:textId="3A1B5E3C"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rPr>
              <w:t>Underground Maths</w:t>
            </w:r>
          </w:p>
        </w:tc>
        <w:tc>
          <w:tcPr>
            <w:tcW w:w="7512" w:type="dxa"/>
          </w:tcPr>
          <w:p w14:paraId="46FAECB4" w14:textId="77777777" w:rsidR="00E61A70" w:rsidRPr="00D622CE" w:rsidRDefault="00E61A70" w:rsidP="00E61A70">
            <w:pPr>
              <w:spacing w:after="0" w:line="240" w:lineRule="auto"/>
              <w:rPr>
                <w:rFonts w:eastAsia="Times New Roman" w:cs="Arial"/>
                <w:lang w:eastAsia="en-GB"/>
              </w:rPr>
            </w:pPr>
            <w:r w:rsidRPr="00D622CE">
              <w:rPr>
                <w:rFonts w:eastAsia="Times New Roman" w:cs="Arial"/>
                <w:lang w:eastAsia="en-GB"/>
              </w:rPr>
              <w:t xml:space="preserve">a great little activity to practise algebra skills and integration together. Students work out the four definite integrals, giving results in terms of the unknowns </w:t>
            </w:r>
            <w:r w:rsidRPr="00A20A41">
              <w:rPr>
                <w:rFonts w:eastAsia="Times New Roman" w:cs="Arial"/>
                <w:i/>
                <w:iCs/>
                <w:lang w:eastAsia="en-GB"/>
              </w:rPr>
              <w:t>a</w:t>
            </w:r>
            <w:r w:rsidRPr="00D622CE">
              <w:rPr>
                <w:rFonts w:eastAsia="Times New Roman" w:cs="Arial"/>
                <w:lang w:eastAsia="en-GB"/>
              </w:rPr>
              <w:t xml:space="preserve">, </w:t>
            </w:r>
            <w:r w:rsidRPr="00A20A41">
              <w:rPr>
                <w:rFonts w:eastAsia="Times New Roman" w:cs="Arial"/>
                <w:i/>
                <w:iCs/>
                <w:lang w:eastAsia="en-GB"/>
              </w:rPr>
              <w:t>b</w:t>
            </w:r>
            <w:r w:rsidRPr="00D622CE">
              <w:rPr>
                <w:rFonts w:eastAsia="Times New Roman" w:cs="Arial"/>
                <w:lang w:eastAsia="en-GB"/>
              </w:rPr>
              <w:t xml:space="preserve">, </w:t>
            </w:r>
            <w:r w:rsidRPr="00A20A41">
              <w:rPr>
                <w:rFonts w:eastAsia="Times New Roman" w:cs="Arial"/>
                <w:i/>
                <w:iCs/>
                <w:lang w:eastAsia="en-GB"/>
              </w:rPr>
              <w:t>c</w:t>
            </w:r>
            <w:r w:rsidRPr="00D622CE">
              <w:rPr>
                <w:rFonts w:eastAsia="Times New Roman" w:cs="Arial"/>
                <w:lang w:eastAsia="en-GB"/>
              </w:rPr>
              <w:t xml:space="preserve"> and </w:t>
            </w:r>
            <w:r w:rsidRPr="00A20A41">
              <w:rPr>
                <w:rFonts w:eastAsia="Times New Roman" w:cs="Arial"/>
                <w:i/>
                <w:iCs/>
                <w:lang w:eastAsia="en-GB"/>
              </w:rPr>
              <w:t xml:space="preserve">d </w:t>
            </w:r>
            <w:r w:rsidRPr="00D622CE">
              <w:rPr>
                <w:rFonts w:eastAsia="Times New Roman" w:cs="Arial"/>
                <w:lang w:eastAsia="en-GB"/>
              </w:rPr>
              <w:t>whose values can then be determined.</w:t>
            </w:r>
          </w:p>
          <w:p w14:paraId="78A67086" w14:textId="2357851E" w:rsidR="00E61A70" w:rsidRDefault="00E61A70" w:rsidP="00F531B7">
            <w:pPr>
              <w:tabs>
                <w:tab w:val="left" w:pos="561"/>
                <w:tab w:val="left" w:pos="992"/>
                <w:tab w:val="left" w:pos="1412"/>
                <w:tab w:val="left" w:pos="9781"/>
              </w:tabs>
              <w:spacing w:after="0" w:line="240" w:lineRule="auto"/>
              <w:rPr>
                <w:rFonts w:cs="Arial"/>
                <w:color w:val="000000"/>
              </w:rPr>
            </w:pPr>
            <w:r w:rsidRPr="00D622CE">
              <w:rPr>
                <w:rFonts w:eastAsia="Times New Roman" w:cs="Arial"/>
                <w:lang w:eastAsia="en-GB"/>
              </w:rPr>
              <w:t>The form of the last integral makes it clear that answers must be integers and it’s unlikely that students will get an incorrect integer solution so there is an element of self-checking.</w:t>
            </w:r>
          </w:p>
        </w:tc>
        <w:tc>
          <w:tcPr>
            <w:tcW w:w="1418" w:type="dxa"/>
          </w:tcPr>
          <w:p w14:paraId="2437B7D9" w14:textId="6F9A8D90"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c20</w:t>
            </w:r>
          </w:p>
        </w:tc>
      </w:tr>
      <w:tr w:rsidR="00E61A70" w:rsidRPr="00AC7EE0" w14:paraId="06F28A5A" w14:textId="77777777" w:rsidTr="002727D0">
        <w:trPr>
          <w:cantSplit/>
        </w:trPr>
        <w:tc>
          <w:tcPr>
            <w:tcW w:w="3369" w:type="dxa"/>
          </w:tcPr>
          <w:p w14:paraId="4CBDE337" w14:textId="1735B9F6" w:rsidR="00E61A70" w:rsidRDefault="00E149F8" w:rsidP="00F531B7">
            <w:pPr>
              <w:tabs>
                <w:tab w:val="left" w:pos="561"/>
                <w:tab w:val="left" w:pos="992"/>
                <w:tab w:val="left" w:pos="1412"/>
                <w:tab w:val="left" w:pos="9781"/>
              </w:tabs>
              <w:spacing w:after="0" w:line="240" w:lineRule="auto"/>
            </w:pPr>
            <w:hyperlink r:id="rId212" w:history="1">
              <w:r w:rsidR="00E61A70" w:rsidRPr="00A20A41">
                <w:rPr>
                  <w:rStyle w:val="Hyperlink"/>
                  <w:rFonts w:cs="Arial"/>
                </w:rPr>
                <w:t>Integration rules</w:t>
              </w:r>
            </w:hyperlink>
          </w:p>
        </w:tc>
        <w:tc>
          <w:tcPr>
            <w:tcW w:w="2835" w:type="dxa"/>
          </w:tcPr>
          <w:p w14:paraId="2BC28AA0" w14:textId="032BD462"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Maths is fun</w:t>
            </w:r>
          </w:p>
        </w:tc>
        <w:tc>
          <w:tcPr>
            <w:tcW w:w="7512" w:type="dxa"/>
          </w:tcPr>
          <w:p w14:paraId="614CE734" w14:textId="437F680D"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This takes the basic rules of integration and puts them into practice.</w:t>
            </w:r>
          </w:p>
        </w:tc>
        <w:tc>
          <w:tcPr>
            <w:tcW w:w="1418" w:type="dxa"/>
          </w:tcPr>
          <w:p w14:paraId="5E4E8FE1" w14:textId="09C79A43"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c20</w:t>
            </w:r>
            <w:r w:rsidRPr="00A20A41">
              <w:rPr>
                <w:rFonts w:cs="Arial"/>
                <w:color w:val="000000"/>
              </w:rPr>
              <w:t xml:space="preserve"> and </w:t>
            </w:r>
            <w:r>
              <w:rPr>
                <w:rFonts w:cs="Arial"/>
                <w:color w:val="000000"/>
              </w:rPr>
              <w:t>c24</w:t>
            </w:r>
          </w:p>
        </w:tc>
      </w:tr>
      <w:tr w:rsidR="00E61A70" w:rsidRPr="00AC7EE0" w14:paraId="5C9781D1" w14:textId="77777777" w:rsidTr="002727D0">
        <w:trPr>
          <w:cantSplit/>
        </w:trPr>
        <w:tc>
          <w:tcPr>
            <w:tcW w:w="3369" w:type="dxa"/>
          </w:tcPr>
          <w:p w14:paraId="21B2497B" w14:textId="4975B729" w:rsidR="00E61A70" w:rsidRDefault="00E149F8" w:rsidP="00F531B7">
            <w:pPr>
              <w:tabs>
                <w:tab w:val="left" w:pos="561"/>
                <w:tab w:val="left" w:pos="992"/>
                <w:tab w:val="left" w:pos="1412"/>
                <w:tab w:val="left" w:pos="9781"/>
              </w:tabs>
              <w:spacing w:after="0" w:line="240" w:lineRule="auto"/>
            </w:pPr>
            <w:hyperlink r:id="rId213" w:history="1">
              <w:r w:rsidR="00E61A70" w:rsidRPr="00A20A41">
                <w:rPr>
                  <w:rStyle w:val="Hyperlink"/>
                  <w:rFonts w:cs="Arial"/>
                </w:rPr>
                <w:t>Integration as the reverse of differentiation</w:t>
              </w:r>
            </w:hyperlink>
          </w:p>
        </w:tc>
        <w:tc>
          <w:tcPr>
            <w:tcW w:w="2835" w:type="dxa"/>
          </w:tcPr>
          <w:p w14:paraId="4FB9C2A8" w14:textId="440069EC"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Maths centre</w:t>
            </w:r>
          </w:p>
        </w:tc>
        <w:tc>
          <w:tcPr>
            <w:tcW w:w="7512" w:type="dxa"/>
          </w:tcPr>
          <w:p w14:paraId="246D921B" w14:textId="5EEC6E41"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fairly formal approach to integration that covers polynomials alongside the other basic identities.</w:t>
            </w:r>
          </w:p>
        </w:tc>
        <w:tc>
          <w:tcPr>
            <w:tcW w:w="1418" w:type="dxa"/>
          </w:tcPr>
          <w:p w14:paraId="1A8ADEF1" w14:textId="2F4EA68E"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c20</w:t>
            </w:r>
            <w:r w:rsidRPr="00A20A41">
              <w:rPr>
                <w:rFonts w:cs="Arial"/>
                <w:color w:val="000000"/>
              </w:rPr>
              <w:t xml:space="preserve"> and </w:t>
            </w:r>
            <w:r>
              <w:rPr>
                <w:rFonts w:cs="Arial"/>
                <w:color w:val="000000"/>
              </w:rPr>
              <w:t>c24</w:t>
            </w:r>
          </w:p>
        </w:tc>
      </w:tr>
      <w:tr w:rsidR="00E61A70" w:rsidRPr="00AC7EE0" w14:paraId="3845ED03" w14:textId="77777777" w:rsidTr="002727D0">
        <w:trPr>
          <w:cantSplit/>
        </w:trPr>
        <w:tc>
          <w:tcPr>
            <w:tcW w:w="3369" w:type="dxa"/>
          </w:tcPr>
          <w:p w14:paraId="3B5C0698" w14:textId="7758617C" w:rsidR="00E61A70" w:rsidRDefault="00E149F8" w:rsidP="00F531B7">
            <w:pPr>
              <w:tabs>
                <w:tab w:val="left" w:pos="561"/>
                <w:tab w:val="left" w:pos="992"/>
                <w:tab w:val="left" w:pos="1412"/>
                <w:tab w:val="left" w:pos="9781"/>
              </w:tabs>
              <w:spacing w:after="0" w:line="240" w:lineRule="auto"/>
            </w:pPr>
            <w:hyperlink r:id="rId214" w:history="1">
              <w:r w:rsidR="00E61A70" w:rsidRPr="00A20A41">
                <w:rPr>
                  <w:rStyle w:val="Hyperlink"/>
                  <w:rFonts w:cs="Arial"/>
                </w:rPr>
                <w:t>Integration</w:t>
              </w:r>
            </w:hyperlink>
          </w:p>
        </w:tc>
        <w:tc>
          <w:tcPr>
            <w:tcW w:w="2835" w:type="dxa"/>
          </w:tcPr>
          <w:p w14:paraId="5475BCA0" w14:textId="14A0D254"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Strathclyde University</w:t>
            </w:r>
          </w:p>
        </w:tc>
        <w:tc>
          <w:tcPr>
            <w:tcW w:w="7512" w:type="dxa"/>
          </w:tcPr>
          <w:p w14:paraId="43D223EF" w14:textId="78B192CA"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 xml:space="preserve">A good general guide to integration </w:t>
            </w:r>
          </w:p>
        </w:tc>
        <w:tc>
          <w:tcPr>
            <w:tcW w:w="1418" w:type="dxa"/>
          </w:tcPr>
          <w:p w14:paraId="6FB9718C" w14:textId="4F594B04"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c20</w:t>
            </w:r>
            <w:r w:rsidRPr="00A20A41">
              <w:rPr>
                <w:rFonts w:cs="Arial"/>
                <w:color w:val="000000"/>
              </w:rPr>
              <w:t xml:space="preserve"> and </w:t>
            </w:r>
            <w:r>
              <w:rPr>
                <w:rFonts w:cs="Arial"/>
                <w:color w:val="000000"/>
              </w:rPr>
              <w:t>c24</w:t>
            </w:r>
          </w:p>
        </w:tc>
      </w:tr>
      <w:tr w:rsidR="00E61A70" w:rsidRPr="00AC7EE0" w14:paraId="56C8D297" w14:textId="77777777" w:rsidTr="002727D0">
        <w:trPr>
          <w:cantSplit/>
        </w:trPr>
        <w:tc>
          <w:tcPr>
            <w:tcW w:w="3369" w:type="dxa"/>
          </w:tcPr>
          <w:p w14:paraId="6DA26E2B" w14:textId="2F9FA70E" w:rsidR="00E61A70" w:rsidRDefault="00E149F8" w:rsidP="00F531B7">
            <w:pPr>
              <w:tabs>
                <w:tab w:val="left" w:pos="561"/>
                <w:tab w:val="left" w:pos="992"/>
                <w:tab w:val="left" w:pos="1412"/>
                <w:tab w:val="left" w:pos="9781"/>
              </w:tabs>
              <w:spacing w:after="0" w:line="240" w:lineRule="auto"/>
            </w:pPr>
            <w:hyperlink r:id="rId215" w:history="1">
              <w:r w:rsidR="00E61A70" w:rsidRPr="00A20A41">
                <w:rPr>
                  <w:rStyle w:val="Hyperlink"/>
                  <w:rFonts w:cs="Arial"/>
                </w:rPr>
                <w:t>Additional integrals</w:t>
              </w:r>
            </w:hyperlink>
          </w:p>
        </w:tc>
        <w:tc>
          <w:tcPr>
            <w:tcW w:w="2835" w:type="dxa"/>
          </w:tcPr>
          <w:p w14:paraId="0B695EE9" w14:textId="1AD88C52"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rPr>
              <w:t>Underground Maths</w:t>
            </w:r>
          </w:p>
        </w:tc>
        <w:tc>
          <w:tcPr>
            <w:tcW w:w="7512" w:type="dxa"/>
          </w:tcPr>
          <w:p w14:paraId="646ACAB6" w14:textId="008BDD2A"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This problem asks students to think about links between some related integrals.</w:t>
            </w:r>
          </w:p>
        </w:tc>
        <w:tc>
          <w:tcPr>
            <w:tcW w:w="1418" w:type="dxa"/>
          </w:tcPr>
          <w:p w14:paraId="6FEF9F8D" w14:textId="10B050A7"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c22</w:t>
            </w:r>
          </w:p>
        </w:tc>
      </w:tr>
      <w:tr w:rsidR="00E61A70" w:rsidRPr="00AC7EE0" w14:paraId="63BC1D8D" w14:textId="77777777" w:rsidTr="002727D0">
        <w:trPr>
          <w:cantSplit/>
        </w:trPr>
        <w:tc>
          <w:tcPr>
            <w:tcW w:w="3369" w:type="dxa"/>
          </w:tcPr>
          <w:p w14:paraId="7143DA1F" w14:textId="5AA3D330" w:rsidR="00E61A70" w:rsidRDefault="00E149F8" w:rsidP="00F531B7">
            <w:pPr>
              <w:tabs>
                <w:tab w:val="left" w:pos="561"/>
                <w:tab w:val="left" w:pos="992"/>
                <w:tab w:val="left" w:pos="1412"/>
                <w:tab w:val="left" w:pos="9781"/>
              </w:tabs>
              <w:spacing w:after="0" w:line="240" w:lineRule="auto"/>
            </w:pPr>
            <w:hyperlink r:id="rId216" w:history="1">
              <w:r w:rsidR="00E61A70" w:rsidRPr="00A20A41">
                <w:rPr>
                  <w:rStyle w:val="Hyperlink"/>
                  <w:rFonts w:cs="Arial"/>
                </w:rPr>
                <w:t>Problem areas</w:t>
              </w:r>
            </w:hyperlink>
          </w:p>
        </w:tc>
        <w:tc>
          <w:tcPr>
            <w:tcW w:w="2835" w:type="dxa"/>
          </w:tcPr>
          <w:p w14:paraId="5313CD59" w14:textId="59E9C1A3"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rPr>
              <w:t>Underground Maths</w:t>
            </w:r>
          </w:p>
        </w:tc>
        <w:tc>
          <w:tcPr>
            <w:tcW w:w="7512" w:type="dxa"/>
          </w:tcPr>
          <w:p w14:paraId="77B664F3" w14:textId="77777777" w:rsidR="00E61A70" w:rsidRPr="00A20A41" w:rsidRDefault="00E61A70" w:rsidP="00E61A70">
            <w:pPr>
              <w:snapToGrid w:val="0"/>
              <w:spacing w:after="0" w:line="100" w:lineRule="atLeast"/>
              <w:rPr>
                <w:rFonts w:cs="Arial"/>
                <w:color w:val="000000"/>
              </w:rPr>
            </w:pPr>
            <w:r w:rsidRPr="00A20A41">
              <w:rPr>
                <w:rFonts w:cs="Arial"/>
                <w:color w:val="000000"/>
              </w:rPr>
              <w:t>The two functions explored in this problem share several key features, such as symmetry, but differ in that the area under one can be evaluated exactly (without using integration). It is worth noticing that this problem can be solved very quickly by plotting the two functions on the same axes but students should also be encouraged to dig deeper and consider each function in its own right too.</w:t>
            </w:r>
          </w:p>
          <w:p w14:paraId="2B4BBD35" w14:textId="77777777" w:rsidR="00E61A70" w:rsidRPr="00A20A41" w:rsidRDefault="00E61A70" w:rsidP="00E61A70">
            <w:pPr>
              <w:snapToGrid w:val="0"/>
              <w:spacing w:after="0" w:line="100" w:lineRule="atLeast"/>
              <w:rPr>
                <w:rFonts w:cs="Arial"/>
                <w:color w:val="000000"/>
              </w:rPr>
            </w:pPr>
          </w:p>
          <w:p w14:paraId="39B9B35D" w14:textId="13A6688F"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It is interesting to think about the effectiveness of methods of estimation with regards the second function. The trapezium rule very quickly provides a surprisingly good approximation - why it does so for this function (and not others) is worth discussing.</w:t>
            </w:r>
          </w:p>
        </w:tc>
        <w:tc>
          <w:tcPr>
            <w:tcW w:w="1418" w:type="dxa"/>
          </w:tcPr>
          <w:p w14:paraId="2422BD12" w14:textId="7205E24E"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c23</w:t>
            </w:r>
          </w:p>
        </w:tc>
      </w:tr>
      <w:tr w:rsidR="00E61A70" w:rsidRPr="00AC7EE0" w14:paraId="21CE0F89" w14:textId="77777777" w:rsidTr="002727D0">
        <w:trPr>
          <w:cantSplit/>
        </w:trPr>
        <w:tc>
          <w:tcPr>
            <w:tcW w:w="3369" w:type="dxa"/>
          </w:tcPr>
          <w:p w14:paraId="1AE784B6" w14:textId="304215AF" w:rsidR="00E61A70" w:rsidRDefault="00E149F8" w:rsidP="00F531B7">
            <w:pPr>
              <w:tabs>
                <w:tab w:val="left" w:pos="561"/>
                <w:tab w:val="left" w:pos="992"/>
                <w:tab w:val="left" w:pos="1412"/>
                <w:tab w:val="left" w:pos="9781"/>
              </w:tabs>
              <w:spacing w:after="0" w:line="240" w:lineRule="auto"/>
            </w:pPr>
            <w:hyperlink r:id="rId217" w:history="1">
              <w:r w:rsidR="00E61A70" w:rsidRPr="00A20A41">
                <w:rPr>
                  <w:rStyle w:val="Hyperlink"/>
                  <w:rFonts w:cs="Arial"/>
                </w:rPr>
                <w:t>What else do you know?</w:t>
              </w:r>
            </w:hyperlink>
          </w:p>
        </w:tc>
        <w:tc>
          <w:tcPr>
            <w:tcW w:w="2835" w:type="dxa"/>
          </w:tcPr>
          <w:p w14:paraId="3EDB0B1D" w14:textId="7246B7C8"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rPr>
              <w:t>Underground Maths</w:t>
            </w:r>
          </w:p>
        </w:tc>
        <w:tc>
          <w:tcPr>
            <w:tcW w:w="7512" w:type="dxa"/>
          </w:tcPr>
          <w:p w14:paraId="74463EEF" w14:textId="1E05725D"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This problem reinforces the importance of considering what functions look like. The resource presents an image of a part of an unknown function. Students are given the area under the curve in a specified region and asked to consider what they can deduce about a selection of related integrals involving transformations of the original function. This is a problem that challenges students to apply geometrical reasoning to something that they might usually only consider algebraically. The subtle difference between the value of the integral and the value of the area under the curve will come out when tackling this problem.</w:t>
            </w:r>
          </w:p>
        </w:tc>
        <w:tc>
          <w:tcPr>
            <w:tcW w:w="1418" w:type="dxa"/>
          </w:tcPr>
          <w:p w14:paraId="45E94A24" w14:textId="52011341"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c23</w:t>
            </w:r>
          </w:p>
        </w:tc>
      </w:tr>
      <w:tr w:rsidR="00E61A70" w:rsidRPr="00AC7EE0" w14:paraId="65B0CA28" w14:textId="77777777" w:rsidTr="002727D0">
        <w:trPr>
          <w:cantSplit/>
        </w:trPr>
        <w:tc>
          <w:tcPr>
            <w:tcW w:w="3369" w:type="dxa"/>
          </w:tcPr>
          <w:p w14:paraId="7936C70B" w14:textId="0E4C8AAB" w:rsidR="00E61A70" w:rsidRDefault="00E149F8" w:rsidP="00F531B7">
            <w:pPr>
              <w:tabs>
                <w:tab w:val="left" w:pos="561"/>
                <w:tab w:val="left" w:pos="992"/>
                <w:tab w:val="left" w:pos="1412"/>
                <w:tab w:val="left" w:pos="9781"/>
              </w:tabs>
              <w:spacing w:after="0" w:line="240" w:lineRule="auto"/>
            </w:pPr>
            <w:hyperlink r:id="rId218" w:history="1">
              <w:r w:rsidR="00E61A70" w:rsidRPr="00A20A41">
                <w:rPr>
                  <w:rStyle w:val="Hyperlink"/>
                  <w:rFonts w:cs="Arial"/>
                </w:rPr>
                <w:t>Integration to find areas</w:t>
              </w:r>
            </w:hyperlink>
          </w:p>
        </w:tc>
        <w:tc>
          <w:tcPr>
            <w:tcW w:w="2835" w:type="dxa"/>
          </w:tcPr>
          <w:p w14:paraId="457EEDC0" w14:textId="297084BC"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Maths centre</w:t>
            </w:r>
          </w:p>
        </w:tc>
        <w:tc>
          <w:tcPr>
            <w:tcW w:w="7512" w:type="dxa"/>
          </w:tcPr>
          <w:p w14:paraId="3173C939" w14:textId="5CA0E621"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very algebraic approach</w:t>
            </w:r>
            <w:r>
              <w:rPr>
                <w:rFonts w:cs="Arial"/>
                <w:color w:val="000000"/>
              </w:rPr>
              <w:t>,</w:t>
            </w:r>
            <w:r w:rsidRPr="00A20A41">
              <w:rPr>
                <w:rFonts w:cs="Arial"/>
                <w:color w:val="000000"/>
              </w:rPr>
              <w:t xml:space="preserve"> although it has a reasonable range of examples and questions throughout.</w:t>
            </w:r>
          </w:p>
        </w:tc>
        <w:tc>
          <w:tcPr>
            <w:tcW w:w="1418" w:type="dxa"/>
          </w:tcPr>
          <w:p w14:paraId="41FB6DD1" w14:textId="23A964EB"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c23 and c26</w:t>
            </w:r>
          </w:p>
        </w:tc>
      </w:tr>
      <w:tr w:rsidR="00E61A70" w:rsidRPr="00AC7EE0" w14:paraId="307CDFB9" w14:textId="77777777" w:rsidTr="002727D0">
        <w:trPr>
          <w:cantSplit/>
        </w:trPr>
        <w:tc>
          <w:tcPr>
            <w:tcW w:w="3369" w:type="dxa"/>
          </w:tcPr>
          <w:p w14:paraId="4A485B90" w14:textId="76CBC864" w:rsidR="00E61A70" w:rsidRDefault="00E149F8" w:rsidP="00F531B7">
            <w:pPr>
              <w:tabs>
                <w:tab w:val="left" w:pos="561"/>
                <w:tab w:val="left" w:pos="992"/>
                <w:tab w:val="left" w:pos="1412"/>
                <w:tab w:val="left" w:pos="9781"/>
              </w:tabs>
              <w:spacing w:after="0" w:line="240" w:lineRule="auto"/>
            </w:pPr>
            <w:hyperlink r:id="rId219" w:history="1">
              <w:r w:rsidR="00E61A70" w:rsidRPr="00A20A41">
                <w:rPr>
                  <w:rStyle w:val="Hyperlink"/>
                  <w:rFonts w:cs="Arial"/>
                </w:rPr>
                <w:t>Trigsy integrals</w:t>
              </w:r>
            </w:hyperlink>
          </w:p>
        </w:tc>
        <w:tc>
          <w:tcPr>
            <w:tcW w:w="2835" w:type="dxa"/>
          </w:tcPr>
          <w:p w14:paraId="54ED86E4" w14:textId="02D3A5BC"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rPr>
              <w:t>Underground Maths</w:t>
            </w:r>
          </w:p>
        </w:tc>
        <w:tc>
          <w:tcPr>
            <w:tcW w:w="7512" w:type="dxa"/>
          </w:tcPr>
          <w:p w14:paraId="0C89DC04" w14:textId="616D18FB" w:rsidR="00E61A70" w:rsidRPr="003E02AF" w:rsidRDefault="00E61A70" w:rsidP="00E61A70">
            <w:pPr>
              <w:spacing w:after="0" w:line="240" w:lineRule="auto"/>
              <w:rPr>
                <w:rFonts w:eastAsia="Times New Roman" w:cs="Arial"/>
                <w:lang w:eastAsia="en-GB"/>
              </w:rPr>
            </w:pPr>
            <w:r w:rsidRPr="003E02AF">
              <w:rPr>
                <w:rFonts w:eastAsia="Times New Roman" w:cs="Arial"/>
                <w:lang w:eastAsia="en-GB"/>
              </w:rPr>
              <w:t xml:space="preserve">Students are asked to think about the different ways they can integrate trigonometric functions such as </w:t>
            </w:r>
            <w:r w:rsidR="000B5214" w:rsidRPr="000B5214">
              <w:rPr>
                <w:rFonts w:eastAsia="Times New Roman" w:cs="Arial"/>
                <w:position w:val="-6"/>
                <w:lang w:eastAsia="en-GB"/>
              </w:rPr>
              <w:object w:dxaOrig="580" w:dyaOrig="260" w14:anchorId="7436A119">
                <v:shape id="_x0000_i1106" type="#_x0000_t75" style="width:29.25pt;height:12.75pt" o:ole="">
                  <v:imagedata r:id="rId220" o:title=""/>
                </v:shape>
                <o:OLEObject Type="Embed" ProgID="Equation.DSMT4" ShapeID="_x0000_i1106" DrawAspect="Content" ObjectID="_1574508715" r:id="rId221"/>
              </w:object>
            </w:r>
            <w:r w:rsidR="000B5214">
              <w:rPr>
                <w:rFonts w:eastAsia="Times New Roman" w:cs="Arial"/>
                <w:lang w:eastAsia="en-GB"/>
              </w:rPr>
              <w:t xml:space="preserve"> </w:t>
            </w:r>
            <w:r w:rsidRPr="003E02AF">
              <w:rPr>
                <w:rFonts w:eastAsia="Times New Roman" w:cs="Arial"/>
                <w:lang w:eastAsia="en-GB"/>
              </w:rPr>
              <w:t xml:space="preserve">and </w:t>
            </w:r>
            <w:r w:rsidR="000B5214" w:rsidRPr="000B5214">
              <w:rPr>
                <w:rFonts w:eastAsia="Times New Roman" w:cs="Arial"/>
                <w:position w:val="-6"/>
                <w:lang w:eastAsia="en-GB"/>
              </w:rPr>
              <w:object w:dxaOrig="760" w:dyaOrig="220" w14:anchorId="6345B764">
                <v:shape id="_x0000_i1107" type="#_x0000_t75" style="width:38.25pt;height:11.25pt" o:ole="">
                  <v:imagedata r:id="rId222" o:title=""/>
                </v:shape>
                <o:OLEObject Type="Embed" ProgID="Equation.DSMT4" ShapeID="_x0000_i1107" DrawAspect="Content" ObjectID="_1574508716" r:id="rId223"/>
              </w:object>
            </w:r>
            <w:r w:rsidR="000B5214">
              <w:rPr>
                <w:rFonts w:eastAsia="Times New Roman" w:cs="Arial"/>
                <w:lang w:eastAsia="en-GB"/>
              </w:rPr>
              <w:t xml:space="preserve"> </w:t>
            </w:r>
            <w:r w:rsidRPr="003E02AF">
              <w:rPr>
                <w:rFonts w:eastAsia="Times New Roman" w:cs="Arial"/>
                <w:lang w:eastAsia="en-GB"/>
              </w:rPr>
              <w:t>using their knowledge of the functions and basic ideas from calculus. The resource provides opportunities to review the difference between a definite integral and an area between the curve and an axis, as well as to highlight how transformations can help when dealing with integrals involving trigonometric functions.</w:t>
            </w:r>
          </w:p>
          <w:p w14:paraId="375CC207" w14:textId="1FCA3A35" w:rsidR="00E61A70" w:rsidRDefault="00E61A70" w:rsidP="00F531B7">
            <w:pPr>
              <w:tabs>
                <w:tab w:val="left" w:pos="561"/>
                <w:tab w:val="left" w:pos="992"/>
                <w:tab w:val="left" w:pos="1412"/>
                <w:tab w:val="left" w:pos="9781"/>
              </w:tabs>
              <w:spacing w:after="0" w:line="240" w:lineRule="auto"/>
              <w:rPr>
                <w:rFonts w:cs="Arial"/>
                <w:color w:val="000000"/>
              </w:rPr>
            </w:pPr>
            <w:r w:rsidRPr="003E02AF">
              <w:rPr>
                <w:rFonts w:eastAsia="Times New Roman" w:cs="Arial"/>
                <w:lang w:eastAsia="en-GB"/>
              </w:rPr>
              <w:t>These questions could also be returned to when students have learned the techniques of integration by substitution and parts. Does their approach change? Which can now be done in different ways?</w:t>
            </w:r>
          </w:p>
        </w:tc>
        <w:tc>
          <w:tcPr>
            <w:tcW w:w="1418" w:type="dxa"/>
          </w:tcPr>
          <w:p w14:paraId="7C8C6147" w14:textId="2C27C8EE"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c24</w:t>
            </w:r>
          </w:p>
        </w:tc>
      </w:tr>
      <w:tr w:rsidR="00E61A70" w:rsidRPr="00AC7EE0" w14:paraId="53BB13AB" w14:textId="77777777" w:rsidTr="002727D0">
        <w:trPr>
          <w:cantSplit/>
        </w:trPr>
        <w:tc>
          <w:tcPr>
            <w:tcW w:w="3369" w:type="dxa"/>
          </w:tcPr>
          <w:p w14:paraId="419F8A82" w14:textId="6D0785BE" w:rsidR="00E61A70" w:rsidRDefault="00E149F8" w:rsidP="00F531B7">
            <w:pPr>
              <w:tabs>
                <w:tab w:val="left" w:pos="561"/>
                <w:tab w:val="left" w:pos="992"/>
                <w:tab w:val="left" w:pos="1412"/>
                <w:tab w:val="left" w:pos="9781"/>
              </w:tabs>
              <w:spacing w:after="0" w:line="240" w:lineRule="auto"/>
            </w:pPr>
            <w:hyperlink r:id="rId224" w:history="1">
              <w:r w:rsidR="00E61A70" w:rsidRPr="00A20A41">
                <w:rPr>
                  <w:rStyle w:val="Hyperlink"/>
                  <w:rFonts w:cs="Arial"/>
                </w:rPr>
                <w:t>Stretching an integral</w:t>
              </w:r>
            </w:hyperlink>
          </w:p>
        </w:tc>
        <w:tc>
          <w:tcPr>
            <w:tcW w:w="2835" w:type="dxa"/>
          </w:tcPr>
          <w:p w14:paraId="20916FF3" w14:textId="54A2AC54"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rPr>
              <w:t>Underground Maths</w:t>
            </w:r>
          </w:p>
        </w:tc>
        <w:tc>
          <w:tcPr>
            <w:tcW w:w="7512" w:type="dxa"/>
          </w:tcPr>
          <w:p w14:paraId="06808523" w14:textId="60114D7C" w:rsidR="00E61A70" w:rsidRDefault="00E61A70" w:rsidP="000B5214">
            <w:pPr>
              <w:tabs>
                <w:tab w:val="left" w:pos="561"/>
                <w:tab w:val="left" w:pos="992"/>
                <w:tab w:val="left" w:pos="1412"/>
                <w:tab w:val="left" w:pos="9781"/>
              </w:tabs>
              <w:spacing w:after="0" w:line="240" w:lineRule="auto"/>
              <w:rPr>
                <w:rFonts w:cs="Arial"/>
                <w:color w:val="000000"/>
              </w:rPr>
            </w:pPr>
            <w:r w:rsidRPr="00A20A41">
              <w:rPr>
                <w:rFonts w:cs="Arial"/>
              </w:rPr>
              <w:t>This resource offers an approach via transforming the graph of</w:t>
            </w:r>
            <w:r w:rsidR="000B5214">
              <w:rPr>
                <w:rFonts w:cs="Arial"/>
              </w:rPr>
              <w:t xml:space="preserve"> </w:t>
            </w:r>
            <w:r w:rsidR="000B5214" w:rsidRPr="000B5214">
              <w:rPr>
                <w:rFonts w:cs="Arial"/>
                <w:position w:val="-22"/>
              </w:rPr>
              <w:object w:dxaOrig="560" w:dyaOrig="580" w14:anchorId="6F499E5C">
                <v:shape id="_x0000_i1108" type="#_x0000_t75" style="width:28.5pt;height:29.25pt" o:ole="">
                  <v:imagedata r:id="rId225" o:title=""/>
                </v:shape>
                <o:OLEObject Type="Embed" ProgID="Equation.DSMT4" ShapeID="_x0000_i1108" DrawAspect="Content" ObjectID="_1574508717" r:id="rId226"/>
              </w:object>
            </w:r>
            <w:r w:rsidR="000B5214">
              <w:rPr>
                <w:rFonts w:cs="Arial"/>
              </w:rPr>
              <w:t xml:space="preserve"> </w:t>
            </w:r>
            <w:r w:rsidRPr="00A20A41">
              <w:rPr>
                <w:rFonts w:cs="Arial"/>
              </w:rPr>
              <w:t>without needing calculus tools. It is a structured resource designed to lead students to the amazing result that the area under the graph behaves as a logarithm. Many students have been intrigued to see how seemingly disparate topics (transformations, integration and logs) combine to give this result.</w:t>
            </w:r>
          </w:p>
        </w:tc>
        <w:tc>
          <w:tcPr>
            <w:tcW w:w="1418" w:type="dxa"/>
          </w:tcPr>
          <w:p w14:paraId="0B804A9D" w14:textId="1C791C0A" w:rsidR="00E61A70" w:rsidRDefault="00E61A70" w:rsidP="00F531B7">
            <w:pPr>
              <w:tabs>
                <w:tab w:val="left" w:pos="561"/>
                <w:tab w:val="left" w:pos="992"/>
                <w:tab w:val="left" w:pos="1412"/>
                <w:tab w:val="left" w:pos="9781"/>
              </w:tabs>
              <w:spacing w:after="0" w:line="240" w:lineRule="auto"/>
              <w:rPr>
                <w:rFonts w:cs="Arial"/>
              </w:rPr>
            </w:pPr>
            <w:r>
              <w:rPr>
                <w:rFonts w:cs="Arial"/>
              </w:rPr>
              <w:t>c24</w:t>
            </w:r>
          </w:p>
        </w:tc>
      </w:tr>
      <w:tr w:rsidR="00E61A70" w:rsidRPr="00AC7EE0" w14:paraId="0F6CB753" w14:textId="77777777" w:rsidTr="002727D0">
        <w:trPr>
          <w:cantSplit/>
        </w:trPr>
        <w:tc>
          <w:tcPr>
            <w:tcW w:w="3369" w:type="dxa"/>
          </w:tcPr>
          <w:p w14:paraId="4AEE6E86" w14:textId="6D357DD4" w:rsidR="00E61A70" w:rsidRDefault="00E149F8" w:rsidP="00F531B7">
            <w:pPr>
              <w:tabs>
                <w:tab w:val="left" w:pos="561"/>
                <w:tab w:val="left" w:pos="992"/>
                <w:tab w:val="left" w:pos="1412"/>
                <w:tab w:val="left" w:pos="9781"/>
              </w:tabs>
              <w:spacing w:after="0" w:line="240" w:lineRule="auto"/>
            </w:pPr>
            <w:hyperlink r:id="rId227" w:history="1">
              <w:r w:rsidR="00E61A70" w:rsidRPr="00E61A70">
                <w:rPr>
                  <w:rStyle w:val="Hyperlink"/>
                </w:rPr>
                <w:t>Integration</w:t>
              </w:r>
            </w:hyperlink>
          </w:p>
        </w:tc>
        <w:tc>
          <w:tcPr>
            <w:tcW w:w="2835" w:type="dxa"/>
          </w:tcPr>
          <w:p w14:paraId="3812D7A2" w14:textId="382911D2"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MEI</w:t>
            </w:r>
          </w:p>
        </w:tc>
        <w:tc>
          <w:tcPr>
            <w:tcW w:w="7512" w:type="dxa"/>
          </w:tcPr>
          <w:p w14:paraId="45E72A3B" w14:textId="1A9D7D08" w:rsidR="00E61A70" w:rsidRDefault="00E61A70" w:rsidP="00F531B7">
            <w:pPr>
              <w:tabs>
                <w:tab w:val="left" w:pos="561"/>
                <w:tab w:val="left" w:pos="992"/>
                <w:tab w:val="left" w:pos="1412"/>
                <w:tab w:val="left" w:pos="9781"/>
              </w:tabs>
              <w:spacing w:after="0" w:line="240" w:lineRule="auto"/>
              <w:rPr>
                <w:rFonts w:cs="Arial"/>
                <w:color w:val="000000"/>
              </w:rPr>
            </w:pPr>
            <w:r>
              <w:rPr>
                <w:rFonts w:cs="Arial"/>
              </w:rPr>
              <w:t>Commentary of the underlying mathematics, a sample resource, suggestions for the use of technology, links with other topics, common errors, opportunities for proof and questions to promote mathematical thinking</w:t>
            </w:r>
          </w:p>
        </w:tc>
        <w:tc>
          <w:tcPr>
            <w:tcW w:w="1418" w:type="dxa"/>
          </w:tcPr>
          <w:p w14:paraId="504C051B" w14:textId="26D26A48" w:rsidR="00E61A70" w:rsidRDefault="00E61A70" w:rsidP="00F531B7">
            <w:pPr>
              <w:tabs>
                <w:tab w:val="left" w:pos="561"/>
                <w:tab w:val="left" w:pos="992"/>
                <w:tab w:val="left" w:pos="1412"/>
                <w:tab w:val="left" w:pos="9781"/>
              </w:tabs>
              <w:spacing w:after="0" w:line="240" w:lineRule="auto"/>
              <w:rPr>
                <w:rFonts w:cs="Arial"/>
              </w:rPr>
            </w:pPr>
            <w:r>
              <w:rPr>
                <w:rFonts w:cs="Arial"/>
              </w:rPr>
              <w:t>c24-c30</w:t>
            </w:r>
          </w:p>
        </w:tc>
      </w:tr>
      <w:tr w:rsidR="00E61A70" w:rsidRPr="00AC7EE0" w14:paraId="518F4ED8" w14:textId="77777777" w:rsidTr="002727D0">
        <w:trPr>
          <w:cantSplit/>
        </w:trPr>
        <w:tc>
          <w:tcPr>
            <w:tcW w:w="3369" w:type="dxa"/>
          </w:tcPr>
          <w:p w14:paraId="58C1AED0" w14:textId="714425D8" w:rsidR="00E61A70" w:rsidRDefault="00E149F8" w:rsidP="00F531B7">
            <w:pPr>
              <w:tabs>
                <w:tab w:val="left" w:pos="561"/>
                <w:tab w:val="left" w:pos="992"/>
                <w:tab w:val="left" w:pos="1412"/>
                <w:tab w:val="left" w:pos="9781"/>
              </w:tabs>
              <w:spacing w:after="0" w:line="240" w:lineRule="auto"/>
            </w:pPr>
            <w:hyperlink r:id="rId228" w:history="1">
              <w:r w:rsidR="00E61A70" w:rsidRPr="00A20A41">
                <w:rPr>
                  <w:rStyle w:val="Hyperlink"/>
                  <w:rFonts w:cs="Arial"/>
                </w:rPr>
                <w:t>Integration as the limit of a sum</w:t>
              </w:r>
            </w:hyperlink>
          </w:p>
        </w:tc>
        <w:tc>
          <w:tcPr>
            <w:tcW w:w="2835" w:type="dxa"/>
          </w:tcPr>
          <w:p w14:paraId="195C3C3A" w14:textId="5E6CB991"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Maths centre</w:t>
            </w:r>
          </w:p>
        </w:tc>
        <w:tc>
          <w:tcPr>
            <w:tcW w:w="7512" w:type="dxa"/>
          </w:tcPr>
          <w:p w14:paraId="027F4EAC" w14:textId="0C17D150"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An algebraic approach</w:t>
            </w:r>
            <w:r>
              <w:rPr>
                <w:rFonts w:cs="Arial"/>
                <w:color w:val="000000"/>
              </w:rPr>
              <w:t>,</w:t>
            </w:r>
            <w:r w:rsidRPr="00A20A41">
              <w:rPr>
                <w:rFonts w:cs="Arial"/>
                <w:color w:val="000000"/>
              </w:rPr>
              <w:t xml:space="preserve"> although it does have a good range of diagrams to support what it is trying to achieve.</w:t>
            </w:r>
          </w:p>
        </w:tc>
        <w:tc>
          <w:tcPr>
            <w:tcW w:w="1418" w:type="dxa"/>
          </w:tcPr>
          <w:p w14:paraId="68F9C88A" w14:textId="08C5912E"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c25</w:t>
            </w:r>
          </w:p>
        </w:tc>
      </w:tr>
      <w:tr w:rsidR="00E61A70" w:rsidRPr="00AC7EE0" w14:paraId="554CA68E" w14:textId="77777777" w:rsidTr="002727D0">
        <w:trPr>
          <w:cantSplit/>
        </w:trPr>
        <w:tc>
          <w:tcPr>
            <w:tcW w:w="3369" w:type="dxa"/>
          </w:tcPr>
          <w:p w14:paraId="01D096DB" w14:textId="1E5F3E25" w:rsidR="00E61A70" w:rsidRDefault="00E149F8" w:rsidP="00F531B7">
            <w:pPr>
              <w:tabs>
                <w:tab w:val="left" w:pos="561"/>
                <w:tab w:val="left" w:pos="992"/>
                <w:tab w:val="left" w:pos="1412"/>
                <w:tab w:val="left" w:pos="9781"/>
              </w:tabs>
              <w:spacing w:after="0" w:line="240" w:lineRule="auto"/>
            </w:pPr>
            <w:hyperlink r:id="rId229" w:history="1">
              <w:r w:rsidR="00E61A70" w:rsidRPr="00A20A41">
                <w:rPr>
                  <w:rStyle w:val="Hyperlink"/>
                  <w:rFonts w:cs="Arial"/>
                </w:rPr>
                <w:t>Definite Integrals</w:t>
              </w:r>
            </w:hyperlink>
          </w:p>
        </w:tc>
        <w:tc>
          <w:tcPr>
            <w:tcW w:w="2835" w:type="dxa"/>
          </w:tcPr>
          <w:p w14:paraId="3A37EFA1" w14:textId="46DFE044"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Geogebra</w:t>
            </w:r>
          </w:p>
        </w:tc>
        <w:tc>
          <w:tcPr>
            <w:tcW w:w="7512" w:type="dxa"/>
          </w:tcPr>
          <w:p w14:paraId="0EF0C371" w14:textId="15AB6DD8"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This demonstration allows the learner to set upper and lower limits and to change the number of strips to see its impact on the area under a given function.</w:t>
            </w:r>
          </w:p>
        </w:tc>
        <w:tc>
          <w:tcPr>
            <w:tcW w:w="1418" w:type="dxa"/>
          </w:tcPr>
          <w:p w14:paraId="45868943" w14:textId="6CA1A27A"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c25</w:t>
            </w:r>
          </w:p>
        </w:tc>
      </w:tr>
      <w:tr w:rsidR="00E61A70" w:rsidRPr="00AC7EE0" w14:paraId="66DE16BC" w14:textId="77777777" w:rsidTr="002727D0">
        <w:trPr>
          <w:cantSplit/>
        </w:trPr>
        <w:tc>
          <w:tcPr>
            <w:tcW w:w="3369" w:type="dxa"/>
          </w:tcPr>
          <w:p w14:paraId="789E7FE8" w14:textId="70C15804" w:rsidR="00E61A70" w:rsidRDefault="00E149F8" w:rsidP="00F531B7">
            <w:pPr>
              <w:tabs>
                <w:tab w:val="left" w:pos="561"/>
                <w:tab w:val="left" w:pos="992"/>
                <w:tab w:val="left" w:pos="1412"/>
                <w:tab w:val="left" w:pos="9781"/>
              </w:tabs>
              <w:spacing w:after="0" w:line="240" w:lineRule="auto"/>
            </w:pPr>
            <w:hyperlink r:id="rId230" w:history="1">
              <w:r w:rsidR="00E61A70" w:rsidRPr="00A20A41">
                <w:rPr>
                  <w:rStyle w:val="Hyperlink"/>
                  <w:rFonts w:cs="Arial"/>
                </w:rPr>
                <w:t>Sum estimating</w:t>
              </w:r>
            </w:hyperlink>
          </w:p>
        </w:tc>
        <w:tc>
          <w:tcPr>
            <w:tcW w:w="2835" w:type="dxa"/>
          </w:tcPr>
          <w:p w14:paraId="739DDDD1" w14:textId="445A8631"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rPr>
              <w:t>Underground Maths</w:t>
            </w:r>
          </w:p>
        </w:tc>
        <w:tc>
          <w:tcPr>
            <w:tcW w:w="7512" w:type="dxa"/>
          </w:tcPr>
          <w:p w14:paraId="0A538268" w14:textId="5FDADF7D"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This problem explores the links between integration and summation. Often when introducing integration we use sums to approximate integrals. Here the idea is turned on its head and students are asked to approximate the value of a sum using an integral. This is an opportunity for a different way of thinking about sums and integrals and also touches on the common mathematical idea of finding, and improving on, upper and lower bounds for a problem that you can’t find an exact answer to.</w:t>
            </w:r>
          </w:p>
        </w:tc>
        <w:tc>
          <w:tcPr>
            <w:tcW w:w="1418" w:type="dxa"/>
          </w:tcPr>
          <w:p w14:paraId="40BE7D6A" w14:textId="6ABCA882"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c25</w:t>
            </w:r>
          </w:p>
        </w:tc>
      </w:tr>
      <w:tr w:rsidR="00E61A70" w:rsidRPr="00AC7EE0" w14:paraId="120AEDA5" w14:textId="77777777" w:rsidTr="002727D0">
        <w:trPr>
          <w:cantSplit/>
        </w:trPr>
        <w:tc>
          <w:tcPr>
            <w:tcW w:w="3369" w:type="dxa"/>
          </w:tcPr>
          <w:p w14:paraId="711B1238" w14:textId="7B9B1D60" w:rsidR="00E61A70" w:rsidRDefault="00E149F8" w:rsidP="00F531B7">
            <w:pPr>
              <w:tabs>
                <w:tab w:val="left" w:pos="561"/>
                <w:tab w:val="left" w:pos="992"/>
                <w:tab w:val="left" w:pos="1412"/>
                <w:tab w:val="left" w:pos="9781"/>
              </w:tabs>
              <w:spacing w:after="0" w:line="240" w:lineRule="auto"/>
            </w:pPr>
            <w:hyperlink r:id="rId231" w:history="1">
              <w:r w:rsidR="00E61A70" w:rsidRPr="00A20A41">
                <w:rPr>
                  <w:rStyle w:val="Hyperlink"/>
                  <w:rFonts w:cs="Arial"/>
                </w:rPr>
                <w:t>Area between curves</w:t>
              </w:r>
            </w:hyperlink>
          </w:p>
        </w:tc>
        <w:tc>
          <w:tcPr>
            <w:tcW w:w="2835" w:type="dxa"/>
          </w:tcPr>
          <w:p w14:paraId="3696EC13" w14:textId="08C2EDE1"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Geogebra</w:t>
            </w:r>
          </w:p>
        </w:tc>
        <w:tc>
          <w:tcPr>
            <w:tcW w:w="7512" w:type="dxa"/>
          </w:tcPr>
          <w:p w14:paraId="56EB66CC" w14:textId="4B55A7D8"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visual demonstration to show the area between a curve and a line</w:t>
            </w:r>
            <w:r w:rsidR="000B5214">
              <w:rPr>
                <w:rFonts w:cs="Arial"/>
                <w:color w:val="000000"/>
              </w:rPr>
              <w:t>.</w:t>
            </w:r>
          </w:p>
        </w:tc>
        <w:tc>
          <w:tcPr>
            <w:tcW w:w="1418" w:type="dxa"/>
          </w:tcPr>
          <w:p w14:paraId="1FD38E68" w14:textId="7CB379D2"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c26</w:t>
            </w:r>
          </w:p>
        </w:tc>
      </w:tr>
      <w:tr w:rsidR="00E61A70" w:rsidRPr="00AC7EE0" w14:paraId="5AEF4B24" w14:textId="77777777" w:rsidTr="002727D0">
        <w:trPr>
          <w:cantSplit/>
        </w:trPr>
        <w:tc>
          <w:tcPr>
            <w:tcW w:w="3369" w:type="dxa"/>
          </w:tcPr>
          <w:p w14:paraId="484B9FD1" w14:textId="029661C1" w:rsidR="00E61A70" w:rsidRDefault="00E149F8" w:rsidP="00F531B7">
            <w:pPr>
              <w:tabs>
                <w:tab w:val="left" w:pos="561"/>
                <w:tab w:val="left" w:pos="992"/>
                <w:tab w:val="left" w:pos="1412"/>
                <w:tab w:val="left" w:pos="9781"/>
              </w:tabs>
              <w:spacing w:after="0" w:line="240" w:lineRule="auto"/>
            </w:pPr>
            <w:hyperlink r:id="rId232" w:history="1">
              <w:r w:rsidR="00E61A70" w:rsidRPr="00A20A41">
                <w:rPr>
                  <w:rStyle w:val="Hyperlink"/>
                  <w:rFonts w:cs="Arial"/>
                </w:rPr>
                <w:t>Meaningful areas</w:t>
              </w:r>
            </w:hyperlink>
          </w:p>
        </w:tc>
        <w:tc>
          <w:tcPr>
            <w:tcW w:w="2835" w:type="dxa"/>
          </w:tcPr>
          <w:p w14:paraId="183EFCB4" w14:textId="5E30D10C"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rPr>
              <w:t>Underground Maths</w:t>
            </w:r>
          </w:p>
        </w:tc>
        <w:tc>
          <w:tcPr>
            <w:tcW w:w="7512" w:type="dxa"/>
          </w:tcPr>
          <w:p w14:paraId="11D0B273" w14:textId="77777777" w:rsidR="00E61A70" w:rsidRPr="00A20A41" w:rsidRDefault="00E61A70" w:rsidP="00E61A70">
            <w:pPr>
              <w:tabs>
                <w:tab w:val="left" w:pos="561"/>
                <w:tab w:val="left" w:pos="992"/>
                <w:tab w:val="left" w:pos="1412"/>
                <w:tab w:val="left" w:pos="9781"/>
              </w:tabs>
              <w:spacing w:after="0" w:line="240" w:lineRule="auto"/>
              <w:rPr>
                <w:rFonts w:cs="Arial"/>
              </w:rPr>
            </w:pPr>
            <w:r w:rsidRPr="00A20A41">
              <w:rPr>
                <w:rFonts w:cs="Arial"/>
              </w:rPr>
              <w:t>The lovely enticing image is the gateway to lots of interesting thoughts about functions and integration.</w:t>
            </w:r>
          </w:p>
          <w:p w14:paraId="0E5A9E47" w14:textId="77777777" w:rsidR="00E61A70" w:rsidRPr="00A20A41" w:rsidRDefault="00E61A70" w:rsidP="00E61A70">
            <w:pPr>
              <w:tabs>
                <w:tab w:val="left" w:pos="561"/>
                <w:tab w:val="left" w:pos="992"/>
                <w:tab w:val="left" w:pos="1412"/>
                <w:tab w:val="left" w:pos="9781"/>
              </w:tabs>
              <w:spacing w:after="0" w:line="240" w:lineRule="auto"/>
              <w:rPr>
                <w:rFonts w:cs="Arial"/>
              </w:rPr>
            </w:pPr>
          </w:p>
          <w:p w14:paraId="4576BB9F" w14:textId="77777777" w:rsidR="00E61A70" w:rsidRPr="00A20A41" w:rsidRDefault="00E61A70" w:rsidP="00E61A70">
            <w:pPr>
              <w:tabs>
                <w:tab w:val="left" w:pos="561"/>
                <w:tab w:val="left" w:pos="992"/>
                <w:tab w:val="left" w:pos="1412"/>
                <w:tab w:val="left" w:pos="9781"/>
              </w:tabs>
              <w:spacing w:after="0" w:line="240" w:lineRule="auto"/>
              <w:rPr>
                <w:rFonts w:cs="Arial"/>
              </w:rPr>
            </w:pPr>
            <w:r w:rsidRPr="00A20A41">
              <w:rPr>
                <w:rFonts w:cs="Arial"/>
              </w:rPr>
              <w:t>Students are asked to find the areas of regions between the graphs of the functions in Curve match. In doing this, they may discover that they can use symmetry and averages to reduce the number of calculations they need to do and to explain why certain regions are the same size. In fact, all the areas between the curves can be found by finding only one integral.</w:t>
            </w:r>
          </w:p>
          <w:p w14:paraId="77089495" w14:textId="77777777" w:rsidR="00E61A70" w:rsidRPr="00A20A41" w:rsidRDefault="00E61A70" w:rsidP="00E61A70">
            <w:pPr>
              <w:tabs>
                <w:tab w:val="left" w:pos="561"/>
                <w:tab w:val="left" w:pos="992"/>
                <w:tab w:val="left" w:pos="1412"/>
                <w:tab w:val="left" w:pos="9781"/>
              </w:tabs>
              <w:spacing w:after="0" w:line="240" w:lineRule="auto"/>
              <w:rPr>
                <w:rFonts w:cs="Arial"/>
              </w:rPr>
            </w:pPr>
          </w:p>
          <w:p w14:paraId="43714ED2" w14:textId="1F38FF75"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rPr>
              <w:t>Students can use integration techniques, function knowledge and symmetry to find out about the different areas and create more functions to divide the area into equal sized portions. They can come to the same result from more than one approach, (or different students using different techniques should find the same answers) which may help them to gain confidence moving fluidly between approaches or convince them of new ideas by reinforcing the validity using a technique they are more confident with. The link with means might not occur to many students but this and symmetry are tools we can draw on in many areas of maths</w:t>
            </w:r>
          </w:p>
        </w:tc>
        <w:tc>
          <w:tcPr>
            <w:tcW w:w="1418" w:type="dxa"/>
          </w:tcPr>
          <w:p w14:paraId="6CE9A86D" w14:textId="68ACF18F" w:rsidR="00E61A70" w:rsidRDefault="00E61A70" w:rsidP="00F531B7">
            <w:pPr>
              <w:tabs>
                <w:tab w:val="left" w:pos="561"/>
                <w:tab w:val="left" w:pos="992"/>
                <w:tab w:val="left" w:pos="1412"/>
                <w:tab w:val="left" w:pos="9781"/>
              </w:tabs>
              <w:spacing w:after="0" w:line="240" w:lineRule="auto"/>
              <w:rPr>
                <w:rFonts w:cs="Arial"/>
              </w:rPr>
            </w:pPr>
            <w:r>
              <w:rPr>
                <w:rFonts w:cs="Arial"/>
              </w:rPr>
              <w:t>c26</w:t>
            </w:r>
          </w:p>
        </w:tc>
      </w:tr>
      <w:tr w:rsidR="00E61A70" w:rsidRPr="00AC7EE0" w14:paraId="38B74416" w14:textId="77777777" w:rsidTr="002727D0">
        <w:trPr>
          <w:cantSplit/>
        </w:trPr>
        <w:tc>
          <w:tcPr>
            <w:tcW w:w="3369" w:type="dxa"/>
          </w:tcPr>
          <w:p w14:paraId="29229359" w14:textId="019C6E41" w:rsidR="00E61A70" w:rsidRDefault="00E149F8" w:rsidP="00F531B7">
            <w:pPr>
              <w:tabs>
                <w:tab w:val="left" w:pos="561"/>
                <w:tab w:val="left" w:pos="992"/>
                <w:tab w:val="left" w:pos="1412"/>
                <w:tab w:val="left" w:pos="9781"/>
              </w:tabs>
              <w:spacing w:after="0" w:line="240" w:lineRule="auto"/>
            </w:pPr>
            <w:hyperlink r:id="rId233" w:history="1">
              <w:r w:rsidR="00E61A70" w:rsidRPr="00A20A41">
                <w:rPr>
                  <w:rStyle w:val="Hyperlink"/>
                  <w:rFonts w:cs="Arial"/>
                </w:rPr>
                <w:t>Integration by substitution</w:t>
              </w:r>
            </w:hyperlink>
          </w:p>
        </w:tc>
        <w:tc>
          <w:tcPr>
            <w:tcW w:w="2835" w:type="dxa"/>
          </w:tcPr>
          <w:p w14:paraId="2E7B8D0F" w14:textId="693E6D28"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Maths is fun</w:t>
            </w:r>
          </w:p>
        </w:tc>
        <w:tc>
          <w:tcPr>
            <w:tcW w:w="7512" w:type="dxa"/>
          </w:tcPr>
          <w:p w14:paraId="54DF361D" w14:textId="1AEE848E"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colourful but clear and easy to follow guide to integration by substitution.</w:t>
            </w:r>
          </w:p>
        </w:tc>
        <w:tc>
          <w:tcPr>
            <w:tcW w:w="1418" w:type="dxa"/>
          </w:tcPr>
          <w:p w14:paraId="122BE32F" w14:textId="4B60058A"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c27 and c28</w:t>
            </w:r>
          </w:p>
        </w:tc>
      </w:tr>
      <w:tr w:rsidR="00E61A70" w:rsidRPr="00AC7EE0" w14:paraId="7AA0C863" w14:textId="77777777" w:rsidTr="002727D0">
        <w:trPr>
          <w:cantSplit/>
        </w:trPr>
        <w:tc>
          <w:tcPr>
            <w:tcW w:w="3369" w:type="dxa"/>
          </w:tcPr>
          <w:p w14:paraId="69BBDACE" w14:textId="3DC163B0" w:rsidR="00E61A70" w:rsidRDefault="00E149F8" w:rsidP="00F531B7">
            <w:pPr>
              <w:tabs>
                <w:tab w:val="left" w:pos="561"/>
                <w:tab w:val="left" w:pos="992"/>
                <w:tab w:val="left" w:pos="1412"/>
                <w:tab w:val="left" w:pos="9781"/>
              </w:tabs>
              <w:spacing w:after="0" w:line="240" w:lineRule="auto"/>
            </w:pPr>
            <w:hyperlink r:id="rId234" w:history="1">
              <w:r w:rsidR="00E61A70" w:rsidRPr="00A20A41">
                <w:rPr>
                  <w:rStyle w:val="Hyperlink"/>
                  <w:rFonts w:cs="Arial"/>
                </w:rPr>
                <w:t>Integration by substitution</w:t>
              </w:r>
            </w:hyperlink>
          </w:p>
        </w:tc>
        <w:tc>
          <w:tcPr>
            <w:tcW w:w="2835" w:type="dxa"/>
          </w:tcPr>
          <w:p w14:paraId="66C5F05E" w14:textId="3F1A27A3"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Maths centre</w:t>
            </w:r>
          </w:p>
        </w:tc>
        <w:tc>
          <w:tcPr>
            <w:tcW w:w="7512" w:type="dxa"/>
          </w:tcPr>
          <w:p w14:paraId="52A336B1" w14:textId="696F63BE"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formal approach though with a good range of examples.</w:t>
            </w:r>
          </w:p>
        </w:tc>
        <w:tc>
          <w:tcPr>
            <w:tcW w:w="1418" w:type="dxa"/>
          </w:tcPr>
          <w:p w14:paraId="5A75F765" w14:textId="71524D75"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c27 and c28</w:t>
            </w:r>
          </w:p>
        </w:tc>
      </w:tr>
      <w:tr w:rsidR="00E61A70" w:rsidRPr="00AC7EE0" w14:paraId="568ADC10" w14:textId="77777777" w:rsidTr="002727D0">
        <w:trPr>
          <w:cantSplit/>
        </w:trPr>
        <w:tc>
          <w:tcPr>
            <w:tcW w:w="3369" w:type="dxa"/>
          </w:tcPr>
          <w:p w14:paraId="053470FC" w14:textId="18C8B399" w:rsidR="00E61A70" w:rsidRDefault="00E149F8" w:rsidP="00F531B7">
            <w:pPr>
              <w:tabs>
                <w:tab w:val="left" w:pos="561"/>
                <w:tab w:val="left" w:pos="992"/>
                <w:tab w:val="left" w:pos="1412"/>
                <w:tab w:val="left" w:pos="9781"/>
              </w:tabs>
              <w:spacing w:after="0" w:line="240" w:lineRule="auto"/>
            </w:pPr>
            <w:hyperlink r:id="rId235" w:history="1">
              <w:r w:rsidR="00E61A70" w:rsidRPr="00A20A41">
                <w:rPr>
                  <w:rStyle w:val="Hyperlink"/>
                  <w:rFonts w:cs="Arial"/>
                </w:rPr>
                <w:t>Slippery areas</w:t>
              </w:r>
            </w:hyperlink>
          </w:p>
        </w:tc>
        <w:tc>
          <w:tcPr>
            <w:tcW w:w="2835" w:type="dxa"/>
          </w:tcPr>
          <w:p w14:paraId="47DF2021" w14:textId="669EC607"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rPr>
              <w:t>Underground Maths</w:t>
            </w:r>
          </w:p>
        </w:tc>
        <w:tc>
          <w:tcPr>
            <w:tcW w:w="7512" w:type="dxa"/>
          </w:tcPr>
          <w:p w14:paraId="741FE563" w14:textId="77777777" w:rsidR="00E61A70" w:rsidRPr="00A20A41" w:rsidRDefault="00E61A70" w:rsidP="00E61A70">
            <w:pPr>
              <w:snapToGrid w:val="0"/>
              <w:spacing w:after="0" w:line="100" w:lineRule="atLeast"/>
              <w:rPr>
                <w:rFonts w:cs="Arial"/>
                <w:color w:val="000000"/>
              </w:rPr>
            </w:pPr>
            <w:r w:rsidRPr="00A20A41">
              <w:rPr>
                <w:rFonts w:cs="Arial"/>
                <w:color w:val="000000"/>
              </w:rPr>
              <w:t>This Building blocks resource could be used to start thinking about integration by substitution. By exploring what happens to the areas of regions as functions are stretched and translated, students will think about ways of using existing knowledge which can later be connected to formal procedures.</w:t>
            </w:r>
          </w:p>
          <w:p w14:paraId="06B007EC" w14:textId="77777777" w:rsidR="00E61A70" w:rsidRPr="00A20A41" w:rsidRDefault="00E61A70" w:rsidP="00E61A70">
            <w:pPr>
              <w:snapToGrid w:val="0"/>
              <w:spacing w:after="0" w:line="100" w:lineRule="atLeast"/>
              <w:rPr>
                <w:rFonts w:cs="Arial"/>
                <w:color w:val="000000"/>
              </w:rPr>
            </w:pPr>
          </w:p>
          <w:p w14:paraId="55E06EC0" w14:textId="2A2C8D14" w:rsidR="00E61A70" w:rsidRDefault="00E61A7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The first problem can be tackled by thinking about transformations and relationships between the regions. Students are asked to explain how an answer can be deduced, which should help to support communication as well as reviewing more general points such as when the integrals of curves are positive or negative. Students can then tackle the second two problems by thinking about transformations and scaling, applying their knowledge to these more concrete cases. Thinking again about regions being made up of narrow strips may help to connect the algebraic techniques in integration with students’ conceptual understanding of an integral.</w:t>
            </w:r>
          </w:p>
        </w:tc>
        <w:tc>
          <w:tcPr>
            <w:tcW w:w="1418" w:type="dxa"/>
          </w:tcPr>
          <w:p w14:paraId="1E0590A5" w14:textId="0A2CEF6B" w:rsidR="00E61A70" w:rsidRDefault="00E61A70" w:rsidP="00F531B7">
            <w:pPr>
              <w:tabs>
                <w:tab w:val="left" w:pos="561"/>
                <w:tab w:val="left" w:pos="992"/>
                <w:tab w:val="left" w:pos="1412"/>
                <w:tab w:val="left" w:pos="9781"/>
              </w:tabs>
              <w:spacing w:after="0" w:line="240" w:lineRule="auto"/>
              <w:rPr>
                <w:rFonts w:cs="Arial"/>
              </w:rPr>
            </w:pPr>
            <w:r>
              <w:rPr>
                <w:rFonts w:cs="Arial"/>
                <w:color w:val="000000"/>
              </w:rPr>
              <w:t>c27 and c28</w:t>
            </w:r>
          </w:p>
        </w:tc>
      </w:tr>
      <w:tr w:rsidR="00E83160" w:rsidRPr="00AC7EE0" w14:paraId="7402C9CB" w14:textId="77777777" w:rsidTr="002727D0">
        <w:trPr>
          <w:cantSplit/>
        </w:trPr>
        <w:tc>
          <w:tcPr>
            <w:tcW w:w="3369" w:type="dxa"/>
          </w:tcPr>
          <w:p w14:paraId="28292EA7" w14:textId="48C21FEB" w:rsidR="00E83160" w:rsidRDefault="00E149F8" w:rsidP="00F531B7">
            <w:pPr>
              <w:tabs>
                <w:tab w:val="left" w:pos="561"/>
                <w:tab w:val="left" w:pos="992"/>
                <w:tab w:val="left" w:pos="1412"/>
                <w:tab w:val="left" w:pos="9781"/>
              </w:tabs>
              <w:spacing w:after="0" w:line="240" w:lineRule="auto"/>
            </w:pPr>
            <w:hyperlink r:id="rId236" w:history="1">
              <w:r w:rsidR="00E83160" w:rsidRPr="00A20A41">
                <w:rPr>
                  <w:rStyle w:val="Hyperlink"/>
                  <w:rFonts w:cs="Arial"/>
                </w:rPr>
                <w:t>Integral sorting</w:t>
              </w:r>
            </w:hyperlink>
          </w:p>
        </w:tc>
        <w:tc>
          <w:tcPr>
            <w:tcW w:w="2835" w:type="dxa"/>
          </w:tcPr>
          <w:p w14:paraId="4EEF722B" w14:textId="5A4F5A81" w:rsidR="00E83160" w:rsidRDefault="00E83160" w:rsidP="00F531B7">
            <w:pPr>
              <w:tabs>
                <w:tab w:val="left" w:pos="561"/>
                <w:tab w:val="left" w:pos="992"/>
                <w:tab w:val="left" w:pos="1412"/>
                <w:tab w:val="left" w:pos="9781"/>
              </w:tabs>
              <w:spacing w:after="0" w:line="240" w:lineRule="auto"/>
              <w:rPr>
                <w:rFonts w:cs="Arial"/>
                <w:color w:val="000000"/>
              </w:rPr>
            </w:pPr>
            <w:r w:rsidRPr="00A20A41">
              <w:rPr>
                <w:rFonts w:cs="Arial"/>
              </w:rPr>
              <w:t>Underground Maths</w:t>
            </w:r>
          </w:p>
        </w:tc>
        <w:tc>
          <w:tcPr>
            <w:tcW w:w="7512" w:type="dxa"/>
          </w:tcPr>
          <w:p w14:paraId="52FBA99F" w14:textId="314FE26D" w:rsidR="00E83160" w:rsidRDefault="00E8316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This resource aims to improve students’ fluency at choosing a substitution for any given integral, by asking them to reflect on common structures that appears across integrals, for example ∫f′(x)f(x)dx. It also emphasises the link between integration by substitution and differentiation by the chain rule, as students may use both in order to match the cards together</w:t>
            </w:r>
          </w:p>
        </w:tc>
        <w:tc>
          <w:tcPr>
            <w:tcW w:w="1418" w:type="dxa"/>
          </w:tcPr>
          <w:p w14:paraId="1BA715FA" w14:textId="60AE4816" w:rsidR="00E83160" w:rsidRDefault="00E83160" w:rsidP="00F531B7">
            <w:pPr>
              <w:tabs>
                <w:tab w:val="left" w:pos="561"/>
                <w:tab w:val="left" w:pos="992"/>
                <w:tab w:val="left" w:pos="1412"/>
                <w:tab w:val="left" w:pos="9781"/>
              </w:tabs>
              <w:spacing w:after="0" w:line="240" w:lineRule="auto"/>
              <w:rPr>
                <w:rFonts w:cs="Arial"/>
              </w:rPr>
            </w:pPr>
            <w:r>
              <w:rPr>
                <w:rFonts w:cs="Arial"/>
                <w:color w:val="000000"/>
              </w:rPr>
              <w:t>c27 and c28</w:t>
            </w:r>
          </w:p>
        </w:tc>
      </w:tr>
      <w:tr w:rsidR="00E83160" w:rsidRPr="00AC7EE0" w14:paraId="1D7EE80B" w14:textId="77777777" w:rsidTr="002727D0">
        <w:trPr>
          <w:cantSplit/>
        </w:trPr>
        <w:tc>
          <w:tcPr>
            <w:tcW w:w="3369" w:type="dxa"/>
          </w:tcPr>
          <w:p w14:paraId="5935B6D1" w14:textId="191061B1" w:rsidR="00E83160" w:rsidRDefault="00E149F8" w:rsidP="00F531B7">
            <w:pPr>
              <w:tabs>
                <w:tab w:val="left" w:pos="561"/>
                <w:tab w:val="left" w:pos="992"/>
                <w:tab w:val="left" w:pos="1412"/>
                <w:tab w:val="left" w:pos="9781"/>
              </w:tabs>
              <w:spacing w:after="0" w:line="240" w:lineRule="auto"/>
            </w:pPr>
            <w:hyperlink r:id="rId237" w:history="1">
              <w:r w:rsidR="00E83160" w:rsidRPr="00A20A41">
                <w:rPr>
                  <w:rStyle w:val="Hyperlink"/>
                  <w:rFonts w:cs="Arial"/>
                </w:rPr>
                <w:t>Integration by parts</w:t>
              </w:r>
            </w:hyperlink>
          </w:p>
        </w:tc>
        <w:tc>
          <w:tcPr>
            <w:tcW w:w="2835" w:type="dxa"/>
          </w:tcPr>
          <w:p w14:paraId="7CB35FCA" w14:textId="248073C8" w:rsidR="00E83160" w:rsidRDefault="00E8316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Maths is fun</w:t>
            </w:r>
          </w:p>
        </w:tc>
        <w:tc>
          <w:tcPr>
            <w:tcW w:w="7512" w:type="dxa"/>
          </w:tcPr>
          <w:p w14:paraId="086ECFDB" w14:textId="6EE68723" w:rsidR="00E83160" w:rsidRDefault="00E8316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colourful but clear and easy to follow guide to integration by parts.</w:t>
            </w:r>
          </w:p>
        </w:tc>
        <w:tc>
          <w:tcPr>
            <w:tcW w:w="1418" w:type="dxa"/>
          </w:tcPr>
          <w:p w14:paraId="1E28C79F" w14:textId="1CDB2E7F" w:rsidR="00E83160" w:rsidRDefault="00E83160" w:rsidP="00F531B7">
            <w:pPr>
              <w:tabs>
                <w:tab w:val="left" w:pos="561"/>
                <w:tab w:val="left" w:pos="992"/>
                <w:tab w:val="left" w:pos="1412"/>
                <w:tab w:val="left" w:pos="9781"/>
              </w:tabs>
              <w:spacing w:after="0" w:line="240" w:lineRule="auto"/>
              <w:rPr>
                <w:rFonts w:cs="Arial"/>
              </w:rPr>
            </w:pPr>
            <w:r>
              <w:rPr>
                <w:rFonts w:cs="Arial"/>
                <w:color w:val="000000"/>
              </w:rPr>
              <w:t>c29</w:t>
            </w:r>
          </w:p>
        </w:tc>
      </w:tr>
      <w:tr w:rsidR="00E83160" w:rsidRPr="00AC7EE0" w14:paraId="7CDD7140" w14:textId="77777777" w:rsidTr="002727D0">
        <w:trPr>
          <w:cantSplit/>
        </w:trPr>
        <w:tc>
          <w:tcPr>
            <w:tcW w:w="3369" w:type="dxa"/>
          </w:tcPr>
          <w:p w14:paraId="2898BA33" w14:textId="1F937D74" w:rsidR="00E83160" w:rsidRDefault="00E149F8" w:rsidP="00F531B7">
            <w:pPr>
              <w:tabs>
                <w:tab w:val="left" w:pos="561"/>
                <w:tab w:val="left" w:pos="992"/>
                <w:tab w:val="left" w:pos="1412"/>
                <w:tab w:val="left" w:pos="9781"/>
              </w:tabs>
              <w:spacing w:after="0" w:line="240" w:lineRule="auto"/>
            </w:pPr>
            <w:hyperlink r:id="rId238" w:history="1">
              <w:r w:rsidR="00E83160" w:rsidRPr="00A20A41">
                <w:rPr>
                  <w:rStyle w:val="Hyperlink"/>
                  <w:rFonts w:cs="Arial"/>
                </w:rPr>
                <w:t>Integration by parts</w:t>
              </w:r>
            </w:hyperlink>
          </w:p>
        </w:tc>
        <w:tc>
          <w:tcPr>
            <w:tcW w:w="2835" w:type="dxa"/>
          </w:tcPr>
          <w:p w14:paraId="062C05F5" w14:textId="78409145" w:rsidR="00E83160" w:rsidRDefault="00E8316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Maths centre</w:t>
            </w:r>
          </w:p>
        </w:tc>
        <w:tc>
          <w:tcPr>
            <w:tcW w:w="7512" w:type="dxa"/>
          </w:tcPr>
          <w:p w14:paraId="61ED29CB" w14:textId="601204DE" w:rsidR="00E83160" w:rsidRDefault="00E8316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formal approach though with a good range of examples.</w:t>
            </w:r>
          </w:p>
        </w:tc>
        <w:tc>
          <w:tcPr>
            <w:tcW w:w="1418" w:type="dxa"/>
          </w:tcPr>
          <w:p w14:paraId="62694DE0" w14:textId="2E519BC8" w:rsidR="00E83160" w:rsidRDefault="00E83160" w:rsidP="00F531B7">
            <w:pPr>
              <w:tabs>
                <w:tab w:val="left" w:pos="561"/>
                <w:tab w:val="left" w:pos="992"/>
                <w:tab w:val="left" w:pos="1412"/>
                <w:tab w:val="left" w:pos="9781"/>
              </w:tabs>
              <w:spacing w:after="0" w:line="240" w:lineRule="auto"/>
              <w:rPr>
                <w:rFonts w:cs="Arial"/>
              </w:rPr>
            </w:pPr>
            <w:r>
              <w:rPr>
                <w:rFonts w:cs="Arial"/>
                <w:color w:val="000000"/>
              </w:rPr>
              <w:t>c29</w:t>
            </w:r>
          </w:p>
        </w:tc>
      </w:tr>
      <w:tr w:rsidR="00E83160" w:rsidRPr="00AC7EE0" w14:paraId="55CD99A4" w14:textId="77777777" w:rsidTr="002727D0">
        <w:trPr>
          <w:cantSplit/>
        </w:trPr>
        <w:tc>
          <w:tcPr>
            <w:tcW w:w="3369" w:type="dxa"/>
          </w:tcPr>
          <w:p w14:paraId="564E8D26" w14:textId="0BD2070D" w:rsidR="00E83160" w:rsidRDefault="00E149F8" w:rsidP="00F531B7">
            <w:pPr>
              <w:tabs>
                <w:tab w:val="left" w:pos="561"/>
                <w:tab w:val="left" w:pos="992"/>
                <w:tab w:val="left" w:pos="1412"/>
                <w:tab w:val="left" w:pos="9781"/>
              </w:tabs>
              <w:spacing w:after="0" w:line="240" w:lineRule="auto"/>
            </w:pPr>
            <w:hyperlink r:id="rId239" w:history="1">
              <w:r w:rsidR="00E83160" w:rsidRPr="00A20A41">
                <w:rPr>
                  <w:rStyle w:val="Hyperlink"/>
                  <w:rFonts w:cs="Arial"/>
                </w:rPr>
                <w:t>Integration by parts</w:t>
              </w:r>
            </w:hyperlink>
          </w:p>
        </w:tc>
        <w:tc>
          <w:tcPr>
            <w:tcW w:w="2835" w:type="dxa"/>
          </w:tcPr>
          <w:p w14:paraId="1E89D009" w14:textId="13652477" w:rsidR="00E83160" w:rsidRDefault="00E8316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Interactive Mathematics</w:t>
            </w:r>
          </w:p>
        </w:tc>
        <w:tc>
          <w:tcPr>
            <w:tcW w:w="7512" w:type="dxa"/>
          </w:tcPr>
          <w:p w14:paraId="27FEABF5" w14:textId="2A349930" w:rsidR="00E83160" w:rsidRDefault="00E83160"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practical based approach with a good range of examples and built in hidden solutions.</w:t>
            </w:r>
          </w:p>
        </w:tc>
        <w:tc>
          <w:tcPr>
            <w:tcW w:w="1418" w:type="dxa"/>
          </w:tcPr>
          <w:p w14:paraId="7017A2CE" w14:textId="3EE58381" w:rsidR="00E83160" w:rsidRDefault="00E83160" w:rsidP="00F531B7">
            <w:pPr>
              <w:tabs>
                <w:tab w:val="left" w:pos="561"/>
                <w:tab w:val="left" w:pos="992"/>
                <w:tab w:val="left" w:pos="1412"/>
                <w:tab w:val="left" w:pos="9781"/>
              </w:tabs>
              <w:spacing w:after="0" w:line="240" w:lineRule="auto"/>
              <w:rPr>
                <w:rFonts w:cs="Arial"/>
              </w:rPr>
            </w:pPr>
            <w:r>
              <w:rPr>
                <w:rFonts w:cs="Arial"/>
                <w:color w:val="000000"/>
              </w:rPr>
              <w:t>c29</w:t>
            </w:r>
          </w:p>
        </w:tc>
      </w:tr>
      <w:tr w:rsidR="00067D4B" w:rsidRPr="00AC7EE0" w14:paraId="30201977" w14:textId="77777777" w:rsidTr="002727D0">
        <w:trPr>
          <w:cantSplit/>
        </w:trPr>
        <w:tc>
          <w:tcPr>
            <w:tcW w:w="3369" w:type="dxa"/>
          </w:tcPr>
          <w:p w14:paraId="4B8C1C7E" w14:textId="413765F4" w:rsidR="00067D4B" w:rsidRDefault="00E149F8" w:rsidP="00F531B7">
            <w:pPr>
              <w:tabs>
                <w:tab w:val="left" w:pos="561"/>
                <w:tab w:val="left" w:pos="992"/>
                <w:tab w:val="left" w:pos="1412"/>
                <w:tab w:val="left" w:pos="9781"/>
              </w:tabs>
              <w:spacing w:after="0" w:line="240" w:lineRule="auto"/>
            </w:pPr>
            <w:hyperlink r:id="rId240" w:history="1">
              <w:r w:rsidR="00067D4B" w:rsidRPr="00A20A41">
                <w:rPr>
                  <w:rStyle w:val="Hyperlink"/>
                  <w:rFonts w:cs="Arial"/>
                </w:rPr>
                <w:t>Integration with Partial Fractions</w:t>
              </w:r>
            </w:hyperlink>
          </w:p>
        </w:tc>
        <w:tc>
          <w:tcPr>
            <w:tcW w:w="2835" w:type="dxa"/>
          </w:tcPr>
          <w:p w14:paraId="592DE789" w14:textId="054F2B12"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Maths centre</w:t>
            </w:r>
          </w:p>
        </w:tc>
        <w:tc>
          <w:tcPr>
            <w:tcW w:w="7512" w:type="dxa"/>
          </w:tcPr>
          <w:p w14:paraId="511863D6" w14:textId="4933F475"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clean and tidy no-nonsense approach with exercises throughout and answers at the end.</w:t>
            </w:r>
          </w:p>
        </w:tc>
        <w:tc>
          <w:tcPr>
            <w:tcW w:w="1418" w:type="dxa"/>
          </w:tcPr>
          <w:p w14:paraId="2FBAE641" w14:textId="6935F8B4" w:rsidR="00067D4B" w:rsidRDefault="00067D4B" w:rsidP="00F531B7">
            <w:pPr>
              <w:tabs>
                <w:tab w:val="left" w:pos="561"/>
                <w:tab w:val="left" w:pos="992"/>
                <w:tab w:val="left" w:pos="1412"/>
                <w:tab w:val="left" w:pos="9781"/>
              </w:tabs>
              <w:spacing w:after="0" w:line="240" w:lineRule="auto"/>
              <w:rPr>
                <w:rFonts w:cs="Arial"/>
              </w:rPr>
            </w:pPr>
            <w:r>
              <w:rPr>
                <w:rFonts w:cs="Arial"/>
                <w:color w:val="000000"/>
              </w:rPr>
              <w:t>c30</w:t>
            </w:r>
          </w:p>
        </w:tc>
      </w:tr>
      <w:tr w:rsidR="00067D4B" w:rsidRPr="00AC7EE0" w14:paraId="2F8E005E" w14:textId="77777777" w:rsidTr="002727D0">
        <w:trPr>
          <w:cantSplit/>
        </w:trPr>
        <w:tc>
          <w:tcPr>
            <w:tcW w:w="3369" w:type="dxa"/>
          </w:tcPr>
          <w:p w14:paraId="5A7DB981" w14:textId="5693072D" w:rsidR="00067D4B" w:rsidRDefault="00E149F8" w:rsidP="00F531B7">
            <w:pPr>
              <w:tabs>
                <w:tab w:val="left" w:pos="561"/>
                <w:tab w:val="left" w:pos="992"/>
                <w:tab w:val="left" w:pos="1412"/>
                <w:tab w:val="left" w:pos="9781"/>
              </w:tabs>
              <w:spacing w:after="0" w:line="240" w:lineRule="auto"/>
            </w:pPr>
            <w:hyperlink r:id="rId241" w:history="1">
              <w:r w:rsidR="00067D4B" w:rsidRPr="00A20A41">
                <w:rPr>
                  <w:rStyle w:val="Hyperlink"/>
                  <w:rFonts w:cs="Arial"/>
                </w:rPr>
                <w:t>Integration by partial fractions</w:t>
              </w:r>
            </w:hyperlink>
          </w:p>
        </w:tc>
        <w:tc>
          <w:tcPr>
            <w:tcW w:w="2835" w:type="dxa"/>
          </w:tcPr>
          <w:p w14:paraId="24426A73" w14:textId="618737DD"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Interactive Mathematics</w:t>
            </w:r>
          </w:p>
        </w:tc>
        <w:tc>
          <w:tcPr>
            <w:tcW w:w="7512" w:type="dxa"/>
          </w:tcPr>
          <w:p w14:paraId="22FA766D" w14:textId="1B77166B"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practical based approach with a good range of examples and built in hidden solutions.</w:t>
            </w:r>
          </w:p>
        </w:tc>
        <w:tc>
          <w:tcPr>
            <w:tcW w:w="1418" w:type="dxa"/>
          </w:tcPr>
          <w:p w14:paraId="7D9DF35C" w14:textId="42A3C762" w:rsidR="00067D4B" w:rsidRDefault="00067D4B" w:rsidP="00F531B7">
            <w:pPr>
              <w:tabs>
                <w:tab w:val="left" w:pos="561"/>
                <w:tab w:val="left" w:pos="992"/>
                <w:tab w:val="left" w:pos="1412"/>
                <w:tab w:val="left" w:pos="9781"/>
              </w:tabs>
              <w:spacing w:after="0" w:line="240" w:lineRule="auto"/>
              <w:rPr>
                <w:rFonts w:cs="Arial"/>
              </w:rPr>
            </w:pPr>
            <w:r>
              <w:rPr>
                <w:rFonts w:cs="Arial"/>
                <w:color w:val="000000"/>
              </w:rPr>
              <w:t>c30</w:t>
            </w:r>
          </w:p>
        </w:tc>
      </w:tr>
      <w:tr w:rsidR="00067D4B" w:rsidRPr="00AC7EE0" w14:paraId="4628226F" w14:textId="77777777" w:rsidTr="002727D0">
        <w:trPr>
          <w:cantSplit/>
        </w:trPr>
        <w:tc>
          <w:tcPr>
            <w:tcW w:w="3369" w:type="dxa"/>
          </w:tcPr>
          <w:p w14:paraId="75B0D7DC" w14:textId="2024E381" w:rsidR="00067D4B" w:rsidRDefault="00E149F8" w:rsidP="00F531B7">
            <w:pPr>
              <w:tabs>
                <w:tab w:val="left" w:pos="561"/>
                <w:tab w:val="left" w:pos="992"/>
                <w:tab w:val="left" w:pos="1412"/>
                <w:tab w:val="left" w:pos="9781"/>
              </w:tabs>
              <w:spacing w:after="0" w:line="240" w:lineRule="auto"/>
            </w:pPr>
            <w:hyperlink r:id="rId242" w:history="1">
              <w:r w:rsidR="00067D4B" w:rsidRPr="00A20A41">
                <w:rPr>
                  <w:rStyle w:val="Hyperlink"/>
                  <w:rFonts w:cs="Arial"/>
                </w:rPr>
                <w:t>Partial Fractions and Integration</w:t>
              </w:r>
            </w:hyperlink>
          </w:p>
        </w:tc>
        <w:tc>
          <w:tcPr>
            <w:tcW w:w="2835" w:type="dxa"/>
          </w:tcPr>
          <w:p w14:paraId="1C55F83A" w14:textId="42388ABA"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Strathclyde University</w:t>
            </w:r>
          </w:p>
        </w:tc>
        <w:tc>
          <w:tcPr>
            <w:tcW w:w="7512" w:type="dxa"/>
          </w:tcPr>
          <w:p w14:paraId="292092BA" w14:textId="0E2EEAA0"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This is an excellent guide to partial fractions and their integration.</w:t>
            </w:r>
          </w:p>
        </w:tc>
        <w:tc>
          <w:tcPr>
            <w:tcW w:w="1418" w:type="dxa"/>
          </w:tcPr>
          <w:p w14:paraId="61A9B240" w14:textId="38EBA290" w:rsidR="00067D4B" w:rsidRDefault="00067D4B" w:rsidP="00F531B7">
            <w:pPr>
              <w:tabs>
                <w:tab w:val="left" w:pos="561"/>
                <w:tab w:val="left" w:pos="992"/>
                <w:tab w:val="left" w:pos="1412"/>
                <w:tab w:val="left" w:pos="9781"/>
              </w:tabs>
              <w:spacing w:after="0" w:line="240" w:lineRule="auto"/>
              <w:rPr>
                <w:rFonts w:cs="Arial"/>
              </w:rPr>
            </w:pPr>
            <w:r>
              <w:rPr>
                <w:rFonts w:cs="Arial"/>
                <w:color w:val="000000"/>
              </w:rPr>
              <w:t>c30</w:t>
            </w:r>
          </w:p>
        </w:tc>
      </w:tr>
      <w:tr w:rsidR="00067D4B" w:rsidRPr="00AC7EE0" w14:paraId="14BCDC55" w14:textId="77777777" w:rsidTr="002727D0">
        <w:trPr>
          <w:cantSplit/>
        </w:trPr>
        <w:tc>
          <w:tcPr>
            <w:tcW w:w="3369" w:type="dxa"/>
          </w:tcPr>
          <w:p w14:paraId="160B4714" w14:textId="60A0207E" w:rsidR="00067D4B" w:rsidRDefault="00E149F8" w:rsidP="00F531B7">
            <w:pPr>
              <w:tabs>
                <w:tab w:val="left" w:pos="561"/>
                <w:tab w:val="left" w:pos="992"/>
                <w:tab w:val="left" w:pos="1412"/>
                <w:tab w:val="left" w:pos="9781"/>
              </w:tabs>
              <w:spacing w:after="0" w:line="240" w:lineRule="auto"/>
              <w:rPr>
                <w:rFonts w:cs="Arial"/>
                <w:color w:val="000000"/>
              </w:rPr>
            </w:pPr>
            <w:hyperlink r:id="rId243" w:history="1">
              <w:r w:rsidR="00067D4B" w:rsidRPr="00E61A70">
                <w:rPr>
                  <w:rStyle w:val="Hyperlink"/>
                </w:rPr>
                <w:t>Differential equations</w:t>
              </w:r>
            </w:hyperlink>
          </w:p>
        </w:tc>
        <w:tc>
          <w:tcPr>
            <w:tcW w:w="2835" w:type="dxa"/>
          </w:tcPr>
          <w:p w14:paraId="49B293EB" w14:textId="7A0B5B62" w:rsidR="00067D4B" w:rsidRDefault="00067D4B" w:rsidP="00F531B7">
            <w:pPr>
              <w:tabs>
                <w:tab w:val="left" w:pos="561"/>
                <w:tab w:val="left" w:pos="992"/>
                <w:tab w:val="left" w:pos="1412"/>
                <w:tab w:val="left" w:pos="9781"/>
              </w:tabs>
              <w:spacing w:after="0" w:line="240" w:lineRule="auto"/>
              <w:rPr>
                <w:rFonts w:cs="Arial"/>
              </w:rPr>
            </w:pPr>
            <w:r>
              <w:rPr>
                <w:rFonts w:cs="Arial"/>
              </w:rPr>
              <w:t>MEI</w:t>
            </w:r>
          </w:p>
        </w:tc>
        <w:tc>
          <w:tcPr>
            <w:tcW w:w="7512" w:type="dxa"/>
          </w:tcPr>
          <w:p w14:paraId="62E18D6A" w14:textId="30F97A67" w:rsidR="00067D4B" w:rsidRDefault="00067D4B" w:rsidP="00F531B7">
            <w:pPr>
              <w:tabs>
                <w:tab w:val="left" w:pos="561"/>
                <w:tab w:val="left" w:pos="992"/>
                <w:tab w:val="left" w:pos="1412"/>
                <w:tab w:val="left" w:pos="9781"/>
              </w:tabs>
              <w:spacing w:after="0" w:line="240" w:lineRule="auto"/>
              <w:rPr>
                <w:rFonts w:cs="Arial"/>
                <w:color w:val="000000"/>
              </w:rPr>
            </w:pPr>
            <w:r>
              <w:rPr>
                <w:rFonts w:cs="Arial"/>
              </w:rPr>
              <w:t>Commentary of the underlying mathematics, a sample resource, suggestions for the use of technology, links with other topics, common errors, opportunities for proof and questions to promote mathematical thinking</w:t>
            </w:r>
            <w:r w:rsidR="00E845F6">
              <w:rPr>
                <w:rFonts w:cs="Arial"/>
              </w:rPr>
              <w:t>.</w:t>
            </w:r>
          </w:p>
        </w:tc>
        <w:tc>
          <w:tcPr>
            <w:tcW w:w="1418" w:type="dxa"/>
          </w:tcPr>
          <w:p w14:paraId="01FAFCB2" w14:textId="2BB2268C" w:rsidR="00067D4B" w:rsidRDefault="00067D4B" w:rsidP="00F531B7">
            <w:pPr>
              <w:tabs>
                <w:tab w:val="left" w:pos="561"/>
                <w:tab w:val="left" w:pos="992"/>
                <w:tab w:val="left" w:pos="1412"/>
                <w:tab w:val="left" w:pos="9781"/>
              </w:tabs>
              <w:spacing w:after="0" w:line="240" w:lineRule="auto"/>
              <w:rPr>
                <w:rFonts w:cs="Arial"/>
                <w:color w:val="000000"/>
              </w:rPr>
            </w:pPr>
            <w:r>
              <w:rPr>
                <w:rFonts w:cs="Arial"/>
              </w:rPr>
              <w:t>c31-c33</w:t>
            </w:r>
          </w:p>
        </w:tc>
      </w:tr>
      <w:tr w:rsidR="00067D4B" w:rsidRPr="00AC7EE0" w14:paraId="3C298A21" w14:textId="77777777" w:rsidTr="002727D0">
        <w:trPr>
          <w:cantSplit/>
        </w:trPr>
        <w:tc>
          <w:tcPr>
            <w:tcW w:w="3369" w:type="dxa"/>
          </w:tcPr>
          <w:p w14:paraId="0CBDC65B" w14:textId="42C84F1F" w:rsidR="00067D4B" w:rsidRDefault="00E149F8" w:rsidP="00F531B7">
            <w:pPr>
              <w:tabs>
                <w:tab w:val="left" w:pos="561"/>
                <w:tab w:val="left" w:pos="992"/>
                <w:tab w:val="left" w:pos="1412"/>
                <w:tab w:val="left" w:pos="9781"/>
              </w:tabs>
              <w:spacing w:after="0" w:line="240" w:lineRule="auto"/>
            </w:pPr>
            <w:hyperlink r:id="rId244" w:history="1">
              <w:r w:rsidR="00067D4B" w:rsidRPr="00B55DC9">
                <w:rPr>
                  <w:rStyle w:val="Hyperlink"/>
                  <w:rFonts w:cs="Arial"/>
                </w:rPr>
                <w:t>Risp 30: How many Differential Equations</w:t>
              </w:r>
            </w:hyperlink>
          </w:p>
        </w:tc>
        <w:tc>
          <w:tcPr>
            <w:tcW w:w="2835" w:type="dxa"/>
          </w:tcPr>
          <w:p w14:paraId="676F5637" w14:textId="199025D1" w:rsidR="00067D4B" w:rsidRDefault="00067D4B" w:rsidP="00F531B7">
            <w:pPr>
              <w:tabs>
                <w:tab w:val="left" w:pos="561"/>
                <w:tab w:val="left" w:pos="992"/>
                <w:tab w:val="left" w:pos="1412"/>
                <w:tab w:val="left" w:pos="9781"/>
              </w:tabs>
              <w:spacing w:after="0" w:line="240" w:lineRule="auto"/>
              <w:rPr>
                <w:rFonts w:cs="Arial"/>
                <w:color w:val="000000"/>
              </w:rPr>
            </w:pPr>
            <w:r>
              <w:rPr>
                <w:rFonts w:cs="Arial"/>
              </w:rPr>
              <w:t>Risps</w:t>
            </w:r>
          </w:p>
        </w:tc>
        <w:tc>
          <w:tcPr>
            <w:tcW w:w="7512" w:type="dxa"/>
          </w:tcPr>
          <w:p w14:paraId="354B6EEC" w14:textId="6DD99BEE" w:rsidR="00067D4B" w:rsidRDefault="00067D4B" w:rsidP="00F531B7">
            <w:pPr>
              <w:tabs>
                <w:tab w:val="left" w:pos="561"/>
                <w:tab w:val="left" w:pos="992"/>
                <w:tab w:val="left" w:pos="1412"/>
                <w:tab w:val="left" w:pos="9781"/>
              </w:tabs>
              <w:spacing w:after="0" w:line="240" w:lineRule="auto"/>
              <w:rPr>
                <w:rFonts w:cs="Arial"/>
                <w:color w:val="000000"/>
              </w:rPr>
            </w:pPr>
            <w:r>
              <w:rPr>
                <w:rFonts w:cs="Arial"/>
                <w:color w:val="000000"/>
              </w:rPr>
              <w:t>Students are challenged to create and solve differential equations</w:t>
            </w:r>
            <w:r w:rsidR="00E845F6">
              <w:rPr>
                <w:rFonts w:cs="Arial"/>
                <w:color w:val="000000"/>
              </w:rPr>
              <w:t>.</w:t>
            </w:r>
            <w:r>
              <w:rPr>
                <w:rFonts w:cs="Arial"/>
                <w:color w:val="000000"/>
              </w:rPr>
              <w:t xml:space="preserve"> </w:t>
            </w:r>
          </w:p>
        </w:tc>
        <w:tc>
          <w:tcPr>
            <w:tcW w:w="1418" w:type="dxa"/>
          </w:tcPr>
          <w:p w14:paraId="29EB1FA3" w14:textId="1B533F39" w:rsidR="00067D4B" w:rsidRDefault="00067D4B" w:rsidP="00F531B7">
            <w:pPr>
              <w:tabs>
                <w:tab w:val="left" w:pos="561"/>
                <w:tab w:val="left" w:pos="992"/>
                <w:tab w:val="left" w:pos="1412"/>
                <w:tab w:val="left" w:pos="9781"/>
              </w:tabs>
              <w:spacing w:after="0" w:line="240" w:lineRule="auto"/>
              <w:rPr>
                <w:rFonts w:cs="Arial"/>
              </w:rPr>
            </w:pPr>
            <w:r>
              <w:rPr>
                <w:rFonts w:cs="Arial"/>
                <w:color w:val="000000"/>
              </w:rPr>
              <w:t>c31</w:t>
            </w:r>
          </w:p>
        </w:tc>
      </w:tr>
      <w:tr w:rsidR="00067D4B" w:rsidRPr="00AC7EE0" w14:paraId="5FA2E027" w14:textId="77777777" w:rsidTr="002727D0">
        <w:trPr>
          <w:cantSplit/>
        </w:trPr>
        <w:tc>
          <w:tcPr>
            <w:tcW w:w="3369" w:type="dxa"/>
          </w:tcPr>
          <w:p w14:paraId="17831EBD" w14:textId="63AD24DA" w:rsidR="00067D4B" w:rsidRDefault="00E149F8" w:rsidP="00F531B7">
            <w:pPr>
              <w:tabs>
                <w:tab w:val="left" w:pos="561"/>
                <w:tab w:val="left" w:pos="992"/>
                <w:tab w:val="left" w:pos="1412"/>
                <w:tab w:val="left" w:pos="9781"/>
              </w:tabs>
              <w:spacing w:after="0" w:line="240" w:lineRule="auto"/>
            </w:pPr>
            <w:hyperlink r:id="rId245" w:history="1">
              <w:r w:rsidR="00067D4B" w:rsidRPr="006F38D5">
                <w:rPr>
                  <w:rStyle w:val="Hyperlink"/>
                  <w:rFonts w:cs="Arial"/>
                </w:rPr>
                <w:t>Risp 28: Modelling the spread of a disease</w:t>
              </w:r>
            </w:hyperlink>
          </w:p>
        </w:tc>
        <w:tc>
          <w:tcPr>
            <w:tcW w:w="2835" w:type="dxa"/>
          </w:tcPr>
          <w:p w14:paraId="1C3F03BE" w14:textId="046BB36A" w:rsidR="00067D4B" w:rsidRDefault="00067D4B" w:rsidP="00F531B7">
            <w:pPr>
              <w:tabs>
                <w:tab w:val="left" w:pos="561"/>
                <w:tab w:val="left" w:pos="992"/>
                <w:tab w:val="left" w:pos="1412"/>
                <w:tab w:val="left" w:pos="9781"/>
              </w:tabs>
              <w:spacing w:after="0" w:line="240" w:lineRule="auto"/>
              <w:rPr>
                <w:rFonts w:cs="Arial"/>
                <w:color w:val="000000"/>
              </w:rPr>
            </w:pPr>
            <w:r>
              <w:rPr>
                <w:rFonts w:cs="Arial"/>
              </w:rPr>
              <w:t>Risps</w:t>
            </w:r>
          </w:p>
        </w:tc>
        <w:tc>
          <w:tcPr>
            <w:tcW w:w="7512" w:type="dxa"/>
          </w:tcPr>
          <w:p w14:paraId="387F43A6" w14:textId="32CE926B" w:rsidR="00067D4B" w:rsidRDefault="00067D4B" w:rsidP="00F531B7">
            <w:pPr>
              <w:tabs>
                <w:tab w:val="left" w:pos="561"/>
                <w:tab w:val="left" w:pos="992"/>
                <w:tab w:val="left" w:pos="1412"/>
                <w:tab w:val="left" w:pos="9781"/>
              </w:tabs>
              <w:spacing w:after="0" w:line="240" w:lineRule="auto"/>
              <w:rPr>
                <w:rFonts w:cs="Arial"/>
                <w:color w:val="000000"/>
              </w:rPr>
            </w:pPr>
            <w:r>
              <w:rPr>
                <w:rFonts w:cs="Arial"/>
                <w:color w:val="000000"/>
              </w:rPr>
              <w:t>To consolidate/revise differential equations (variables separable only). Students generate their own random data to investigate a model for the spread of a disease.</w:t>
            </w:r>
          </w:p>
        </w:tc>
        <w:tc>
          <w:tcPr>
            <w:tcW w:w="1418" w:type="dxa"/>
          </w:tcPr>
          <w:p w14:paraId="055316EB" w14:textId="39D3F374" w:rsidR="00067D4B" w:rsidRDefault="00067D4B" w:rsidP="00F531B7">
            <w:pPr>
              <w:tabs>
                <w:tab w:val="left" w:pos="561"/>
                <w:tab w:val="left" w:pos="992"/>
                <w:tab w:val="left" w:pos="1412"/>
                <w:tab w:val="left" w:pos="9781"/>
              </w:tabs>
              <w:spacing w:after="0" w:line="240" w:lineRule="auto"/>
              <w:rPr>
                <w:rFonts w:cs="Arial"/>
              </w:rPr>
            </w:pPr>
            <w:r>
              <w:rPr>
                <w:rFonts w:cs="Arial"/>
                <w:color w:val="000000"/>
              </w:rPr>
              <w:t>c31</w:t>
            </w:r>
          </w:p>
        </w:tc>
      </w:tr>
      <w:tr w:rsidR="00067D4B" w:rsidRPr="00AC7EE0" w14:paraId="185490C1" w14:textId="77777777" w:rsidTr="002727D0">
        <w:trPr>
          <w:cantSplit/>
        </w:trPr>
        <w:tc>
          <w:tcPr>
            <w:tcW w:w="3369" w:type="dxa"/>
          </w:tcPr>
          <w:p w14:paraId="067E2D82" w14:textId="4BAA2476" w:rsidR="00067D4B" w:rsidRDefault="00E149F8" w:rsidP="00F531B7">
            <w:pPr>
              <w:tabs>
                <w:tab w:val="left" w:pos="561"/>
                <w:tab w:val="left" w:pos="992"/>
                <w:tab w:val="left" w:pos="1412"/>
                <w:tab w:val="left" w:pos="9781"/>
              </w:tabs>
              <w:spacing w:after="0" w:line="240" w:lineRule="auto"/>
            </w:pPr>
            <w:hyperlink r:id="rId246" w:history="1">
              <w:r w:rsidR="00067D4B" w:rsidRPr="00A20A41">
                <w:rPr>
                  <w:rStyle w:val="Hyperlink"/>
                  <w:rFonts w:cs="Arial"/>
                </w:rPr>
                <w:t>Separation of variables</w:t>
              </w:r>
            </w:hyperlink>
          </w:p>
        </w:tc>
        <w:tc>
          <w:tcPr>
            <w:tcW w:w="2835" w:type="dxa"/>
          </w:tcPr>
          <w:p w14:paraId="31A498F0" w14:textId="5945A8D8"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Salford University</w:t>
            </w:r>
          </w:p>
        </w:tc>
        <w:tc>
          <w:tcPr>
            <w:tcW w:w="7512" w:type="dxa"/>
          </w:tcPr>
          <w:p w14:paraId="128BF852" w14:textId="606B4879"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This is largely a power point file but contains a good range of exercises, followed by solutions and then fully worked answers.</w:t>
            </w:r>
          </w:p>
        </w:tc>
        <w:tc>
          <w:tcPr>
            <w:tcW w:w="1418" w:type="dxa"/>
          </w:tcPr>
          <w:p w14:paraId="1EC2200F" w14:textId="0EC83A47" w:rsidR="00067D4B" w:rsidRDefault="00067D4B" w:rsidP="00F531B7">
            <w:pPr>
              <w:tabs>
                <w:tab w:val="left" w:pos="561"/>
                <w:tab w:val="left" w:pos="992"/>
                <w:tab w:val="left" w:pos="1412"/>
                <w:tab w:val="left" w:pos="9781"/>
              </w:tabs>
              <w:spacing w:after="0" w:line="240" w:lineRule="auto"/>
              <w:rPr>
                <w:rFonts w:cs="Arial"/>
              </w:rPr>
            </w:pPr>
            <w:r>
              <w:rPr>
                <w:rFonts w:cs="Arial"/>
                <w:color w:val="000000"/>
              </w:rPr>
              <w:t>c32</w:t>
            </w:r>
          </w:p>
        </w:tc>
      </w:tr>
      <w:tr w:rsidR="00067D4B" w:rsidRPr="00AC7EE0" w14:paraId="560E7221" w14:textId="77777777" w:rsidTr="002727D0">
        <w:trPr>
          <w:cantSplit/>
        </w:trPr>
        <w:tc>
          <w:tcPr>
            <w:tcW w:w="3369" w:type="dxa"/>
          </w:tcPr>
          <w:p w14:paraId="7F420384" w14:textId="327073FC" w:rsidR="00067D4B" w:rsidRDefault="00E149F8" w:rsidP="00F531B7">
            <w:pPr>
              <w:tabs>
                <w:tab w:val="left" w:pos="561"/>
                <w:tab w:val="left" w:pos="992"/>
                <w:tab w:val="left" w:pos="1412"/>
                <w:tab w:val="left" w:pos="9781"/>
              </w:tabs>
              <w:spacing w:after="0" w:line="240" w:lineRule="auto"/>
            </w:pPr>
            <w:hyperlink r:id="rId247" w:history="1">
              <w:r w:rsidR="00067D4B" w:rsidRPr="00A20A41">
                <w:rPr>
                  <w:rStyle w:val="Hyperlink"/>
                  <w:rFonts w:cs="Arial"/>
                </w:rPr>
                <w:t>Separation of variables</w:t>
              </w:r>
            </w:hyperlink>
          </w:p>
        </w:tc>
        <w:tc>
          <w:tcPr>
            <w:tcW w:w="2835" w:type="dxa"/>
          </w:tcPr>
          <w:p w14:paraId="228DE321" w14:textId="1F1E5B3F"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Manchester University</w:t>
            </w:r>
          </w:p>
        </w:tc>
        <w:tc>
          <w:tcPr>
            <w:tcW w:w="7512" w:type="dxa"/>
          </w:tcPr>
          <w:p w14:paraId="384F2C5A" w14:textId="6A9F4B6A"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A nice explanation to start with but then several practical worked examples at the end.</w:t>
            </w:r>
          </w:p>
        </w:tc>
        <w:tc>
          <w:tcPr>
            <w:tcW w:w="1418" w:type="dxa"/>
          </w:tcPr>
          <w:p w14:paraId="5065377C" w14:textId="7C1CFEF1" w:rsidR="00067D4B" w:rsidRDefault="00067D4B" w:rsidP="00F531B7">
            <w:pPr>
              <w:tabs>
                <w:tab w:val="left" w:pos="561"/>
                <w:tab w:val="left" w:pos="992"/>
                <w:tab w:val="left" w:pos="1412"/>
                <w:tab w:val="left" w:pos="9781"/>
              </w:tabs>
              <w:spacing w:after="0" w:line="240" w:lineRule="auto"/>
              <w:rPr>
                <w:rFonts w:cs="Arial"/>
              </w:rPr>
            </w:pPr>
            <w:r>
              <w:rPr>
                <w:rFonts w:cs="Arial"/>
                <w:color w:val="000000"/>
              </w:rPr>
              <w:t>c32</w:t>
            </w:r>
          </w:p>
        </w:tc>
      </w:tr>
      <w:tr w:rsidR="00067D4B" w:rsidRPr="00AC7EE0" w14:paraId="5923E829" w14:textId="77777777" w:rsidTr="002727D0">
        <w:trPr>
          <w:cantSplit/>
        </w:trPr>
        <w:tc>
          <w:tcPr>
            <w:tcW w:w="3369" w:type="dxa"/>
          </w:tcPr>
          <w:p w14:paraId="033D2CEA" w14:textId="7F6D50CB" w:rsidR="00067D4B" w:rsidRDefault="00E149F8" w:rsidP="00F531B7">
            <w:pPr>
              <w:tabs>
                <w:tab w:val="left" w:pos="561"/>
                <w:tab w:val="left" w:pos="992"/>
                <w:tab w:val="left" w:pos="1412"/>
                <w:tab w:val="left" w:pos="9781"/>
              </w:tabs>
              <w:spacing w:after="0" w:line="240" w:lineRule="auto"/>
            </w:pPr>
            <w:hyperlink r:id="rId248" w:history="1">
              <w:r w:rsidR="00067D4B" w:rsidRPr="00A20A41">
                <w:rPr>
                  <w:rStyle w:val="Hyperlink"/>
                  <w:rFonts w:cs="Arial"/>
                </w:rPr>
                <w:t>Variable separable calculator</w:t>
              </w:r>
            </w:hyperlink>
          </w:p>
        </w:tc>
        <w:tc>
          <w:tcPr>
            <w:tcW w:w="2835" w:type="dxa"/>
          </w:tcPr>
          <w:p w14:paraId="5CF0C713" w14:textId="1FC17582"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Symbolab</w:t>
            </w:r>
          </w:p>
        </w:tc>
        <w:tc>
          <w:tcPr>
            <w:tcW w:w="7512" w:type="dxa"/>
          </w:tcPr>
          <w:p w14:paraId="1C121B58" w14:textId="5BC5B625"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Type in a separable differential equation and this will work out the answer and provide some of the working as well.</w:t>
            </w:r>
          </w:p>
        </w:tc>
        <w:tc>
          <w:tcPr>
            <w:tcW w:w="1418" w:type="dxa"/>
          </w:tcPr>
          <w:p w14:paraId="7DAFB79C" w14:textId="4AE992F1" w:rsidR="00067D4B" w:rsidRDefault="00067D4B" w:rsidP="00F531B7">
            <w:pPr>
              <w:tabs>
                <w:tab w:val="left" w:pos="561"/>
                <w:tab w:val="left" w:pos="992"/>
                <w:tab w:val="left" w:pos="1412"/>
                <w:tab w:val="left" w:pos="9781"/>
              </w:tabs>
              <w:spacing w:after="0" w:line="240" w:lineRule="auto"/>
              <w:rPr>
                <w:rFonts w:cs="Arial"/>
              </w:rPr>
            </w:pPr>
            <w:r>
              <w:rPr>
                <w:rFonts w:cs="Arial"/>
                <w:color w:val="000000"/>
              </w:rPr>
              <w:t>c32</w:t>
            </w:r>
          </w:p>
        </w:tc>
      </w:tr>
      <w:tr w:rsidR="00067D4B" w:rsidRPr="00AC7EE0" w14:paraId="1B24275D" w14:textId="77777777" w:rsidTr="002727D0">
        <w:trPr>
          <w:cantSplit/>
        </w:trPr>
        <w:tc>
          <w:tcPr>
            <w:tcW w:w="3369" w:type="dxa"/>
          </w:tcPr>
          <w:p w14:paraId="736AB767" w14:textId="7DB6F7CC" w:rsidR="00067D4B" w:rsidRDefault="00E149F8" w:rsidP="00F531B7">
            <w:pPr>
              <w:tabs>
                <w:tab w:val="left" w:pos="561"/>
                <w:tab w:val="left" w:pos="992"/>
                <w:tab w:val="left" w:pos="1412"/>
                <w:tab w:val="left" w:pos="9781"/>
              </w:tabs>
              <w:spacing w:after="0" w:line="240" w:lineRule="auto"/>
            </w:pPr>
            <w:hyperlink r:id="rId249" w:history="1">
              <w:r w:rsidR="00067D4B" w:rsidRPr="00A20A41">
                <w:rPr>
                  <w:rStyle w:val="Hyperlink"/>
                  <w:rFonts w:cs="Arial"/>
                </w:rPr>
                <w:t>Newton's Law of Cooling</w:t>
              </w:r>
            </w:hyperlink>
          </w:p>
        </w:tc>
        <w:tc>
          <w:tcPr>
            <w:tcW w:w="2835" w:type="dxa"/>
          </w:tcPr>
          <w:p w14:paraId="600ADD5C" w14:textId="6F4D3B8D"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UBC</w:t>
            </w:r>
          </w:p>
        </w:tc>
        <w:tc>
          <w:tcPr>
            <w:tcW w:w="7512" w:type="dxa"/>
          </w:tcPr>
          <w:p w14:paraId="1BDAF541" w14:textId="00F28664"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This is an application of differential equations set in a classic context.</w:t>
            </w:r>
          </w:p>
        </w:tc>
        <w:tc>
          <w:tcPr>
            <w:tcW w:w="1418" w:type="dxa"/>
          </w:tcPr>
          <w:p w14:paraId="39FF887E" w14:textId="731A48AC" w:rsidR="00067D4B" w:rsidRDefault="00067D4B" w:rsidP="00F531B7">
            <w:pPr>
              <w:tabs>
                <w:tab w:val="left" w:pos="561"/>
                <w:tab w:val="left" w:pos="992"/>
                <w:tab w:val="left" w:pos="1412"/>
                <w:tab w:val="left" w:pos="9781"/>
              </w:tabs>
              <w:spacing w:after="0" w:line="240" w:lineRule="auto"/>
              <w:rPr>
                <w:rFonts w:cs="Arial"/>
              </w:rPr>
            </w:pPr>
            <w:r>
              <w:rPr>
                <w:rFonts w:cs="Arial"/>
                <w:color w:val="000000"/>
              </w:rPr>
              <w:t>c33</w:t>
            </w:r>
          </w:p>
        </w:tc>
      </w:tr>
      <w:tr w:rsidR="00067D4B" w:rsidRPr="00AC7EE0" w14:paraId="3DA758FC" w14:textId="77777777" w:rsidTr="002727D0">
        <w:trPr>
          <w:cantSplit/>
        </w:trPr>
        <w:tc>
          <w:tcPr>
            <w:tcW w:w="3369" w:type="dxa"/>
          </w:tcPr>
          <w:p w14:paraId="5506C93D" w14:textId="5262DDFA" w:rsidR="00067D4B" w:rsidRDefault="00E149F8" w:rsidP="00F531B7">
            <w:pPr>
              <w:tabs>
                <w:tab w:val="left" w:pos="561"/>
                <w:tab w:val="left" w:pos="992"/>
                <w:tab w:val="left" w:pos="1412"/>
                <w:tab w:val="left" w:pos="9781"/>
              </w:tabs>
              <w:spacing w:after="0" w:line="240" w:lineRule="auto"/>
            </w:pPr>
            <w:hyperlink r:id="rId250" w:history="1">
              <w:r w:rsidR="00067D4B" w:rsidRPr="00A20A41">
                <w:rPr>
                  <w:rStyle w:val="Hyperlink"/>
                  <w:rFonts w:cs="Arial"/>
                </w:rPr>
                <w:t>Growth and Decay</w:t>
              </w:r>
            </w:hyperlink>
          </w:p>
        </w:tc>
        <w:tc>
          <w:tcPr>
            <w:tcW w:w="2835" w:type="dxa"/>
          </w:tcPr>
          <w:p w14:paraId="00631AAE" w14:textId="35EAAFFD"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UBC</w:t>
            </w:r>
          </w:p>
        </w:tc>
        <w:tc>
          <w:tcPr>
            <w:tcW w:w="7512" w:type="dxa"/>
          </w:tcPr>
          <w:p w14:paraId="75033FCD" w14:textId="076E5388"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This is an application of differential equations to growth and decay and population modelling.</w:t>
            </w:r>
          </w:p>
        </w:tc>
        <w:tc>
          <w:tcPr>
            <w:tcW w:w="1418" w:type="dxa"/>
          </w:tcPr>
          <w:p w14:paraId="18B39D54" w14:textId="2E873AFC" w:rsidR="00067D4B" w:rsidRDefault="00067D4B" w:rsidP="00F531B7">
            <w:pPr>
              <w:tabs>
                <w:tab w:val="left" w:pos="561"/>
                <w:tab w:val="left" w:pos="992"/>
                <w:tab w:val="left" w:pos="1412"/>
                <w:tab w:val="left" w:pos="9781"/>
              </w:tabs>
              <w:spacing w:after="0" w:line="240" w:lineRule="auto"/>
              <w:rPr>
                <w:rFonts w:cs="Arial"/>
              </w:rPr>
            </w:pPr>
            <w:r>
              <w:rPr>
                <w:rFonts w:cs="Arial"/>
                <w:color w:val="000000"/>
              </w:rPr>
              <w:t>c33</w:t>
            </w:r>
          </w:p>
        </w:tc>
      </w:tr>
      <w:tr w:rsidR="00067D4B" w:rsidRPr="00AC7EE0" w14:paraId="58CF3AAB" w14:textId="77777777" w:rsidTr="002727D0">
        <w:trPr>
          <w:cantSplit/>
        </w:trPr>
        <w:tc>
          <w:tcPr>
            <w:tcW w:w="3369" w:type="dxa"/>
          </w:tcPr>
          <w:p w14:paraId="580DA199" w14:textId="14EEA054" w:rsidR="00067D4B" w:rsidRDefault="00E149F8" w:rsidP="00F531B7">
            <w:pPr>
              <w:tabs>
                <w:tab w:val="left" w:pos="561"/>
                <w:tab w:val="left" w:pos="992"/>
                <w:tab w:val="left" w:pos="1412"/>
                <w:tab w:val="left" w:pos="9781"/>
              </w:tabs>
              <w:spacing w:after="0" w:line="240" w:lineRule="auto"/>
            </w:pPr>
            <w:hyperlink r:id="rId251" w:history="1">
              <w:r w:rsidR="00067D4B" w:rsidRPr="00A20A41">
                <w:rPr>
                  <w:rStyle w:val="Hyperlink"/>
                  <w:rFonts w:cs="Arial"/>
                </w:rPr>
                <w:t>Population Dynamics</w:t>
              </w:r>
            </w:hyperlink>
          </w:p>
        </w:tc>
        <w:tc>
          <w:tcPr>
            <w:tcW w:w="2835" w:type="dxa"/>
          </w:tcPr>
          <w:p w14:paraId="1DFD538F" w14:textId="218974A2"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SOS Maths</w:t>
            </w:r>
          </w:p>
        </w:tc>
        <w:tc>
          <w:tcPr>
            <w:tcW w:w="7512" w:type="dxa"/>
          </w:tcPr>
          <w:p w14:paraId="1A7B5AC9" w14:textId="314C3495" w:rsidR="00067D4B" w:rsidRDefault="00067D4B" w:rsidP="00F531B7">
            <w:pPr>
              <w:tabs>
                <w:tab w:val="left" w:pos="561"/>
                <w:tab w:val="left" w:pos="992"/>
                <w:tab w:val="left" w:pos="1412"/>
                <w:tab w:val="left" w:pos="9781"/>
              </w:tabs>
              <w:spacing w:after="0" w:line="240" w:lineRule="auto"/>
              <w:rPr>
                <w:rFonts w:cs="Arial"/>
                <w:color w:val="000000"/>
              </w:rPr>
            </w:pPr>
            <w:r w:rsidRPr="00A20A41">
              <w:rPr>
                <w:rFonts w:cs="Arial"/>
                <w:color w:val="000000"/>
              </w:rPr>
              <w:t>This is an application of differential equations to population modelling.</w:t>
            </w:r>
          </w:p>
        </w:tc>
        <w:tc>
          <w:tcPr>
            <w:tcW w:w="1418" w:type="dxa"/>
          </w:tcPr>
          <w:p w14:paraId="09568F97" w14:textId="538A07C7" w:rsidR="00067D4B" w:rsidRDefault="00067D4B" w:rsidP="00F531B7">
            <w:pPr>
              <w:tabs>
                <w:tab w:val="left" w:pos="561"/>
                <w:tab w:val="left" w:pos="992"/>
                <w:tab w:val="left" w:pos="1412"/>
                <w:tab w:val="left" w:pos="9781"/>
              </w:tabs>
              <w:spacing w:after="0" w:line="240" w:lineRule="auto"/>
              <w:rPr>
                <w:rFonts w:cs="Arial"/>
              </w:rPr>
            </w:pPr>
            <w:r>
              <w:rPr>
                <w:rFonts w:cs="Arial"/>
                <w:color w:val="000000"/>
              </w:rPr>
              <w:t>c33</w:t>
            </w:r>
          </w:p>
        </w:tc>
      </w:tr>
      <w:tr w:rsidR="00067D4B" w:rsidRPr="00AC7EE0" w14:paraId="4F104E9C" w14:textId="77777777" w:rsidTr="002727D0">
        <w:trPr>
          <w:cantSplit/>
        </w:trPr>
        <w:tc>
          <w:tcPr>
            <w:tcW w:w="3369" w:type="dxa"/>
          </w:tcPr>
          <w:p w14:paraId="3C51A3B9" w14:textId="77777777" w:rsidR="00067D4B" w:rsidRPr="00EB5473" w:rsidRDefault="00E149F8" w:rsidP="00F531B7">
            <w:pPr>
              <w:tabs>
                <w:tab w:val="left" w:pos="561"/>
                <w:tab w:val="left" w:pos="992"/>
                <w:tab w:val="left" w:pos="1412"/>
                <w:tab w:val="left" w:pos="9781"/>
              </w:tabs>
              <w:spacing w:after="0" w:line="240" w:lineRule="auto"/>
              <w:rPr>
                <w:rFonts w:cs="Arial"/>
                <w:color w:val="0000FF"/>
              </w:rPr>
            </w:pPr>
            <w:hyperlink r:id="rId252" w:history="1">
              <w:r w:rsidR="00067D4B">
                <w:rPr>
                  <w:rStyle w:val="Hyperlink"/>
                  <w:rFonts w:cs="Arial"/>
                </w:rPr>
                <w:t>Parametric differentiation</w:t>
              </w:r>
            </w:hyperlink>
          </w:p>
        </w:tc>
        <w:tc>
          <w:tcPr>
            <w:tcW w:w="2835" w:type="dxa"/>
          </w:tcPr>
          <w:p w14:paraId="2302BE82" w14:textId="77777777" w:rsidR="00067D4B" w:rsidRPr="00AC7EE0" w:rsidRDefault="00067D4B" w:rsidP="00F531B7">
            <w:pPr>
              <w:tabs>
                <w:tab w:val="left" w:pos="561"/>
                <w:tab w:val="left" w:pos="992"/>
                <w:tab w:val="left" w:pos="1412"/>
                <w:tab w:val="left" w:pos="9781"/>
              </w:tabs>
              <w:spacing w:after="0" w:line="240" w:lineRule="auto"/>
              <w:rPr>
                <w:rFonts w:cs="Arial"/>
              </w:rPr>
            </w:pPr>
            <w:r>
              <w:rPr>
                <w:rFonts w:cs="Arial"/>
                <w:color w:val="000000"/>
              </w:rPr>
              <w:t>Maths centre</w:t>
            </w:r>
          </w:p>
        </w:tc>
        <w:tc>
          <w:tcPr>
            <w:tcW w:w="7512" w:type="dxa"/>
          </w:tcPr>
          <w:p w14:paraId="3B5353F3" w14:textId="77777777" w:rsidR="00067D4B" w:rsidRPr="00AC7EE0" w:rsidRDefault="00067D4B" w:rsidP="00F531B7">
            <w:pPr>
              <w:tabs>
                <w:tab w:val="left" w:pos="561"/>
                <w:tab w:val="left" w:pos="992"/>
                <w:tab w:val="left" w:pos="1412"/>
                <w:tab w:val="left" w:pos="9781"/>
              </w:tabs>
              <w:spacing w:after="0" w:line="240" w:lineRule="auto"/>
              <w:rPr>
                <w:rFonts w:cs="Arial"/>
              </w:rPr>
            </w:pPr>
            <w:r>
              <w:rPr>
                <w:rFonts w:cs="Arial"/>
                <w:color w:val="000000"/>
              </w:rPr>
              <w:t>A relatively practical approach to this topic with a good number of questions included.</w:t>
            </w:r>
          </w:p>
        </w:tc>
        <w:tc>
          <w:tcPr>
            <w:tcW w:w="1418" w:type="dxa"/>
          </w:tcPr>
          <w:p w14:paraId="06C85923" w14:textId="77777777" w:rsidR="00067D4B" w:rsidRPr="00AC7EE0" w:rsidRDefault="00067D4B" w:rsidP="00F531B7">
            <w:pPr>
              <w:tabs>
                <w:tab w:val="left" w:pos="561"/>
                <w:tab w:val="left" w:pos="992"/>
                <w:tab w:val="left" w:pos="1412"/>
                <w:tab w:val="left" w:pos="9781"/>
              </w:tabs>
              <w:spacing w:after="0" w:line="240" w:lineRule="auto"/>
              <w:rPr>
                <w:rFonts w:cs="Arial"/>
              </w:rPr>
            </w:pPr>
            <w:r>
              <w:rPr>
                <w:rFonts w:cs="Arial"/>
              </w:rPr>
              <w:t>g15</w:t>
            </w:r>
          </w:p>
        </w:tc>
      </w:tr>
      <w:tr w:rsidR="00067D4B" w:rsidRPr="00AC7EE0" w14:paraId="578FB91B" w14:textId="77777777" w:rsidTr="002727D0">
        <w:trPr>
          <w:cantSplit/>
        </w:trPr>
        <w:tc>
          <w:tcPr>
            <w:tcW w:w="3369" w:type="dxa"/>
          </w:tcPr>
          <w:p w14:paraId="3FA487AB" w14:textId="77777777" w:rsidR="00067D4B" w:rsidRPr="00EB5473" w:rsidRDefault="00E149F8" w:rsidP="00AC7EE0">
            <w:pPr>
              <w:spacing w:before="100" w:beforeAutospacing="1" w:after="100" w:afterAutospacing="1" w:line="240" w:lineRule="auto"/>
              <w:outlineLvl w:val="0"/>
              <w:rPr>
                <w:rFonts w:cs="Arial"/>
                <w:color w:val="0000FF"/>
              </w:rPr>
            </w:pPr>
            <w:hyperlink r:id="rId253" w:history="1">
              <w:r w:rsidR="00067D4B">
                <w:rPr>
                  <w:rStyle w:val="Hyperlink"/>
                  <w:rFonts w:cs="Arial"/>
                </w:rPr>
                <w:t>Parametric Differentiation</w:t>
              </w:r>
            </w:hyperlink>
          </w:p>
        </w:tc>
        <w:tc>
          <w:tcPr>
            <w:tcW w:w="2835" w:type="dxa"/>
          </w:tcPr>
          <w:p w14:paraId="25F59286" w14:textId="77777777" w:rsidR="00067D4B" w:rsidRPr="00AC7EE0" w:rsidRDefault="00067D4B" w:rsidP="00F531B7">
            <w:pPr>
              <w:tabs>
                <w:tab w:val="left" w:pos="561"/>
                <w:tab w:val="left" w:pos="992"/>
                <w:tab w:val="left" w:pos="1412"/>
                <w:tab w:val="left" w:pos="9781"/>
              </w:tabs>
              <w:spacing w:after="0" w:line="240" w:lineRule="auto"/>
              <w:rPr>
                <w:rFonts w:cs="Arial"/>
              </w:rPr>
            </w:pPr>
            <w:r>
              <w:rPr>
                <w:rFonts w:cs="Arial"/>
                <w:color w:val="000000"/>
              </w:rPr>
              <w:t>Wolfram</w:t>
            </w:r>
          </w:p>
        </w:tc>
        <w:tc>
          <w:tcPr>
            <w:tcW w:w="7512" w:type="dxa"/>
          </w:tcPr>
          <w:p w14:paraId="5902EBA1" w14:textId="1966C5B6" w:rsidR="00067D4B" w:rsidRPr="00AC7EE0" w:rsidRDefault="00067D4B" w:rsidP="000B5214">
            <w:pPr>
              <w:rPr>
                <w:rFonts w:cs="Arial"/>
              </w:rPr>
            </w:pPr>
            <w:r>
              <w:rPr>
                <w:rFonts w:cs="Arial"/>
                <w:color w:val="000000"/>
              </w:rPr>
              <w:t xml:space="preserve">A neat little app that allows learners to enter their parametric equations and to find </w:t>
            </w:r>
            <w:r w:rsidR="000B5214" w:rsidRPr="000B5214">
              <w:rPr>
                <w:rFonts w:cs="Arial"/>
                <w:color w:val="000000"/>
                <w:position w:val="-22"/>
              </w:rPr>
              <w:object w:dxaOrig="320" w:dyaOrig="580" w14:anchorId="3014F2AB">
                <v:shape id="_x0000_i1109" type="#_x0000_t75" style="width:16.5pt;height:29.25pt" o:ole="">
                  <v:imagedata r:id="rId254" o:title=""/>
                </v:shape>
                <o:OLEObject Type="Embed" ProgID="Equation.DSMT4" ShapeID="_x0000_i1109" DrawAspect="Content" ObjectID="_1574508718" r:id="rId255"/>
              </w:object>
            </w:r>
            <w:r>
              <w:rPr>
                <w:rFonts w:cs="Arial"/>
                <w:color w:val="000000"/>
              </w:rPr>
              <w:t xml:space="preserve">in terms of </w:t>
            </w:r>
            <w:r w:rsidR="000B5214" w:rsidRPr="000B5214">
              <w:rPr>
                <w:rFonts w:cs="Arial"/>
                <w:color w:val="000000"/>
                <w:position w:val="-6"/>
              </w:rPr>
              <w:object w:dxaOrig="139" w:dyaOrig="240" w14:anchorId="6094A5BB">
                <v:shape id="_x0000_i1110" type="#_x0000_t75" style="width:6.75pt;height:12pt" o:ole="">
                  <v:imagedata r:id="rId256" o:title=""/>
                </v:shape>
                <o:OLEObject Type="Embed" ProgID="Equation.DSMT4" ShapeID="_x0000_i1110" DrawAspect="Content" ObjectID="_1574508719" r:id="rId257"/>
              </w:object>
            </w:r>
            <w:r w:rsidR="000B5214">
              <w:rPr>
                <w:rFonts w:cs="Arial"/>
                <w:color w:val="000000"/>
              </w:rPr>
              <w:t>.</w:t>
            </w:r>
          </w:p>
        </w:tc>
        <w:tc>
          <w:tcPr>
            <w:tcW w:w="1418" w:type="dxa"/>
          </w:tcPr>
          <w:p w14:paraId="60166E3B" w14:textId="77777777" w:rsidR="00067D4B" w:rsidRPr="00AC7EE0" w:rsidRDefault="00067D4B" w:rsidP="00F531B7">
            <w:pPr>
              <w:tabs>
                <w:tab w:val="left" w:pos="561"/>
                <w:tab w:val="left" w:pos="992"/>
                <w:tab w:val="left" w:pos="1412"/>
                <w:tab w:val="left" w:pos="9781"/>
              </w:tabs>
              <w:spacing w:after="0" w:line="240" w:lineRule="auto"/>
              <w:rPr>
                <w:rFonts w:cs="Arial"/>
              </w:rPr>
            </w:pPr>
            <w:r>
              <w:rPr>
                <w:rFonts w:cs="Arial"/>
              </w:rPr>
              <w:t>g15</w:t>
            </w:r>
          </w:p>
        </w:tc>
      </w:tr>
      <w:tr w:rsidR="00067D4B" w:rsidRPr="00AC7EE0" w14:paraId="32D76C9E" w14:textId="77777777" w:rsidTr="002727D0">
        <w:trPr>
          <w:cantSplit/>
        </w:trPr>
        <w:tc>
          <w:tcPr>
            <w:tcW w:w="3369" w:type="dxa"/>
          </w:tcPr>
          <w:p w14:paraId="3FBD1B53" w14:textId="77777777" w:rsidR="00067D4B" w:rsidRPr="00EB5473" w:rsidRDefault="00E149F8" w:rsidP="00AC7EE0">
            <w:pPr>
              <w:spacing w:before="100" w:beforeAutospacing="1" w:after="100" w:afterAutospacing="1" w:line="240" w:lineRule="auto"/>
              <w:outlineLvl w:val="0"/>
              <w:rPr>
                <w:rFonts w:cs="Arial"/>
                <w:color w:val="0000FF"/>
              </w:rPr>
            </w:pPr>
            <w:hyperlink r:id="rId258" w:history="1">
              <w:r w:rsidR="00067D4B">
                <w:rPr>
                  <w:rStyle w:val="Hyperlink"/>
                  <w:rFonts w:cs="Arial"/>
                </w:rPr>
                <w:t>Parametric Differentiation</w:t>
              </w:r>
            </w:hyperlink>
          </w:p>
        </w:tc>
        <w:tc>
          <w:tcPr>
            <w:tcW w:w="2835" w:type="dxa"/>
          </w:tcPr>
          <w:p w14:paraId="54CE02D0" w14:textId="77777777" w:rsidR="00067D4B" w:rsidRPr="00AC7EE0" w:rsidRDefault="00067D4B" w:rsidP="00F531B7">
            <w:pPr>
              <w:tabs>
                <w:tab w:val="left" w:pos="561"/>
                <w:tab w:val="left" w:pos="992"/>
                <w:tab w:val="left" w:pos="1412"/>
                <w:tab w:val="left" w:pos="9781"/>
              </w:tabs>
              <w:spacing w:after="0" w:line="240" w:lineRule="auto"/>
              <w:rPr>
                <w:rFonts w:cs="Arial"/>
              </w:rPr>
            </w:pPr>
            <w:r>
              <w:rPr>
                <w:rFonts w:cs="Arial"/>
                <w:color w:val="000000"/>
              </w:rPr>
              <w:t>ASK:Academic Skills</w:t>
            </w:r>
          </w:p>
        </w:tc>
        <w:tc>
          <w:tcPr>
            <w:tcW w:w="7512" w:type="dxa"/>
          </w:tcPr>
          <w:p w14:paraId="7E4EC039" w14:textId="77777777" w:rsidR="00067D4B" w:rsidRPr="00AC7EE0" w:rsidRDefault="00067D4B" w:rsidP="00AC7EE0">
            <w:pPr>
              <w:rPr>
                <w:rFonts w:cs="Arial"/>
              </w:rPr>
            </w:pPr>
            <w:r>
              <w:rPr>
                <w:rFonts w:cs="Arial"/>
                <w:color w:val="000000"/>
              </w:rPr>
              <w:t>A workbook guide to this topic with step by step examples.</w:t>
            </w:r>
          </w:p>
        </w:tc>
        <w:tc>
          <w:tcPr>
            <w:tcW w:w="1418" w:type="dxa"/>
          </w:tcPr>
          <w:p w14:paraId="2E3142AB" w14:textId="77777777" w:rsidR="00067D4B" w:rsidRPr="00AC7EE0" w:rsidRDefault="00067D4B" w:rsidP="00536E34">
            <w:pPr>
              <w:rPr>
                <w:rFonts w:cs="Arial"/>
              </w:rPr>
            </w:pPr>
            <w:r>
              <w:rPr>
                <w:rFonts w:cs="Arial"/>
              </w:rPr>
              <w:t>g15</w:t>
            </w:r>
          </w:p>
        </w:tc>
      </w:tr>
    </w:tbl>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259"/>
          <w:footerReference w:type="first" r:id="rId260"/>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E61A70" w:rsidRPr="0016441E" w:rsidRDefault="00E61A70"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E61A70" w:rsidRPr="0016441E" w:rsidRDefault="00E61A70"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E61A70" w:rsidRPr="0016441E" w:rsidRDefault="00E61A70"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E61A70" w:rsidRPr="00580794" w:rsidRDefault="00E61A70"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61"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E61A70" w:rsidRPr="0016441E" w:rsidRDefault="00E61A70"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E61A70" w:rsidRPr="0016441E" w:rsidRDefault="00E61A70"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E61A70" w:rsidRPr="0016441E" w:rsidRDefault="00E61A70"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E61A70" w:rsidRPr="00580794" w:rsidRDefault="00E61A70"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62"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73DE3A03" w:rsidR="00E61A70" w:rsidRPr="0016441E" w:rsidRDefault="00E61A7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263" w:history="1">
                              <w:r w:rsidRPr="00E845F6">
                                <w:rPr>
                                  <w:rStyle w:val="Hyperlink"/>
                                  <w:rFonts w:cs="Arial"/>
                                  <w:sz w:val="16"/>
                                  <w:szCs w:val="16"/>
                                </w:rPr>
                                <w:t>‘Like’</w:t>
                              </w:r>
                            </w:hyperlink>
                            <w:r w:rsidRPr="0016441E">
                              <w:rPr>
                                <w:rFonts w:cs="Arial"/>
                                <w:sz w:val="16"/>
                                <w:szCs w:val="16"/>
                              </w:rPr>
                              <w:t xml:space="preserve"> or ‘</w:t>
                            </w:r>
                            <w:hyperlink r:id="rId264"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E61A70" w:rsidRPr="0016441E" w:rsidRDefault="00E61A7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65" w:history="1">
                              <w:r w:rsidRPr="0016441E">
                                <w:rPr>
                                  <w:rStyle w:val="Hyperlink"/>
                                  <w:rFonts w:cs="Arial"/>
                                  <w:sz w:val="16"/>
                                  <w:szCs w:val="16"/>
                                </w:rPr>
                                <w:t>www.ocr.org.uk/expression-of-interest</w:t>
                              </w:r>
                            </w:hyperlink>
                          </w:p>
                          <w:p w14:paraId="2AEEEAAD" w14:textId="77777777" w:rsidR="00E61A70" w:rsidRPr="0016441E" w:rsidRDefault="00E61A70"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E61A70" w:rsidRPr="00FB63C2" w:rsidRDefault="00E61A70"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73DE3A03" w:rsidR="00E61A70" w:rsidRPr="0016441E" w:rsidRDefault="00E61A7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266" w:history="1">
                        <w:r w:rsidRPr="00E845F6">
                          <w:rPr>
                            <w:rStyle w:val="Hyperlink"/>
                            <w:rFonts w:cs="Arial"/>
                            <w:sz w:val="16"/>
                            <w:szCs w:val="16"/>
                          </w:rPr>
                          <w:t>‘Like’</w:t>
                        </w:r>
                      </w:hyperlink>
                      <w:r w:rsidRPr="0016441E">
                        <w:rPr>
                          <w:rFonts w:cs="Arial"/>
                          <w:sz w:val="16"/>
                          <w:szCs w:val="16"/>
                        </w:rPr>
                        <w:t xml:space="preserve"> or ‘</w:t>
                      </w:r>
                      <w:hyperlink r:id="rId267" w:history="1">
                        <w:r w:rsidRPr="0016441E">
                          <w:rPr>
                            <w:rStyle w:val="Hyperlink"/>
                            <w:rFonts w:cs="Arial"/>
                            <w:sz w:val="16"/>
                            <w:szCs w:val="16"/>
                          </w:rPr>
                          <w:t>Di</w:t>
                        </w:r>
                        <w:r w:rsidRPr="0016441E">
                          <w:rPr>
                            <w:rStyle w:val="Hyperlink"/>
                            <w:rFonts w:cs="Arial"/>
                            <w:sz w:val="16"/>
                            <w:szCs w:val="16"/>
                          </w:rPr>
                          <w:t>s</w:t>
                        </w:r>
                        <w:r w:rsidRPr="0016441E">
                          <w:rPr>
                            <w:rStyle w:val="Hyperlink"/>
                            <w:rFonts w:cs="Arial"/>
                            <w:sz w:val="16"/>
                            <w:szCs w:val="16"/>
                          </w:rPr>
                          <w:t>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E61A70" w:rsidRPr="0016441E" w:rsidRDefault="00E61A7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68" w:history="1">
                        <w:r w:rsidRPr="0016441E">
                          <w:rPr>
                            <w:rStyle w:val="Hyperlink"/>
                            <w:rFonts w:cs="Arial"/>
                            <w:sz w:val="16"/>
                            <w:szCs w:val="16"/>
                          </w:rPr>
                          <w:t>www.ocr.org.uk/expression-of-interest</w:t>
                        </w:r>
                      </w:hyperlink>
                    </w:p>
                    <w:p w14:paraId="2AEEEAAD" w14:textId="77777777" w:rsidR="00E61A70" w:rsidRPr="0016441E" w:rsidRDefault="00E61A70"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E61A70" w:rsidRPr="00FB63C2" w:rsidRDefault="00E61A70"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26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0BE33" w14:textId="77777777" w:rsidR="00A7062B" w:rsidRDefault="00A7062B" w:rsidP="00D21C92">
      <w:r>
        <w:separator/>
      </w:r>
    </w:p>
  </w:endnote>
  <w:endnote w:type="continuationSeparator" w:id="0">
    <w:p w14:paraId="3F5CBDE0" w14:textId="77777777" w:rsidR="00A7062B" w:rsidRDefault="00A7062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20B0503030403020204"/>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E61A70" w:rsidRPr="00EB5473" w:rsidRDefault="00E61A70"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149F8">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18196AB3" w:rsidR="00E61A70" w:rsidRDefault="00E149F8" w:rsidP="0083305A">
    <w:pPr>
      <w:pStyle w:val="Footer"/>
      <w:tabs>
        <w:tab w:val="clear" w:pos="9026"/>
      </w:tabs>
      <w:rPr>
        <w:sz w:val="16"/>
        <w:szCs w:val="16"/>
      </w:rPr>
    </w:pPr>
    <w:r>
      <w:rPr>
        <w:rFonts w:ascii="Times New Roman" w:hAnsi="Times New Roman"/>
        <w:noProof/>
        <w:sz w:val="24"/>
        <w:szCs w:val="24"/>
        <w:lang w:eastAsia="en-GB"/>
      </w:rPr>
      <mc:AlternateContent>
        <mc:Choice Requires="wpg">
          <w:drawing>
            <wp:anchor distT="0" distB="0" distL="114300" distR="114300" simplePos="0" relativeHeight="251678208" behindDoc="0" locked="0" layoutInCell="1" allowOverlap="1" wp14:anchorId="221F128C" wp14:editId="6DD032AE">
              <wp:simplePos x="0" y="0"/>
              <wp:positionH relativeFrom="column">
                <wp:posOffset>-17780</wp:posOffset>
              </wp:positionH>
              <wp:positionV relativeFrom="paragraph">
                <wp:posOffset>-705485</wp:posOffset>
              </wp:positionV>
              <wp:extent cx="9444990" cy="819150"/>
              <wp:effectExtent l="0" t="0" r="22860" b="0"/>
              <wp:wrapNone/>
              <wp:docPr id="5" name="Group 5"/>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6"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59DC5B32" w14:textId="77777777" w:rsidR="00E149F8" w:rsidRDefault="00E149F8" w:rsidP="00E149F8">
                            <w:pPr>
                              <w:spacing w:after="80"/>
                              <w:rPr>
                                <w:rFonts w:cs="Arial"/>
                                <w:b/>
                                <w:i/>
                                <w:sz w:val="18"/>
                                <w:szCs w:val="18"/>
                              </w:rPr>
                            </w:pPr>
                            <w:r>
                              <w:rPr>
                                <w:rFonts w:cs="Arial"/>
                                <w:b/>
                                <w:i/>
                                <w:sz w:val="18"/>
                                <w:szCs w:val="18"/>
                              </w:rPr>
                              <w:t>DISCLAIMER</w:t>
                            </w:r>
                          </w:p>
                          <w:p w14:paraId="75A3820D" w14:textId="77777777" w:rsidR="00E149F8" w:rsidRDefault="00E149F8" w:rsidP="00E149F8">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us on the following email address: </w:t>
                            </w:r>
                            <w:hyperlink r:id="rId1" w:history="1">
                              <w:r>
                                <w:rPr>
                                  <w:rStyle w:val="Hyperlink"/>
                                  <w:rFonts w:cs="Arial"/>
                                  <w:sz w:val="18"/>
                                  <w:szCs w:val="18"/>
                                </w:rPr>
                                <w:t>resources.feedback@ocr.org.uk</w:t>
                              </w:r>
                            </w:hyperlink>
                          </w:p>
                          <w:p w14:paraId="1CC122BD" w14:textId="77777777" w:rsidR="00E149F8" w:rsidRDefault="00E149F8" w:rsidP="00E149F8"/>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5" o:spid="_x0000_s1028" style="position:absolute;margin-left:-1.4pt;margin-top:-55.55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59DC5B32" w14:textId="77777777" w:rsidR="00E149F8" w:rsidRDefault="00E149F8" w:rsidP="00E149F8">
                      <w:pPr>
                        <w:spacing w:after="80"/>
                        <w:rPr>
                          <w:rFonts w:cs="Arial"/>
                          <w:b/>
                          <w:i/>
                          <w:sz w:val="18"/>
                          <w:szCs w:val="18"/>
                        </w:rPr>
                      </w:pPr>
                      <w:r>
                        <w:rPr>
                          <w:rFonts w:cs="Arial"/>
                          <w:b/>
                          <w:i/>
                          <w:sz w:val="18"/>
                          <w:szCs w:val="18"/>
                        </w:rPr>
                        <w:t>DISCLAIMER</w:t>
                      </w:r>
                    </w:p>
                    <w:p w14:paraId="75A3820D" w14:textId="77777777" w:rsidR="00E149F8" w:rsidRDefault="00E149F8" w:rsidP="00E149F8">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us on the following email address: </w:t>
                      </w:r>
                      <w:hyperlink r:id="rId2" w:history="1">
                        <w:r>
                          <w:rPr>
                            <w:rStyle w:val="Hyperlink"/>
                            <w:rFonts w:cs="Arial"/>
                            <w:sz w:val="18"/>
                            <w:szCs w:val="18"/>
                          </w:rPr>
                          <w:t>resources.feedback@ocr.org.uk</w:t>
                        </w:r>
                      </w:hyperlink>
                    </w:p>
                    <w:p w14:paraId="1CC122BD" w14:textId="77777777" w:rsidR="00E149F8" w:rsidRDefault="00E149F8" w:rsidP="00E149F8"/>
                  </w:txbxContent>
                </v:textbox>
              </v:shape>
              <v:line id="Straight Connector 7"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ICGMQAAADaAAAADwAAAGRycy9kb3ducmV2LnhtbESPQWsCMRSE74X+h/AKvdWsQq27GkWE&#10;gtRD6dqCx8fmuVncvGQ3qW7/fSMIHoeZ+YZZrAbbijP1oXGsYDzKQBBXTjdcK/jev7/MQISIrLF1&#10;TAr+KMBq+fiwwEK7C3/RuYy1SBAOBSowMfpCylAZshhGzhMn7+h6izHJvpa6x0uC21ZOsmwqLTac&#10;Fgx62hiqTuWvVdB9VOXutR7/+K3fmM8O8+6Q50o9Pw3rOYhIQ7yHb+2tVvAG1yvpBs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sgIYxAAAANoAAAAPAAAAAAAAAAAA&#10;AAAAAKECAABkcnMvZG93bnJldi54bWxQSwUGAAAAAAQABAD5AAAAkgMAAAAA&#10;" strokecolor="black [3213]" strokeweight=".5pt">
                <v:stroke joinstyle="miter"/>
              </v:line>
            </v:group>
          </w:pict>
        </mc:Fallback>
      </mc:AlternateContent>
    </w:r>
  </w:p>
  <w:p w14:paraId="631EA67C" w14:textId="5DB94C75" w:rsidR="00E61A70" w:rsidRPr="00122252" w:rsidRDefault="00E61A70"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149F8">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61A70" w:rsidRPr="00EB5473" w:rsidRDefault="00E61A70"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149F8">
      <w:rPr>
        <w:noProof/>
        <w:sz w:val="16"/>
        <w:szCs w:val="16"/>
      </w:rPr>
      <w:t>11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61A70" w:rsidRDefault="00E61A70" w:rsidP="0083305A">
    <w:pPr>
      <w:pStyle w:val="Footer"/>
      <w:tabs>
        <w:tab w:val="clear" w:pos="9026"/>
      </w:tabs>
      <w:rPr>
        <w:sz w:val="16"/>
        <w:szCs w:val="16"/>
      </w:rPr>
    </w:pPr>
  </w:p>
  <w:p w14:paraId="6C1226B7" w14:textId="77777777" w:rsidR="00E61A70" w:rsidRPr="00122252" w:rsidRDefault="00E61A70"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149F8">
      <w:rPr>
        <w:noProof/>
        <w:sz w:val="16"/>
        <w:szCs w:val="16"/>
      </w:rPr>
      <w:t>12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61A70" w:rsidRPr="00EB5473" w:rsidRDefault="00E61A70"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149F8">
      <w:rPr>
        <w:noProof/>
        <w:sz w:val="16"/>
        <w:szCs w:val="16"/>
      </w:rPr>
      <w:t>21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61A70" w:rsidRDefault="00E61A70" w:rsidP="0083305A">
    <w:pPr>
      <w:pStyle w:val="Footer"/>
      <w:tabs>
        <w:tab w:val="clear" w:pos="9026"/>
      </w:tabs>
      <w:rPr>
        <w:sz w:val="16"/>
        <w:szCs w:val="16"/>
      </w:rPr>
    </w:pPr>
  </w:p>
  <w:p w14:paraId="4A05C7B8" w14:textId="0290D532" w:rsidR="00E61A70" w:rsidRPr="00122252" w:rsidRDefault="00E61A70"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149F8">
      <w:rPr>
        <w:noProof/>
        <w:sz w:val="16"/>
        <w:szCs w:val="16"/>
      </w:rPr>
      <w:t>13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61A70" w:rsidRPr="00EB5473" w:rsidRDefault="00E61A70"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149F8">
      <w:rPr>
        <w:noProof/>
        <w:sz w:val="16"/>
        <w:szCs w:val="16"/>
      </w:rPr>
      <w:t>22</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F924CB" w14:textId="77777777" w:rsidR="00A7062B" w:rsidRDefault="00A7062B" w:rsidP="00D21C92">
      <w:r>
        <w:separator/>
      </w:r>
    </w:p>
  </w:footnote>
  <w:footnote w:type="continuationSeparator" w:id="0">
    <w:p w14:paraId="33362B0D" w14:textId="77777777" w:rsidR="00A7062B" w:rsidRDefault="00A7062B"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E61A70" w:rsidRDefault="00E61A70"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14" name="Picture 1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E61A70" w:rsidRDefault="00E61A70">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15" name="Picture 15"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E61A70" w:rsidRDefault="00E61A70">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16" name="Picture 16"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67D4B"/>
    <w:rsid w:val="00077F25"/>
    <w:rsid w:val="0008581F"/>
    <w:rsid w:val="00086259"/>
    <w:rsid w:val="00092EEE"/>
    <w:rsid w:val="00096E2E"/>
    <w:rsid w:val="000B243D"/>
    <w:rsid w:val="000B5214"/>
    <w:rsid w:val="000F1ADA"/>
    <w:rsid w:val="00103BFC"/>
    <w:rsid w:val="00161697"/>
    <w:rsid w:val="001662BF"/>
    <w:rsid w:val="0016654B"/>
    <w:rsid w:val="00194A6F"/>
    <w:rsid w:val="001B2783"/>
    <w:rsid w:val="001B2B28"/>
    <w:rsid w:val="001B4D23"/>
    <w:rsid w:val="001B6387"/>
    <w:rsid w:val="001C3787"/>
    <w:rsid w:val="001D6166"/>
    <w:rsid w:val="001F2678"/>
    <w:rsid w:val="00204D4D"/>
    <w:rsid w:val="00212C4F"/>
    <w:rsid w:val="00265900"/>
    <w:rsid w:val="002727D0"/>
    <w:rsid w:val="002804A7"/>
    <w:rsid w:val="002922F4"/>
    <w:rsid w:val="002A5E82"/>
    <w:rsid w:val="002A74B8"/>
    <w:rsid w:val="002B5830"/>
    <w:rsid w:val="002C247E"/>
    <w:rsid w:val="002D6A1F"/>
    <w:rsid w:val="002E1954"/>
    <w:rsid w:val="002F075B"/>
    <w:rsid w:val="002F2421"/>
    <w:rsid w:val="002F2E8A"/>
    <w:rsid w:val="002F73D4"/>
    <w:rsid w:val="003072DD"/>
    <w:rsid w:val="00332731"/>
    <w:rsid w:val="00345055"/>
    <w:rsid w:val="00345B2D"/>
    <w:rsid w:val="003556B6"/>
    <w:rsid w:val="003637DB"/>
    <w:rsid w:val="00374F08"/>
    <w:rsid w:val="00376E62"/>
    <w:rsid w:val="00377E80"/>
    <w:rsid w:val="00384833"/>
    <w:rsid w:val="00387717"/>
    <w:rsid w:val="003B430C"/>
    <w:rsid w:val="003F3DD0"/>
    <w:rsid w:val="00404CFC"/>
    <w:rsid w:val="004146E3"/>
    <w:rsid w:val="00423A38"/>
    <w:rsid w:val="00463032"/>
    <w:rsid w:val="00471F8E"/>
    <w:rsid w:val="004734C1"/>
    <w:rsid w:val="004923ED"/>
    <w:rsid w:val="00494B4C"/>
    <w:rsid w:val="004A6DE1"/>
    <w:rsid w:val="004C140F"/>
    <w:rsid w:val="00504F80"/>
    <w:rsid w:val="005063A6"/>
    <w:rsid w:val="00507D0B"/>
    <w:rsid w:val="00513A37"/>
    <w:rsid w:val="00513A44"/>
    <w:rsid w:val="00536E34"/>
    <w:rsid w:val="005412E3"/>
    <w:rsid w:val="00551083"/>
    <w:rsid w:val="005571B8"/>
    <w:rsid w:val="00561181"/>
    <w:rsid w:val="00580EDF"/>
    <w:rsid w:val="0058629A"/>
    <w:rsid w:val="00586791"/>
    <w:rsid w:val="005A7330"/>
    <w:rsid w:val="005C020E"/>
    <w:rsid w:val="005C3189"/>
    <w:rsid w:val="005D0EF9"/>
    <w:rsid w:val="005D2722"/>
    <w:rsid w:val="005E53F1"/>
    <w:rsid w:val="0060276A"/>
    <w:rsid w:val="00602E9D"/>
    <w:rsid w:val="006147BE"/>
    <w:rsid w:val="00627C92"/>
    <w:rsid w:val="00643FDC"/>
    <w:rsid w:val="00651168"/>
    <w:rsid w:val="006A0261"/>
    <w:rsid w:val="006B075C"/>
    <w:rsid w:val="006B143C"/>
    <w:rsid w:val="006C3B23"/>
    <w:rsid w:val="006D1D6F"/>
    <w:rsid w:val="006D7A58"/>
    <w:rsid w:val="00737C6A"/>
    <w:rsid w:val="007618F8"/>
    <w:rsid w:val="00762D59"/>
    <w:rsid w:val="00767ACA"/>
    <w:rsid w:val="007944FE"/>
    <w:rsid w:val="007953E7"/>
    <w:rsid w:val="007B4A65"/>
    <w:rsid w:val="007B5519"/>
    <w:rsid w:val="007E53C0"/>
    <w:rsid w:val="007F78B8"/>
    <w:rsid w:val="008004EB"/>
    <w:rsid w:val="00804682"/>
    <w:rsid w:val="008064FC"/>
    <w:rsid w:val="008324A5"/>
    <w:rsid w:val="0083305A"/>
    <w:rsid w:val="0084029E"/>
    <w:rsid w:val="00843089"/>
    <w:rsid w:val="00856904"/>
    <w:rsid w:val="008572F2"/>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34B6B"/>
    <w:rsid w:val="00946221"/>
    <w:rsid w:val="0095139A"/>
    <w:rsid w:val="00953919"/>
    <w:rsid w:val="00961371"/>
    <w:rsid w:val="00997385"/>
    <w:rsid w:val="009A334A"/>
    <w:rsid w:val="009A5976"/>
    <w:rsid w:val="009D271C"/>
    <w:rsid w:val="009D741B"/>
    <w:rsid w:val="009F1A54"/>
    <w:rsid w:val="00A01C38"/>
    <w:rsid w:val="00A0395F"/>
    <w:rsid w:val="00A11E8A"/>
    <w:rsid w:val="00A25E82"/>
    <w:rsid w:val="00A272A6"/>
    <w:rsid w:val="00A367BD"/>
    <w:rsid w:val="00A414D2"/>
    <w:rsid w:val="00A422E6"/>
    <w:rsid w:val="00A6489F"/>
    <w:rsid w:val="00A7062B"/>
    <w:rsid w:val="00A75819"/>
    <w:rsid w:val="00AA223D"/>
    <w:rsid w:val="00AB7712"/>
    <w:rsid w:val="00AB7BA0"/>
    <w:rsid w:val="00AB7BDE"/>
    <w:rsid w:val="00AC7EE0"/>
    <w:rsid w:val="00AD45F0"/>
    <w:rsid w:val="00B12492"/>
    <w:rsid w:val="00B33B42"/>
    <w:rsid w:val="00B35382"/>
    <w:rsid w:val="00B51EFC"/>
    <w:rsid w:val="00B86716"/>
    <w:rsid w:val="00B94752"/>
    <w:rsid w:val="00BB6521"/>
    <w:rsid w:val="00BC1166"/>
    <w:rsid w:val="00BD5E07"/>
    <w:rsid w:val="00BE0156"/>
    <w:rsid w:val="00C0531F"/>
    <w:rsid w:val="00C172B5"/>
    <w:rsid w:val="00C21181"/>
    <w:rsid w:val="00C30313"/>
    <w:rsid w:val="00C53DA6"/>
    <w:rsid w:val="00CA24C0"/>
    <w:rsid w:val="00CA4837"/>
    <w:rsid w:val="00CA5B03"/>
    <w:rsid w:val="00CF0C81"/>
    <w:rsid w:val="00CF2404"/>
    <w:rsid w:val="00D04336"/>
    <w:rsid w:val="00D1750C"/>
    <w:rsid w:val="00D21C92"/>
    <w:rsid w:val="00D22A40"/>
    <w:rsid w:val="00D23E6E"/>
    <w:rsid w:val="00D31A85"/>
    <w:rsid w:val="00D4102F"/>
    <w:rsid w:val="00D44C82"/>
    <w:rsid w:val="00D47C51"/>
    <w:rsid w:val="00D6068E"/>
    <w:rsid w:val="00D641F9"/>
    <w:rsid w:val="00DA5F58"/>
    <w:rsid w:val="00DC18AB"/>
    <w:rsid w:val="00DE4A0C"/>
    <w:rsid w:val="00E149F8"/>
    <w:rsid w:val="00E4085F"/>
    <w:rsid w:val="00E43648"/>
    <w:rsid w:val="00E61A70"/>
    <w:rsid w:val="00E65C44"/>
    <w:rsid w:val="00E76102"/>
    <w:rsid w:val="00E83160"/>
    <w:rsid w:val="00E845F6"/>
    <w:rsid w:val="00EA4272"/>
    <w:rsid w:val="00EB5473"/>
    <w:rsid w:val="00EE09C6"/>
    <w:rsid w:val="00EE2658"/>
    <w:rsid w:val="00EE7B0E"/>
    <w:rsid w:val="00EF2DAB"/>
    <w:rsid w:val="00EF671E"/>
    <w:rsid w:val="00F270AA"/>
    <w:rsid w:val="00F447AA"/>
    <w:rsid w:val="00F531B7"/>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character" w:customStyle="1" w:styleId="mi">
    <w:name w:val="mi"/>
    <w:basedOn w:val="DefaultParagraphFont"/>
    <w:rsid w:val="00843089"/>
  </w:style>
  <w:style w:type="character" w:customStyle="1" w:styleId="mo">
    <w:name w:val="mo"/>
    <w:basedOn w:val="DefaultParagraphFont"/>
    <w:rsid w:val="00843089"/>
  </w:style>
  <w:style w:type="character" w:customStyle="1" w:styleId="mn">
    <w:name w:val="mn"/>
    <w:basedOn w:val="DefaultParagraphFont"/>
    <w:rsid w:val="008430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character" w:customStyle="1" w:styleId="mi">
    <w:name w:val="mi"/>
    <w:basedOn w:val="DefaultParagraphFont"/>
    <w:rsid w:val="00843089"/>
  </w:style>
  <w:style w:type="character" w:customStyle="1" w:styleId="mo">
    <w:name w:val="mo"/>
    <w:basedOn w:val="DefaultParagraphFont"/>
    <w:rsid w:val="00843089"/>
  </w:style>
  <w:style w:type="character" w:customStyle="1" w:styleId="mn">
    <w:name w:val="mn"/>
    <w:basedOn w:val="DefaultParagraphFont"/>
    <w:rsid w:val="00843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55628321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004510797">
      <w:bodyDiv w:val="1"/>
      <w:marLeft w:val="0"/>
      <w:marRight w:val="0"/>
      <w:marTop w:val="0"/>
      <w:marBottom w:val="0"/>
      <w:divBdr>
        <w:top w:val="none" w:sz="0" w:space="0" w:color="auto"/>
        <w:left w:val="none" w:sz="0" w:space="0" w:color="auto"/>
        <w:bottom w:val="none" w:sz="0" w:space="0" w:color="auto"/>
        <w:right w:val="none" w:sz="0" w:space="0" w:color="auto"/>
      </w:divBdr>
    </w:div>
    <w:div w:id="2127387737">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6.bin"/><Relationship Id="rId63" Type="http://schemas.openxmlformats.org/officeDocument/2006/relationships/oleObject" Target="embeddings/oleObject27.bin"/><Relationship Id="rId159" Type="http://schemas.openxmlformats.org/officeDocument/2006/relationships/hyperlink" Target="https://www.geogebra.org/m/WyxeGtWS" TargetMode="External"/><Relationship Id="rId170" Type="http://schemas.openxmlformats.org/officeDocument/2006/relationships/image" Target="media/image67.wmf"/><Relationship Id="rId226" Type="http://schemas.openxmlformats.org/officeDocument/2006/relationships/oleObject" Target="embeddings/oleObject84.bin"/><Relationship Id="rId268" Type="http://schemas.openxmlformats.org/officeDocument/2006/relationships/hyperlink" Target="http://www.ocr.org.uk/expression-of-interest" TargetMode="External"/><Relationship Id="rId32" Type="http://schemas.openxmlformats.org/officeDocument/2006/relationships/image" Target="media/image13.wmf"/><Relationship Id="rId74" Type="http://schemas.openxmlformats.org/officeDocument/2006/relationships/image" Target="media/image34.png"/><Relationship Id="rId128" Type="http://schemas.openxmlformats.org/officeDocument/2006/relationships/image" Target="media/image59.wmf"/><Relationship Id="rId5" Type="http://schemas.openxmlformats.org/officeDocument/2006/relationships/settings" Target="settings.xml"/><Relationship Id="rId95" Type="http://schemas.openxmlformats.org/officeDocument/2006/relationships/image" Target="media/image45.wmf"/><Relationship Id="rId160" Type="http://schemas.openxmlformats.org/officeDocument/2006/relationships/hyperlink" Target="https://undergroundmathematics.org/calculus-of-powers/floppy-hair" TargetMode="External"/><Relationship Id="rId181" Type="http://schemas.openxmlformats.org/officeDocument/2006/relationships/image" Target="media/image69.wmf"/><Relationship Id="rId216" Type="http://schemas.openxmlformats.org/officeDocument/2006/relationships/hyperlink" Target="https://undergroundmathematics.org/introducing-calculus/problem-areas" TargetMode="External"/><Relationship Id="rId237" Type="http://schemas.openxmlformats.org/officeDocument/2006/relationships/hyperlink" Target="https://www.mathsisfun.com/calculus/integration-by-parts.html" TargetMode="External"/><Relationship Id="rId258" Type="http://schemas.openxmlformats.org/officeDocument/2006/relationships/hyperlink" Target="http://ask.fxplus.ac.uk/tools/HELM/pages/workbooks_1_50_jan2008/Workbook11/11_6_paramtrc_diffrntiatn.pdf" TargetMode="External"/><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image" Target="media/image29.wmf"/><Relationship Id="rId118" Type="http://schemas.openxmlformats.org/officeDocument/2006/relationships/oleObject" Target="embeddings/oleObject52.bin"/><Relationship Id="rId139" Type="http://schemas.openxmlformats.org/officeDocument/2006/relationships/oleObject" Target="embeddings/oleObject65.bin"/><Relationship Id="rId85" Type="http://schemas.openxmlformats.org/officeDocument/2006/relationships/image" Target="media/image40.wmf"/><Relationship Id="rId150" Type="http://schemas.openxmlformats.org/officeDocument/2006/relationships/hyperlink" Target="http://www.mathsisfun.com/calculus/derivatives-introduction.html" TargetMode="External"/><Relationship Id="rId171" Type="http://schemas.openxmlformats.org/officeDocument/2006/relationships/oleObject" Target="embeddings/oleObject71.bin"/><Relationship Id="rId192" Type="http://schemas.openxmlformats.org/officeDocument/2006/relationships/hyperlink" Target="https://www.geogebra.org/m/z5X275g5" TargetMode="External"/><Relationship Id="rId206" Type="http://schemas.openxmlformats.org/officeDocument/2006/relationships/hyperlink" Target="https://undergroundmathematics.org/calculus-meets-functions/gradients-of-gradients" TargetMode="External"/><Relationship Id="rId227" Type="http://schemas.openxmlformats.org/officeDocument/2006/relationships/hyperlink" Target="http://www.mei.org.uk/files/sow/30-integration.pdf" TargetMode="External"/><Relationship Id="rId248" Type="http://schemas.openxmlformats.org/officeDocument/2006/relationships/hyperlink" Target="https://www.symbolab.com/solver/separable-differential-equation-calculator/x%5Cfrac%7Bdy%7D%7Bdx%7D%3Dy%5E%7B2%7D" TargetMode="External"/><Relationship Id="rId269" Type="http://schemas.openxmlformats.org/officeDocument/2006/relationships/footer" Target="footer7.xml"/><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oleObject" Target="embeddings/oleObject47.bin"/><Relationship Id="rId129" Type="http://schemas.openxmlformats.org/officeDocument/2006/relationships/oleObject" Target="embeddings/oleObject59.bin"/><Relationship Id="rId54" Type="http://schemas.openxmlformats.org/officeDocument/2006/relationships/image" Target="media/image24.wmf"/><Relationship Id="rId75" Type="http://schemas.openxmlformats.org/officeDocument/2006/relationships/image" Target="media/image35.wmf"/><Relationship Id="rId96" Type="http://schemas.openxmlformats.org/officeDocument/2006/relationships/oleObject" Target="embeddings/oleObject43.bin"/><Relationship Id="rId140" Type="http://schemas.openxmlformats.org/officeDocument/2006/relationships/image" Target="media/image64.wmf"/><Relationship Id="rId161" Type="http://schemas.openxmlformats.org/officeDocument/2006/relationships/hyperlink" Target="https://www.geogebra.org/m/zSTX68W7" TargetMode="External"/><Relationship Id="rId182" Type="http://schemas.openxmlformats.org/officeDocument/2006/relationships/oleObject" Target="embeddings/oleObject75.bin"/><Relationship Id="rId217" Type="http://schemas.openxmlformats.org/officeDocument/2006/relationships/hyperlink" Target="https://undergroundmathematics.org/calculus-meets-functions/what-else-do-you-know" TargetMode="External"/><Relationship Id="rId6" Type="http://schemas.openxmlformats.org/officeDocument/2006/relationships/webSettings" Target="webSettings.xml"/><Relationship Id="rId238" Type="http://schemas.openxmlformats.org/officeDocument/2006/relationships/hyperlink" Target="http://www.mathcentre.ac.uk/resources/uploaded/mc-stack-ty-parts-2009-1.pdf" TargetMode="External"/><Relationship Id="rId259" Type="http://schemas.openxmlformats.org/officeDocument/2006/relationships/footer" Target="footer5.xml"/><Relationship Id="rId23" Type="http://schemas.openxmlformats.org/officeDocument/2006/relationships/oleObject" Target="embeddings/oleObject7.bin"/><Relationship Id="rId119" Type="http://schemas.openxmlformats.org/officeDocument/2006/relationships/oleObject" Target="embeddings/oleObject53.bin"/><Relationship Id="rId270" Type="http://schemas.openxmlformats.org/officeDocument/2006/relationships/fontTable" Target="fontTable.xml"/><Relationship Id="rId44" Type="http://schemas.openxmlformats.org/officeDocument/2006/relationships/image" Target="media/image19.wmf"/><Relationship Id="rId65" Type="http://schemas.openxmlformats.org/officeDocument/2006/relationships/oleObject" Target="embeddings/oleObject28.bin"/><Relationship Id="rId86" Type="http://schemas.openxmlformats.org/officeDocument/2006/relationships/oleObject" Target="embeddings/oleObject38.bin"/><Relationship Id="rId130" Type="http://schemas.openxmlformats.org/officeDocument/2006/relationships/oleObject" Target="embeddings/oleObject60.bin"/><Relationship Id="rId151" Type="http://schemas.openxmlformats.org/officeDocument/2006/relationships/hyperlink" Target="https://www.geogebra.org/m/t9dH2tnj" TargetMode="External"/><Relationship Id="rId172" Type="http://schemas.openxmlformats.org/officeDocument/2006/relationships/image" Target="media/image68.wmf"/><Relationship Id="rId193" Type="http://schemas.openxmlformats.org/officeDocument/2006/relationships/hyperlink" Target="https://www.geogebra.org/m/JZQTRweu" TargetMode="External"/><Relationship Id="rId207" Type="http://schemas.openxmlformats.org/officeDocument/2006/relationships/hyperlink" Target="http://www.mei.org.uk/files/sow/10-integration.pdf" TargetMode="External"/><Relationship Id="rId228" Type="http://schemas.openxmlformats.org/officeDocument/2006/relationships/hyperlink" Target="http://www.mathcentre.ac.uk/resources/uploaded/mc-ty-intassum-2009-1.pdf" TargetMode="External"/><Relationship Id="rId249" Type="http://schemas.openxmlformats.org/officeDocument/2006/relationships/hyperlink" Target="http://www.ugrad.math.ubc.ca/coursedoc/math100/notes/diffeqs/cool.html" TargetMode="External"/><Relationship Id="rId13" Type="http://schemas.openxmlformats.org/officeDocument/2006/relationships/oleObject" Target="embeddings/oleObject2.bin"/><Relationship Id="rId109" Type="http://schemas.openxmlformats.org/officeDocument/2006/relationships/image" Target="media/image51.wmf"/><Relationship Id="rId260" Type="http://schemas.openxmlformats.org/officeDocument/2006/relationships/footer" Target="footer6.xml"/><Relationship Id="rId34" Type="http://schemas.openxmlformats.org/officeDocument/2006/relationships/image" Target="media/image14.wmf"/><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image" Target="media/image46.wmf"/><Relationship Id="rId120" Type="http://schemas.openxmlformats.org/officeDocument/2006/relationships/oleObject" Target="embeddings/oleObject54.bin"/><Relationship Id="rId141" Type="http://schemas.openxmlformats.org/officeDocument/2006/relationships/oleObject" Target="embeddings/oleObject66.bin"/><Relationship Id="rId7" Type="http://schemas.openxmlformats.org/officeDocument/2006/relationships/footnotes" Target="footnotes.xml"/><Relationship Id="rId162" Type="http://schemas.openxmlformats.org/officeDocument/2006/relationships/hyperlink" Target="http://www.mei.org.uk/files/sow/29-further-differentiation.pdf" TargetMode="External"/><Relationship Id="rId183" Type="http://schemas.openxmlformats.org/officeDocument/2006/relationships/image" Target="media/image70.wmf"/><Relationship Id="rId218" Type="http://schemas.openxmlformats.org/officeDocument/2006/relationships/hyperlink" Target="http://www.mathcentre.ac.uk/resources/uploaded/mc-ty-areas-2009-1.pdf" TargetMode="External"/><Relationship Id="rId239" Type="http://schemas.openxmlformats.org/officeDocument/2006/relationships/hyperlink" Target="http://www.intmath.com/methods-integration/7-integration-by-parts.php" TargetMode="External"/><Relationship Id="rId250" Type="http://schemas.openxmlformats.org/officeDocument/2006/relationships/hyperlink" Target="http://www.ugrad.math.ubc.ca/coursedoc/math100/notes/diffeqs/init.html" TargetMode="External"/><Relationship Id="rId271" Type="http://schemas.openxmlformats.org/officeDocument/2006/relationships/theme" Target="theme/theme1.xml"/><Relationship Id="rId24" Type="http://schemas.openxmlformats.org/officeDocument/2006/relationships/image" Target="media/image9.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48.bin"/><Relationship Id="rId131" Type="http://schemas.openxmlformats.org/officeDocument/2006/relationships/oleObject" Target="embeddings/oleObject61.bin"/><Relationship Id="rId152" Type="http://schemas.openxmlformats.org/officeDocument/2006/relationships/hyperlink" Target="http://wwwf.imperial.ac.uk/metric/metric_public/differentiation/" TargetMode="External"/><Relationship Id="rId173" Type="http://schemas.openxmlformats.org/officeDocument/2006/relationships/oleObject" Target="embeddings/oleObject72.bin"/><Relationship Id="rId194" Type="http://schemas.openxmlformats.org/officeDocument/2006/relationships/hyperlink" Target="https://www.math.ucdavis.edu/~kouba/CalcOneDIRECTORY/trigderivdirectory/TrigDerivatives.html" TargetMode="External"/><Relationship Id="rId208" Type="http://schemas.openxmlformats.org/officeDocument/2006/relationships/hyperlink" Target="https://www.geogebra.org/m/vcjWW8Eq" TargetMode="External"/><Relationship Id="rId229" Type="http://schemas.openxmlformats.org/officeDocument/2006/relationships/hyperlink" Target="https://www.geogebra.org/m/hWfnKu9M" TargetMode="External"/><Relationship Id="rId240" Type="http://schemas.openxmlformats.org/officeDocument/2006/relationships/hyperlink" Target="http://www.mathcentre.ac.uk/resources/uploaded/mc-ty-algfrac1-2009-1.pdf" TargetMode="External"/><Relationship Id="rId261" Type="http://schemas.openxmlformats.org/officeDocument/2006/relationships/hyperlink" Target="mailto:resources.feedback@ocr.org.uk" TargetMode="External"/><Relationship Id="rId14" Type="http://schemas.openxmlformats.org/officeDocument/2006/relationships/image" Target="media/image4.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5.bin"/><Relationship Id="rId8" Type="http://schemas.openxmlformats.org/officeDocument/2006/relationships/endnotes" Target="endnotes.xml"/><Relationship Id="rId98" Type="http://schemas.openxmlformats.org/officeDocument/2006/relationships/oleObject" Target="embeddings/oleObject44.bin"/><Relationship Id="rId121" Type="http://schemas.openxmlformats.org/officeDocument/2006/relationships/oleObject" Target="embeddings/oleObject55.bin"/><Relationship Id="rId142" Type="http://schemas.openxmlformats.org/officeDocument/2006/relationships/oleObject" Target="embeddings/oleObject67.bin"/><Relationship Id="rId163" Type="http://schemas.openxmlformats.org/officeDocument/2006/relationships/hyperlink" Target="http://webspace.ship.edu/msrenault/GeoGebraCalculus/derivative_exponential_functions.html" TargetMode="External"/><Relationship Id="rId184" Type="http://schemas.openxmlformats.org/officeDocument/2006/relationships/oleObject" Target="embeddings/oleObject76.bin"/><Relationship Id="rId219" Type="http://schemas.openxmlformats.org/officeDocument/2006/relationships/hyperlink" Target="https://undergroundmathematics.org/calculus-trig-log/trigsy-integrals" TargetMode="External"/><Relationship Id="rId230" Type="http://schemas.openxmlformats.org/officeDocument/2006/relationships/hyperlink" Target="https://undergroundmathematics.org/sequences/sum-estimating" TargetMode="External"/><Relationship Id="rId251" Type="http://schemas.openxmlformats.org/officeDocument/2006/relationships/hyperlink" Target="http://www.sosmath.com/diffeq/first/application/population/population.html" TargetMode="Externa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29.bin"/><Relationship Id="rId272" Type="http://schemas.openxmlformats.org/officeDocument/2006/relationships/customXml" Target="../customXml/item2.xml"/><Relationship Id="rId88" Type="http://schemas.openxmlformats.org/officeDocument/2006/relationships/oleObject" Target="embeddings/oleObject39.bin"/><Relationship Id="rId111" Type="http://schemas.openxmlformats.org/officeDocument/2006/relationships/image" Target="media/image52.wmf"/><Relationship Id="rId132" Type="http://schemas.openxmlformats.org/officeDocument/2006/relationships/image" Target="media/image60.wmf"/><Relationship Id="rId153" Type="http://schemas.openxmlformats.org/officeDocument/2006/relationships/hyperlink" Target="http://www.mathcentre.ac.uk/resources/uploaded/mc-ty-firstppls-2009-1.pdf" TargetMode="External"/><Relationship Id="rId174" Type="http://schemas.openxmlformats.org/officeDocument/2006/relationships/oleObject" Target="embeddings/oleObject73.bin"/><Relationship Id="rId195" Type="http://schemas.openxmlformats.org/officeDocument/2006/relationships/hyperlink" Target="http://www.intmath.com/differentiation/6-derivatives-products-quotients.php" TargetMode="External"/><Relationship Id="rId209" Type="http://schemas.openxmlformats.org/officeDocument/2006/relationships/hyperlink" Target="https://undergroundmathematics.org/calculus-meets-functions/can-you-find-curvy-cubics" TargetMode="External"/><Relationship Id="rId220" Type="http://schemas.openxmlformats.org/officeDocument/2006/relationships/image" Target="media/image74.wmf"/><Relationship Id="rId241" Type="http://schemas.openxmlformats.org/officeDocument/2006/relationships/hyperlink" Target="http://www.intmath.com/methods-integration/11-integration-partial-fractions.php" TargetMode="External"/><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262" Type="http://schemas.openxmlformats.org/officeDocument/2006/relationships/hyperlink" Target="mailto:resources.feedback@ocr.org.uk" TargetMode="External"/><Relationship Id="rId78" Type="http://schemas.openxmlformats.org/officeDocument/2006/relationships/oleObject" Target="embeddings/oleObject34.bin"/><Relationship Id="rId99" Type="http://schemas.openxmlformats.org/officeDocument/2006/relationships/image" Target="media/image47.wmf"/><Relationship Id="rId101" Type="http://schemas.openxmlformats.org/officeDocument/2006/relationships/header" Target="header1.xml"/><Relationship Id="rId122" Type="http://schemas.openxmlformats.org/officeDocument/2006/relationships/image" Target="media/image56.wmf"/><Relationship Id="rId143" Type="http://schemas.openxmlformats.org/officeDocument/2006/relationships/oleObject" Target="embeddings/oleObject68.bin"/><Relationship Id="rId164" Type="http://schemas.openxmlformats.org/officeDocument/2006/relationships/hyperlink" Target="https://www.geogebra.org/m/gvzZsYCc" TargetMode="External"/><Relationship Id="rId185" Type="http://schemas.openxmlformats.org/officeDocument/2006/relationships/oleObject" Target="embeddings/oleObject77.bin"/><Relationship Id="rId9" Type="http://schemas.openxmlformats.org/officeDocument/2006/relationships/image" Target="media/image1.png"/><Relationship Id="rId210" Type="http://schemas.openxmlformats.org/officeDocument/2006/relationships/hyperlink" Target="https://www.mathsisfun.com/calculus/integration-introduction.html" TargetMode="External"/><Relationship Id="rId26" Type="http://schemas.openxmlformats.org/officeDocument/2006/relationships/image" Target="media/image10.wmf"/><Relationship Id="rId231" Type="http://schemas.openxmlformats.org/officeDocument/2006/relationships/hyperlink" Target="https://www.geogebra.org/m/YCt3bvBE" TargetMode="External"/><Relationship Id="rId252" Type="http://schemas.openxmlformats.org/officeDocument/2006/relationships/hyperlink" Target="http://www.mathcentre.ac.uk/resources/uploaded/mc-ty-parametric-2009-1.pdf" TargetMode="External"/><Relationship Id="rId273" Type="http://schemas.openxmlformats.org/officeDocument/2006/relationships/customXml" Target="../customXml/item3.xml"/><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oleObject" Target="embeddings/oleObject49.bin"/><Relationship Id="rId133" Type="http://schemas.openxmlformats.org/officeDocument/2006/relationships/oleObject" Target="embeddings/oleObject62.bin"/><Relationship Id="rId154" Type="http://schemas.openxmlformats.org/officeDocument/2006/relationships/hyperlink" Target="http://www.intmath.com/differentiation/3-derivative-first-principles.php" TargetMode="External"/><Relationship Id="rId175" Type="http://schemas.openxmlformats.org/officeDocument/2006/relationships/oleObject" Target="embeddings/oleObject74.bin"/><Relationship Id="rId196" Type="http://schemas.openxmlformats.org/officeDocument/2006/relationships/hyperlink" Target="https://undergroundmathematics.org/product-rule/r8774" TargetMode="External"/><Relationship Id="rId200" Type="http://schemas.openxmlformats.org/officeDocument/2006/relationships/oleObject" Target="embeddings/oleObject81.bin"/><Relationship Id="rId16" Type="http://schemas.openxmlformats.org/officeDocument/2006/relationships/image" Target="media/image5.wmf"/><Relationship Id="rId221" Type="http://schemas.openxmlformats.org/officeDocument/2006/relationships/oleObject" Target="embeddings/oleObject82.bin"/><Relationship Id="rId242" Type="http://schemas.openxmlformats.org/officeDocument/2006/relationships/hyperlink" Target="https://www.strath.ac.uk/media/other/mathsskills/resources/level1materials/Partial_fractions.pdf" TargetMode="External"/><Relationship Id="rId263" Type="http://schemas.openxmlformats.org/officeDocument/2006/relationships/hyperlink" Target="mailto:resources.feedback@ocr.org.uk?subject=I%20liked%20the%20AS%20and%20A%20Level%20Mathematics%20B%20(MEI)%20Teacher%20Delivery%20Guide%20Pure%20Mathematics:%20Calculus" TargetMode="External"/><Relationship Id="rId37" Type="http://schemas.openxmlformats.org/officeDocument/2006/relationships/oleObject" Target="embeddings/oleObject14.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footer" Target="footer1.xml"/><Relationship Id="rId123" Type="http://schemas.openxmlformats.org/officeDocument/2006/relationships/oleObject" Target="embeddings/oleObject56.bin"/><Relationship Id="rId144" Type="http://schemas.openxmlformats.org/officeDocument/2006/relationships/footer" Target="footer3.xml"/><Relationship Id="rId90" Type="http://schemas.openxmlformats.org/officeDocument/2006/relationships/oleObject" Target="embeddings/oleObject40.bin"/><Relationship Id="rId165" Type="http://schemas.openxmlformats.org/officeDocument/2006/relationships/hyperlink" Target="https://undergroundmathematics.org/calculus-trig-log/to-the-limit" TargetMode="External"/><Relationship Id="rId186" Type="http://schemas.openxmlformats.org/officeDocument/2006/relationships/oleObject" Target="embeddings/oleObject78.bin"/><Relationship Id="rId211" Type="http://schemas.openxmlformats.org/officeDocument/2006/relationships/hyperlink" Target="https://undergroundmathematics.org/calculus-of-powers/integral-chasing" TargetMode="External"/><Relationship Id="rId232" Type="http://schemas.openxmlformats.org/officeDocument/2006/relationships/hyperlink" Target="https://undergroundmathematics.org/calculus-of-powers/meaningful-areas" TargetMode="External"/><Relationship Id="rId253" Type="http://schemas.openxmlformats.org/officeDocument/2006/relationships/hyperlink" Target="http://www.wolframalpha.com/widgets/view.jsp?id=bd37fbcd09a31eca3936f01be95b69d4" TargetMode="External"/><Relationship Id="rId274" Type="http://schemas.openxmlformats.org/officeDocument/2006/relationships/customXml" Target="../customXml/item4.xml"/><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oleObject" Target="embeddings/oleObject30.bin"/><Relationship Id="rId113" Type="http://schemas.openxmlformats.org/officeDocument/2006/relationships/image" Target="media/image53.wmf"/><Relationship Id="rId134" Type="http://schemas.openxmlformats.org/officeDocument/2006/relationships/image" Target="media/image61.wmf"/><Relationship Id="rId80" Type="http://schemas.openxmlformats.org/officeDocument/2006/relationships/oleObject" Target="embeddings/oleObject35.bin"/><Relationship Id="rId155" Type="http://schemas.openxmlformats.org/officeDocument/2006/relationships/hyperlink" Target="https://www.geogebra.org/m/WbcrsCm7" TargetMode="External"/><Relationship Id="rId176" Type="http://schemas.openxmlformats.org/officeDocument/2006/relationships/hyperlink" Target="http://www.mathcentre.ac.uk/resources/uploaded/mc-ty-logexp-2009-1.pdf" TargetMode="External"/><Relationship Id="rId197" Type="http://schemas.openxmlformats.org/officeDocument/2006/relationships/hyperlink" Target="http://www.mathcentre.ac.uk/resources/uploaded/mc-ty-chain-2009-1.pdf" TargetMode="External"/><Relationship Id="rId201" Type="http://schemas.openxmlformats.org/officeDocument/2006/relationships/hyperlink" Target="http://www.onlinemathlearning.com/rates-of-change-differentiation.html" TargetMode="External"/><Relationship Id="rId222" Type="http://schemas.openxmlformats.org/officeDocument/2006/relationships/image" Target="media/image75.wmf"/><Relationship Id="rId243" Type="http://schemas.openxmlformats.org/officeDocument/2006/relationships/hyperlink" Target="http://www.mei.org.uk/files/sow/33-differential-equations.pdf" TargetMode="External"/><Relationship Id="rId264" Type="http://schemas.openxmlformats.org/officeDocument/2006/relationships/hyperlink" Target="mailto:resources.feedback@ocr.org.uk?subject=I%20disliked%20the%20AS%20and%20A%20Level%20Mathematics%20B%20(MEI)%20Teacher%20Delivery%20Guide%20Pure%20Mathematics:%20Calculus" TargetMode="External"/><Relationship Id="rId17" Type="http://schemas.openxmlformats.org/officeDocument/2006/relationships/oleObject" Target="embeddings/oleObject4.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header" Target="header2.xml"/><Relationship Id="rId124" Type="http://schemas.openxmlformats.org/officeDocument/2006/relationships/image" Target="media/image57.wmf"/><Relationship Id="rId70" Type="http://schemas.openxmlformats.org/officeDocument/2006/relationships/image" Target="media/image32.wmf"/><Relationship Id="rId91" Type="http://schemas.openxmlformats.org/officeDocument/2006/relationships/image" Target="media/image43.wmf"/><Relationship Id="rId145" Type="http://schemas.openxmlformats.org/officeDocument/2006/relationships/header" Target="header3.xml"/><Relationship Id="rId166" Type="http://schemas.openxmlformats.org/officeDocument/2006/relationships/image" Target="media/image65.wmf"/><Relationship Id="rId187" Type="http://schemas.openxmlformats.org/officeDocument/2006/relationships/hyperlink" Target="https://undergroundmathematics.org/calculus-trig-log/estimating-gradients" TargetMode="External"/><Relationship Id="rId1" Type="http://schemas.openxmlformats.org/officeDocument/2006/relationships/customXml" Target="../customXml/item1.xml"/><Relationship Id="rId212" Type="http://schemas.openxmlformats.org/officeDocument/2006/relationships/hyperlink" Target="https://www.mathsisfun.com/calculus/integration-rules.html" TargetMode="External"/><Relationship Id="rId233" Type="http://schemas.openxmlformats.org/officeDocument/2006/relationships/hyperlink" Target="https://www.mathsisfun.com/calculus/integration-by-substitution.html" TargetMode="External"/><Relationship Id="rId254" Type="http://schemas.openxmlformats.org/officeDocument/2006/relationships/image" Target="media/image77.wmf"/><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50.bin"/><Relationship Id="rId275" Type="http://schemas.openxmlformats.org/officeDocument/2006/relationships/customXml" Target="../customXml/item5.xml"/><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oleObject" Target="embeddings/oleObject63.bin"/><Relationship Id="rId156" Type="http://schemas.openxmlformats.org/officeDocument/2006/relationships/hyperlink" Target="http://www.intmath.com/differentiation/5-derivative-polynomials.php" TargetMode="External"/><Relationship Id="rId177" Type="http://schemas.openxmlformats.org/officeDocument/2006/relationships/hyperlink" Target="https://people.richland.edu/james/lecture/m116/logs/models.html" TargetMode="External"/><Relationship Id="rId198" Type="http://schemas.openxmlformats.org/officeDocument/2006/relationships/hyperlink" Target="https://undergroundmathematics.org/chain-rule/slippery-slopes-another-derivative" TargetMode="External"/><Relationship Id="rId202" Type="http://schemas.openxmlformats.org/officeDocument/2006/relationships/hyperlink" Target="http://www.jackmathsolutions.com/images/CHAPTER_8.pdf" TargetMode="External"/><Relationship Id="rId223" Type="http://schemas.openxmlformats.org/officeDocument/2006/relationships/oleObject" Target="embeddings/oleObject83.bin"/><Relationship Id="rId244" Type="http://schemas.openxmlformats.org/officeDocument/2006/relationships/hyperlink" Target="http://www.s253053503.websitehome.co.uk/risps/risp30.html" TargetMode="External"/><Relationship Id="rId18" Type="http://schemas.openxmlformats.org/officeDocument/2006/relationships/image" Target="media/image6.wmf"/><Relationship Id="rId39" Type="http://schemas.openxmlformats.org/officeDocument/2006/relationships/oleObject" Target="embeddings/oleObject15.bin"/><Relationship Id="rId265" Type="http://schemas.openxmlformats.org/officeDocument/2006/relationships/hyperlink" Target="http://www.ocr.org.uk/expression-of-interest" TargetMode="External"/><Relationship Id="rId50" Type="http://schemas.openxmlformats.org/officeDocument/2006/relationships/image" Target="media/image22.wmf"/><Relationship Id="rId104" Type="http://schemas.openxmlformats.org/officeDocument/2006/relationships/footer" Target="footer2.xml"/><Relationship Id="rId125" Type="http://schemas.openxmlformats.org/officeDocument/2006/relationships/oleObject" Target="embeddings/oleObject57.bin"/><Relationship Id="rId146" Type="http://schemas.openxmlformats.org/officeDocument/2006/relationships/footer" Target="footer4.xml"/><Relationship Id="rId167" Type="http://schemas.openxmlformats.org/officeDocument/2006/relationships/oleObject" Target="embeddings/oleObject69.bin"/><Relationship Id="rId188" Type="http://schemas.openxmlformats.org/officeDocument/2006/relationships/image" Target="media/image71.wmf"/><Relationship Id="rId71" Type="http://schemas.openxmlformats.org/officeDocument/2006/relationships/oleObject" Target="embeddings/oleObject31.bin"/><Relationship Id="rId92" Type="http://schemas.openxmlformats.org/officeDocument/2006/relationships/oleObject" Target="embeddings/oleObject41.bin"/><Relationship Id="rId213" Type="http://schemas.openxmlformats.org/officeDocument/2006/relationships/hyperlink" Target="http://www.mathcentre.ac.uk/resources/uploaded/mc-ty-intrevdiff-2009-1.pdf" TargetMode="External"/><Relationship Id="rId234" Type="http://schemas.openxmlformats.org/officeDocument/2006/relationships/hyperlink" Target="http://www.mathcentre.ac.uk/resources/uploaded/mc-ty-intbysub-2009-1.pdf" TargetMode="External"/><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85.bin"/><Relationship Id="rId40" Type="http://schemas.openxmlformats.org/officeDocument/2006/relationships/image" Target="media/image17.wmf"/><Relationship Id="rId115" Type="http://schemas.openxmlformats.org/officeDocument/2006/relationships/image" Target="media/image54.wmf"/><Relationship Id="rId136" Type="http://schemas.openxmlformats.org/officeDocument/2006/relationships/image" Target="media/image62.wmf"/><Relationship Id="rId157" Type="http://schemas.openxmlformats.org/officeDocument/2006/relationships/hyperlink" Target="http://www.derivative-calculator.net/" TargetMode="External"/><Relationship Id="rId178" Type="http://schemas.openxmlformats.org/officeDocument/2006/relationships/hyperlink" Target="https://www.nature.com/scitable/knowledge/library/how-populations-grow-the-exponential-and-logistic-13240157" TargetMode="External"/><Relationship Id="rId61" Type="http://schemas.openxmlformats.org/officeDocument/2006/relationships/oleObject" Target="embeddings/oleObject26.bin"/><Relationship Id="rId82" Type="http://schemas.openxmlformats.org/officeDocument/2006/relationships/oleObject" Target="embeddings/oleObject36.bin"/><Relationship Id="rId199" Type="http://schemas.openxmlformats.org/officeDocument/2006/relationships/image" Target="media/image73.wmf"/><Relationship Id="rId203" Type="http://schemas.openxmlformats.org/officeDocument/2006/relationships/hyperlink" Target="http://www.mathcentre.ac.uk/resources/uploaded/mc-ty-implicit-2009-1.pdf" TargetMode="External"/><Relationship Id="rId19" Type="http://schemas.openxmlformats.org/officeDocument/2006/relationships/oleObject" Target="embeddings/oleObject5.bin"/><Relationship Id="rId224" Type="http://schemas.openxmlformats.org/officeDocument/2006/relationships/hyperlink" Target="https://undergroundmathematics.org/calculus-trig-log/stretching-an-integral/problem" TargetMode="External"/><Relationship Id="rId245" Type="http://schemas.openxmlformats.org/officeDocument/2006/relationships/hyperlink" Target="http://www.s253053503.websitehome.co.uk/risps/risp28.html" TargetMode="External"/><Relationship Id="rId266" Type="http://schemas.openxmlformats.org/officeDocument/2006/relationships/hyperlink" Target="mailto:resources.feedback@ocr.org.uk?subject=I%20liked%20the%20AS%20and%20A%20Level%20Mathematics%20B%20(MEI)%20Teacher%20Delivery%20Guide%20Pure%20Mathematics:%20Calculus" TargetMode="External"/><Relationship Id="rId30" Type="http://schemas.openxmlformats.org/officeDocument/2006/relationships/image" Target="media/image12.wmf"/><Relationship Id="rId105" Type="http://schemas.openxmlformats.org/officeDocument/2006/relationships/image" Target="media/image49.wmf"/><Relationship Id="rId126" Type="http://schemas.openxmlformats.org/officeDocument/2006/relationships/image" Target="media/image58.wmf"/><Relationship Id="rId147" Type="http://schemas.openxmlformats.org/officeDocument/2006/relationships/hyperlink" Target="https://undergroundmathematics.org/introducing-calculus/a-tangent-is" TargetMode="External"/><Relationship Id="rId168" Type="http://schemas.openxmlformats.org/officeDocument/2006/relationships/image" Target="media/image66.wmf"/><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image" Target="media/image44.wmf"/><Relationship Id="rId189" Type="http://schemas.openxmlformats.org/officeDocument/2006/relationships/oleObject" Target="embeddings/oleObject79.bin"/><Relationship Id="rId3" Type="http://schemas.openxmlformats.org/officeDocument/2006/relationships/styles" Target="styles.xml"/><Relationship Id="rId214" Type="http://schemas.openxmlformats.org/officeDocument/2006/relationships/hyperlink" Target="https://www.strath.ac.uk/media/other/mathsskills/resources/level1materials/Calculus_Integration.pdf" TargetMode="External"/><Relationship Id="rId235" Type="http://schemas.openxmlformats.org/officeDocument/2006/relationships/hyperlink" Target="https://undergroundmathematics.org/chain-rule/slippery-areas" TargetMode="External"/><Relationship Id="rId256" Type="http://schemas.openxmlformats.org/officeDocument/2006/relationships/image" Target="media/image78.wmf"/><Relationship Id="rId116" Type="http://schemas.openxmlformats.org/officeDocument/2006/relationships/oleObject" Target="embeddings/oleObject51.bin"/><Relationship Id="rId137" Type="http://schemas.openxmlformats.org/officeDocument/2006/relationships/oleObject" Target="embeddings/oleObject64.bin"/><Relationship Id="rId158" Type="http://schemas.openxmlformats.org/officeDocument/2006/relationships/hyperlink" Target="http://www.intmath.com/differentiation/4-derivative-instantaneous-rate-change.php" TargetMode="External"/><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image" Target="media/image39.wmf"/><Relationship Id="rId179" Type="http://schemas.openxmlformats.org/officeDocument/2006/relationships/hyperlink" Target="https://www.geogebra.org/m/bwdjr8VZ" TargetMode="External"/><Relationship Id="rId190" Type="http://schemas.openxmlformats.org/officeDocument/2006/relationships/image" Target="media/image72.wmf"/><Relationship Id="rId204" Type="http://schemas.openxmlformats.org/officeDocument/2006/relationships/hyperlink" Target="https://www.math.ucdavis.edu/~kouba/CalcOneDIRECTORY/implicitdiffdirectory/ImplicitDiff.html" TargetMode="External"/><Relationship Id="rId225" Type="http://schemas.openxmlformats.org/officeDocument/2006/relationships/image" Target="media/image76.wmf"/><Relationship Id="rId246" Type="http://schemas.openxmlformats.org/officeDocument/2006/relationships/hyperlink" Target="http://www.cse.salford.ac.uk/physics/gsmcdonald/M2_02_Separation_of_Variables.pdf" TargetMode="External"/><Relationship Id="rId267" Type="http://schemas.openxmlformats.org/officeDocument/2006/relationships/hyperlink" Target="mailto:resources.feedback@ocr.org.uk?subject=I%20disliked%20the%20AS%20and%20A%20Level%20Mathematics%20B%20(MEI)%20Teacher%20Delivery%20Guide%20Pure%20Mathematics:%20Calculus" TargetMode="External"/><Relationship Id="rId106" Type="http://schemas.openxmlformats.org/officeDocument/2006/relationships/oleObject" Target="embeddings/oleObject46.bin"/><Relationship Id="rId127"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2.bin"/><Relationship Id="rId94" Type="http://schemas.openxmlformats.org/officeDocument/2006/relationships/oleObject" Target="embeddings/oleObject42.bin"/><Relationship Id="rId148" Type="http://schemas.openxmlformats.org/officeDocument/2006/relationships/hyperlink" Target="http://www.mei.org.uk/files/sow/09-differentiation.pdf" TargetMode="External"/><Relationship Id="rId169" Type="http://schemas.openxmlformats.org/officeDocument/2006/relationships/oleObject" Target="embeddings/oleObject70.bin"/><Relationship Id="rId4" Type="http://schemas.microsoft.com/office/2007/relationships/stylesWithEffects" Target="stylesWithEffects.xml"/><Relationship Id="rId180" Type="http://schemas.openxmlformats.org/officeDocument/2006/relationships/hyperlink" Target="https://undergroundmathematics.org/calculus-trig-log/rotating-derivatives" TargetMode="External"/><Relationship Id="rId215" Type="http://schemas.openxmlformats.org/officeDocument/2006/relationships/hyperlink" Target="https://undergroundmathematics.org/calculus-meets-functions/additional-integrals" TargetMode="External"/><Relationship Id="rId236" Type="http://schemas.openxmlformats.org/officeDocument/2006/relationships/hyperlink" Target="https://undergroundmathematics.org/chain-rule/integral-sorting" TargetMode="External"/><Relationship Id="rId257" Type="http://schemas.openxmlformats.org/officeDocument/2006/relationships/oleObject" Target="embeddings/oleObject86.bin"/><Relationship Id="rId42" Type="http://schemas.openxmlformats.org/officeDocument/2006/relationships/image" Target="media/image18.wmf"/><Relationship Id="rId84" Type="http://schemas.openxmlformats.org/officeDocument/2006/relationships/oleObject" Target="embeddings/oleObject37.bin"/><Relationship Id="rId138" Type="http://schemas.openxmlformats.org/officeDocument/2006/relationships/image" Target="media/image63.wmf"/><Relationship Id="rId191" Type="http://schemas.openxmlformats.org/officeDocument/2006/relationships/oleObject" Target="embeddings/oleObject80.bin"/><Relationship Id="rId205" Type="http://schemas.openxmlformats.org/officeDocument/2006/relationships/hyperlink" Target="https://www.mathsisfun.com/calculus/implicit-differentiation.html" TargetMode="External"/><Relationship Id="rId247" Type="http://schemas.openxmlformats.org/officeDocument/2006/relationships/hyperlink" Target="http://www.maths.manchester.ac.uk/~mprest/ODE--separation%20of%20variables.pdf" TargetMode="External"/><Relationship Id="rId107" Type="http://schemas.openxmlformats.org/officeDocument/2006/relationships/image" Target="media/image50.wmf"/><Relationship Id="rId11" Type="http://schemas.openxmlformats.org/officeDocument/2006/relationships/oleObject" Target="embeddings/oleObject1.bin"/><Relationship Id="rId53" Type="http://schemas.openxmlformats.org/officeDocument/2006/relationships/oleObject" Target="embeddings/oleObject22.bin"/><Relationship Id="rId149" Type="http://schemas.openxmlformats.org/officeDocument/2006/relationships/hyperlink" Target="https://undergroundmathematics.org/introducing-calculus/zooming-in"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8.png"/></Relationships>
</file>

<file path=word/_rels/header2.xml.rels><?xml version="1.0" encoding="UTF-8" standalone="yes"?>
<Relationships xmlns="http://schemas.openxmlformats.org/package/2006/relationships"><Relationship Id="rId1" Type="http://schemas.openxmlformats.org/officeDocument/2006/relationships/image" Target="media/image48.png"/></Relationships>
</file>

<file path=word/_rels/header3.xml.rels><?xml version="1.0" encoding="UTF-8" standalone="yes"?>
<Relationships xmlns="http://schemas.openxmlformats.org/package/2006/relationships"><Relationship Id="rId1" Type="http://schemas.openxmlformats.org/officeDocument/2006/relationships/image" Target="media/image4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0AA361-ACA2-4413-AD25-DCBBB34B1016}">
  <ds:schemaRefs>
    <ds:schemaRef ds:uri="http://schemas.openxmlformats.org/officeDocument/2006/bibliography"/>
  </ds:schemaRefs>
</ds:datastoreItem>
</file>

<file path=customXml/itemProps2.xml><?xml version="1.0" encoding="utf-8"?>
<ds:datastoreItem xmlns:ds="http://schemas.openxmlformats.org/officeDocument/2006/customXml" ds:itemID="{F6505A63-A067-4193-A36B-ECD111F082C3}"/>
</file>

<file path=customXml/itemProps3.xml><?xml version="1.0" encoding="utf-8"?>
<ds:datastoreItem xmlns:ds="http://schemas.openxmlformats.org/officeDocument/2006/customXml" ds:itemID="{221BB993-73EA-4C79-BE99-280B8E4EEE91}"/>
</file>

<file path=customXml/itemProps4.xml><?xml version="1.0" encoding="utf-8"?>
<ds:datastoreItem xmlns:ds="http://schemas.openxmlformats.org/officeDocument/2006/customXml" ds:itemID="{1361206B-EFFF-4C8E-8B66-96F91E4E0029}"/>
</file>

<file path=customXml/itemProps5.xml><?xml version="1.0" encoding="utf-8"?>
<ds:datastoreItem xmlns:ds="http://schemas.openxmlformats.org/officeDocument/2006/customXml" ds:itemID="{CB937ED1-9D6A-4A37-95FF-BB4C6597DF69}"/>
</file>

<file path=docProps/app.xml><?xml version="1.0" encoding="utf-8"?>
<Properties xmlns="http://schemas.openxmlformats.org/officeDocument/2006/extended-properties" xmlns:vt="http://schemas.openxmlformats.org/officeDocument/2006/docPropsVTypes">
  <Template>Normal.dotm</Template>
  <TotalTime>0</TotalTime>
  <Pages>22</Pages>
  <Words>6874</Words>
  <Characters>39188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Calculus</vt:lpstr>
    </vt:vector>
  </TitlesOfParts>
  <Company>Cambridge Assessment</Company>
  <LinksUpToDate>false</LinksUpToDate>
  <CharactersWithSpaces>45971</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Calculus</dc:title>
  <dc:creator>OCR</dc:creator>
  <cp:keywords>AS Level, A Level, Mathematics B, MEI, Maths, Calculus</cp:keywords>
  <cp:lastModifiedBy>Suzette Green</cp:lastModifiedBy>
  <cp:revision>2</cp:revision>
  <dcterms:created xsi:type="dcterms:W3CDTF">2017-12-11T14:42:00Z</dcterms:created>
  <dcterms:modified xsi:type="dcterms:W3CDTF">2017-12-11T14:42:00Z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