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er6.xml" ContentType="application/vnd.openxmlformats-officedocument.wordprocessingml.footer+xml"/>
  <Override PartName="/word/footnotes.xml" ContentType="application/vnd.openxmlformats-officedocument.wordprocessingml.footnotes+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5A8" w:rsidRDefault="00462E88" w:rsidP="006A0261">
      <w:pPr>
        <w:pStyle w:val="Heading1"/>
        <w:tabs>
          <w:tab w:val="left" w:pos="561"/>
          <w:tab w:val="left" w:pos="992"/>
          <w:tab w:val="left" w:pos="1412"/>
          <w:tab w:val="left" w:pos="9781"/>
        </w:tabs>
        <w:spacing w:before="0" w:line="240" w:lineRule="auto"/>
      </w:pPr>
      <w:bookmarkStart w:id="0" w:name="_GoBack"/>
      <w:bookmarkEnd w:id="0"/>
      <w:r>
        <w:rPr>
          <w:noProof/>
          <w:lang w:eastAsia="en-GB"/>
        </w:rPr>
        <w:drawing>
          <wp:anchor distT="0" distB="0" distL="114300" distR="114300" simplePos="0" relativeHeight="251662336" behindDoc="1" locked="0" layoutInCell="1" allowOverlap="1" wp14:anchorId="35A43193" wp14:editId="770EA4CC">
            <wp:simplePos x="0" y="0"/>
            <wp:positionH relativeFrom="column">
              <wp:posOffset>8451215</wp:posOffset>
            </wp:positionH>
            <wp:positionV relativeFrom="paragraph">
              <wp:posOffset>-443865</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Pure Mathematics: </w:t>
      </w:r>
      <w:r w:rsidR="006B5362">
        <w:t>Functions</w:t>
      </w:r>
      <w:r w:rsidR="00A310AC">
        <w:t xml:space="preserve">    </w:t>
      </w:r>
    </w:p>
    <w:p w:rsidR="006A0261" w:rsidRDefault="00A310AC" w:rsidP="00282006">
      <w:pPr>
        <w:spacing w:after="0" w:line="240" w:lineRule="auto"/>
      </w:pPr>
      <w:r>
        <w:t xml:space="preserve">                                                                                                                                                                                                                                                                                                                                              </w:t>
      </w:r>
    </w:p>
    <w:tbl>
      <w:tblPr>
        <w:tblW w:w="14857" w:type="dxa"/>
        <w:tblInd w:w="147" w:type="dxa"/>
        <w:tblBorders>
          <w:top w:val="single" w:sz="6" w:space="0" w:color="530010"/>
          <w:left w:val="single" w:sz="6" w:space="0" w:color="530010"/>
          <w:bottom w:val="single" w:sz="6" w:space="0" w:color="530010"/>
          <w:right w:val="single" w:sz="6" w:space="0" w:color="530010"/>
          <w:insideH w:val="single" w:sz="6" w:space="0" w:color="530010"/>
          <w:insideV w:val="single" w:sz="6" w:space="0" w:color="530010"/>
        </w:tblBorders>
        <w:tblLayout w:type="fixed"/>
        <w:tblCellMar>
          <w:left w:w="28" w:type="dxa"/>
          <w:right w:w="28" w:type="dxa"/>
        </w:tblCellMar>
        <w:tblLook w:val="01E0" w:firstRow="1" w:lastRow="1" w:firstColumn="1" w:lastColumn="1" w:noHBand="0" w:noVBand="0"/>
      </w:tblPr>
      <w:tblGrid>
        <w:gridCol w:w="1418"/>
        <w:gridCol w:w="23"/>
        <w:gridCol w:w="657"/>
        <w:gridCol w:w="51"/>
        <w:gridCol w:w="5052"/>
        <w:gridCol w:w="51"/>
        <w:gridCol w:w="3635"/>
        <w:gridCol w:w="51"/>
        <w:gridCol w:w="1843"/>
        <w:gridCol w:w="91"/>
        <w:gridCol w:w="1985"/>
      </w:tblGrid>
      <w:tr w:rsidR="007F4278" w:rsidRPr="007A536D" w:rsidTr="00462E88">
        <w:trPr>
          <w:cantSplit/>
          <w:tblHeader/>
        </w:trPr>
        <w:tc>
          <w:tcPr>
            <w:tcW w:w="1441" w:type="dxa"/>
            <w:gridSpan w:val="2"/>
          </w:tcPr>
          <w:p w:rsidR="007F4278" w:rsidRPr="007A536D" w:rsidRDefault="007F4278" w:rsidP="00462E88">
            <w:pPr>
              <w:spacing w:before="80" w:after="80"/>
              <w:ind w:right="-20"/>
              <w:jc w:val="center"/>
              <w:rPr>
                <w:rFonts w:eastAsia="Arial"/>
                <w:b/>
                <w:bCs/>
                <w:spacing w:val="-1"/>
                <w:sz w:val="24"/>
                <w:szCs w:val="24"/>
              </w:rPr>
            </w:pPr>
            <w:r w:rsidRPr="007A536D">
              <w:rPr>
                <w:rFonts w:cs="Arial"/>
                <w:sz w:val="24"/>
                <w:szCs w:val="24"/>
              </w:rPr>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708" w:type="dxa"/>
            <w:gridSpan w:val="2"/>
          </w:tcPr>
          <w:p w:rsidR="007F4278" w:rsidRPr="007A536D" w:rsidRDefault="007F4278" w:rsidP="00462E88">
            <w:pPr>
              <w:spacing w:before="80" w:after="80"/>
              <w:ind w:right="-20"/>
              <w:jc w:val="center"/>
              <w:rPr>
                <w:rFonts w:eastAsia="Arial"/>
                <w:b/>
                <w:bCs/>
                <w:spacing w:val="-1"/>
                <w:sz w:val="24"/>
                <w:szCs w:val="24"/>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gridSpan w:val="2"/>
          </w:tcPr>
          <w:p w:rsidR="007F4278" w:rsidRPr="007A536D" w:rsidRDefault="007F4278" w:rsidP="00462E88">
            <w:pPr>
              <w:spacing w:before="80" w:after="80"/>
              <w:ind w:left="57" w:right="-20"/>
              <w:rPr>
                <w:rFonts w:eastAsia="Arial"/>
                <w:b/>
                <w:bCs/>
                <w:spacing w:val="-1"/>
                <w:sz w:val="24"/>
                <w:szCs w:val="24"/>
              </w:rPr>
            </w:pPr>
            <w:r w:rsidRPr="007A536D">
              <w:rPr>
                <w:rFonts w:eastAsia="Arial"/>
                <w:b/>
                <w:bCs/>
                <w:spacing w:val="-1"/>
                <w:sz w:val="20"/>
                <w:szCs w:val="20"/>
              </w:rPr>
              <w:t>Learning outcome</w:t>
            </w:r>
            <w:r>
              <w:rPr>
                <w:rFonts w:eastAsia="Arial"/>
                <w:b/>
                <w:bCs/>
                <w:spacing w:val="-1"/>
                <w:sz w:val="20"/>
                <w:szCs w:val="20"/>
              </w:rPr>
              <w:t>s</w:t>
            </w:r>
          </w:p>
        </w:tc>
        <w:tc>
          <w:tcPr>
            <w:tcW w:w="3686" w:type="dxa"/>
            <w:gridSpan w:val="2"/>
          </w:tcPr>
          <w:p w:rsidR="007F4278" w:rsidRPr="007A536D" w:rsidRDefault="007F4278" w:rsidP="001B66FD">
            <w:pPr>
              <w:spacing w:before="80" w:after="80"/>
              <w:ind w:left="227" w:right="-20"/>
              <w:jc w:val="center"/>
              <w:rPr>
                <w:rFonts w:eastAsia="Arial"/>
                <w:b/>
                <w:bCs/>
                <w:spacing w:val="-1"/>
                <w:sz w:val="24"/>
                <w:szCs w:val="24"/>
              </w:rPr>
            </w:pPr>
            <w:r w:rsidRPr="007A536D">
              <w:rPr>
                <w:b/>
                <w:spacing w:val="2"/>
                <w:sz w:val="20"/>
                <w:szCs w:val="20"/>
              </w:rPr>
              <w:t>Notes</w:t>
            </w:r>
          </w:p>
        </w:tc>
        <w:tc>
          <w:tcPr>
            <w:tcW w:w="1843" w:type="dxa"/>
          </w:tcPr>
          <w:p w:rsidR="007F4278" w:rsidRPr="007A536D" w:rsidRDefault="007F4278" w:rsidP="001B66FD">
            <w:pPr>
              <w:spacing w:before="80" w:after="80"/>
              <w:ind w:left="227" w:right="-20"/>
              <w:jc w:val="center"/>
              <w:rPr>
                <w:rFonts w:eastAsia="Arial"/>
                <w:b/>
                <w:bCs/>
                <w:spacing w:val="-1"/>
                <w:sz w:val="24"/>
                <w:szCs w:val="24"/>
              </w:rPr>
            </w:pPr>
            <w:r w:rsidRPr="007A536D">
              <w:rPr>
                <w:b/>
                <w:spacing w:val="2"/>
                <w:sz w:val="20"/>
                <w:szCs w:val="20"/>
              </w:rPr>
              <w:t>Notation</w:t>
            </w:r>
          </w:p>
        </w:tc>
        <w:tc>
          <w:tcPr>
            <w:tcW w:w="2076" w:type="dxa"/>
            <w:gridSpan w:val="2"/>
          </w:tcPr>
          <w:p w:rsidR="007F4278" w:rsidRPr="007A536D" w:rsidRDefault="007F4278" w:rsidP="001B66FD">
            <w:pPr>
              <w:spacing w:before="80" w:after="80"/>
              <w:ind w:left="227" w:right="-20"/>
              <w:jc w:val="center"/>
              <w:rPr>
                <w:rFonts w:eastAsia="Arial"/>
                <w:b/>
                <w:bCs/>
                <w:spacing w:val="-1"/>
                <w:sz w:val="24"/>
                <w:szCs w:val="24"/>
              </w:rPr>
            </w:pPr>
            <w:r w:rsidRPr="007A536D">
              <w:rPr>
                <w:b/>
                <w:spacing w:val="2"/>
                <w:sz w:val="20"/>
                <w:szCs w:val="20"/>
              </w:rPr>
              <w:t>Exclusions</w:t>
            </w:r>
          </w:p>
        </w:tc>
      </w:tr>
      <w:tr w:rsidR="007F4278" w:rsidRPr="007A536D" w:rsidTr="00462E88">
        <w:trPr>
          <w:cantSplit/>
        </w:trPr>
        <w:tc>
          <w:tcPr>
            <w:tcW w:w="14857" w:type="dxa"/>
            <w:gridSpan w:val="11"/>
          </w:tcPr>
          <w:p w:rsidR="007F4278" w:rsidRPr="007A536D" w:rsidRDefault="007F4278" w:rsidP="006B5362">
            <w:pPr>
              <w:spacing w:before="80" w:after="80"/>
              <w:ind w:left="227" w:right="-20"/>
              <w:jc w:val="center"/>
              <w:rPr>
                <w:b/>
                <w:spacing w:val="2"/>
                <w:sz w:val="24"/>
                <w:szCs w:val="24"/>
              </w:rPr>
            </w:pPr>
            <w:r w:rsidRPr="007A536D">
              <w:rPr>
                <w:rFonts w:eastAsia="Arial"/>
                <w:b/>
                <w:bCs/>
                <w:spacing w:val="-1"/>
                <w:sz w:val="24"/>
                <w:szCs w:val="24"/>
              </w:rPr>
              <w:t xml:space="preserve">PURE MATHEMATICS: </w:t>
            </w:r>
            <w:r w:rsidR="006B5362">
              <w:rPr>
                <w:rFonts w:eastAsia="Arial"/>
                <w:b/>
                <w:bCs/>
                <w:spacing w:val="-1"/>
                <w:sz w:val="24"/>
                <w:szCs w:val="24"/>
              </w:rPr>
              <w:t>FUNCTIONS</w:t>
            </w:r>
            <w:r w:rsidRPr="007A536D">
              <w:rPr>
                <w:rFonts w:eastAsia="Arial"/>
                <w:b/>
                <w:bCs/>
                <w:spacing w:val="-1"/>
                <w:sz w:val="24"/>
                <w:szCs w:val="24"/>
              </w:rPr>
              <w:t xml:space="preserve"> (1)</w:t>
            </w:r>
          </w:p>
        </w:tc>
      </w:tr>
      <w:tr w:rsidR="006B5362" w:rsidRPr="007A536D" w:rsidTr="00462E88">
        <w:trPr>
          <w:cantSplit/>
        </w:trPr>
        <w:tc>
          <w:tcPr>
            <w:tcW w:w="1418" w:type="dxa"/>
            <w:vMerge w:val="restart"/>
            <w:shd w:val="clear" w:color="auto" w:fill="auto"/>
          </w:tcPr>
          <w:p w:rsidR="006B5362" w:rsidRPr="007A536D" w:rsidRDefault="006B5362" w:rsidP="00B532A0">
            <w:pPr>
              <w:spacing w:before="80" w:after="80"/>
              <w:ind w:left="52" w:right="91"/>
              <w:rPr>
                <w:spacing w:val="-1"/>
                <w:sz w:val="20"/>
                <w:szCs w:val="20"/>
              </w:rPr>
            </w:pPr>
            <w:r w:rsidRPr="007A536D">
              <w:rPr>
                <w:spacing w:val="-1"/>
                <w:sz w:val="20"/>
                <w:szCs w:val="20"/>
              </w:rPr>
              <w:t>Polynomials</w:t>
            </w:r>
          </w:p>
        </w:tc>
        <w:tc>
          <w:tcPr>
            <w:tcW w:w="680" w:type="dxa"/>
            <w:gridSpan w:val="2"/>
          </w:tcPr>
          <w:p w:rsidR="006B5362" w:rsidRPr="007A536D" w:rsidRDefault="006B5362" w:rsidP="00B532A0">
            <w:pPr>
              <w:spacing w:before="80" w:after="80"/>
              <w:ind w:right="33"/>
              <w:jc w:val="right"/>
              <w:rPr>
                <w:sz w:val="20"/>
                <w:szCs w:val="20"/>
              </w:rPr>
            </w:pPr>
            <w:r w:rsidRPr="007A536D">
              <w:rPr>
                <w:sz w:val="20"/>
                <w:szCs w:val="20"/>
              </w:rPr>
              <w:t>Mf1</w:t>
            </w:r>
          </w:p>
        </w:tc>
        <w:tc>
          <w:tcPr>
            <w:tcW w:w="5103" w:type="dxa"/>
            <w:gridSpan w:val="2"/>
          </w:tcPr>
          <w:p w:rsidR="006B5362" w:rsidRPr="007A536D" w:rsidRDefault="006B5362" w:rsidP="00B532A0">
            <w:pPr>
              <w:pStyle w:val="GCETabletxt"/>
              <w:spacing w:before="40" w:after="40" w:line="240" w:lineRule="atLeast"/>
              <w:rPr>
                <w:rFonts w:ascii="Arial" w:hAnsi="Arial" w:cs="Arial"/>
                <w:b/>
                <w:sz w:val="20"/>
                <w:lang w:val="en-GB"/>
              </w:rPr>
            </w:pPr>
            <w:r w:rsidRPr="007A536D">
              <w:rPr>
                <w:rFonts w:ascii="Arial" w:hAnsi="Arial" w:cs="Arial"/>
                <w:sz w:val="20"/>
                <w:lang w:val="en-GB"/>
              </w:rPr>
              <w:t>Be able to add, subtract, multiply and divide polynomials.</w:t>
            </w:r>
          </w:p>
        </w:tc>
        <w:tc>
          <w:tcPr>
            <w:tcW w:w="3686" w:type="dxa"/>
            <w:gridSpan w:val="2"/>
          </w:tcPr>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Expanding brackets and collecting like terms. </w:t>
            </w:r>
          </w:p>
        </w:tc>
        <w:tc>
          <w:tcPr>
            <w:tcW w:w="1985" w:type="dxa"/>
            <w:gridSpan w:val="3"/>
          </w:tcPr>
          <w:p w:rsidR="006B5362" w:rsidRPr="007A536D" w:rsidRDefault="006B5362" w:rsidP="00B532A0">
            <w:pPr>
              <w:pStyle w:val="GCETabletxt"/>
              <w:spacing w:before="40" w:after="40" w:line="240" w:lineRule="atLeast"/>
              <w:rPr>
                <w:sz w:val="20"/>
                <w:lang w:val="en-GB"/>
              </w:rPr>
            </w:pPr>
          </w:p>
        </w:tc>
        <w:tc>
          <w:tcPr>
            <w:tcW w:w="1985" w:type="dxa"/>
          </w:tcPr>
          <w:p w:rsidR="006B5362" w:rsidRPr="007A536D" w:rsidRDefault="006B5362" w:rsidP="00B532A0">
            <w:pPr>
              <w:pStyle w:val="GCETabletxt"/>
              <w:spacing w:before="40" w:after="40" w:line="240" w:lineRule="atLeast"/>
              <w:ind w:left="0"/>
              <w:rPr>
                <w:rFonts w:ascii="Arial" w:hAnsi="Arial" w:cs="Arial"/>
                <w:sz w:val="20"/>
                <w:lang w:val="en-GB"/>
              </w:rPr>
            </w:pPr>
            <w:r w:rsidRPr="007A536D">
              <w:rPr>
                <w:rFonts w:ascii="Arial" w:hAnsi="Arial" w:cs="Arial"/>
                <w:sz w:val="20"/>
                <w:lang w:val="en-GB"/>
              </w:rPr>
              <w:t>Division by non-linear expressions.</w:t>
            </w:r>
          </w:p>
        </w:tc>
      </w:tr>
      <w:tr w:rsidR="006B5362" w:rsidRPr="007A536D" w:rsidTr="00462E88">
        <w:trPr>
          <w:cantSplit/>
        </w:trPr>
        <w:tc>
          <w:tcPr>
            <w:tcW w:w="1418" w:type="dxa"/>
            <w:vMerge/>
            <w:shd w:val="clear" w:color="auto" w:fill="auto"/>
          </w:tcPr>
          <w:p w:rsidR="006B5362" w:rsidRPr="007A536D" w:rsidRDefault="006B5362" w:rsidP="00B532A0">
            <w:pPr>
              <w:spacing w:before="80" w:after="80"/>
              <w:ind w:left="52" w:right="91"/>
              <w:rPr>
                <w:spacing w:val="-1"/>
                <w:sz w:val="20"/>
                <w:szCs w:val="20"/>
              </w:rPr>
            </w:pPr>
          </w:p>
        </w:tc>
        <w:tc>
          <w:tcPr>
            <w:tcW w:w="680" w:type="dxa"/>
            <w:gridSpan w:val="2"/>
          </w:tcPr>
          <w:p w:rsidR="006B5362" w:rsidRPr="007A536D" w:rsidRDefault="006B5362" w:rsidP="00B532A0">
            <w:pPr>
              <w:spacing w:before="80" w:after="80"/>
              <w:ind w:right="33"/>
              <w:jc w:val="right"/>
              <w:rPr>
                <w:sz w:val="20"/>
                <w:szCs w:val="20"/>
              </w:rPr>
            </w:pPr>
            <w:r w:rsidRPr="007A536D">
              <w:rPr>
                <w:sz w:val="20"/>
                <w:szCs w:val="20"/>
              </w:rPr>
              <w:t>f2</w:t>
            </w:r>
          </w:p>
        </w:tc>
        <w:tc>
          <w:tcPr>
            <w:tcW w:w="5103" w:type="dxa"/>
            <w:gridSpan w:val="2"/>
          </w:tcPr>
          <w:p w:rsidR="006B5362" w:rsidRPr="007A536D" w:rsidRDefault="006B5362" w:rsidP="00B532A0">
            <w:pPr>
              <w:pStyle w:val="GCETabletxt"/>
              <w:spacing w:before="40" w:after="40" w:line="240" w:lineRule="atLeast"/>
              <w:rPr>
                <w:rFonts w:ascii="Arial" w:hAnsi="Arial" w:cs="Arial"/>
                <w:b/>
                <w:sz w:val="20"/>
                <w:lang w:val="en-GB"/>
              </w:rPr>
            </w:pPr>
            <w:r w:rsidRPr="007A536D">
              <w:rPr>
                <w:rFonts w:ascii="Arial" w:hAnsi="Arial" w:cs="Arial"/>
                <w:sz w:val="20"/>
                <w:lang w:val="en-GB"/>
              </w:rPr>
              <w:t>Understand the factor theorem and be able to use it to factorise a polynomial or to determine its zeros.</w:t>
            </w:r>
          </w:p>
        </w:tc>
        <w:tc>
          <w:tcPr>
            <w:tcW w:w="3686" w:type="dxa"/>
            <w:gridSpan w:val="2"/>
          </w:tcPr>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hAnsi="Arial" w:cs="Arial"/>
                <w:position w:val="-10"/>
                <w:sz w:val="20"/>
                <w:lang w:val="en-GB"/>
              </w:rPr>
              <w:object w:dxaOrig="1680" w:dyaOrig="300" w14:anchorId="0FCD1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5pt" o:ole="">
                  <v:imagedata r:id="rId10" o:title=""/>
                </v:shape>
                <o:OLEObject Type="Embed" ProgID="Equation.DSMT4" ShapeID="_x0000_i1025" DrawAspect="Content" ObjectID="_1573995913" r:id="rId11"/>
              </w:object>
            </w:r>
            <w:r w:rsidRPr="007A536D">
              <w:rPr>
                <w:rFonts w:ascii="Arial" w:hAnsi="Arial" w:cs="Arial"/>
                <w:sz w:val="20"/>
                <w:lang w:val="en-GB"/>
              </w:rPr>
              <w:t xml:space="preserve"> </w:t>
            </w:r>
            <w:proofErr w:type="gramStart"/>
            <w:r w:rsidRPr="007A536D">
              <w:rPr>
                <w:rFonts w:ascii="Arial" w:hAnsi="Arial" w:cs="Arial"/>
                <w:sz w:val="20"/>
                <w:lang w:val="en-GB"/>
              </w:rPr>
              <w:t>is</w:t>
            </w:r>
            <w:proofErr w:type="gramEnd"/>
            <w:r w:rsidRPr="007A536D">
              <w:rPr>
                <w:rFonts w:ascii="Arial" w:hAnsi="Arial" w:cs="Arial"/>
                <w:sz w:val="20"/>
                <w:lang w:val="en-GB"/>
              </w:rPr>
              <w:t xml:space="preserve"> a factor of </w:t>
            </w:r>
            <w:r w:rsidRPr="007A536D">
              <w:rPr>
                <w:rFonts w:ascii="Arial" w:hAnsi="Arial" w:cs="Arial"/>
                <w:position w:val="-10"/>
                <w:sz w:val="20"/>
                <w:lang w:val="en-GB"/>
              </w:rPr>
              <w:object w:dxaOrig="440" w:dyaOrig="300" w14:anchorId="4959BB5F">
                <v:shape id="_x0000_i1026" type="#_x0000_t75" style="width:21.75pt;height:15pt" o:ole="">
                  <v:imagedata r:id="rId12" o:title=""/>
                </v:shape>
                <o:OLEObject Type="Embed" ProgID="Equation.DSMT4" ShapeID="_x0000_i1026" DrawAspect="Content" ObjectID="_1573995914" r:id="rId13"/>
              </w:object>
            </w:r>
            <w:r w:rsidRPr="007A536D">
              <w:rPr>
                <w:rFonts w:ascii="Arial" w:hAnsi="Arial" w:cs="Arial"/>
                <w:sz w:val="20"/>
                <w:lang w:val="en-GB"/>
              </w:rPr>
              <w:t>.</w:t>
            </w:r>
          </w:p>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hAnsi="Arial" w:cs="Arial"/>
                <w:sz w:val="20"/>
                <w:lang w:val="en-GB"/>
              </w:rPr>
              <w:t>Including when solving a polynomial equation.</w:t>
            </w:r>
          </w:p>
        </w:tc>
        <w:tc>
          <w:tcPr>
            <w:tcW w:w="1985" w:type="dxa"/>
            <w:gridSpan w:val="3"/>
          </w:tcPr>
          <w:p w:rsidR="006B5362" w:rsidRPr="007A536D" w:rsidRDefault="006B5362" w:rsidP="00B532A0">
            <w:pPr>
              <w:spacing w:before="80" w:after="80"/>
              <w:ind w:right="33"/>
              <w:rPr>
                <w:sz w:val="20"/>
              </w:rPr>
            </w:pPr>
          </w:p>
        </w:tc>
        <w:tc>
          <w:tcPr>
            <w:tcW w:w="1985" w:type="dxa"/>
          </w:tcPr>
          <w:p w:rsidR="006B5362" w:rsidRPr="007A536D" w:rsidRDefault="006B5362" w:rsidP="00B532A0">
            <w:pPr>
              <w:pStyle w:val="GCETabletxt"/>
              <w:spacing w:before="40" w:after="40" w:line="240" w:lineRule="atLeast"/>
              <w:ind w:left="0"/>
              <w:rPr>
                <w:rFonts w:ascii="Arial" w:hAnsi="Arial" w:cs="Arial"/>
                <w:sz w:val="20"/>
                <w:lang w:val="en-GB"/>
              </w:rPr>
            </w:pPr>
            <w:r w:rsidRPr="007A536D">
              <w:rPr>
                <w:rFonts w:ascii="Arial" w:hAnsi="Arial" w:cs="Arial"/>
                <w:sz w:val="20"/>
                <w:lang w:val="en-GB"/>
              </w:rPr>
              <w:t>Equations of degree &gt; 4.</w:t>
            </w:r>
          </w:p>
        </w:tc>
      </w:tr>
    </w:tbl>
    <w:p w:rsidR="006B5362" w:rsidRDefault="006B5362"/>
    <w:p w:rsidR="006B5362" w:rsidRDefault="006B5362"/>
    <w:p w:rsidR="006B5362" w:rsidRDefault="006B5362"/>
    <w:p w:rsidR="006B5362" w:rsidRDefault="006B5362"/>
    <w:p w:rsidR="006B5362" w:rsidRDefault="006B5362"/>
    <w:p w:rsidR="006B5362" w:rsidRDefault="006B5362"/>
    <w:p w:rsidR="006B5362" w:rsidRDefault="006B5362"/>
    <w:p w:rsidR="006B5362" w:rsidRDefault="006B5362"/>
    <w:p w:rsidR="006B5362" w:rsidRDefault="006B5362"/>
    <w:p w:rsidR="006B5362" w:rsidRDefault="006B5362"/>
    <w:tbl>
      <w:tblPr>
        <w:tblW w:w="14857" w:type="dxa"/>
        <w:tblInd w:w="147" w:type="dxa"/>
        <w:tblLayout w:type="fixed"/>
        <w:tblCellMar>
          <w:left w:w="28" w:type="dxa"/>
          <w:right w:w="28" w:type="dxa"/>
        </w:tblCellMar>
        <w:tblLook w:val="01E0" w:firstRow="1" w:lastRow="1" w:firstColumn="1" w:lastColumn="1" w:noHBand="0" w:noVBand="0"/>
      </w:tblPr>
      <w:tblGrid>
        <w:gridCol w:w="1418"/>
        <w:gridCol w:w="23"/>
        <w:gridCol w:w="657"/>
        <w:gridCol w:w="51"/>
        <w:gridCol w:w="5052"/>
        <w:gridCol w:w="51"/>
        <w:gridCol w:w="3635"/>
        <w:gridCol w:w="51"/>
        <w:gridCol w:w="1843"/>
        <w:gridCol w:w="91"/>
        <w:gridCol w:w="1985"/>
      </w:tblGrid>
      <w:tr w:rsidR="006B5362" w:rsidRPr="007A536D" w:rsidTr="00B532A0">
        <w:trPr>
          <w:cantSplit/>
          <w:tblHeader/>
        </w:trPr>
        <w:tc>
          <w:tcPr>
            <w:tcW w:w="1441" w:type="dxa"/>
            <w:gridSpan w:val="2"/>
            <w:tcBorders>
              <w:top w:val="single" w:sz="4" w:space="0" w:color="000000"/>
              <w:left w:val="single" w:sz="6" w:space="0" w:color="000000"/>
              <w:bottom w:val="single" w:sz="4" w:space="0" w:color="000000"/>
              <w:right w:val="single" w:sz="6" w:space="0" w:color="000000"/>
            </w:tcBorders>
          </w:tcPr>
          <w:p w:rsidR="006B5362" w:rsidRPr="007A536D" w:rsidRDefault="006B5362" w:rsidP="00462E88">
            <w:pPr>
              <w:spacing w:before="80" w:after="80"/>
              <w:ind w:right="-20"/>
              <w:jc w:val="center"/>
              <w:rPr>
                <w:rFonts w:eastAsia="Arial"/>
                <w:b/>
                <w:bCs/>
                <w:spacing w:val="-1"/>
                <w:sz w:val="24"/>
                <w:szCs w:val="24"/>
              </w:rPr>
            </w:pPr>
            <w:r w:rsidRPr="007A536D">
              <w:rPr>
                <w:rFonts w:cs="Arial"/>
                <w:sz w:val="24"/>
                <w:szCs w:val="24"/>
              </w:rPr>
              <w:lastRenderedPageBreak/>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708" w:type="dxa"/>
            <w:gridSpan w:val="2"/>
            <w:tcBorders>
              <w:top w:val="single" w:sz="4" w:space="0" w:color="000000"/>
              <w:left w:val="single" w:sz="6" w:space="0" w:color="000000"/>
              <w:bottom w:val="single" w:sz="4" w:space="0" w:color="000000"/>
              <w:right w:val="single" w:sz="6" w:space="0" w:color="000000"/>
            </w:tcBorders>
          </w:tcPr>
          <w:p w:rsidR="006B5362" w:rsidRPr="007A536D" w:rsidRDefault="006B5362" w:rsidP="00462E88">
            <w:pPr>
              <w:spacing w:before="80" w:after="80"/>
              <w:ind w:right="-20"/>
              <w:jc w:val="center"/>
              <w:rPr>
                <w:rFonts w:eastAsia="Arial"/>
                <w:b/>
                <w:bCs/>
                <w:spacing w:val="-1"/>
                <w:sz w:val="24"/>
                <w:szCs w:val="24"/>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gridSpan w:val="2"/>
            <w:tcBorders>
              <w:top w:val="single" w:sz="4" w:space="0" w:color="000000"/>
              <w:left w:val="single" w:sz="6" w:space="0" w:color="000000"/>
              <w:bottom w:val="single" w:sz="4" w:space="0" w:color="000000"/>
              <w:right w:val="single" w:sz="6" w:space="0" w:color="000000"/>
            </w:tcBorders>
          </w:tcPr>
          <w:p w:rsidR="006B5362" w:rsidRPr="007A536D" w:rsidRDefault="006B5362" w:rsidP="00462E88">
            <w:pPr>
              <w:spacing w:before="80" w:after="80"/>
              <w:ind w:left="57" w:right="-20"/>
              <w:rPr>
                <w:rFonts w:eastAsia="Arial"/>
                <w:b/>
                <w:bCs/>
                <w:spacing w:val="-1"/>
                <w:sz w:val="24"/>
                <w:szCs w:val="24"/>
              </w:rPr>
            </w:pPr>
            <w:r w:rsidRPr="007A536D">
              <w:rPr>
                <w:rFonts w:eastAsia="Arial"/>
                <w:b/>
                <w:bCs/>
                <w:spacing w:val="-1"/>
                <w:sz w:val="20"/>
                <w:szCs w:val="20"/>
              </w:rPr>
              <w:t>Learning outcome</w:t>
            </w:r>
            <w:r>
              <w:rPr>
                <w:rFonts w:eastAsia="Arial"/>
                <w:b/>
                <w:bCs/>
                <w:spacing w:val="-1"/>
                <w:sz w:val="20"/>
                <w:szCs w:val="20"/>
              </w:rPr>
              <w:t>s</w:t>
            </w:r>
          </w:p>
        </w:tc>
        <w:tc>
          <w:tcPr>
            <w:tcW w:w="3686" w:type="dxa"/>
            <w:gridSpan w:val="2"/>
            <w:tcBorders>
              <w:top w:val="single" w:sz="4" w:space="0" w:color="000000"/>
              <w:left w:val="single" w:sz="6" w:space="0" w:color="000000"/>
              <w:bottom w:val="single" w:sz="4" w:space="0" w:color="000000"/>
              <w:right w:val="single" w:sz="6" w:space="0" w:color="000000"/>
            </w:tcBorders>
          </w:tcPr>
          <w:p w:rsidR="006B5362" w:rsidRPr="007A536D" w:rsidRDefault="006B5362" w:rsidP="00B532A0">
            <w:pPr>
              <w:spacing w:before="80" w:after="80"/>
              <w:ind w:left="227" w:right="-20"/>
              <w:jc w:val="center"/>
              <w:rPr>
                <w:rFonts w:eastAsia="Arial"/>
                <w:b/>
                <w:bCs/>
                <w:spacing w:val="-1"/>
                <w:sz w:val="24"/>
                <w:szCs w:val="24"/>
              </w:rPr>
            </w:pPr>
            <w:r w:rsidRPr="007A536D">
              <w:rPr>
                <w:b/>
                <w:spacing w:val="2"/>
                <w:sz w:val="20"/>
                <w:szCs w:val="20"/>
              </w:rPr>
              <w:t>Notes</w:t>
            </w:r>
          </w:p>
        </w:tc>
        <w:tc>
          <w:tcPr>
            <w:tcW w:w="1843" w:type="dxa"/>
            <w:tcBorders>
              <w:top w:val="single" w:sz="4" w:space="0" w:color="000000"/>
              <w:left w:val="single" w:sz="6" w:space="0" w:color="000000"/>
              <w:bottom w:val="single" w:sz="4" w:space="0" w:color="000000"/>
              <w:right w:val="single" w:sz="6" w:space="0" w:color="000000"/>
            </w:tcBorders>
          </w:tcPr>
          <w:p w:rsidR="006B5362" w:rsidRPr="007A536D" w:rsidRDefault="006B5362" w:rsidP="00B532A0">
            <w:pPr>
              <w:spacing w:before="80" w:after="80"/>
              <w:ind w:left="227" w:right="-20"/>
              <w:jc w:val="center"/>
              <w:rPr>
                <w:rFonts w:eastAsia="Arial"/>
                <w:b/>
                <w:bCs/>
                <w:spacing w:val="-1"/>
                <w:sz w:val="24"/>
                <w:szCs w:val="24"/>
              </w:rPr>
            </w:pPr>
            <w:r w:rsidRPr="007A536D">
              <w:rPr>
                <w:b/>
                <w:spacing w:val="2"/>
                <w:sz w:val="20"/>
                <w:szCs w:val="20"/>
              </w:rPr>
              <w:t>Notation</w:t>
            </w:r>
          </w:p>
        </w:tc>
        <w:tc>
          <w:tcPr>
            <w:tcW w:w="2076" w:type="dxa"/>
            <w:gridSpan w:val="2"/>
            <w:tcBorders>
              <w:top w:val="single" w:sz="4" w:space="0" w:color="000000"/>
              <w:left w:val="single" w:sz="6" w:space="0" w:color="000000"/>
              <w:bottom w:val="single" w:sz="4" w:space="0" w:color="000000"/>
              <w:right w:val="single" w:sz="6" w:space="0" w:color="000000"/>
            </w:tcBorders>
          </w:tcPr>
          <w:p w:rsidR="006B5362" w:rsidRPr="007A536D" w:rsidRDefault="006B5362" w:rsidP="00B532A0">
            <w:pPr>
              <w:spacing w:before="80" w:after="80"/>
              <w:ind w:left="227" w:right="-20"/>
              <w:jc w:val="center"/>
              <w:rPr>
                <w:rFonts w:eastAsia="Arial"/>
                <w:b/>
                <w:bCs/>
                <w:spacing w:val="-1"/>
                <w:sz w:val="24"/>
                <w:szCs w:val="24"/>
              </w:rPr>
            </w:pPr>
            <w:r w:rsidRPr="007A536D">
              <w:rPr>
                <w:b/>
                <w:spacing w:val="2"/>
                <w:sz w:val="20"/>
                <w:szCs w:val="20"/>
              </w:rPr>
              <w:t>Exclusions</w:t>
            </w:r>
          </w:p>
        </w:tc>
      </w:tr>
      <w:tr w:rsidR="006B5362" w:rsidRPr="007A536D" w:rsidTr="00B532A0">
        <w:trPr>
          <w:cantSplit/>
        </w:trPr>
        <w:tc>
          <w:tcPr>
            <w:tcW w:w="14857" w:type="dxa"/>
            <w:gridSpan w:val="11"/>
            <w:tcBorders>
              <w:top w:val="single" w:sz="4" w:space="0" w:color="auto"/>
              <w:left w:val="single" w:sz="6" w:space="0" w:color="000000"/>
              <w:right w:val="single" w:sz="6" w:space="0" w:color="000000"/>
            </w:tcBorders>
            <w:shd w:val="clear" w:color="auto" w:fill="BFBFBF"/>
          </w:tcPr>
          <w:p w:rsidR="006B5362" w:rsidRPr="007A536D" w:rsidRDefault="006B5362" w:rsidP="00B532A0">
            <w:pPr>
              <w:spacing w:before="80" w:after="80"/>
              <w:ind w:left="227" w:right="-20"/>
              <w:jc w:val="center"/>
              <w:rPr>
                <w:rFonts w:cs="Arial"/>
                <w:sz w:val="20"/>
              </w:rPr>
            </w:pPr>
            <w:r w:rsidRPr="007A536D">
              <w:rPr>
                <w:rFonts w:eastAsia="Arial"/>
                <w:b/>
                <w:bCs/>
                <w:spacing w:val="-1"/>
                <w:sz w:val="24"/>
                <w:szCs w:val="24"/>
              </w:rPr>
              <w:t>PURE MATHEMATICS: FUNCTIONS (2)</w:t>
            </w:r>
          </w:p>
        </w:tc>
      </w:tr>
      <w:tr w:rsidR="006B5362" w:rsidRPr="007A536D" w:rsidTr="00B532A0">
        <w:trPr>
          <w:cantSplit/>
        </w:trPr>
        <w:tc>
          <w:tcPr>
            <w:tcW w:w="1418" w:type="dxa"/>
            <w:vMerge w:val="restart"/>
            <w:tcBorders>
              <w:top w:val="single" w:sz="4" w:space="0" w:color="auto"/>
              <w:left w:val="single" w:sz="6" w:space="0" w:color="000000"/>
              <w:right w:val="single" w:sz="4" w:space="0" w:color="000000"/>
            </w:tcBorders>
            <w:shd w:val="clear" w:color="auto" w:fill="BFBFBF"/>
          </w:tcPr>
          <w:p w:rsidR="006B5362" w:rsidRPr="007A536D" w:rsidRDefault="006B5362" w:rsidP="00B532A0">
            <w:pPr>
              <w:spacing w:before="80" w:after="80"/>
              <w:ind w:left="52" w:right="91"/>
              <w:rPr>
                <w:spacing w:val="-1"/>
                <w:sz w:val="20"/>
                <w:szCs w:val="20"/>
              </w:rPr>
            </w:pPr>
            <w:r w:rsidRPr="007A536D">
              <w:rPr>
                <w:sz w:val="20"/>
              </w:rPr>
              <w:t>The language of functions</w:t>
            </w:r>
          </w:p>
        </w:tc>
        <w:tc>
          <w:tcPr>
            <w:tcW w:w="680" w:type="dxa"/>
            <w:gridSpan w:val="2"/>
            <w:tcBorders>
              <w:top w:val="single" w:sz="4" w:space="0" w:color="000000"/>
              <w:left w:val="single" w:sz="4" w:space="0" w:color="000000"/>
              <w:bottom w:val="single" w:sz="4" w:space="0" w:color="000000"/>
              <w:right w:val="single" w:sz="4" w:space="0" w:color="000000"/>
            </w:tcBorders>
          </w:tcPr>
          <w:p w:rsidR="006B5362" w:rsidRPr="007A536D" w:rsidRDefault="006B5362" w:rsidP="00B532A0">
            <w:pPr>
              <w:spacing w:before="80" w:after="80"/>
              <w:ind w:right="33"/>
              <w:jc w:val="right"/>
              <w:rPr>
                <w:sz w:val="20"/>
                <w:szCs w:val="20"/>
              </w:rPr>
            </w:pPr>
            <w:r w:rsidRPr="007A536D">
              <w:rPr>
                <w:sz w:val="20"/>
                <w:szCs w:val="20"/>
              </w:rPr>
              <w:t>f3</w:t>
            </w:r>
          </w:p>
        </w:tc>
        <w:tc>
          <w:tcPr>
            <w:tcW w:w="5103" w:type="dxa"/>
            <w:gridSpan w:val="2"/>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b/>
                <w:sz w:val="20"/>
                <w:lang w:val="en-GB"/>
              </w:rPr>
            </w:pPr>
            <w:r w:rsidRPr="007A536D">
              <w:rPr>
                <w:rFonts w:ascii="Arial" w:hAnsi="Arial" w:cs="Arial"/>
                <w:sz w:val="20"/>
                <w:lang w:val="en-GB"/>
              </w:rPr>
              <w:t>Understand the definition of a function, and be able to use the associated language.</w:t>
            </w:r>
          </w:p>
        </w:tc>
        <w:tc>
          <w:tcPr>
            <w:tcW w:w="3686" w:type="dxa"/>
            <w:gridSpan w:val="2"/>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spacing w:before="40"/>
              <w:ind w:left="113"/>
              <w:rPr>
                <w:sz w:val="20"/>
                <w:szCs w:val="20"/>
              </w:rPr>
            </w:pPr>
            <w:r w:rsidRPr="007A536D">
              <w:rPr>
                <w:sz w:val="20"/>
              </w:rPr>
              <w:t xml:space="preserve">A function is a mapping from the domain to the range such that for each </w:t>
            </w:r>
            <w:r w:rsidRPr="007A536D">
              <w:rPr>
                <w:rFonts w:ascii="Times New Roman" w:hAnsi="Times New Roman"/>
                <w:i/>
                <w:iCs/>
              </w:rPr>
              <w:t>x</w:t>
            </w:r>
            <w:r w:rsidRPr="007A536D">
              <w:rPr>
                <w:rFonts w:ascii="Times New Roman" w:hAnsi="Times New Roman"/>
              </w:rPr>
              <w:t xml:space="preserve"> </w:t>
            </w:r>
            <w:r w:rsidRPr="007A536D">
              <w:rPr>
                <w:sz w:val="20"/>
              </w:rPr>
              <w:t xml:space="preserve">in the domain, there is a </w:t>
            </w:r>
            <w:r w:rsidRPr="007A536D">
              <w:rPr>
                <w:sz w:val="20"/>
                <w:szCs w:val="20"/>
              </w:rPr>
              <w:t xml:space="preserve">unique </w:t>
            </w:r>
            <w:r w:rsidRPr="007A536D">
              <w:rPr>
                <w:rFonts w:ascii="Times New Roman" w:hAnsi="Times New Roman"/>
                <w:i/>
                <w:iCs/>
                <w:szCs w:val="20"/>
              </w:rPr>
              <w:t>y</w:t>
            </w:r>
            <w:r w:rsidRPr="007A536D">
              <w:rPr>
                <w:sz w:val="20"/>
                <w:szCs w:val="20"/>
              </w:rPr>
              <w:t xml:space="preserve"> in the range with</w:t>
            </w:r>
            <w:r w:rsidRPr="007A536D">
              <w:rPr>
                <w:rFonts w:ascii="Times New Roman" w:hAnsi="Times New Roman"/>
                <w:szCs w:val="20"/>
              </w:rPr>
              <w:t xml:space="preserve"> f(</w:t>
            </w:r>
            <w:r w:rsidRPr="007A536D">
              <w:rPr>
                <w:rFonts w:ascii="Times New Roman" w:hAnsi="Times New Roman"/>
                <w:i/>
                <w:iCs/>
                <w:szCs w:val="20"/>
              </w:rPr>
              <w:t>x</w:t>
            </w:r>
            <w:r w:rsidRPr="007A536D">
              <w:rPr>
                <w:rFonts w:ascii="Times New Roman" w:hAnsi="Times New Roman"/>
                <w:szCs w:val="20"/>
              </w:rPr>
              <w:t>) =</w:t>
            </w:r>
            <w:r w:rsidRPr="007A536D">
              <w:rPr>
                <w:rFonts w:ascii="Times New Roman" w:hAnsi="Times New Roman"/>
                <w:i/>
                <w:iCs/>
                <w:szCs w:val="20"/>
              </w:rPr>
              <w:t xml:space="preserve"> y</w:t>
            </w:r>
            <w:r w:rsidRPr="007A536D">
              <w:rPr>
                <w:sz w:val="20"/>
                <w:szCs w:val="20"/>
              </w:rPr>
              <w:t xml:space="preserve">.  The range is the set of all possible values of </w:t>
            </w:r>
            <w:r w:rsidRPr="007A536D">
              <w:rPr>
                <w:rFonts w:ascii="Times New Roman" w:hAnsi="Times New Roman"/>
                <w:szCs w:val="20"/>
              </w:rPr>
              <w:t>f(</w:t>
            </w:r>
            <w:r w:rsidRPr="007A536D">
              <w:rPr>
                <w:rFonts w:ascii="Times New Roman" w:hAnsi="Times New Roman"/>
                <w:i/>
                <w:iCs/>
                <w:szCs w:val="20"/>
              </w:rPr>
              <w:t>x</w:t>
            </w:r>
            <w:r w:rsidRPr="007A536D">
              <w:rPr>
                <w:rFonts w:ascii="Times New Roman" w:hAnsi="Times New Roman"/>
                <w:szCs w:val="20"/>
              </w:rPr>
              <w:t>).</w:t>
            </w:r>
          </w:p>
        </w:tc>
        <w:tc>
          <w:tcPr>
            <w:tcW w:w="1985" w:type="dxa"/>
            <w:gridSpan w:val="3"/>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hAnsi="Arial" w:cs="Arial"/>
                <w:sz w:val="20"/>
                <w:lang w:val="en-GB"/>
              </w:rPr>
              <w:t>Many-to-one, one-to-one, domain, range.</w:t>
            </w:r>
          </w:p>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hAnsi="Arial" w:cs="Arial"/>
                <w:position w:val="-10"/>
                <w:sz w:val="20"/>
                <w:lang w:val="en-GB"/>
              </w:rPr>
              <w:object w:dxaOrig="840" w:dyaOrig="300" w14:anchorId="1275F47F">
                <v:shape id="_x0000_i1027" type="#_x0000_t75" style="width:42pt;height:15pt" o:ole="">
                  <v:imagedata r:id="rId14" o:title=""/>
                </v:shape>
                <o:OLEObject Type="Embed" ProgID="Equation.DSMT4" ShapeID="_x0000_i1027" DrawAspect="Content" ObjectID="_1573995915" r:id="rId15"/>
              </w:object>
            </w:r>
            <w:r w:rsidRPr="007A536D">
              <w:rPr>
                <w:rFonts w:ascii="Arial" w:hAnsi="Arial" w:cs="Arial"/>
                <w:sz w:val="20"/>
                <w:lang w:val="en-GB"/>
              </w:rPr>
              <w:t xml:space="preserve"> </w:t>
            </w:r>
          </w:p>
        </w:tc>
        <w:tc>
          <w:tcPr>
            <w:tcW w:w="1985" w:type="dxa"/>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p>
        </w:tc>
      </w:tr>
      <w:tr w:rsidR="006B5362" w:rsidRPr="007A536D" w:rsidTr="00B532A0">
        <w:trPr>
          <w:cantSplit/>
        </w:trPr>
        <w:tc>
          <w:tcPr>
            <w:tcW w:w="1418" w:type="dxa"/>
            <w:vMerge/>
            <w:tcBorders>
              <w:left w:val="single" w:sz="6" w:space="0" w:color="000000"/>
              <w:right w:val="single" w:sz="4" w:space="0" w:color="000000"/>
            </w:tcBorders>
            <w:shd w:val="clear" w:color="auto" w:fill="BFBFBF"/>
          </w:tcPr>
          <w:p w:rsidR="006B5362" w:rsidRPr="007A536D" w:rsidRDefault="006B5362" w:rsidP="00B532A0">
            <w:pPr>
              <w:spacing w:before="80" w:after="80"/>
              <w:ind w:left="52" w:right="91"/>
              <w:rPr>
                <w:spacing w:val="-1"/>
                <w:sz w:val="20"/>
                <w:szCs w:val="20"/>
              </w:rPr>
            </w:pPr>
          </w:p>
        </w:tc>
        <w:tc>
          <w:tcPr>
            <w:tcW w:w="680" w:type="dxa"/>
            <w:gridSpan w:val="2"/>
            <w:tcBorders>
              <w:top w:val="single" w:sz="4" w:space="0" w:color="000000"/>
              <w:left w:val="single" w:sz="4" w:space="0" w:color="000000"/>
              <w:bottom w:val="single" w:sz="4" w:space="0" w:color="000000"/>
              <w:right w:val="single" w:sz="4" w:space="0" w:color="000000"/>
            </w:tcBorders>
          </w:tcPr>
          <w:p w:rsidR="006B5362" w:rsidRPr="007A536D" w:rsidRDefault="006B5362" w:rsidP="00B532A0">
            <w:pPr>
              <w:spacing w:before="80" w:after="80"/>
              <w:ind w:right="33"/>
              <w:jc w:val="right"/>
              <w:rPr>
                <w:sz w:val="20"/>
                <w:szCs w:val="20"/>
              </w:rPr>
            </w:pPr>
            <w:r w:rsidRPr="007A536D">
              <w:rPr>
                <w:sz w:val="20"/>
                <w:szCs w:val="20"/>
              </w:rPr>
              <w:t>f4</w:t>
            </w:r>
          </w:p>
        </w:tc>
        <w:tc>
          <w:tcPr>
            <w:tcW w:w="5103" w:type="dxa"/>
            <w:gridSpan w:val="2"/>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hAnsi="Arial" w:cs="Arial"/>
                <w:sz w:val="20"/>
                <w:lang w:val="en-GB"/>
              </w:rPr>
              <w:t>Understand and use composite functions.</w:t>
            </w:r>
          </w:p>
        </w:tc>
        <w:tc>
          <w:tcPr>
            <w:tcW w:w="3686" w:type="dxa"/>
            <w:gridSpan w:val="2"/>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Includes finding the correct domain of </w:t>
            </w:r>
            <w:r w:rsidRPr="007A536D">
              <w:rPr>
                <w:lang w:val="en-GB"/>
              </w:rPr>
              <w:t>gf</w:t>
            </w:r>
            <w:r w:rsidRPr="007A536D">
              <w:rPr>
                <w:rFonts w:ascii="Arial" w:hAnsi="Arial" w:cs="Arial"/>
                <w:sz w:val="20"/>
                <w:lang w:val="en-GB"/>
              </w:rPr>
              <w:t xml:space="preserve"> given the domains of </w:t>
            </w:r>
            <w:r w:rsidRPr="007A536D">
              <w:rPr>
                <w:lang w:val="en-GB"/>
              </w:rPr>
              <w:t>f</w:t>
            </w:r>
            <w:r w:rsidRPr="007A536D">
              <w:rPr>
                <w:rFonts w:ascii="Arial" w:hAnsi="Arial" w:cs="Arial"/>
                <w:sz w:val="20"/>
                <w:lang w:val="en-GB"/>
              </w:rPr>
              <w:t xml:space="preserve"> and </w:t>
            </w:r>
            <w:r w:rsidRPr="007A536D">
              <w:rPr>
                <w:lang w:val="en-GB"/>
              </w:rPr>
              <w:t>g</w:t>
            </w:r>
            <w:r w:rsidRPr="007A536D">
              <w:rPr>
                <w:rFonts w:ascii="Arial" w:hAnsi="Arial" w:cs="Arial"/>
                <w:sz w:val="20"/>
                <w:lang w:val="en-GB"/>
              </w:rPr>
              <w:t>.</w:t>
            </w:r>
          </w:p>
        </w:tc>
        <w:tc>
          <w:tcPr>
            <w:tcW w:w="1985" w:type="dxa"/>
            <w:gridSpan w:val="3"/>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spacing w:before="80" w:after="80"/>
              <w:ind w:left="165" w:right="205"/>
              <w:rPr>
                <w:rFonts w:eastAsia="Arial"/>
                <w:spacing w:val="1"/>
                <w:sz w:val="20"/>
                <w:szCs w:val="20"/>
              </w:rPr>
            </w:pPr>
            <w:r w:rsidRPr="007A536D">
              <w:rPr>
                <w:rFonts w:cs="Arial"/>
                <w:position w:val="-10"/>
                <w:sz w:val="20"/>
              </w:rPr>
              <w:object w:dxaOrig="560" w:dyaOrig="300" w14:anchorId="52315C77">
                <v:shape id="_x0000_i1028" type="#_x0000_t75" style="width:27.75pt;height:15pt" o:ole="">
                  <v:imagedata r:id="rId16" o:title=""/>
                </v:shape>
                <o:OLEObject Type="Embed" ProgID="Equation.DSMT4" ShapeID="_x0000_i1028" DrawAspect="Content" ObjectID="_1573995916" r:id="rId17"/>
              </w:object>
            </w:r>
          </w:p>
        </w:tc>
        <w:tc>
          <w:tcPr>
            <w:tcW w:w="1985" w:type="dxa"/>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spacing w:before="80" w:after="80"/>
              <w:ind w:left="165" w:right="130"/>
              <w:rPr>
                <w:sz w:val="20"/>
                <w:szCs w:val="20"/>
              </w:rPr>
            </w:pPr>
          </w:p>
        </w:tc>
      </w:tr>
      <w:tr w:rsidR="006B5362" w:rsidRPr="007A536D" w:rsidTr="00B532A0">
        <w:trPr>
          <w:cantSplit/>
        </w:trPr>
        <w:tc>
          <w:tcPr>
            <w:tcW w:w="1418" w:type="dxa"/>
            <w:vMerge/>
            <w:tcBorders>
              <w:left w:val="single" w:sz="6" w:space="0" w:color="000000"/>
              <w:bottom w:val="single" w:sz="4" w:space="0" w:color="auto"/>
              <w:right w:val="single" w:sz="4" w:space="0" w:color="000000"/>
            </w:tcBorders>
            <w:shd w:val="clear" w:color="auto" w:fill="BFBFBF"/>
          </w:tcPr>
          <w:p w:rsidR="006B5362" w:rsidRPr="007A536D" w:rsidRDefault="006B5362" w:rsidP="00B532A0">
            <w:pPr>
              <w:spacing w:before="80" w:after="80"/>
              <w:ind w:left="52" w:right="91"/>
              <w:rPr>
                <w:spacing w:val="-1"/>
                <w:sz w:val="20"/>
                <w:szCs w:val="20"/>
              </w:rPr>
            </w:pPr>
          </w:p>
        </w:tc>
        <w:tc>
          <w:tcPr>
            <w:tcW w:w="680" w:type="dxa"/>
            <w:gridSpan w:val="2"/>
            <w:tcBorders>
              <w:top w:val="single" w:sz="4" w:space="0" w:color="000000"/>
              <w:left w:val="single" w:sz="4" w:space="0" w:color="000000"/>
              <w:bottom w:val="single" w:sz="4" w:space="0" w:color="000000"/>
              <w:right w:val="single" w:sz="4" w:space="0" w:color="000000"/>
            </w:tcBorders>
          </w:tcPr>
          <w:p w:rsidR="006B5362" w:rsidRPr="007A536D" w:rsidRDefault="006B5362" w:rsidP="00B532A0">
            <w:pPr>
              <w:spacing w:before="80" w:after="80"/>
              <w:ind w:right="33"/>
              <w:jc w:val="right"/>
              <w:rPr>
                <w:sz w:val="20"/>
                <w:szCs w:val="20"/>
              </w:rPr>
            </w:pPr>
            <w:r w:rsidRPr="007A536D">
              <w:rPr>
                <w:sz w:val="20"/>
                <w:szCs w:val="20"/>
              </w:rPr>
              <w:t>f5</w:t>
            </w:r>
          </w:p>
        </w:tc>
        <w:tc>
          <w:tcPr>
            <w:tcW w:w="5103" w:type="dxa"/>
            <w:gridSpan w:val="2"/>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Understand and be able to use inverse functions and their graphs.  Know the conditions necessary for the inverse of a function to exist and how to find it. </w:t>
            </w:r>
          </w:p>
        </w:tc>
        <w:tc>
          <w:tcPr>
            <w:tcW w:w="3686" w:type="dxa"/>
            <w:gridSpan w:val="2"/>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Includes using reflection in the line </w:t>
            </w:r>
            <w:r w:rsidRPr="007A536D">
              <w:rPr>
                <w:rFonts w:ascii="Arial" w:hAnsi="Arial" w:cs="Arial"/>
                <w:position w:val="-10"/>
                <w:sz w:val="20"/>
                <w:lang w:val="en-GB"/>
              </w:rPr>
              <w:object w:dxaOrig="540" w:dyaOrig="240" w14:anchorId="4AB52123">
                <v:shape id="_x0000_i1029" type="#_x0000_t75" style="width:27pt;height:12pt" o:ole="">
                  <v:imagedata r:id="rId18" o:title=""/>
                </v:shape>
                <o:OLEObject Type="Embed" ProgID="Equation.DSMT4" ShapeID="_x0000_i1029" DrawAspect="Content" ObjectID="_1573995917" r:id="rId19"/>
              </w:object>
            </w:r>
            <w:r w:rsidRPr="007A536D">
              <w:rPr>
                <w:rFonts w:ascii="Arial" w:hAnsi="Arial" w:cs="Arial"/>
                <w:sz w:val="20"/>
                <w:lang w:val="en-GB"/>
              </w:rPr>
              <w:t xml:space="preserve"> and finding domain and range of an inverse function.</w:t>
            </w:r>
            <w:r w:rsidRPr="007A536D">
              <w:rPr>
                <w:rFonts w:ascii="Arial" w:hAnsi="Arial" w:cs="Arial"/>
                <w:sz w:val="20"/>
                <w:lang w:val="en-GB"/>
              </w:rPr>
              <w:br/>
              <w:t xml:space="preserve">e.g. </w:t>
            </w:r>
            <w:r w:rsidRPr="007A536D">
              <w:rPr>
                <w:rFonts w:ascii="Arial" w:hAnsi="Arial" w:cs="Arial"/>
                <w:position w:val="-6"/>
                <w:sz w:val="20"/>
                <w:lang w:val="en-GB"/>
              </w:rPr>
              <w:object w:dxaOrig="380" w:dyaOrig="260" w14:anchorId="21C528BD">
                <v:shape id="_x0000_i1030" type="#_x0000_t75" style="width:18.75pt;height:12.75pt" o:ole="">
                  <v:imagedata r:id="rId20" o:title=""/>
                </v:shape>
                <o:OLEObject Type="Embed" ProgID="Equation.DSMT4" ShapeID="_x0000_i1030" DrawAspect="Content" ObjectID="_1573995918" r:id="rId21"/>
              </w:object>
            </w:r>
            <w:r w:rsidRPr="007A536D">
              <w:rPr>
                <w:rFonts w:ascii="Arial" w:hAnsi="Arial" w:cs="Arial"/>
                <w:sz w:val="20"/>
                <w:lang w:val="en-GB"/>
              </w:rPr>
              <w:t xml:space="preserve"> (</w:t>
            </w:r>
            <w:r w:rsidRPr="007A536D">
              <w:rPr>
                <w:rFonts w:ascii="Arial" w:hAnsi="Arial" w:cs="Arial"/>
                <w:position w:val="-6"/>
                <w:sz w:val="20"/>
                <w:lang w:val="en-GB"/>
              </w:rPr>
              <w:object w:dxaOrig="520" w:dyaOrig="260" w14:anchorId="23B89927">
                <v:shape id="_x0000_i1031" type="#_x0000_t75" style="width:26.25pt;height:12.75pt" o:ole="">
                  <v:imagedata r:id="rId22" o:title=""/>
                </v:shape>
                <o:OLEObject Type="Embed" ProgID="Equation.DSMT4" ShapeID="_x0000_i1031" DrawAspect="Content" ObjectID="_1573995919" r:id="rId23"/>
              </w:object>
            </w:r>
            <w:r w:rsidRPr="007A536D">
              <w:rPr>
                <w:rFonts w:ascii="Arial" w:hAnsi="Arial" w:cs="Arial"/>
                <w:sz w:val="20"/>
                <w:lang w:val="en-GB"/>
              </w:rPr>
              <w:t xml:space="preserve">) is the inverse </w:t>
            </w:r>
            <w:proofErr w:type="gramStart"/>
            <w:r w:rsidRPr="007A536D">
              <w:rPr>
                <w:rFonts w:ascii="Arial" w:hAnsi="Arial" w:cs="Arial"/>
                <w:sz w:val="20"/>
                <w:lang w:val="en-GB"/>
              </w:rPr>
              <w:t xml:space="preserve">of </w:t>
            </w:r>
            <w:proofErr w:type="gramEnd"/>
            <w:r w:rsidRPr="007A536D">
              <w:rPr>
                <w:rFonts w:ascii="Arial" w:hAnsi="Arial" w:cs="Arial"/>
                <w:position w:val="-6"/>
                <w:sz w:val="20"/>
                <w:lang w:val="en-GB"/>
              </w:rPr>
              <w:object w:dxaOrig="260" w:dyaOrig="320" w14:anchorId="7BD8335F">
                <v:shape id="_x0000_i1032" type="#_x0000_t75" style="width:12.75pt;height:16.5pt" o:ole="">
                  <v:imagedata r:id="rId24" o:title=""/>
                </v:shape>
                <o:OLEObject Type="Embed" ProgID="Equation.DSMT4" ShapeID="_x0000_i1032" DrawAspect="Content" ObjectID="_1573995920" r:id="rId25"/>
              </w:object>
            </w:r>
            <w:r w:rsidRPr="007A536D">
              <w:rPr>
                <w:rFonts w:ascii="Arial" w:hAnsi="Arial" w:cs="Arial"/>
                <w:sz w:val="20"/>
                <w:lang w:val="en-GB"/>
              </w:rPr>
              <w:t>.</w:t>
            </w:r>
          </w:p>
        </w:tc>
        <w:tc>
          <w:tcPr>
            <w:tcW w:w="1985" w:type="dxa"/>
            <w:gridSpan w:val="3"/>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spacing w:before="80" w:after="80"/>
              <w:ind w:left="165" w:right="205"/>
              <w:rPr>
                <w:rFonts w:eastAsia="Arial"/>
                <w:spacing w:val="1"/>
                <w:sz w:val="20"/>
                <w:szCs w:val="20"/>
              </w:rPr>
            </w:pPr>
            <w:r w:rsidRPr="007A536D">
              <w:rPr>
                <w:rFonts w:eastAsia="Arial"/>
                <w:spacing w:val="1"/>
                <w:position w:val="-12"/>
                <w:sz w:val="20"/>
                <w:szCs w:val="20"/>
              </w:rPr>
              <w:object w:dxaOrig="660" w:dyaOrig="380" w14:anchorId="3037CB48">
                <v:shape id="_x0000_i1033" type="#_x0000_t75" style="width:33pt;height:18.75pt" o:ole="">
                  <v:imagedata r:id="rId26" o:title=""/>
                </v:shape>
                <o:OLEObject Type="Embed" ProgID="Equation.DSMT4" ShapeID="_x0000_i1033" DrawAspect="Content" ObjectID="_1573995921" r:id="rId27"/>
              </w:object>
            </w:r>
          </w:p>
        </w:tc>
        <w:tc>
          <w:tcPr>
            <w:tcW w:w="1985" w:type="dxa"/>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spacing w:before="80" w:after="80"/>
              <w:ind w:left="165" w:right="130"/>
              <w:rPr>
                <w:sz w:val="20"/>
                <w:szCs w:val="20"/>
              </w:rPr>
            </w:pPr>
          </w:p>
        </w:tc>
      </w:tr>
      <w:tr w:rsidR="006B5362" w:rsidRPr="007A536D" w:rsidTr="00B532A0">
        <w:trPr>
          <w:cantSplit/>
        </w:trPr>
        <w:tc>
          <w:tcPr>
            <w:tcW w:w="1418" w:type="dxa"/>
            <w:tcBorders>
              <w:top w:val="single" w:sz="4" w:space="0" w:color="auto"/>
              <w:left w:val="single" w:sz="6" w:space="0" w:color="000000"/>
              <w:right w:val="single" w:sz="4" w:space="0" w:color="000000"/>
            </w:tcBorders>
            <w:shd w:val="clear" w:color="auto" w:fill="BFBFBF"/>
          </w:tcPr>
          <w:p w:rsidR="006B5362" w:rsidRPr="007A536D" w:rsidRDefault="006B5362" w:rsidP="00B532A0">
            <w:pPr>
              <w:spacing w:before="80" w:after="80"/>
              <w:ind w:left="52" w:right="91"/>
              <w:rPr>
                <w:spacing w:val="-1"/>
                <w:sz w:val="20"/>
                <w:szCs w:val="20"/>
              </w:rPr>
            </w:pPr>
            <w:r w:rsidRPr="007A536D">
              <w:rPr>
                <w:spacing w:val="-1"/>
                <w:sz w:val="20"/>
                <w:szCs w:val="20"/>
              </w:rPr>
              <w:t>The modulus function</w:t>
            </w:r>
          </w:p>
        </w:tc>
        <w:tc>
          <w:tcPr>
            <w:tcW w:w="680" w:type="dxa"/>
            <w:gridSpan w:val="2"/>
            <w:tcBorders>
              <w:top w:val="single" w:sz="4" w:space="0" w:color="000000"/>
              <w:left w:val="single" w:sz="4" w:space="0" w:color="000000"/>
              <w:bottom w:val="single" w:sz="4" w:space="0" w:color="000000"/>
              <w:right w:val="single" w:sz="4" w:space="0" w:color="000000"/>
            </w:tcBorders>
          </w:tcPr>
          <w:p w:rsidR="006B5362" w:rsidRPr="007A536D" w:rsidRDefault="006B5362" w:rsidP="00B532A0">
            <w:pPr>
              <w:spacing w:before="80" w:after="80"/>
              <w:ind w:right="33"/>
              <w:jc w:val="right"/>
              <w:rPr>
                <w:sz w:val="20"/>
                <w:szCs w:val="20"/>
              </w:rPr>
            </w:pPr>
            <w:r w:rsidRPr="007A536D">
              <w:rPr>
                <w:sz w:val="20"/>
                <w:szCs w:val="20"/>
              </w:rPr>
              <w:t>f6</w:t>
            </w:r>
          </w:p>
        </w:tc>
        <w:tc>
          <w:tcPr>
            <w:tcW w:w="5103" w:type="dxa"/>
            <w:gridSpan w:val="2"/>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hAnsi="Arial" w:cs="Arial"/>
                <w:sz w:val="20"/>
                <w:lang w:val="en-GB"/>
              </w:rPr>
              <w:t>Understand and be able to use the modulus function.</w:t>
            </w:r>
          </w:p>
        </w:tc>
        <w:tc>
          <w:tcPr>
            <w:tcW w:w="3686" w:type="dxa"/>
            <w:gridSpan w:val="2"/>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hAnsi="Arial" w:cs="Arial"/>
                <w:sz w:val="20"/>
                <w:lang w:val="en-GB"/>
              </w:rPr>
              <w:t>Graphs of the modulus of linear functions involving a single modulus sign.</w:t>
            </w:r>
          </w:p>
        </w:tc>
        <w:tc>
          <w:tcPr>
            <w:tcW w:w="1985" w:type="dxa"/>
            <w:gridSpan w:val="3"/>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ind w:left="0"/>
              <w:rPr>
                <w:rFonts w:ascii="Arial" w:hAnsi="Arial" w:cs="Arial"/>
                <w:sz w:val="20"/>
                <w:lang w:val="en-GB"/>
              </w:rPr>
            </w:pPr>
          </w:p>
        </w:tc>
      </w:tr>
      <w:tr w:rsidR="006B5362" w:rsidRPr="007A536D" w:rsidTr="00B532A0">
        <w:trPr>
          <w:cantSplit/>
        </w:trPr>
        <w:tc>
          <w:tcPr>
            <w:tcW w:w="1418" w:type="dxa"/>
            <w:tcBorders>
              <w:left w:val="single" w:sz="6" w:space="0" w:color="000000"/>
              <w:bottom w:val="single" w:sz="4" w:space="0" w:color="auto"/>
              <w:right w:val="single" w:sz="4" w:space="0" w:color="000000"/>
            </w:tcBorders>
            <w:shd w:val="clear" w:color="auto" w:fill="BFBFBF"/>
          </w:tcPr>
          <w:p w:rsidR="006B5362" w:rsidRPr="007A536D" w:rsidRDefault="006B5362" w:rsidP="00B532A0">
            <w:pPr>
              <w:spacing w:before="80" w:after="80"/>
              <w:ind w:left="52" w:right="91"/>
              <w:rPr>
                <w:spacing w:val="-1"/>
                <w:sz w:val="20"/>
                <w:szCs w:val="20"/>
              </w:rPr>
            </w:pPr>
          </w:p>
        </w:tc>
        <w:tc>
          <w:tcPr>
            <w:tcW w:w="680" w:type="dxa"/>
            <w:gridSpan w:val="2"/>
            <w:tcBorders>
              <w:top w:val="single" w:sz="4" w:space="0" w:color="000000"/>
              <w:left w:val="single" w:sz="4" w:space="0" w:color="000000"/>
              <w:bottom w:val="single" w:sz="4" w:space="0" w:color="000000"/>
              <w:right w:val="single" w:sz="4" w:space="0" w:color="000000"/>
            </w:tcBorders>
          </w:tcPr>
          <w:p w:rsidR="006B5362" w:rsidRPr="007A536D" w:rsidRDefault="006B5362" w:rsidP="00B532A0">
            <w:pPr>
              <w:spacing w:before="80" w:after="80"/>
              <w:ind w:right="33"/>
              <w:jc w:val="right"/>
              <w:rPr>
                <w:sz w:val="20"/>
                <w:szCs w:val="20"/>
              </w:rPr>
            </w:pPr>
            <w:r w:rsidRPr="007A536D">
              <w:rPr>
                <w:sz w:val="20"/>
                <w:szCs w:val="20"/>
              </w:rPr>
              <w:t>f7</w:t>
            </w:r>
          </w:p>
        </w:tc>
        <w:tc>
          <w:tcPr>
            <w:tcW w:w="5103" w:type="dxa"/>
            <w:gridSpan w:val="2"/>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hAnsi="Arial" w:cs="Arial"/>
                <w:sz w:val="20"/>
                <w:lang w:val="en-GB"/>
              </w:rPr>
              <w:t>Be able to solve simple inequalities containing a modulus sign.</w:t>
            </w:r>
          </w:p>
        </w:tc>
        <w:tc>
          <w:tcPr>
            <w:tcW w:w="3686" w:type="dxa"/>
            <w:gridSpan w:val="2"/>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Including the use of inequalities of the form </w:t>
            </w:r>
            <w:r w:rsidRPr="007A536D">
              <w:rPr>
                <w:rFonts w:ascii="Arial" w:hAnsi="Arial" w:cs="Arial"/>
                <w:position w:val="-12"/>
                <w:sz w:val="20"/>
                <w:lang w:val="en-GB"/>
              </w:rPr>
              <w:object w:dxaOrig="900" w:dyaOrig="360" w14:anchorId="677E6817">
                <v:shape id="_x0000_i1034" type="#_x0000_t75" style="width:45pt;height:18pt" o:ole="">
                  <v:imagedata r:id="rId28" o:title=""/>
                </v:shape>
                <o:OLEObject Type="Embed" ProgID="Equation.DSMT4" ShapeID="_x0000_i1034" DrawAspect="Content" ObjectID="_1573995922" r:id="rId29"/>
              </w:object>
            </w:r>
            <w:r w:rsidRPr="007A536D">
              <w:rPr>
                <w:rFonts w:ascii="Arial" w:hAnsi="Arial" w:cs="Arial"/>
                <w:sz w:val="20"/>
                <w:lang w:val="en-GB"/>
              </w:rPr>
              <w:t xml:space="preserve"> to express upper and lower bounds, </w:t>
            </w:r>
            <w:r w:rsidRPr="007A536D">
              <w:rPr>
                <w:rFonts w:ascii="Arial" w:hAnsi="Arial" w:cs="Arial"/>
                <w:position w:val="-6"/>
                <w:sz w:val="20"/>
                <w:lang w:val="en-GB"/>
              </w:rPr>
              <w:object w:dxaOrig="499" w:dyaOrig="260" w14:anchorId="776C1983">
                <v:shape id="_x0000_i1035" type="#_x0000_t75" style="width:24.75pt;height:12.75pt" o:ole="">
                  <v:imagedata r:id="rId30" o:title=""/>
                </v:shape>
                <o:OLEObject Type="Embed" ProgID="Equation.DSMT4" ShapeID="_x0000_i1035" DrawAspect="Content" ObjectID="_1573995923" r:id="rId31"/>
              </w:object>
            </w:r>
            <w:r w:rsidRPr="007A536D">
              <w:rPr>
                <w:rFonts w:ascii="Arial" w:hAnsi="Arial" w:cs="Arial"/>
                <w:sz w:val="20"/>
                <w:lang w:val="en-GB"/>
              </w:rPr>
              <w:t>, for the value of</w:t>
            </w:r>
            <w:r w:rsidRPr="007A536D">
              <w:rPr>
                <w:rFonts w:ascii="Arial" w:hAnsi="Arial" w:cs="Arial"/>
                <w:i/>
                <w:sz w:val="20"/>
                <w:lang w:val="en-GB"/>
              </w:rPr>
              <w:t xml:space="preserve"> </w:t>
            </w:r>
            <w:r w:rsidRPr="007A536D">
              <w:rPr>
                <w:i/>
                <w:lang w:val="en-GB"/>
              </w:rPr>
              <w:t>x</w:t>
            </w:r>
            <w:r w:rsidRPr="007A536D">
              <w:rPr>
                <w:rFonts w:ascii="Arial" w:hAnsi="Arial" w:cs="Arial"/>
                <w:sz w:val="20"/>
                <w:lang w:val="en-GB"/>
              </w:rPr>
              <w:t>.</w:t>
            </w:r>
          </w:p>
        </w:tc>
        <w:tc>
          <w:tcPr>
            <w:tcW w:w="1985" w:type="dxa"/>
            <w:gridSpan w:val="3"/>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hAnsi="Arial" w:cs="Arial"/>
                <w:sz w:val="20"/>
                <w:lang w:val="en-GB"/>
              </w:rPr>
              <w:t>Inequalities involving more than one modulus sign or modulus of non-linear functions.</w:t>
            </w:r>
          </w:p>
        </w:tc>
      </w:tr>
      <w:tr w:rsidR="006B5362" w:rsidRPr="007A536D" w:rsidTr="00B532A0">
        <w:trPr>
          <w:cantSplit/>
        </w:trPr>
        <w:tc>
          <w:tcPr>
            <w:tcW w:w="1418" w:type="dxa"/>
            <w:tcBorders>
              <w:top w:val="single" w:sz="4" w:space="0" w:color="auto"/>
              <w:left w:val="single" w:sz="6" w:space="0" w:color="000000"/>
              <w:bottom w:val="single" w:sz="4" w:space="0" w:color="auto"/>
              <w:right w:val="single" w:sz="4" w:space="0" w:color="000000"/>
            </w:tcBorders>
            <w:shd w:val="clear" w:color="auto" w:fill="BFBFBF"/>
          </w:tcPr>
          <w:p w:rsidR="006B5362" w:rsidRPr="007A536D" w:rsidRDefault="006B5362" w:rsidP="00B532A0">
            <w:pPr>
              <w:spacing w:before="80" w:after="80"/>
              <w:ind w:left="52" w:right="91"/>
              <w:rPr>
                <w:spacing w:val="-1"/>
                <w:sz w:val="20"/>
                <w:szCs w:val="20"/>
              </w:rPr>
            </w:pPr>
            <w:r w:rsidRPr="007A536D">
              <w:rPr>
                <w:spacing w:val="-1"/>
                <w:sz w:val="20"/>
                <w:szCs w:val="20"/>
              </w:rPr>
              <w:t>Modelling</w:t>
            </w:r>
          </w:p>
        </w:tc>
        <w:tc>
          <w:tcPr>
            <w:tcW w:w="680" w:type="dxa"/>
            <w:gridSpan w:val="2"/>
            <w:tcBorders>
              <w:top w:val="single" w:sz="4" w:space="0" w:color="000000"/>
              <w:left w:val="single" w:sz="4" w:space="0" w:color="000000"/>
              <w:bottom w:val="single" w:sz="4" w:space="0" w:color="000000"/>
              <w:right w:val="single" w:sz="4" w:space="0" w:color="000000"/>
            </w:tcBorders>
          </w:tcPr>
          <w:p w:rsidR="006B5362" w:rsidRPr="007A536D" w:rsidRDefault="006B5362" w:rsidP="00B532A0">
            <w:pPr>
              <w:spacing w:before="80" w:after="80"/>
              <w:ind w:right="33"/>
              <w:jc w:val="right"/>
              <w:rPr>
                <w:sz w:val="20"/>
                <w:szCs w:val="20"/>
              </w:rPr>
            </w:pPr>
            <w:r w:rsidRPr="007A536D">
              <w:rPr>
                <w:sz w:val="20"/>
                <w:szCs w:val="20"/>
              </w:rPr>
              <w:t>f8</w:t>
            </w:r>
          </w:p>
        </w:tc>
        <w:tc>
          <w:tcPr>
            <w:tcW w:w="5103" w:type="dxa"/>
            <w:gridSpan w:val="2"/>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eastAsia="Arial" w:hAnsi="Arial" w:cs="Arial"/>
                <w:spacing w:val="1"/>
                <w:sz w:val="20"/>
                <w:lang w:val="en-GB"/>
              </w:rPr>
              <w:t>Be able to use functions in modelling.</w:t>
            </w:r>
          </w:p>
        </w:tc>
        <w:tc>
          <w:tcPr>
            <w:tcW w:w="3686" w:type="dxa"/>
            <w:gridSpan w:val="2"/>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r w:rsidRPr="007A536D">
              <w:rPr>
                <w:rFonts w:ascii="Arial" w:eastAsia="Arial" w:hAnsi="Arial" w:cs="Arial"/>
                <w:spacing w:val="1"/>
                <w:sz w:val="20"/>
                <w:lang w:val="en-GB"/>
              </w:rPr>
              <w:t>Including consideration of limitations and refinements of the models.</w:t>
            </w:r>
          </w:p>
        </w:tc>
        <w:tc>
          <w:tcPr>
            <w:tcW w:w="1985" w:type="dxa"/>
            <w:gridSpan w:val="3"/>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rsidR="006B5362" w:rsidRPr="007A536D" w:rsidRDefault="006B5362" w:rsidP="00B532A0">
            <w:pPr>
              <w:pStyle w:val="GCETabletxt"/>
              <w:spacing w:before="40" w:after="40" w:line="240" w:lineRule="atLeast"/>
              <w:rPr>
                <w:rFonts w:ascii="Arial" w:hAnsi="Arial" w:cs="Arial"/>
                <w:sz w:val="20"/>
                <w:lang w:val="en-GB"/>
              </w:rPr>
            </w:pPr>
          </w:p>
        </w:tc>
      </w:tr>
    </w:tbl>
    <w:p w:rsidR="007F4278" w:rsidRDefault="007F4278" w:rsidP="007F4278"/>
    <w:p w:rsidR="007F4278" w:rsidRPr="007F4278" w:rsidRDefault="007F4278" w:rsidP="007F4278"/>
    <w:p w:rsidR="006A0261" w:rsidRPr="006A0261" w:rsidRDefault="006A0261" w:rsidP="006A0261">
      <w:pPr>
        <w:sectPr w:rsidR="006A0261" w:rsidRPr="006A0261" w:rsidSect="006A0261">
          <w:headerReference w:type="default" r:id="rId32"/>
          <w:footerReference w:type="default" r:id="rId33"/>
          <w:headerReference w:type="first" r:id="rId34"/>
          <w:footerReference w:type="first" r:id="rId35"/>
          <w:pgSz w:w="16838" w:h="11906" w:orient="landscape"/>
          <w:pgMar w:top="1134" w:right="873" w:bottom="1134" w:left="851" w:header="709" w:footer="709" w:gutter="0"/>
          <w:cols w:space="708"/>
          <w:titlePg/>
          <w:docGrid w:linePitch="360"/>
        </w:sectPr>
      </w:pPr>
    </w:p>
    <w:p w:rsidR="00DA5F58" w:rsidRDefault="00536E34" w:rsidP="00DA5F58">
      <w:pPr>
        <w:pStyle w:val="Heading1"/>
        <w:tabs>
          <w:tab w:val="left" w:pos="561"/>
          <w:tab w:val="left" w:pos="992"/>
          <w:tab w:val="left" w:pos="1412"/>
          <w:tab w:val="left" w:pos="9781"/>
        </w:tabs>
        <w:spacing w:before="0" w:line="240" w:lineRule="auto"/>
      </w:pPr>
      <w:r>
        <w:lastRenderedPageBreak/>
        <w:t>Thinking Conceptually</w:t>
      </w:r>
    </w:p>
    <w:p w:rsidR="006B075C" w:rsidRDefault="006B075C" w:rsidP="005063A6">
      <w:pPr>
        <w:jc w:val="both"/>
      </w:pPr>
    </w:p>
    <w:p w:rsidR="007F4278" w:rsidRPr="007F4278" w:rsidRDefault="007F4278" w:rsidP="00D57BF6">
      <w:pPr>
        <w:jc w:val="both"/>
        <w:rPr>
          <w:b/>
          <w:bCs/>
        </w:rPr>
      </w:pPr>
      <w:r w:rsidRPr="007F4278">
        <w:rPr>
          <w:b/>
        </w:rPr>
        <w:t>General approaches:</w:t>
      </w:r>
    </w:p>
    <w:p w:rsidR="006B5362" w:rsidRDefault="006B5362" w:rsidP="00462E88">
      <w:pPr>
        <w:pStyle w:val="NormalWeb"/>
        <w:spacing w:line="276" w:lineRule="auto"/>
        <w:rPr>
          <w:rFonts w:ascii="Arial" w:hAnsi="Arial" w:cs="Arial"/>
          <w:b/>
          <w:sz w:val="22"/>
          <w:szCs w:val="22"/>
        </w:rPr>
      </w:pPr>
      <w:r w:rsidRPr="005B0844">
        <w:rPr>
          <w:rFonts w:ascii="Arial" w:hAnsi="Arial" w:cs="Arial"/>
          <w:sz w:val="22"/>
          <w:szCs w:val="22"/>
        </w:rPr>
        <w:t xml:space="preserve">Prior to working with the subject content of this section of the specification, it is essential that learners have gained a thorough understanding of a number of topics </w:t>
      </w:r>
      <w:r>
        <w:rPr>
          <w:rFonts w:ascii="Arial" w:hAnsi="Arial" w:cs="Arial"/>
          <w:sz w:val="22"/>
          <w:szCs w:val="22"/>
        </w:rPr>
        <w:t xml:space="preserve">at GCSE level </w:t>
      </w:r>
      <w:r w:rsidRPr="005B0844">
        <w:rPr>
          <w:rFonts w:ascii="Arial" w:hAnsi="Arial" w:cs="Arial"/>
          <w:sz w:val="22"/>
          <w:szCs w:val="22"/>
        </w:rPr>
        <w:t>such as the four rules of number including the priority of opera</w:t>
      </w:r>
      <w:r>
        <w:rPr>
          <w:rFonts w:ascii="Arial" w:hAnsi="Arial" w:cs="Arial"/>
          <w:sz w:val="22"/>
          <w:szCs w:val="22"/>
        </w:rPr>
        <w:t xml:space="preserve">tions, signed numbers, fractions, </w:t>
      </w:r>
      <w:r w:rsidRPr="005B0844">
        <w:rPr>
          <w:rFonts w:ascii="Arial" w:hAnsi="Arial" w:cs="Arial"/>
          <w:sz w:val="22"/>
          <w:szCs w:val="22"/>
        </w:rPr>
        <w:t>algebra including subs</w:t>
      </w:r>
      <w:r>
        <w:rPr>
          <w:rFonts w:ascii="Arial" w:hAnsi="Arial" w:cs="Arial"/>
          <w:sz w:val="22"/>
          <w:szCs w:val="22"/>
        </w:rPr>
        <w:t xml:space="preserve">titution, bracket expansion, </w:t>
      </w:r>
      <w:r w:rsidRPr="005B0844">
        <w:rPr>
          <w:rFonts w:ascii="Arial" w:hAnsi="Arial" w:cs="Arial"/>
          <w:sz w:val="22"/>
          <w:szCs w:val="22"/>
        </w:rPr>
        <w:t>simplificati</w:t>
      </w:r>
      <w:r>
        <w:rPr>
          <w:rFonts w:ascii="Arial" w:hAnsi="Arial" w:cs="Arial"/>
          <w:sz w:val="22"/>
          <w:szCs w:val="22"/>
        </w:rPr>
        <w:t xml:space="preserve">on of terms and factorisation, products, factors, </w:t>
      </w:r>
      <w:r w:rsidRPr="005B0844">
        <w:rPr>
          <w:rFonts w:ascii="Arial" w:hAnsi="Arial" w:cs="Arial"/>
          <w:sz w:val="22"/>
          <w:szCs w:val="22"/>
        </w:rPr>
        <w:t>index notation</w:t>
      </w:r>
      <w:r>
        <w:rPr>
          <w:rFonts w:ascii="Arial" w:hAnsi="Arial" w:cs="Arial"/>
          <w:sz w:val="22"/>
          <w:szCs w:val="22"/>
        </w:rPr>
        <w:t>, graphs and transformations.</w:t>
      </w:r>
      <w:r w:rsidRPr="005B0844">
        <w:rPr>
          <w:rFonts w:ascii="Arial" w:hAnsi="Arial" w:cs="Arial"/>
          <w:sz w:val="22"/>
          <w:szCs w:val="22"/>
        </w:rPr>
        <w:t xml:space="preserve"> </w:t>
      </w:r>
      <w:r>
        <w:rPr>
          <w:rFonts w:ascii="Arial" w:hAnsi="Arial" w:cs="Arial"/>
          <w:sz w:val="22"/>
          <w:szCs w:val="22"/>
        </w:rPr>
        <w:t>This also builds upon the Algebra content Ma1-Ma16 and also links with the Graphs content MC1-MC7.</w:t>
      </w:r>
    </w:p>
    <w:p w:rsidR="006B5362" w:rsidRPr="005B0844" w:rsidRDefault="006B5362" w:rsidP="00462E88">
      <w:pPr>
        <w:pStyle w:val="NormalWeb"/>
        <w:spacing w:line="276" w:lineRule="auto"/>
        <w:rPr>
          <w:rFonts w:ascii="Arial" w:hAnsi="Arial" w:cs="Arial"/>
          <w:b/>
          <w:sz w:val="22"/>
          <w:szCs w:val="22"/>
        </w:rPr>
      </w:pPr>
      <w:r w:rsidRPr="005B0844">
        <w:rPr>
          <w:rFonts w:ascii="Arial" w:hAnsi="Arial" w:cs="Arial"/>
          <w:sz w:val="22"/>
          <w:szCs w:val="22"/>
        </w:rPr>
        <w:t xml:space="preserve">Learners’ understanding should be deepened by a hands-on approach to this subject as they tend to struggle with the algebra involved. </w:t>
      </w:r>
    </w:p>
    <w:p w:rsidR="007F4278" w:rsidRPr="007F4278" w:rsidRDefault="007F4278" w:rsidP="00462E88">
      <w:pPr>
        <w:jc w:val="both"/>
        <w:rPr>
          <w:b/>
          <w:bCs/>
        </w:rPr>
      </w:pPr>
      <w:r w:rsidRPr="007F4278">
        <w:rPr>
          <w:b/>
        </w:rPr>
        <w:t>Common misconceptions or difficulties learners may have:</w:t>
      </w:r>
    </w:p>
    <w:p w:rsidR="006B5362" w:rsidRDefault="006B5362" w:rsidP="00462E88">
      <w:pPr>
        <w:pStyle w:val="NormalWeb"/>
        <w:spacing w:line="276" w:lineRule="auto"/>
        <w:rPr>
          <w:rFonts w:ascii="Arial" w:hAnsi="Arial" w:cs="Arial"/>
          <w:b/>
          <w:sz w:val="22"/>
          <w:szCs w:val="22"/>
        </w:rPr>
      </w:pPr>
      <w:r>
        <w:rPr>
          <w:rFonts w:ascii="Arial" w:hAnsi="Arial" w:cs="Arial"/>
          <w:sz w:val="22"/>
          <w:szCs w:val="22"/>
        </w:rPr>
        <w:t xml:space="preserve">One common misconception when working with quadratic functions is that learners only give the positive value as the square root of a positive number. They tend to forget about the negative value being a solution as well. </w:t>
      </w:r>
    </w:p>
    <w:p w:rsidR="006B5362" w:rsidRPr="0056769A" w:rsidRDefault="006B5362" w:rsidP="00462E88">
      <w:pPr>
        <w:pStyle w:val="NormalWeb"/>
        <w:spacing w:line="276" w:lineRule="auto"/>
        <w:rPr>
          <w:rFonts w:ascii="Arial" w:hAnsi="Arial" w:cs="Arial"/>
          <w:b/>
          <w:sz w:val="22"/>
          <w:szCs w:val="22"/>
        </w:rPr>
      </w:pPr>
      <w:r w:rsidRPr="0056769A">
        <w:rPr>
          <w:rFonts w:ascii="Arial" w:hAnsi="Arial" w:cs="Arial"/>
          <w:sz w:val="22"/>
          <w:szCs w:val="22"/>
        </w:rPr>
        <w:t xml:space="preserve">Many learners struggle with the modulus function as they think the definition is to make a value positive. In order for learners to accurately use and understand </w:t>
      </w:r>
      <w:r>
        <w:rPr>
          <w:rFonts w:ascii="Arial" w:hAnsi="Arial" w:cs="Arial"/>
          <w:sz w:val="22"/>
          <w:szCs w:val="22"/>
        </w:rPr>
        <w:t>this</w:t>
      </w:r>
      <w:r w:rsidRPr="0056769A">
        <w:rPr>
          <w:rFonts w:ascii="Arial" w:hAnsi="Arial" w:cs="Arial"/>
          <w:sz w:val="22"/>
          <w:szCs w:val="22"/>
        </w:rPr>
        <w:t xml:space="preserve"> function, it is essential that learners understand that the modulus function simply gives the distance from 0.</w:t>
      </w:r>
    </w:p>
    <w:p w:rsidR="006B5362" w:rsidRDefault="006B5362" w:rsidP="00462E88">
      <w:pPr>
        <w:pStyle w:val="NormalWeb"/>
        <w:spacing w:line="276" w:lineRule="auto"/>
        <w:rPr>
          <w:rFonts w:ascii="Arial" w:hAnsi="Arial" w:cs="Arial"/>
          <w:b/>
          <w:sz w:val="22"/>
          <w:szCs w:val="22"/>
        </w:rPr>
      </w:pPr>
      <w:r w:rsidRPr="00275D16">
        <w:rPr>
          <w:rFonts w:ascii="Arial" w:hAnsi="Arial" w:cs="Arial"/>
          <w:sz w:val="22"/>
          <w:szCs w:val="22"/>
        </w:rPr>
        <w:t>It is very common for learners to memorise the</w:t>
      </w:r>
      <w:r w:rsidRPr="00275D16">
        <w:rPr>
          <w:rFonts w:ascii="Arial" w:hAnsi="Arial" w:cs="Arial"/>
          <w:i/>
          <w:sz w:val="22"/>
          <w:szCs w:val="22"/>
        </w:rPr>
        <w:t xml:space="preserve"> f</w:t>
      </w:r>
      <w:r w:rsidRPr="00275D16">
        <w:rPr>
          <w:rFonts w:ascii="Arial" w:hAnsi="Arial" w:cs="Arial"/>
          <w:sz w:val="22"/>
          <w:szCs w:val="22"/>
        </w:rPr>
        <w:t xml:space="preserve"> and </w:t>
      </w:r>
      <w:r w:rsidRPr="00275D16">
        <w:rPr>
          <w:rFonts w:ascii="Arial" w:hAnsi="Arial" w:cs="Arial"/>
          <w:i/>
          <w:sz w:val="22"/>
          <w:szCs w:val="22"/>
        </w:rPr>
        <w:t>x</w:t>
      </w:r>
      <w:r w:rsidRPr="00275D16">
        <w:rPr>
          <w:rFonts w:ascii="Arial" w:hAnsi="Arial" w:cs="Arial"/>
          <w:sz w:val="22"/>
          <w:szCs w:val="22"/>
        </w:rPr>
        <w:t xml:space="preserve"> notation involved with functions, instead of understanding what they are doing. This causes confusion when other letters are involved. </w:t>
      </w:r>
    </w:p>
    <w:p w:rsidR="006B5362" w:rsidRDefault="006B5362" w:rsidP="00462E88">
      <w:pPr>
        <w:pStyle w:val="NormalWeb"/>
        <w:spacing w:line="276" w:lineRule="auto"/>
        <w:rPr>
          <w:rFonts w:ascii="Arial" w:hAnsi="Arial" w:cs="Arial"/>
          <w:b/>
          <w:sz w:val="22"/>
          <w:szCs w:val="22"/>
        </w:rPr>
      </w:pPr>
      <w:r w:rsidRPr="00275D16">
        <w:rPr>
          <w:rFonts w:ascii="Arial" w:hAnsi="Arial" w:cs="Arial"/>
          <w:sz w:val="22"/>
          <w:szCs w:val="22"/>
        </w:rPr>
        <w:t xml:space="preserve">It is also common for learners to think that when </w:t>
      </w:r>
      <w:r w:rsidRPr="00275D16">
        <w:rPr>
          <w:rFonts w:ascii="Arial" w:hAnsi="Arial" w:cs="Arial"/>
          <w:i/>
          <w:sz w:val="22"/>
          <w:szCs w:val="22"/>
        </w:rPr>
        <w:t>f</w:t>
      </w:r>
      <w:r w:rsidRPr="00275D16">
        <w:rPr>
          <w:rFonts w:ascii="Arial" w:hAnsi="Arial" w:cs="Arial"/>
          <w:sz w:val="22"/>
          <w:szCs w:val="22"/>
        </w:rPr>
        <w:t>(</w:t>
      </w:r>
      <w:r w:rsidRPr="00275D16">
        <w:rPr>
          <w:rFonts w:ascii="Arial" w:hAnsi="Arial" w:cs="Arial"/>
          <w:i/>
          <w:sz w:val="22"/>
          <w:szCs w:val="22"/>
        </w:rPr>
        <w:t>x</w:t>
      </w:r>
      <w:r w:rsidRPr="00275D16">
        <w:rPr>
          <w:rFonts w:ascii="Arial" w:hAnsi="Arial" w:cs="Arial"/>
          <w:sz w:val="22"/>
          <w:szCs w:val="22"/>
        </w:rPr>
        <w:t>) is written, it means ‘</w:t>
      </w:r>
      <w:r w:rsidRPr="00275D16">
        <w:rPr>
          <w:rFonts w:ascii="Arial" w:hAnsi="Arial" w:cs="Arial"/>
          <w:i/>
          <w:sz w:val="22"/>
          <w:szCs w:val="22"/>
        </w:rPr>
        <w:t xml:space="preserve">f </w:t>
      </w:r>
      <w:r w:rsidRPr="00275D16">
        <w:rPr>
          <w:rFonts w:ascii="Arial" w:hAnsi="Arial" w:cs="Arial"/>
          <w:sz w:val="22"/>
          <w:szCs w:val="22"/>
        </w:rPr>
        <w:t xml:space="preserve">multiplied by </w:t>
      </w:r>
      <w:r w:rsidRPr="00275D16">
        <w:rPr>
          <w:rFonts w:ascii="Arial" w:hAnsi="Arial" w:cs="Arial"/>
          <w:i/>
          <w:sz w:val="22"/>
          <w:szCs w:val="22"/>
        </w:rPr>
        <w:t>x</w:t>
      </w:r>
      <w:r w:rsidRPr="00275D16">
        <w:rPr>
          <w:rFonts w:ascii="Arial" w:hAnsi="Arial" w:cs="Arial"/>
          <w:sz w:val="22"/>
          <w:szCs w:val="22"/>
        </w:rPr>
        <w:t>’ when we really mean the ‘</w:t>
      </w:r>
      <w:r w:rsidRPr="00275D16">
        <w:rPr>
          <w:rFonts w:ascii="Arial" w:hAnsi="Arial" w:cs="Arial"/>
          <w:i/>
          <w:sz w:val="22"/>
          <w:szCs w:val="22"/>
        </w:rPr>
        <w:t xml:space="preserve">f </w:t>
      </w:r>
      <w:r w:rsidRPr="00275D16">
        <w:rPr>
          <w:rFonts w:ascii="Arial" w:hAnsi="Arial" w:cs="Arial"/>
          <w:sz w:val="22"/>
          <w:szCs w:val="22"/>
        </w:rPr>
        <w:t xml:space="preserve">of </w:t>
      </w:r>
      <w:r w:rsidRPr="00275D16">
        <w:rPr>
          <w:rFonts w:ascii="Arial" w:hAnsi="Arial" w:cs="Arial"/>
          <w:i/>
          <w:sz w:val="22"/>
          <w:szCs w:val="22"/>
        </w:rPr>
        <w:t>x</w:t>
      </w:r>
      <w:r w:rsidRPr="00275D16">
        <w:rPr>
          <w:rFonts w:ascii="Arial" w:hAnsi="Arial" w:cs="Arial"/>
          <w:sz w:val="22"/>
          <w:szCs w:val="22"/>
        </w:rPr>
        <w:t>’ in a function.</w:t>
      </w:r>
      <w:r>
        <w:rPr>
          <w:rFonts w:ascii="Arial" w:hAnsi="Arial" w:cs="Arial"/>
          <w:sz w:val="22"/>
          <w:szCs w:val="22"/>
        </w:rPr>
        <w:t xml:space="preserve"> </w:t>
      </w:r>
    </w:p>
    <w:p w:rsidR="006B5362" w:rsidRDefault="006B5362" w:rsidP="00462E88">
      <w:pPr>
        <w:pStyle w:val="NormalWeb"/>
        <w:spacing w:line="276" w:lineRule="auto"/>
        <w:rPr>
          <w:rFonts w:ascii="Arial" w:hAnsi="Arial" w:cs="Arial"/>
          <w:b/>
          <w:sz w:val="22"/>
          <w:szCs w:val="22"/>
        </w:rPr>
      </w:pPr>
      <w:r>
        <w:rPr>
          <w:rFonts w:ascii="Arial" w:hAnsi="Arial" w:cs="Arial"/>
          <w:sz w:val="22"/>
          <w:szCs w:val="22"/>
        </w:rPr>
        <w:t xml:space="preserve">Even understanding functions in terms of input and output can be a major challenge for some learners. For example, many learners attempt to find </w:t>
      </w:r>
      <w:r w:rsidR="00896F28" w:rsidRPr="00D05B2E">
        <w:rPr>
          <w:rFonts w:ascii="Arial" w:hAnsi="Arial" w:cs="Arial"/>
          <w:position w:val="-10"/>
          <w:sz w:val="22"/>
          <w:szCs w:val="22"/>
        </w:rPr>
        <w:object w:dxaOrig="800" w:dyaOrig="300" w14:anchorId="6552E730">
          <v:shape id="_x0000_i1036" type="#_x0000_t75" style="width:39.75pt;height:15pt" o:ole="">
            <v:imagedata r:id="rId36" o:title=""/>
          </v:shape>
          <o:OLEObject Type="Embed" ProgID="Equation.DSMT4" ShapeID="_x0000_i1036" DrawAspect="Content" ObjectID="_1573995924" r:id="rId37"/>
        </w:object>
      </w:r>
      <w:r>
        <w:rPr>
          <w:rFonts w:ascii="Arial" w:hAnsi="Arial" w:cs="Arial"/>
          <w:sz w:val="22"/>
          <w:szCs w:val="22"/>
        </w:rPr>
        <w:t xml:space="preserve">by adding </w:t>
      </w:r>
      <w:r w:rsidRPr="00D05B2E">
        <w:rPr>
          <w:rFonts w:ascii="Arial" w:hAnsi="Arial" w:cs="Arial"/>
          <w:i/>
          <w:sz w:val="22"/>
          <w:szCs w:val="22"/>
        </w:rPr>
        <w:t>p</w:t>
      </w:r>
      <w:r>
        <w:rPr>
          <w:rFonts w:ascii="Arial" w:hAnsi="Arial" w:cs="Arial"/>
          <w:i/>
          <w:sz w:val="22"/>
          <w:szCs w:val="22"/>
        </w:rPr>
        <w:t xml:space="preserve"> </w:t>
      </w:r>
      <w:r w:rsidRPr="00D05B2E">
        <w:rPr>
          <w:rFonts w:ascii="Arial" w:hAnsi="Arial" w:cs="Arial"/>
          <w:sz w:val="22"/>
          <w:szCs w:val="22"/>
        </w:rPr>
        <w:t>onto the end of the expression for</w:t>
      </w:r>
      <w:r>
        <w:rPr>
          <w:rFonts w:ascii="Arial" w:hAnsi="Arial" w:cs="Arial"/>
          <w:i/>
          <w:sz w:val="22"/>
          <w:szCs w:val="22"/>
        </w:rPr>
        <w:t xml:space="preserve"> f</w:t>
      </w:r>
      <w:r>
        <w:rPr>
          <w:rFonts w:ascii="Arial" w:hAnsi="Arial" w:cs="Arial"/>
          <w:sz w:val="22"/>
          <w:szCs w:val="22"/>
        </w:rPr>
        <w:t xml:space="preserve"> rather than substituting </w:t>
      </w:r>
      <w:proofErr w:type="spellStart"/>
      <w:r w:rsidRPr="00D05B2E">
        <w:rPr>
          <w:rFonts w:ascii="Arial" w:hAnsi="Arial" w:cs="Arial"/>
          <w:i/>
          <w:sz w:val="22"/>
          <w:szCs w:val="22"/>
        </w:rPr>
        <w:t>x+p</w:t>
      </w:r>
      <w:proofErr w:type="spellEnd"/>
      <w:r>
        <w:rPr>
          <w:rFonts w:ascii="Arial" w:hAnsi="Arial" w:cs="Arial"/>
          <w:i/>
          <w:sz w:val="22"/>
          <w:szCs w:val="22"/>
        </w:rPr>
        <w:t xml:space="preserve"> into the function.</w:t>
      </w:r>
    </w:p>
    <w:p w:rsidR="006B5362" w:rsidRDefault="006B5362" w:rsidP="00462E88">
      <w:pPr>
        <w:pStyle w:val="NormalWeb"/>
        <w:spacing w:line="276" w:lineRule="auto"/>
        <w:rPr>
          <w:rFonts w:ascii="Arial" w:hAnsi="Arial" w:cs="Arial"/>
          <w:b/>
          <w:sz w:val="22"/>
          <w:szCs w:val="22"/>
        </w:rPr>
      </w:pPr>
      <w:r>
        <w:rPr>
          <w:rFonts w:ascii="Arial" w:hAnsi="Arial" w:cs="Arial"/>
          <w:sz w:val="22"/>
          <w:szCs w:val="22"/>
        </w:rPr>
        <w:t xml:space="preserve">Many learners confuse the notation for the inverse function and wrongly think that </w:t>
      </w:r>
      <w:r w:rsidR="00896F28" w:rsidRPr="007A7721">
        <w:rPr>
          <w:rFonts w:ascii="Arial" w:hAnsi="Arial" w:cs="Arial"/>
          <w:position w:val="-28"/>
          <w:sz w:val="22"/>
          <w:szCs w:val="22"/>
        </w:rPr>
        <w:object w:dxaOrig="1219" w:dyaOrig="639" w14:anchorId="387C02CA">
          <v:shape id="_x0000_i1037" type="#_x0000_t75" style="width:60.75pt;height:32.25pt" o:ole="">
            <v:imagedata r:id="rId38" o:title=""/>
          </v:shape>
          <o:OLEObject Type="Embed" ProgID="Equation.DSMT4" ShapeID="_x0000_i1037" DrawAspect="Content" ObjectID="_1573995925" r:id="rId39"/>
        </w:object>
      </w:r>
    </w:p>
    <w:p w:rsidR="006B5362" w:rsidRDefault="006B5362" w:rsidP="00462E88">
      <w:pPr>
        <w:pStyle w:val="NormalWeb"/>
        <w:spacing w:line="276" w:lineRule="auto"/>
        <w:rPr>
          <w:rFonts w:ascii="Arial" w:hAnsi="Arial" w:cs="Arial"/>
          <w:b/>
          <w:sz w:val="22"/>
          <w:szCs w:val="22"/>
        </w:rPr>
      </w:pPr>
      <w:r>
        <w:rPr>
          <w:rFonts w:ascii="Arial" w:hAnsi="Arial" w:cs="Arial"/>
          <w:sz w:val="22"/>
          <w:szCs w:val="22"/>
        </w:rPr>
        <w:t>Many learners wrongly think that the new function created by</w:t>
      </w:r>
      <w:r w:rsidR="00896F28" w:rsidRPr="00D05B2E">
        <w:rPr>
          <w:rFonts w:ascii="Arial" w:hAnsi="Arial" w:cs="Arial"/>
          <w:position w:val="-10"/>
          <w:sz w:val="22"/>
          <w:szCs w:val="22"/>
        </w:rPr>
        <w:object w:dxaOrig="720" w:dyaOrig="300" w14:anchorId="0883DDDF">
          <v:shape id="_x0000_i1038" type="#_x0000_t75" style="width:36pt;height:15pt" o:ole="">
            <v:imagedata r:id="rId40" o:title=""/>
          </v:shape>
          <o:OLEObject Type="Embed" ProgID="Equation.DSMT4" ShapeID="_x0000_i1038" DrawAspect="Content" ObjectID="_1573995926" r:id="rId41"/>
        </w:object>
      </w:r>
      <w:r>
        <w:rPr>
          <w:rFonts w:ascii="Arial" w:hAnsi="Arial" w:cs="Arial"/>
          <w:sz w:val="22"/>
          <w:szCs w:val="22"/>
        </w:rPr>
        <w:t>is the same function created by</w:t>
      </w:r>
      <w:r w:rsidR="00EC2A0D" w:rsidRPr="00D05B2E">
        <w:rPr>
          <w:rFonts w:ascii="Arial" w:hAnsi="Arial" w:cs="Arial"/>
          <w:position w:val="-10"/>
          <w:sz w:val="22"/>
          <w:szCs w:val="22"/>
        </w:rPr>
        <w:object w:dxaOrig="720" w:dyaOrig="300" w14:anchorId="45E3695C">
          <v:shape id="_x0000_i1039" type="#_x0000_t75" style="width:36pt;height:15pt" o:ole="">
            <v:imagedata r:id="rId42" o:title=""/>
          </v:shape>
          <o:OLEObject Type="Embed" ProgID="Equation.DSMT4" ShapeID="_x0000_i1039" DrawAspect="Content" ObjectID="_1573995927" r:id="rId43"/>
        </w:object>
      </w:r>
      <w:r>
        <w:rPr>
          <w:rFonts w:ascii="Arial" w:hAnsi="Arial" w:cs="Arial"/>
          <w:sz w:val="22"/>
          <w:szCs w:val="22"/>
        </w:rPr>
        <w:t>.</w:t>
      </w:r>
    </w:p>
    <w:p w:rsidR="005063A6" w:rsidRDefault="005063A6" w:rsidP="005063A6">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first" r:id="rId44"/>
          <w:pgSz w:w="11906" w:h="16838"/>
          <w:pgMar w:top="873" w:right="1134" w:bottom="851" w:left="1134" w:header="709" w:footer="709" w:gutter="0"/>
          <w:cols w:space="708"/>
          <w:titlePg/>
          <w:docGrid w:linePitch="360"/>
        </w:sectPr>
      </w:pPr>
    </w:p>
    <w:p w:rsidR="005063A6" w:rsidRDefault="00536E34" w:rsidP="005063A6">
      <w:pPr>
        <w:pStyle w:val="Heading1"/>
        <w:tabs>
          <w:tab w:val="left" w:pos="561"/>
          <w:tab w:val="left" w:pos="992"/>
          <w:tab w:val="left" w:pos="1412"/>
          <w:tab w:val="left" w:pos="9781"/>
        </w:tabs>
        <w:spacing w:before="0" w:line="240" w:lineRule="auto"/>
      </w:pPr>
      <w:r>
        <w:lastRenderedPageBreak/>
        <w:t>Thinking Contextually</w:t>
      </w:r>
    </w:p>
    <w:p w:rsidR="006B075C" w:rsidRDefault="006B075C" w:rsidP="005063A6">
      <w:pPr>
        <w:jc w:val="both"/>
      </w:pPr>
    </w:p>
    <w:p w:rsidR="006B5362" w:rsidRDefault="006B5362" w:rsidP="00462E88">
      <w:pPr>
        <w:pStyle w:val="NormalWeb"/>
        <w:spacing w:before="0" w:beforeAutospacing="0" w:after="0" w:afterAutospacing="0" w:line="276" w:lineRule="auto"/>
        <w:rPr>
          <w:rFonts w:ascii="Arial" w:hAnsi="Arial" w:cs="Arial"/>
          <w:b/>
          <w:color w:val="000000"/>
          <w:sz w:val="22"/>
          <w:szCs w:val="22"/>
        </w:rPr>
      </w:pPr>
      <w:r w:rsidRPr="00134AD9">
        <w:rPr>
          <w:rFonts w:ascii="Arial" w:hAnsi="Arial" w:cs="Arial"/>
          <w:color w:val="000000"/>
          <w:sz w:val="22"/>
          <w:szCs w:val="22"/>
        </w:rPr>
        <w:t>Links to a range of resources that can be used to enhance and support the</w:t>
      </w:r>
      <w:r>
        <w:rPr>
          <w:rFonts w:ascii="Arial" w:hAnsi="Arial" w:cs="Arial"/>
          <w:color w:val="000000"/>
          <w:sz w:val="22"/>
          <w:szCs w:val="22"/>
        </w:rPr>
        <w:t xml:space="preserve"> </w:t>
      </w:r>
      <w:r w:rsidRPr="00134AD9">
        <w:rPr>
          <w:rFonts w:ascii="Arial" w:hAnsi="Arial" w:cs="Arial"/>
          <w:color w:val="000000"/>
          <w:sz w:val="22"/>
          <w:szCs w:val="22"/>
        </w:rPr>
        <w:t>delivery of the ‘</w:t>
      </w:r>
      <w:r>
        <w:rPr>
          <w:rFonts w:ascii="Arial" w:hAnsi="Arial" w:cs="Arial"/>
          <w:color w:val="000000"/>
          <w:sz w:val="22"/>
          <w:szCs w:val="22"/>
        </w:rPr>
        <w:t>Functions’ topic</w:t>
      </w:r>
      <w:r w:rsidR="00C5202E">
        <w:rPr>
          <w:rFonts w:ascii="Arial" w:hAnsi="Arial" w:cs="Arial"/>
          <w:color w:val="000000"/>
          <w:sz w:val="22"/>
          <w:szCs w:val="22"/>
        </w:rPr>
        <w:t>s</w:t>
      </w:r>
      <w:r>
        <w:rPr>
          <w:rFonts w:ascii="Arial" w:hAnsi="Arial" w:cs="Arial"/>
          <w:color w:val="000000"/>
          <w:sz w:val="22"/>
          <w:szCs w:val="22"/>
        </w:rPr>
        <w:t xml:space="preserve"> </w:t>
      </w:r>
      <w:r w:rsidRPr="00134AD9">
        <w:rPr>
          <w:rFonts w:ascii="Arial" w:hAnsi="Arial" w:cs="Arial"/>
          <w:color w:val="000000"/>
          <w:sz w:val="22"/>
          <w:szCs w:val="22"/>
        </w:rPr>
        <w:t>are provided</w:t>
      </w:r>
      <w:r>
        <w:rPr>
          <w:rFonts w:ascii="Arial" w:hAnsi="Arial" w:cs="Arial"/>
          <w:color w:val="000000"/>
          <w:sz w:val="22"/>
          <w:szCs w:val="22"/>
        </w:rPr>
        <w:t xml:space="preserve"> </w:t>
      </w:r>
      <w:r w:rsidRPr="00134AD9">
        <w:rPr>
          <w:rFonts w:ascii="Arial" w:hAnsi="Arial" w:cs="Arial"/>
          <w:color w:val="000000"/>
          <w:sz w:val="22"/>
          <w:szCs w:val="22"/>
        </w:rPr>
        <w:t>below.</w:t>
      </w:r>
    </w:p>
    <w:p w:rsidR="006B5362" w:rsidRDefault="006B5362" w:rsidP="00462E88">
      <w:pPr>
        <w:pStyle w:val="NormalWeb"/>
        <w:spacing w:before="0" w:beforeAutospacing="0" w:after="0" w:afterAutospacing="0" w:line="276" w:lineRule="auto"/>
        <w:rPr>
          <w:rFonts w:ascii="Arial" w:hAnsi="Arial" w:cs="Arial"/>
          <w:b/>
          <w:color w:val="000000"/>
          <w:sz w:val="22"/>
          <w:szCs w:val="22"/>
        </w:rPr>
      </w:pPr>
    </w:p>
    <w:p w:rsidR="006B5362" w:rsidRDefault="006B5362" w:rsidP="00462E88">
      <w:pPr>
        <w:pStyle w:val="NormalWeb"/>
        <w:spacing w:before="0" w:beforeAutospacing="0" w:after="0" w:afterAutospacing="0" w:line="276" w:lineRule="auto"/>
        <w:rPr>
          <w:rFonts w:ascii="Arial" w:hAnsi="Arial" w:cs="Arial"/>
          <w:color w:val="000000"/>
          <w:sz w:val="22"/>
          <w:szCs w:val="22"/>
        </w:rPr>
      </w:pPr>
      <w:r>
        <w:rPr>
          <w:rFonts w:ascii="Arial" w:hAnsi="Arial" w:cs="Arial"/>
          <w:color w:val="000000"/>
          <w:sz w:val="22"/>
          <w:szCs w:val="22"/>
        </w:rPr>
        <w:t>Video tutorials, presentation slides, worked examples, exercises and interactive diagnostic tests are all used to reinforce the understanding of the different content areas.</w:t>
      </w:r>
    </w:p>
    <w:p w:rsidR="00C20C0A" w:rsidRPr="00C20C0A" w:rsidRDefault="00C20C0A" w:rsidP="00462E88">
      <w:pPr>
        <w:pStyle w:val="NormalWeb"/>
        <w:spacing w:before="0" w:beforeAutospacing="0" w:after="0" w:afterAutospacing="0" w:line="276" w:lineRule="auto"/>
        <w:rPr>
          <w:rFonts w:ascii="Arial" w:hAnsi="Arial" w:cs="Arial"/>
          <w:color w:val="000000"/>
          <w:sz w:val="22"/>
          <w:szCs w:val="22"/>
        </w:rPr>
      </w:pPr>
    </w:p>
    <w:p w:rsidR="006B5362" w:rsidRDefault="006B5362" w:rsidP="00462E88">
      <w:pPr>
        <w:pStyle w:val="NormalWeb"/>
        <w:spacing w:before="0" w:beforeAutospacing="0" w:after="0" w:afterAutospacing="0" w:line="276" w:lineRule="auto"/>
        <w:rPr>
          <w:rFonts w:ascii="Arial" w:hAnsi="Arial" w:cs="Arial"/>
          <w:color w:val="000000"/>
          <w:sz w:val="22"/>
          <w:szCs w:val="22"/>
        </w:rPr>
      </w:pPr>
      <w:r w:rsidRPr="00C20C0A">
        <w:rPr>
          <w:rFonts w:ascii="Arial" w:hAnsi="Arial" w:cs="Arial"/>
          <w:color w:val="000000"/>
          <w:sz w:val="22"/>
          <w:szCs w:val="22"/>
        </w:rPr>
        <w:t>Many learners fail to make connections between what they are learning and how that knowledge will be used.</w:t>
      </w:r>
      <w:r w:rsidR="00BC425E">
        <w:rPr>
          <w:rFonts w:ascii="Arial" w:hAnsi="Arial" w:cs="Arial"/>
          <w:color w:val="000000"/>
          <w:sz w:val="22"/>
          <w:szCs w:val="22"/>
        </w:rPr>
        <w:t xml:space="preserve"> </w:t>
      </w:r>
      <w:r w:rsidRPr="00C20C0A">
        <w:rPr>
          <w:rFonts w:ascii="Arial" w:hAnsi="Arial" w:cs="Arial"/>
          <w:color w:val="000000"/>
          <w:sz w:val="22"/>
          <w:szCs w:val="22"/>
        </w:rPr>
        <w:t xml:space="preserve">They struggle to understand the concepts in mathematics unless they can see the relevance to their everyday lives. </w:t>
      </w:r>
    </w:p>
    <w:p w:rsidR="00C20C0A" w:rsidRPr="00C20C0A" w:rsidRDefault="00C20C0A" w:rsidP="00462E88">
      <w:pPr>
        <w:pStyle w:val="NormalWeb"/>
        <w:spacing w:before="0" w:beforeAutospacing="0" w:after="0" w:afterAutospacing="0" w:line="276" w:lineRule="auto"/>
        <w:rPr>
          <w:rFonts w:ascii="Arial" w:hAnsi="Arial" w:cs="Arial"/>
          <w:color w:val="000000"/>
          <w:sz w:val="22"/>
          <w:szCs w:val="22"/>
        </w:rPr>
      </w:pPr>
    </w:p>
    <w:p w:rsidR="006B5362" w:rsidRPr="00E927E6" w:rsidRDefault="006B5362" w:rsidP="00462E88">
      <w:pPr>
        <w:pStyle w:val="NormalWeb"/>
        <w:spacing w:before="0" w:beforeAutospacing="0" w:after="0" w:afterAutospacing="0" w:line="276" w:lineRule="auto"/>
        <w:rPr>
          <w:rFonts w:cs="Arial"/>
          <w:b/>
        </w:rPr>
      </w:pPr>
      <w:r w:rsidRPr="00C20C0A">
        <w:rPr>
          <w:rFonts w:ascii="Arial" w:hAnsi="Arial" w:cs="Arial"/>
          <w:color w:val="000000"/>
          <w:sz w:val="22"/>
          <w:szCs w:val="22"/>
        </w:rPr>
        <w:t>Learners will be more successful if they investigate mathematics through real life scenarios as they can see how these concepts are actually used outside of the classroom. They will then be able to discover the meaningful relationship between abstract ideas and practical applications in the real world.</w:t>
      </w:r>
      <w:r w:rsidR="00BC425E">
        <w:rPr>
          <w:rFonts w:ascii="Arial" w:hAnsi="Arial" w:cs="Arial"/>
          <w:color w:val="000000"/>
          <w:sz w:val="22"/>
          <w:szCs w:val="22"/>
        </w:rPr>
        <w:t xml:space="preserve"> </w:t>
      </w:r>
      <w:r w:rsidRPr="00C20C0A">
        <w:rPr>
          <w:rFonts w:ascii="Arial" w:hAnsi="Arial" w:cs="Arial"/>
          <w:color w:val="000000"/>
          <w:sz w:val="22"/>
          <w:szCs w:val="22"/>
        </w:rPr>
        <w:t>This in turn, will lead to greater motivation, enjoyment through discovery, improved confidence, independent thinking and better retention of skills.</w:t>
      </w:r>
    </w:p>
    <w:p w:rsidR="00297D99" w:rsidRDefault="00297D99" w:rsidP="00297D99">
      <w:pPr>
        <w:tabs>
          <w:tab w:val="left" w:pos="561"/>
          <w:tab w:val="left" w:pos="992"/>
          <w:tab w:val="left" w:pos="1412"/>
          <w:tab w:val="left" w:pos="9781"/>
        </w:tabs>
        <w:spacing w:after="0" w:line="240" w:lineRule="auto"/>
        <w:sectPr w:rsidR="00297D99" w:rsidSect="002922F4">
          <w:pgSz w:w="11906" w:h="16838"/>
          <w:pgMar w:top="873" w:right="1134" w:bottom="851" w:left="1134" w:header="709" w:footer="709" w:gutter="0"/>
          <w:cols w:space="708"/>
          <w:titlePg/>
          <w:docGrid w:linePitch="360"/>
        </w:sectPr>
      </w:pPr>
    </w:p>
    <w:p w:rsidR="00F531B7" w:rsidRDefault="00536E34" w:rsidP="00536E34">
      <w:pPr>
        <w:pStyle w:val="Heading1"/>
        <w:tabs>
          <w:tab w:val="left" w:pos="561"/>
          <w:tab w:val="left" w:pos="992"/>
          <w:tab w:val="left" w:pos="1412"/>
          <w:tab w:val="left" w:pos="9781"/>
        </w:tabs>
        <w:spacing w:before="0" w:line="240" w:lineRule="auto"/>
      </w:pPr>
      <w:r>
        <w:lastRenderedPageBreak/>
        <w:t>Resources</w:t>
      </w:r>
    </w:p>
    <w:p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3369"/>
        <w:gridCol w:w="2835"/>
        <w:gridCol w:w="7512"/>
        <w:gridCol w:w="1418"/>
      </w:tblGrid>
      <w:tr w:rsidR="002771D6" w:rsidRPr="00537823" w:rsidTr="00462E88">
        <w:trPr>
          <w:cantSplit/>
          <w:tblHeader/>
        </w:trPr>
        <w:tc>
          <w:tcPr>
            <w:tcW w:w="3369" w:type="dxa"/>
          </w:tcPr>
          <w:p w:rsidR="002771D6" w:rsidRPr="00462E88" w:rsidRDefault="002771D6" w:rsidP="00F531B7">
            <w:pPr>
              <w:tabs>
                <w:tab w:val="left" w:pos="561"/>
                <w:tab w:val="left" w:pos="992"/>
                <w:tab w:val="left" w:pos="1412"/>
                <w:tab w:val="left" w:pos="9781"/>
              </w:tabs>
              <w:spacing w:after="0" w:line="240" w:lineRule="auto"/>
              <w:rPr>
                <w:rFonts w:cs="Arial"/>
                <w:b/>
              </w:rPr>
            </w:pPr>
            <w:r w:rsidRPr="00462E88">
              <w:rPr>
                <w:rFonts w:cs="Arial"/>
                <w:b/>
              </w:rPr>
              <w:t>Title</w:t>
            </w:r>
          </w:p>
        </w:tc>
        <w:tc>
          <w:tcPr>
            <w:tcW w:w="2835" w:type="dxa"/>
          </w:tcPr>
          <w:p w:rsidR="002771D6" w:rsidRPr="00462E88" w:rsidRDefault="002771D6" w:rsidP="00F531B7">
            <w:pPr>
              <w:tabs>
                <w:tab w:val="left" w:pos="561"/>
                <w:tab w:val="left" w:pos="992"/>
                <w:tab w:val="left" w:pos="1412"/>
                <w:tab w:val="left" w:pos="9781"/>
              </w:tabs>
              <w:spacing w:after="0" w:line="240" w:lineRule="auto"/>
              <w:rPr>
                <w:rFonts w:cs="Arial"/>
                <w:b/>
              </w:rPr>
            </w:pPr>
            <w:r w:rsidRPr="00462E88">
              <w:rPr>
                <w:rFonts w:cs="Arial"/>
                <w:b/>
              </w:rPr>
              <w:t>Organisation</w:t>
            </w:r>
          </w:p>
        </w:tc>
        <w:tc>
          <w:tcPr>
            <w:tcW w:w="7512" w:type="dxa"/>
          </w:tcPr>
          <w:p w:rsidR="002771D6" w:rsidRPr="00462E88" w:rsidRDefault="002771D6" w:rsidP="00F531B7">
            <w:pPr>
              <w:tabs>
                <w:tab w:val="left" w:pos="561"/>
                <w:tab w:val="left" w:pos="992"/>
                <w:tab w:val="left" w:pos="1412"/>
                <w:tab w:val="left" w:pos="9781"/>
              </w:tabs>
              <w:spacing w:after="0" w:line="240" w:lineRule="auto"/>
              <w:rPr>
                <w:rFonts w:cs="Arial"/>
                <w:b/>
              </w:rPr>
            </w:pPr>
            <w:r w:rsidRPr="00462E88">
              <w:rPr>
                <w:rFonts w:cs="Arial"/>
                <w:b/>
              </w:rPr>
              <w:t>Description</w:t>
            </w:r>
          </w:p>
        </w:tc>
        <w:tc>
          <w:tcPr>
            <w:tcW w:w="1418" w:type="dxa"/>
          </w:tcPr>
          <w:p w:rsidR="002771D6" w:rsidRPr="00462E88" w:rsidRDefault="002771D6" w:rsidP="00F531B7">
            <w:pPr>
              <w:tabs>
                <w:tab w:val="left" w:pos="561"/>
                <w:tab w:val="left" w:pos="992"/>
                <w:tab w:val="left" w:pos="1412"/>
                <w:tab w:val="left" w:pos="9781"/>
              </w:tabs>
              <w:spacing w:after="0" w:line="240" w:lineRule="auto"/>
              <w:rPr>
                <w:rFonts w:cs="Arial"/>
                <w:b/>
              </w:rPr>
            </w:pPr>
            <w:r w:rsidRPr="00462E88">
              <w:rPr>
                <w:rFonts w:cs="Arial"/>
                <w:b/>
              </w:rPr>
              <w:t>Ref</w:t>
            </w:r>
          </w:p>
        </w:tc>
      </w:tr>
      <w:tr w:rsidR="002771D6" w:rsidRPr="00537823" w:rsidTr="00462E88">
        <w:trPr>
          <w:cantSplit/>
        </w:trPr>
        <w:tc>
          <w:tcPr>
            <w:tcW w:w="3369" w:type="dxa"/>
          </w:tcPr>
          <w:p w:rsidR="002771D6" w:rsidRDefault="00282006" w:rsidP="0076702A">
            <w:pPr>
              <w:spacing w:before="100" w:beforeAutospacing="1" w:after="100" w:afterAutospacing="1" w:line="240" w:lineRule="auto"/>
              <w:outlineLvl w:val="0"/>
            </w:pPr>
            <w:hyperlink r:id="rId45" w:history="1">
              <w:r w:rsidR="002771D6" w:rsidRPr="002771D6">
                <w:rPr>
                  <w:rStyle w:val="Hyperlink"/>
                </w:rPr>
                <w:t>Section Check In Pure Mathematics: Functions</w:t>
              </w:r>
            </w:hyperlink>
          </w:p>
        </w:tc>
        <w:tc>
          <w:tcPr>
            <w:tcW w:w="2835" w:type="dxa"/>
          </w:tcPr>
          <w:p w:rsidR="002771D6" w:rsidRPr="00537823" w:rsidRDefault="002771D6" w:rsidP="0076702A">
            <w:pPr>
              <w:tabs>
                <w:tab w:val="left" w:pos="561"/>
                <w:tab w:val="left" w:pos="992"/>
                <w:tab w:val="left" w:pos="1412"/>
                <w:tab w:val="left" w:pos="9781"/>
              </w:tabs>
              <w:spacing w:after="0" w:line="240" w:lineRule="auto"/>
              <w:rPr>
                <w:rFonts w:cs="Arial"/>
              </w:rPr>
            </w:pPr>
            <w:r>
              <w:rPr>
                <w:rFonts w:cs="Arial"/>
              </w:rPr>
              <w:t>OCR</w:t>
            </w:r>
          </w:p>
        </w:tc>
        <w:tc>
          <w:tcPr>
            <w:tcW w:w="7512" w:type="dxa"/>
          </w:tcPr>
          <w:p w:rsidR="002771D6" w:rsidRPr="00537823" w:rsidRDefault="002771D6" w:rsidP="0076702A">
            <w:pPr>
              <w:tabs>
                <w:tab w:val="left" w:pos="561"/>
                <w:tab w:val="left" w:pos="992"/>
                <w:tab w:val="left" w:pos="1412"/>
                <w:tab w:val="left" w:pos="9781"/>
              </w:tabs>
              <w:spacing w:after="0" w:line="240" w:lineRule="auto"/>
              <w:rPr>
                <w:rFonts w:cs="Arial"/>
                <w:color w:val="000000"/>
                <w:shd w:val="clear" w:color="auto" w:fill="FFFFFF"/>
              </w:rPr>
            </w:pPr>
            <w:r>
              <w:rPr>
                <w:rFonts w:cs="Arial"/>
                <w:color w:val="000000"/>
                <w:shd w:val="clear" w:color="auto" w:fill="FFFFFF"/>
              </w:rPr>
              <w:t>10 questions focused on Functions section</w:t>
            </w:r>
          </w:p>
        </w:tc>
        <w:tc>
          <w:tcPr>
            <w:tcW w:w="1418" w:type="dxa"/>
          </w:tcPr>
          <w:p w:rsidR="002771D6" w:rsidRPr="00537823" w:rsidRDefault="002771D6" w:rsidP="0076702A">
            <w:pPr>
              <w:tabs>
                <w:tab w:val="left" w:pos="561"/>
                <w:tab w:val="left" w:pos="992"/>
                <w:tab w:val="left" w:pos="1412"/>
                <w:tab w:val="left" w:pos="9781"/>
              </w:tabs>
              <w:spacing w:after="0" w:line="240" w:lineRule="auto"/>
              <w:rPr>
                <w:rFonts w:cs="Arial"/>
              </w:rPr>
            </w:pPr>
            <w:r>
              <w:rPr>
                <w:rFonts w:cs="Arial"/>
              </w:rPr>
              <w:t>f1-f8</w:t>
            </w:r>
          </w:p>
        </w:tc>
      </w:tr>
      <w:tr w:rsidR="002771D6" w:rsidRPr="00537823" w:rsidTr="00462E88">
        <w:trPr>
          <w:cantSplit/>
        </w:trPr>
        <w:tc>
          <w:tcPr>
            <w:tcW w:w="3369" w:type="dxa"/>
          </w:tcPr>
          <w:p w:rsidR="002771D6" w:rsidRPr="00537823" w:rsidRDefault="00282006" w:rsidP="00AC7EE0">
            <w:pPr>
              <w:spacing w:before="100" w:beforeAutospacing="1" w:after="100" w:afterAutospacing="1" w:line="240" w:lineRule="auto"/>
              <w:outlineLvl w:val="0"/>
              <w:rPr>
                <w:rFonts w:cs="Arial"/>
                <w:color w:val="1F4E79" w:themeColor="accent1" w:themeShade="80"/>
              </w:rPr>
            </w:pPr>
            <w:hyperlink r:id="rId46" w:history="1">
              <w:r w:rsidR="002771D6" w:rsidRPr="00537823">
                <w:rPr>
                  <w:rStyle w:val="Hyperlink"/>
                  <w:rFonts w:cs="Arial"/>
                </w:rPr>
                <w:t>Polynomials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MEI</w:t>
            </w:r>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color w:val="000000"/>
                <w:shd w:val="clear" w:color="auto" w:fill="FFFFFF"/>
              </w:rPr>
              <w:t>MEI curriculum notes on polynomials</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f1</w:t>
            </w:r>
          </w:p>
        </w:tc>
      </w:tr>
      <w:tr w:rsidR="002771D6" w:rsidRPr="00537823" w:rsidTr="00462E88">
        <w:trPr>
          <w:cantSplit/>
        </w:trPr>
        <w:tc>
          <w:tcPr>
            <w:tcW w:w="3369" w:type="dxa"/>
          </w:tcPr>
          <w:p w:rsidR="002771D6" w:rsidRPr="00537823" w:rsidRDefault="00282006" w:rsidP="00AC7EE0">
            <w:pPr>
              <w:spacing w:before="100" w:beforeAutospacing="1" w:after="100" w:afterAutospacing="1" w:line="240" w:lineRule="auto"/>
              <w:outlineLvl w:val="0"/>
              <w:rPr>
                <w:rFonts w:cs="Arial"/>
                <w:color w:val="1F4E79" w:themeColor="accent1" w:themeShade="80"/>
              </w:rPr>
            </w:pPr>
            <w:hyperlink r:id="rId47" w:history="1">
              <w:r w:rsidR="002771D6" w:rsidRPr="00537823">
                <w:rPr>
                  <w:rStyle w:val="Hyperlink"/>
                  <w:rFonts w:cs="Arial"/>
                </w:rPr>
                <w:t>Polynomials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mathstutorbiz</w:t>
            </w:r>
            <w:proofErr w:type="spellEnd"/>
          </w:p>
        </w:tc>
        <w:tc>
          <w:tcPr>
            <w:tcW w:w="7512" w:type="dxa"/>
          </w:tcPr>
          <w:p w:rsidR="002771D6" w:rsidRPr="00537823" w:rsidRDefault="002771D6" w:rsidP="00536E34">
            <w:pPr>
              <w:rPr>
                <w:rFonts w:cs="Arial"/>
              </w:rPr>
            </w:pPr>
            <w:r w:rsidRPr="00537823">
              <w:rPr>
                <w:rFonts w:cs="Arial"/>
              </w:rPr>
              <w:t>This excellent video resource demonstrates how to add, subtract and multiply polynomials.</w:t>
            </w:r>
          </w:p>
        </w:tc>
        <w:tc>
          <w:tcPr>
            <w:tcW w:w="1418" w:type="dxa"/>
          </w:tcPr>
          <w:p w:rsidR="002771D6" w:rsidRPr="00537823" w:rsidRDefault="002771D6" w:rsidP="00536E34">
            <w:pPr>
              <w:rPr>
                <w:rFonts w:cs="Arial"/>
              </w:rPr>
            </w:pPr>
            <w:r w:rsidRPr="00537823">
              <w:rPr>
                <w:rFonts w:cs="Arial"/>
              </w:rPr>
              <w:t>f1</w:t>
            </w:r>
          </w:p>
        </w:tc>
      </w:tr>
      <w:tr w:rsidR="002771D6" w:rsidRPr="00537823" w:rsidTr="00462E88">
        <w:trPr>
          <w:cantSplit/>
        </w:trPr>
        <w:tc>
          <w:tcPr>
            <w:tcW w:w="3369" w:type="dxa"/>
          </w:tcPr>
          <w:p w:rsidR="002771D6" w:rsidRPr="00537823" w:rsidRDefault="00282006" w:rsidP="00AC7EE0">
            <w:pPr>
              <w:spacing w:before="100" w:beforeAutospacing="1" w:after="100" w:afterAutospacing="1" w:line="240" w:lineRule="auto"/>
              <w:outlineLvl w:val="0"/>
              <w:rPr>
                <w:rFonts w:cs="Arial"/>
                <w:color w:val="1F4E79" w:themeColor="accent1" w:themeShade="80"/>
              </w:rPr>
            </w:pPr>
            <w:hyperlink r:id="rId48" w:history="1">
              <w:r w:rsidR="002771D6" w:rsidRPr="00537823">
                <w:rPr>
                  <w:rStyle w:val="Hyperlink"/>
                  <w:rFonts w:cs="Arial"/>
                </w:rPr>
                <w:t>Polynomial Division &amp; Equating Coefficients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ukmathsteacher</w:t>
            </w:r>
            <w:proofErr w:type="spellEnd"/>
          </w:p>
        </w:tc>
        <w:tc>
          <w:tcPr>
            <w:tcW w:w="7512" w:type="dxa"/>
          </w:tcPr>
          <w:p w:rsidR="002771D6" w:rsidRPr="00537823" w:rsidRDefault="002771D6" w:rsidP="00AC7EE0">
            <w:pPr>
              <w:rPr>
                <w:rFonts w:cs="Arial"/>
              </w:rPr>
            </w:pPr>
            <w:r w:rsidRPr="00537823">
              <w:rPr>
                <w:rFonts w:cs="Arial"/>
              </w:rPr>
              <w:t>This challenging video resource demonstrates how to divide polynomials.</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f1</w:t>
            </w:r>
          </w:p>
        </w:tc>
      </w:tr>
      <w:tr w:rsidR="002771D6" w:rsidRPr="00537823" w:rsidTr="00462E88">
        <w:trPr>
          <w:cantSplit/>
        </w:trPr>
        <w:tc>
          <w:tcPr>
            <w:tcW w:w="3369" w:type="dxa"/>
          </w:tcPr>
          <w:p w:rsidR="002771D6" w:rsidRPr="00537823" w:rsidRDefault="00282006" w:rsidP="00AC7EE0">
            <w:pPr>
              <w:spacing w:after="0" w:line="240" w:lineRule="auto"/>
              <w:rPr>
                <w:rFonts w:cs="Arial"/>
                <w:color w:val="1F4E79" w:themeColor="accent1" w:themeShade="80"/>
              </w:rPr>
            </w:pPr>
            <w:hyperlink r:id="rId49" w:history="1">
              <w:r w:rsidR="002771D6" w:rsidRPr="00537823">
                <w:rPr>
                  <w:rStyle w:val="Hyperlink"/>
                  <w:rFonts w:cs="Arial"/>
                </w:rPr>
                <w:t>Polynomial Division</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mathtutor</w:t>
            </w:r>
            <w:proofErr w:type="spellEnd"/>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 xml:space="preserve">This comprehensive resource covers polynomial division. It includes a video tutorial, worked examples and exercises for the learners to complete. </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f1</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color w:val="1F4E79" w:themeColor="accent1" w:themeShade="80"/>
              </w:rPr>
            </w:pPr>
            <w:hyperlink r:id="rId50" w:history="1">
              <w:r w:rsidR="002771D6" w:rsidRPr="00D73C58">
                <w:rPr>
                  <w:rStyle w:val="Hyperlink"/>
                  <w:rFonts w:cs="Arial"/>
                  <w:shd w:val="clear" w:color="auto" w:fill="FFFFFF"/>
                </w:rPr>
                <w:t>Real World Applications of Polynomial Addition/ Subtraction</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Mathceratops</w:t>
            </w:r>
            <w:proofErr w:type="spellEnd"/>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color w:val="333333"/>
                <w:shd w:val="clear" w:color="auto" w:fill="FFFFFF"/>
              </w:rPr>
              <w:t xml:space="preserve">This video resource demonstrates how real-world problems can be solved by manipulating polynomials. </w:t>
            </w:r>
          </w:p>
        </w:tc>
        <w:tc>
          <w:tcPr>
            <w:tcW w:w="1418" w:type="dxa"/>
          </w:tcPr>
          <w:p w:rsidR="002771D6" w:rsidRPr="00537823" w:rsidRDefault="002771D6" w:rsidP="00536E34">
            <w:pPr>
              <w:rPr>
                <w:rFonts w:cs="Arial"/>
              </w:rPr>
            </w:pPr>
            <w:r w:rsidRPr="00537823">
              <w:rPr>
                <w:rFonts w:cs="Arial"/>
              </w:rPr>
              <w:t>f1</w:t>
            </w:r>
          </w:p>
        </w:tc>
      </w:tr>
      <w:tr w:rsidR="002771D6" w:rsidRPr="00537823" w:rsidTr="00462E88">
        <w:trPr>
          <w:cantSplit/>
        </w:trPr>
        <w:tc>
          <w:tcPr>
            <w:tcW w:w="3369" w:type="dxa"/>
          </w:tcPr>
          <w:p w:rsidR="002771D6" w:rsidRPr="00537823" w:rsidRDefault="00282006" w:rsidP="00AC7EE0">
            <w:pPr>
              <w:spacing w:before="100" w:beforeAutospacing="1" w:after="100" w:afterAutospacing="1" w:line="240" w:lineRule="auto"/>
              <w:outlineLvl w:val="0"/>
              <w:rPr>
                <w:rFonts w:cs="Arial"/>
                <w:color w:val="1F4E79" w:themeColor="accent1" w:themeShade="80"/>
              </w:rPr>
            </w:pPr>
            <w:hyperlink r:id="rId51" w:history="1">
              <w:r w:rsidR="002771D6" w:rsidRPr="00537823">
                <w:rPr>
                  <w:rStyle w:val="Hyperlink"/>
                  <w:rFonts w:cs="Arial"/>
                </w:rPr>
                <w:t>Algebra: Polynomials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r>
              <w:rPr>
                <w:rFonts w:cs="Arial"/>
              </w:rPr>
              <w:t>A-Level Maths Tutor</w:t>
            </w:r>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color w:val="000000"/>
                <w:shd w:val="clear" w:color="auto" w:fill="FFFFFF"/>
              </w:rPr>
              <w:t>This concise resource looks at polynomials and the factor theorem.</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f2</w:t>
            </w:r>
          </w:p>
        </w:tc>
      </w:tr>
      <w:tr w:rsidR="002771D6" w:rsidRPr="00537823" w:rsidTr="00462E88">
        <w:trPr>
          <w:cantSplit/>
        </w:trPr>
        <w:tc>
          <w:tcPr>
            <w:tcW w:w="3369" w:type="dxa"/>
          </w:tcPr>
          <w:p w:rsidR="002771D6" w:rsidRPr="00537823" w:rsidRDefault="00282006" w:rsidP="00AC7EE0">
            <w:pPr>
              <w:spacing w:before="100" w:beforeAutospacing="1" w:after="100" w:afterAutospacing="1" w:line="240" w:lineRule="auto"/>
              <w:outlineLvl w:val="0"/>
              <w:rPr>
                <w:rFonts w:cs="Arial"/>
                <w:color w:val="1F4E79" w:themeColor="accent1" w:themeShade="80"/>
              </w:rPr>
            </w:pPr>
            <w:hyperlink r:id="rId52" w:history="1">
              <w:r w:rsidR="002771D6" w:rsidRPr="00537823">
                <w:rPr>
                  <w:rStyle w:val="Hyperlink"/>
                  <w:rFonts w:cs="Arial"/>
                </w:rPr>
                <w:t>The Factor Theorem</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ExamSolutions</w:t>
            </w:r>
            <w:proofErr w:type="spellEnd"/>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This excellent video resource introduces learners to the factor theorem.</w:t>
            </w:r>
          </w:p>
        </w:tc>
        <w:tc>
          <w:tcPr>
            <w:tcW w:w="1418" w:type="dxa"/>
          </w:tcPr>
          <w:p w:rsidR="002771D6" w:rsidRPr="00537823" w:rsidRDefault="002771D6" w:rsidP="00AC7EE0">
            <w:pPr>
              <w:rPr>
                <w:rFonts w:cs="Arial"/>
              </w:rPr>
            </w:pPr>
            <w:r w:rsidRPr="00537823">
              <w:rPr>
                <w:rFonts w:cs="Arial"/>
              </w:rPr>
              <w:t>f2</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color w:val="1F4E79" w:themeColor="accent1" w:themeShade="80"/>
              </w:rPr>
            </w:pPr>
            <w:hyperlink r:id="rId53" w:history="1">
              <w:r w:rsidR="002771D6" w:rsidRPr="00537823">
                <w:rPr>
                  <w:rStyle w:val="Hyperlink"/>
                  <w:rFonts w:cs="Arial"/>
                </w:rPr>
                <w:t>Factor and Remainder Theorem</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ukmathsteacher</w:t>
            </w:r>
            <w:proofErr w:type="spellEnd"/>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This challenging video resource covers the factor and remainder theorem.</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f2</w:t>
            </w:r>
          </w:p>
        </w:tc>
      </w:tr>
      <w:tr w:rsidR="002771D6" w:rsidRPr="00537823" w:rsidTr="00462E88">
        <w:trPr>
          <w:cantSplit/>
        </w:trPr>
        <w:tc>
          <w:tcPr>
            <w:tcW w:w="3369" w:type="dxa"/>
          </w:tcPr>
          <w:p w:rsidR="002771D6" w:rsidRPr="00537823" w:rsidRDefault="00282006" w:rsidP="00AC7EE0">
            <w:pPr>
              <w:rPr>
                <w:rFonts w:cs="Arial"/>
                <w:color w:val="1F4E79" w:themeColor="accent1" w:themeShade="80"/>
              </w:rPr>
            </w:pPr>
            <w:hyperlink r:id="rId54" w:history="1">
              <w:r w:rsidR="002771D6" w:rsidRPr="00537823">
                <w:rPr>
                  <w:rStyle w:val="Hyperlink"/>
                  <w:rFonts w:cs="Arial"/>
                </w:rPr>
                <w:t>Polynomials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r>
              <w:rPr>
                <w:rFonts w:cs="Arial"/>
              </w:rPr>
              <w:t>S-cool</w:t>
            </w:r>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color w:val="000000"/>
                <w:shd w:val="clear" w:color="auto" w:fill="FFFFFF"/>
              </w:rPr>
              <w:t>This concise resource looks at polynomials and the factor theorem.</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f2</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rPr>
            </w:pPr>
            <w:hyperlink r:id="rId55" w:history="1">
              <w:r w:rsidR="002771D6" w:rsidRPr="00B771D0">
                <w:rPr>
                  <w:rStyle w:val="Hyperlink"/>
                  <w:rFonts w:cs="Arial"/>
                </w:rPr>
                <w:t>Factor/Remainder Theorem</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Pr>
                <w:rFonts w:cs="Arial"/>
              </w:rPr>
              <w:t>Uses a slider to demonstrate the factor theorem</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Pr>
                <w:rFonts w:cs="Arial"/>
              </w:rPr>
              <w:t>f2</w:t>
            </w:r>
          </w:p>
        </w:tc>
      </w:tr>
      <w:tr w:rsidR="002771D6" w:rsidRPr="00537823" w:rsidTr="00462E88">
        <w:trPr>
          <w:cantSplit/>
        </w:trPr>
        <w:tc>
          <w:tcPr>
            <w:tcW w:w="3369" w:type="dxa"/>
          </w:tcPr>
          <w:p w:rsidR="002771D6" w:rsidRPr="00537823" w:rsidRDefault="00282006" w:rsidP="00AC7EE0">
            <w:pPr>
              <w:spacing w:before="100" w:beforeAutospacing="1" w:after="100" w:afterAutospacing="1" w:line="240" w:lineRule="auto"/>
              <w:outlineLvl w:val="0"/>
              <w:rPr>
                <w:rFonts w:cs="Arial"/>
                <w:color w:val="1F4E79" w:themeColor="accent1" w:themeShade="80"/>
              </w:rPr>
            </w:pPr>
            <w:hyperlink r:id="rId56" w:history="1">
              <w:r w:rsidR="002771D6" w:rsidRPr="00BB0DE2">
                <w:rPr>
                  <w:rStyle w:val="Hyperlink"/>
                  <w:rFonts w:cs="Arial"/>
                </w:rPr>
                <w:t>Functions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r>
              <w:rPr>
                <w:rFonts w:cs="Arial"/>
              </w:rPr>
              <w:t>revision maths</w:t>
            </w:r>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 xml:space="preserve">This excellent comprehensive resource introduces functions and their associated vocabulary and notation. It covers the domain, range, inverse and composite </w:t>
            </w:r>
            <w:proofErr w:type="gramStart"/>
            <w:r w:rsidRPr="00537823">
              <w:rPr>
                <w:rFonts w:cs="Arial"/>
              </w:rPr>
              <w:t>functions,</w:t>
            </w:r>
            <w:proofErr w:type="gramEnd"/>
            <w:r w:rsidRPr="00537823">
              <w:rPr>
                <w:rFonts w:cs="Arial"/>
              </w:rPr>
              <w:t xml:space="preserve"> function graphs, the modulus function and transforming graphs. It also includes a video to explain the inverse of a function.</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f3</w:t>
            </w:r>
          </w:p>
        </w:tc>
      </w:tr>
      <w:tr w:rsidR="002771D6" w:rsidRPr="00537823" w:rsidTr="00462E88">
        <w:trPr>
          <w:cantSplit/>
        </w:trPr>
        <w:tc>
          <w:tcPr>
            <w:tcW w:w="3369" w:type="dxa"/>
          </w:tcPr>
          <w:p w:rsidR="002771D6" w:rsidRPr="00537823" w:rsidRDefault="00282006" w:rsidP="00F270AA">
            <w:pPr>
              <w:rPr>
                <w:rFonts w:cs="Arial"/>
                <w:color w:val="1F4E79" w:themeColor="accent1" w:themeShade="80"/>
              </w:rPr>
            </w:pPr>
            <w:hyperlink r:id="rId57" w:history="1">
              <w:r w:rsidR="002771D6" w:rsidRPr="00BB0DE2">
                <w:rPr>
                  <w:rStyle w:val="Hyperlink"/>
                  <w:rFonts w:cs="Arial"/>
                </w:rPr>
                <w:t>Introduction to Functions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mathcentre</w:t>
            </w:r>
            <w:proofErr w:type="spellEnd"/>
          </w:p>
        </w:tc>
        <w:tc>
          <w:tcPr>
            <w:tcW w:w="7512" w:type="dxa"/>
          </w:tcPr>
          <w:p w:rsidR="002771D6" w:rsidRPr="00537823" w:rsidRDefault="002771D6" w:rsidP="00B532A0">
            <w:pPr>
              <w:pStyle w:val="NormalWeb"/>
              <w:tabs>
                <w:tab w:val="left" w:pos="4908"/>
              </w:tabs>
              <w:spacing w:before="0" w:beforeAutospacing="0" w:after="0" w:afterAutospacing="0"/>
              <w:rPr>
                <w:rFonts w:ascii="Arial" w:hAnsi="Arial" w:cs="Arial"/>
                <w:sz w:val="22"/>
                <w:szCs w:val="22"/>
              </w:rPr>
            </w:pPr>
            <w:r w:rsidRPr="00537823">
              <w:rPr>
                <w:rFonts w:ascii="Arial" w:hAnsi="Arial" w:cs="Arial"/>
                <w:sz w:val="22"/>
                <w:szCs w:val="22"/>
              </w:rPr>
              <w:t>This excellent resource defines a function, the domain and range and demonstrates how to graph functions. It includes worked examples and exercises for the learners to complete along with the answers.</w:t>
            </w:r>
          </w:p>
          <w:p w:rsidR="002771D6" w:rsidRPr="00537823" w:rsidRDefault="002771D6" w:rsidP="00AC7EE0">
            <w:pPr>
              <w:rPr>
                <w:rFonts w:cs="Arial"/>
              </w:rPr>
            </w:pP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f3</w:t>
            </w:r>
          </w:p>
        </w:tc>
      </w:tr>
      <w:tr w:rsidR="002771D6" w:rsidRPr="00537823" w:rsidTr="00462E88">
        <w:trPr>
          <w:cantSplit/>
        </w:trPr>
        <w:tc>
          <w:tcPr>
            <w:tcW w:w="3369" w:type="dxa"/>
          </w:tcPr>
          <w:p w:rsidR="002771D6" w:rsidRPr="00B532A0" w:rsidRDefault="00282006" w:rsidP="00B532A0">
            <w:pPr>
              <w:spacing w:before="100" w:beforeAutospacing="1" w:after="100" w:afterAutospacing="1" w:line="240" w:lineRule="auto"/>
              <w:outlineLvl w:val="0"/>
              <w:rPr>
                <w:rFonts w:eastAsia="Times New Roman" w:cs="Arial"/>
                <w:bCs/>
                <w:kern w:val="36"/>
                <w:lang w:eastAsia="en-GB"/>
              </w:rPr>
            </w:pPr>
            <w:hyperlink r:id="rId58" w:history="1">
              <w:r w:rsidR="002771D6" w:rsidRPr="00B532A0">
                <w:rPr>
                  <w:rStyle w:val="Hyperlink"/>
                  <w:rFonts w:eastAsia="Times New Roman" w:cs="Arial"/>
                  <w:bCs/>
                  <w:kern w:val="36"/>
                  <w:lang w:eastAsia="en-GB"/>
                </w:rPr>
                <w:t>What relation are you?</w:t>
              </w:r>
            </w:hyperlink>
          </w:p>
          <w:p w:rsidR="002771D6" w:rsidRPr="00B532A0" w:rsidRDefault="002771D6" w:rsidP="00F531B7">
            <w:pPr>
              <w:tabs>
                <w:tab w:val="left" w:pos="561"/>
                <w:tab w:val="left" w:pos="992"/>
                <w:tab w:val="left" w:pos="1412"/>
                <w:tab w:val="left" w:pos="9781"/>
              </w:tabs>
              <w:spacing w:after="0" w:line="240" w:lineRule="auto"/>
              <w:rPr>
                <w:rFonts w:cs="Arial"/>
              </w:rPr>
            </w:pPr>
          </w:p>
        </w:tc>
        <w:tc>
          <w:tcPr>
            <w:tcW w:w="2835" w:type="dxa"/>
          </w:tcPr>
          <w:p w:rsidR="002771D6" w:rsidRDefault="002771D6"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2771D6" w:rsidRDefault="002771D6" w:rsidP="00F531B7">
            <w:pPr>
              <w:tabs>
                <w:tab w:val="left" w:pos="561"/>
                <w:tab w:val="left" w:pos="992"/>
                <w:tab w:val="left" w:pos="1412"/>
                <w:tab w:val="left" w:pos="9781"/>
              </w:tabs>
              <w:spacing w:after="0" w:line="240" w:lineRule="auto"/>
            </w:pPr>
            <w:r>
              <w:t xml:space="preserve">Introduction to the language of functions using </w:t>
            </w:r>
            <w:proofErr w:type="spellStart"/>
            <w:r>
              <w:t>every day</w:t>
            </w:r>
            <w:proofErr w:type="spellEnd"/>
            <w:r>
              <w:t xml:space="preserve"> situations</w:t>
            </w:r>
          </w:p>
        </w:tc>
        <w:tc>
          <w:tcPr>
            <w:tcW w:w="1418" w:type="dxa"/>
          </w:tcPr>
          <w:p w:rsidR="002771D6" w:rsidRDefault="002771D6" w:rsidP="00F531B7">
            <w:pPr>
              <w:tabs>
                <w:tab w:val="left" w:pos="561"/>
                <w:tab w:val="left" w:pos="992"/>
                <w:tab w:val="left" w:pos="1412"/>
                <w:tab w:val="left" w:pos="9781"/>
              </w:tabs>
              <w:spacing w:after="0" w:line="240" w:lineRule="auto"/>
              <w:rPr>
                <w:rFonts w:cs="Arial"/>
              </w:rPr>
            </w:pPr>
            <w:r>
              <w:rPr>
                <w:rFonts w:cs="Arial"/>
              </w:rPr>
              <w:t>f3</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color w:val="1F4E79" w:themeColor="accent1" w:themeShade="80"/>
              </w:rPr>
            </w:pPr>
            <w:hyperlink r:id="rId59" w:history="1">
              <w:r w:rsidR="002771D6" w:rsidRPr="00BB0DE2">
                <w:rPr>
                  <w:rStyle w:val="Hyperlink"/>
                  <w:rFonts w:cs="Arial"/>
                </w:rPr>
                <w:t>Solving Equations involving The Modulus Function. Composite Functions and Examining The Range of a Function</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r>
              <w:rPr>
                <w:rFonts w:cs="Arial"/>
              </w:rPr>
              <w:t>STEM Learning</w:t>
            </w:r>
          </w:p>
        </w:tc>
        <w:tc>
          <w:tcPr>
            <w:tcW w:w="7512" w:type="dxa"/>
          </w:tcPr>
          <w:p w:rsidR="002771D6" w:rsidRPr="00537823" w:rsidRDefault="002771D6" w:rsidP="00AC7EE0">
            <w:pPr>
              <w:rPr>
                <w:rFonts w:cs="Arial"/>
              </w:rPr>
            </w:pPr>
            <w:r w:rsidRPr="00537823">
              <w:rPr>
                <w:rFonts w:cs="Arial"/>
              </w:rPr>
              <w:t>This excellent resource includes a video clip to demonstrate how to sketch the graph of the modulus of a linear function and then solve graphically simple equations using the modulus function. It also covers composite functions and the range of a function.</w:t>
            </w:r>
            <w:r>
              <w:rPr>
                <w:rFonts w:cs="Arial"/>
              </w:rPr>
              <w:t xml:space="preserve"> This website does require a login, but registration is free. </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f4</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color w:val="1F4E79" w:themeColor="accent1" w:themeShade="80"/>
              </w:rPr>
            </w:pPr>
            <w:hyperlink r:id="rId60" w:history="1">
              <w:r w:rsidR="002771D6" w:rsidRPr="00BB0DE2">
                <w:rPr>
                  <w:rStyle w:val="Hyperlink"/>
                  <w:rFonts w:cs="Arial"/>
                </w:rPr>
                <w:t>Composition of Functions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mathcentre</w:t>
            </w:r>
            <w:proofErr w:type="spellEnd"/>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This comprehensive resource covers composite functions. It includes worked examples and exercises for the learners to complete along with the answers.</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f4</w:t>
            </w:r>
          </w:p>
        </w:tc>
      </w:tr>
      <w:tr w:rsidR="002771D6" w:rsidRPr="00537823" w:rsidTr="00462E88">
        <w:trPr>
          <w:cantSplit/>
        </w:trPr>
        <w:tc>
          <w:tcPr>
            <w:tcW w:w="3369" w:type="dxa"/>
          </w:tcPr>
          <w:p w:rsidR="002771D6" w:rsidRPr="00537823" w:rsidRDefault="00282006" w:rsidP="00AC7EE0">
            <w:pPr>
              <w:rPr>
                <w:rFonts w:cs="Arial"/>
                <w:color w:val="1F4E79" w:themeColor="accent1" w:themeShade="80"/>
              </w:rPr>
            </w:pPr>
            <w:hyperlink r:id="rId61" w:history="1">
              <w:r w:rsidR="002771D6" w:rsidRPr="00F66500">
                <w:rPr>
                  <w:rStyle w:val="Hyperlink"/>
                  <w:rFonts w:cs="Arial"/>
                </w:rPr>
                <w:t>Combining Functions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ExamSolutions</w:t>
            </w:r>
            <w:proofErr w:type="spellEnd"/>
          </w:p>
        </w:tc>
        <w:tc>
          <w:tcPr>
            <w:tcW w:w="7512" w:type="dxa"/>
          </w:tcPr>
          <w:p w:rsidR="002771D6" w:rsidRPr="00537823" w:rsidRDefault="002771D6" w:rsidP="00AC7EE0">
            <w:pPr>
              <w:rPr>
                <w:rFonts w:cs="Arial"/>
              </w:rPr>
            </w:pPr>
            <w:r w:rsidRPr="00537823">
              <w:rPr>
                <w:rFonts w:cs="Arial"/>
              </w:rPr>
              <w:t>This excellent video resource introduces learners to composite functions.</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 xml:space="preserve">f4 </w:t>
            </w:r>
          </w:p>
        </w:tc>
      </w:tr>
      <w:tr w:rsidR="002771D6" w:rsidRPr="00537823" w:rsidTr="00462E88">
        <w:trPr>
          <w:cantSplit/>
        </w:trPr>
        <w:tc>
          <w:tcPr>
            <w:tcW w:w="3369" w:type="dxa"/>
          </w:tcPr>
          <w:p w:rsidR="002771D6" w:rsidRDefault="00282006" w:rsidP="00F531B7">
            <w:pPr>
              <w:tabs>
                <w:tab w:val="left" w:pos="561"/>
                <w:tab w:val="left" w:pos="992"/>
                <w:tab w:val="left" w:pos="1412"/>
                <w:tab w:val="left" w:pos="9781"/>
              </w:tabs>
              <w:spacing w:after="0" w:line="240" w:lineRule="auto"/>
              <w:rPr>
                <w:rFonts w:cs="Arial"/>
              </w:rPr>
            </w:pPr>
            <w:hyperlink r:id="rId62" w:history="1">
              <w:r w:rsidR="002771D6" w:rsidRPr="00B771D0">
                <w:rPr>
                  <w:rStyle w:val="Hyperlink"/>
                  <w:rFonts w:cs="Arial"/>
                </w:rPr>
                <w:t>Composite Functions</w:t>
              </w:r>
            </w:hyperlink>
          </w:p>
        </w:tc>
        <w:tc>
          <w:tcPr>
            <w:tcW w:w="2835" w:type="dxa"/>
          </w:tcPr>
          <w:p w:rsidR="002771D6" w:rsidRDefault="002771D6"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rsidR="002771D6" w:rsidRDefault="002771D6" w:rsidP="00F531B7">
            <w:pPr>
              <w:tabs>
                <w:tab w:val="left" w:pos="561"/>
                <w:tab w:val="left" w:pos="992"/>
                <w:tab w:val="left" w:pos="1412"/>
                <w:tab w:val="left" w:pos="9781"/>
              </w:tabs>
              <w:spacing w:after="0" w:line="240" w:lineRule="auto"/>
              <w:rPr>
                <w:rFonts w:cs="Arial"/>
              </w:rPr>
            </w:pPr>
            <w:r>
              <w:t xml:space="preserve">This worksheet will help you visually finding the </w:t>
            </w:r>
            <w:proofErr w:type="spellStart"/>
            <w:r>
              <w:t>domian</w:t>
            </w:r>
            <w:proofErr w:type="spellEnd"/>
            <w:r>
              <w:t xml:space="preserve"> and range of the composite functions.</w:t>
            </w:r>
          </w:p>
        </w:tc>
        <w:tc>
          <w:tcPr>
            <w:tcW w:w="1418" w:type="dxa"/>
          </w:tcPr>
          <w:p w:rsidR="002771D6" w:rsidRDefault="002771D6" w:rsidP="00F531B7">
            <w:pPr>
              <w:tabs>
                <w:tab w:val="left" w:pos="561"/>
                <w:tab w:val="left" w:pos="992"/>
                <w:tab w:val="left" w:pos="1412"/>
                <w:tab w:val="left" w:pos="9781"/>
              </w:tabs>
              <w:spacing w:after="0" w:line="240" w:lineRule="auto"/>
              <w:rPr>
                <w:rFonts w:cs="Arial"/>
              </w:rPr>
            </w:pPr>
            <w:r>
              <w:rPr>
                <w:rFonts w:cs="Arial"/>
              </w:rPr>
              <w:t>f4</w:t>
            </w:r>
          </w:p>
        </w:tc>
      </w:tr>
      <w:tr w:rsidR="002771D6" w:rsidRPr="00537823" w:rsidTr="00462E88">
        <w:trPr>
          <w:cantSplit/>
        </w:trPr>
        <w:tc>
          <w:tcPr>
            <w:tcW w:w="3369" w:type="dxa"/>
          </w:tcPr>
          <w:p w:rsidR="002771D6" w:rsidRDefault="00282006" w:rsidP="00F531B7">
            <w:pPr>
              <w:tabs>
                <w:tab w:val="left" w:pos="561"/>
                <w:tab w:val="left" w:pos="992"/>
                <w:tab w:val="left" w:pos="1412"/>
                <w:tab w:val="left" w:pos="9781"/>
              </w:tabs>
              <w:spacing w:after="0" w:line="240" w:lineRule="auto"/>
              <w:rPr>
                <w:rFonts w:cs="Arial"/>
              </w:rPr>
            </w:pPr>
            <w:hyperlink r:id="rId63" w:history="1">
              <w:r w:rsidR="002771D6" w:rsidRPr="00B532A0">
                <w:rPr>
                  <w:rStyle w:val="Hyperlink"/>
                  <w:rFonts w:cs="Arial"/>
                </w:rPr>
                <w:t>Compose!</w:t>
              </w:r>
            </w:hyperlink>
          </w:p>
        </w:tc>
        <w:tc>
          <w:tcPr>
            <w:tcW w:w="2835" w:type="dxa"/>
          </w:tcPr>
          <w:p w:rsidR="002771D6" w:rsidRDefault="002771D6"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2771D6" w:rsidRDefault="002771D6" w:rsidP="00F531B7">
            <w:pPr>
              <w:tabs>
                <w:tab w:val="left" w:pos="561"/>
                <w:tab w:val="left" w:pos="992"/>
                <w:tab w:val="left" w:pos="1412"/>
                <w:tab w:val="left" w:pos="9781"/>
              </w:tabs>
              <w:spacing w:after="0" w:line="240" w:lineRule="auto"/>
            </w:pPr>
            <w:r>
              <w:t>Learners are challenged to identify how functions have been composed from an initial 4 defined functions and then to find the domain and range of each composite function</w:t>
            </w:r>
            <w:proofErr w:type="gramStart"/>
            <w:r>
              <w:t>..</w:t>
            </w:r>
            <w:proofErr w:type="gramEnd"/>
            <w:r>
              <w:t xml:space="preserve"> </w:t>
            </w:r>
          </w:p>
        </w:tc>
        <w:tc>
          <w:tcPr>
            <w:tcW w:w="1418" w:type="dxa"/>
          </w:tcPr>
          <w:p w:rsidR="002771D6" w:rsidRDefault="002771D6" w:rsidP="00F531B7">
            <w:pPr>
              <w:tabs>
                <w:tab w:val="left" w:pos="561"/>
                <w:tab w:val="left" w:pos="992"/>
                <w:tab w:val="left" w:pos="1412"/>
                <w:tab w:val="left" w:pos="9781"/>
              </w:tabs>
              <w:spacing w:after="0" w:line="240" w:lineRule="auto"/>
              <w:rPr>
                <w:rFonts w:cs="Arial"/>
              </w:rPr>
            </w:pPr>
            <w:r>
              <w:rPr>
                <w:rFonts w:cs="Arial"/>
              </w:rPr>
              <w:t>f4</w:t>
            </w:r>
          </w:p>
        </w:tc>
      </w:tr>
      <w:tr w:rsidR="002771D6" w:rsidRPr="00537823" w:rsidTr="00462E88">
        <w:trPr>
          <w:cantSplit/>
        </w:trPr>
        <w:tc>
          <w:tcPr>
            <w:tcW w:w="3369" w:type="dxa"/>
          </w:tcPr>
          <w:p w:rsidR="002771D6" w:rsidRPr="00537823" w:rsidRDefault="00282006" w:rsidP="00AC7EE0">
            <w:pPr>
              <w:spacing w:before="100" w:beforeAutospacing="1" w:after="100" w:afterAutospacing="1" w:line="240" w:lineRule="auto"/>
              <w:outlineLvl w:val="0"/>
              <w:rPr>
                <w:rFonts w:cs="Arial"/>
                <w:color w:val="1F4E79" w:themeColor="accent1" w:themeShade="80"/>
              </w:rPr>
            </w:pPr>
            <w:hyperlink r:id="rId64" w:history="1">
              <w:r w:rsidR="002771D6" w:rsidRPr="00BB0DE2">
                <w:rPr>
                  <w:rStyle w:val="Hyperlink"/>
                  <w:rFonts w:cs="Arial"/>
                </w:rPr>
                <w:t>Inverse Functions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mathcentre</w:t>
            </w:r>
            <w:proofErr w:type="spellEnd"/>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color w:val="000000"/>
                <w:shd w:val="clear" w:color="auto" w:fill="FFFFFF"/>
              </w:rPr>
              <w:t>This comprehensive resource demonstrates how to find the inverse of a function algebraically and graphically. It includes worked examples and exercises for the learners to complete along with answers.</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f5</w:t>
            </w:r>
          </w:p>
        </w:tc>
      </w:tr>
      <w:tr w:rsidR="002771D6" w:rsidRPr="00537823" w:rsidTr="00462E88">
        <w:trPr>
          <w:cantSplit/>
        </w:trPr>
        <w:tc>
          <w:tcPr>
            <w:tcW w:w="3369" w:type="dxa"/>
          </w:tcPr>
          <w:p w:rsidR="002771D6" w:rsidRPr="00537823" w:rsidRDefault="00282006" w:rsidP="00B532A0">
            <w:pPr>
              <w:rPr>
                <w:rFonts w:cs="Arial"/>
                <w:b/>
              </w:rPr>
            </w:pPr>
            <w:hyperlink r:id="rId65" w:history="1">
              <w:r w:rsidR="002771D6" w:rsidRPr="00BB0DE2">
                <w:rPr>
                  <w:rStyle w:val="Hyperlink"/>
                  <w:rFonts w:cs="Arial"/>
                </w:rPr>
                <w:t>Inverse Functions: Introduction</w:t>
              </w:r>
            </w:hyperlink>
            <w:r w:rsidR="002771D6" w:rsidRPr="00537823">
              <w:rPr>
                <w:rFonts w:cs="Arial"/>
              </w:rPr>
              <w:t>:</w:t>
            </w:r>
          </w:p>
          <w:p w:rsidR="002771D6" w:rsidRPr="00537823" w:rsidRDefault="002771D6" w:rsidP="00F531B7">
            <w:pPr>
              <w:tabs>
                <w:tab w:val="left" w:pos="561"/>
                <w:tab w:val="left" w:pos="992"/>
                <w:tab w:val="left" w:pos="1412"/>
                <w:tab w:val="left" w:pos="9781"/>
              </w:tabs>
              <w:spacing w:after="0" w:line="240" w:lineRule="auto"/>
              <w:rPr>
                <w:rFonts w:cs="Arial"/>
                <w:color w:val="1F4E79" w:themeColor="accent1" w:themeShade="80"/>
              </w:rPr>
            </w:pPr>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ExamSolutions</w:t>
            </w:r>
            <w:proofErr w:type="spellEnd"/>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This excellent video resource introduces learners to inverse functions.</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f5</w:t>
            </w:r>
          </w:p>
        </w:tc>
      </w:tr>
      <w:tr w:rsidR="002771D6" w:rsidRPr="00537823" w:rsidTr="00462E88">
        <w:trPr>
          <w:cantSplit/>
        </w:trPr>
        <w:tc>
          <w:tcPr>
            <w:tcW w:w="3369" w:type="dxa"/>
          </w:tcPr>
          <w:p w:rsidR="002771D6" w:rsidRPr="00537823" w:rsidRDefault="00282006" w:rsidP="00AC7EE0">
            <w:pPr>
              <w:spacing w:before="100" w:beforeAutospacing="1" w:after="100" w:afterAutospacing="1" w:line="240" w:lineRule="auto"/>
              <w:outlineLvl w:val="0"/>
              <w:rPr>
                <w:rFonts w:cs="Arial"/>
                <w:color w:val="1F4E79" w:themeColor="accent1" w:themeShade="80"/>
              </w:rPr>
            </w:pPr>
            <w:hyperlink r:id="rId66" w:history="1">
              <w:r w:rsidR="002771D6" w:rsidRPr="00F66500">
                <w:rPr>
                  <w:rStyle w:val="Hyperlink"/>
                  <w:rFonts w:cs="Arial"/>
                </w:rPr>
                <w:t>Inverse Functions – Graphical Relationship</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ExamSolutions</w:t>
            </w:r>
            <w:proofErr w:type="spellEnd"/>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 xml:space="preserve">This excellent video resource demonstrates the graphical relationship between a function and </w:t>
            </w:r>
            <w:proofErr w:type="gramStart"/>
            <w:r w:rsidRPr="00537823">
              <w:rPr>
                <w:rFonts w:cs="Arial"/>
              </w:rPr>
              <w:t>it’s</w:t>
            </w:r>
            <w:proofErr w:type="gramEnd"/>
            <w:r w:rsidRPr="00537823">
              <w:rPr>
                <w:rFonts w:cs="Arial"/>
              </w:rPr>
              <w:t xml:space="preserve"> inverse.</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f5</w:t>
            </w:r>
          </w:p>
        </w:tc>
      </w:tr>
      <w:tr w:rsidR="002771D6" w:rsidRPr="00537823" w:rsidTr="00462E88">
        <w:trPr>
          <w:cantSplit/>
        </w:trPr>
        <w:tc>
          <w:tcPr>
            <w:tcW w:w="3369" w:type="dxa"/>
          </w:tcPr>
          <w:p w:rsidR="002771D6" w:rsidRPr="00B532A0" w:rsidRDefault="00282006" w:rsidP="00B532A0">
            <w:pPr>
              <w:spacing w:before="100" w:beforeAutospacing="1" w:after="100" w:afterAutospacing="1" w:line="240" w:lineRule="auto"/>
              <w:outlineLvl w:val="0"/>
              <w:rPr>
                <w:rFonts w:eastAsia="Times New Roman" w:cs="Arial"/>
                <w:bCs/>
                <w:kern w:val="36"/>
                <w:lang w:eastAsia="en-GB"/>
              </w:rPr>
            </w:pPr>
            <w:hyperlink r:id="rId67" w:history="1">
              <w:r w:rsidR="002771D6" w:rsidRPr="00B532A0">
                <w:rPr>
                  <w:rStyle w:val="Hyperlink"/>
                  <w:rFonts w:eastAsia="Times New Roman" w:cs="Arial"/>
                  <w:bCs/>
                  <w:kern w:val="36"/>
                  <w:lang w:eastAsia="en-GB"/>
                </w:rPr>
                <w:t>Composing gets me nowhere</w:t>
              </w:r>
            </w:hyperlink>
          </w:p>
          <w:p w:rsidR="002771D6" w:rsidRPr="00B532A0" w:rsidRDefault="002771D6" w:rsidP="00F531B7">
            <w:pPr>
              <w:tabs>
                <w:tab w:val="left" w:pos="561"/>
                <w:tab w:val="left" w:pos="992"/>
                <w:tab w:val="left" w:pos="1412"/>
                <w:tab w:val="left" w:pos="9781"/>
              </w:tabs>
              <w:spacing w:after="0" w:line="240" w:lineRule="auto"/>
              <w:rPr>
                <w:rFonts w:cs="Arial"/>
              </w:rPr>
            </w:pPr>
          </w:p>
        </w:tc>
        <w:tc>
          <w:tcPr>
            <w:tcW w:w="2835" w:type="dxa"/>
          </w:tcPr>
          <w:p w:rsidR="002771D6" w:rsidRDefault="002771D6"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2771D6" w:rsidRDefault="002771D6" w:rsidP="00F531B7">
            <w:pPr>
              <w:tabs>
                <w:tab w:val="left" w:pos="561"/>
                <w:tab w:val="left" w:pos="992"/>
                <w:tab w:val="left" w:pos="1412"/>
                <w:tab w:val="left" w:pos="9781"/>
              </w:tabs>
              <w:spacing w:after="0" w:line="240" w:lineRule="auto"/>
            </w:pPr>
            <w:r>
              <w:t>Learners are encouraged to investigate self inversing functions</w:t>
            </w:r>
          </w:p>
        </w:tc>
        <w:tc>
          <w:tcPr>
            <w:tcW w:w="1418" w:type="dxa"/>
          </w:tcPr>
          <w:p w:rsidR="002771D6" w:rsidRDefault="002771D6" w:rsidP="00F531B7">
            <w:pPr>
              <w:tabs>
                <w:tab w:val="left" w:pos="561"/>
                <w:tab w:val="left" w:pos="992"/>
                <w:tab w:val="left" w:pos="1412"/>
                <w:tab w:val="left" w:pos="9781"/>
              </w:tabs>
              <w:spacing w:after="0" w:line="240" w:lineRule="auto"/>
              <w:rPr>
                <w:rFonts w:cs="Arial"/>
              </w:rPr>
            </w:pPr>
            <w:r>
              <w:rPr>
                <w:rFonts w:cs="Arial"/>
              </w:rPr>
              <w:t>f5</w:t>
            </w:r>
          </w:p>
        </w:tc>
      </w:tr>
      <w:tr w:rsidR="002771D6" w:rsidRPr="00537823" w:rsidTr="00462E88">
        <w:trPr>
          <w:cantSplit/>
        </w:trPr>
        <w:tc>
          <w:tcPr>
            <w:tcW w:w="3369" w:type="dxa"/>
          </w:tcPr>
          <w:p w:rsidR="002771D6" w:rsidRDefault="00282006" w:rsidP="00D73C58">
            <w:pPr>
              <w:spacing w:before="100" w:beforeAutospacing="1" w:after="100" w:afterAutospacing="1" w:line="240" w:lineRule="auto"/>
              <w:outlineLvl w:val="0"/>
              <w:rPr>
                <w:rFonts w:eastAsia="Times New Roman" w:cs="Arial"/>
                <w:bCs/>
                <w:kern w:val="36"/>
                <w:lang w:eastAsia="en-GB"/>
              </w:rPr>
            </w:pPr>
            <w:hyperlink r:id="rId68" w:history="1">
              <w:r w:rsidR="002771D6" w:rsidRPr="00D73C58">
                <w:rPr>
                  <w:rStyle w:val="Hyperlink"/>
                  <w:rFonts w:eastAsia="Times New Roman" w:cs="Arial"/>
                  <w:bCs/>
                  <w:kern w:val="36"/>
                  <w:lang w:eastAsia="en-GB"/>
                </w:rPr>
                <w:t>Find an Inverse and Check</w:t>
              </w:r>
            </w:hyperlink>
          </w:p>
        </w:tc>
        <w:tc>
          <w:tcPr>
            <w:tcW w:w="2835" w:type="dxa"/>
          </w:tcPr>
          <w:p w:rsidR="002771D6" w:rsidRDefault="002771D6" w:rsidP="00F531B7">
            <w:pPr>
              <w:tabs>
                <w:tab w:val="left" w:pos="561"/>
                <w:tab w:val="left" w:pos="992"/>
                <w:tab w:val="left" w:pos="1412"/>
                <w:tab w:val="left" w:pos="9781"/>
              </w:tabs>
              <w:spacing w:after="0" w:line="240" w:lineRule="auto"/>
              <w:rPr>
                <w:rFonts w:cs="Arial"/>
              </w:rPr>
            </w:pPr>
            <w:proofErr w:type="spellStart"/>
            <w:r>
              <w:rPr>
                <w:rFonts w:cs="Arial"/>
              </w:rPr>
              <w:t>Mathbyfives</w:t>
            </w:r>
            <w:proofErr w:type="spellEnd"/>
          </w:p>
        </w:tc>
        <w:tc>
          <w:tcPr>
            <w:tcW w:w="7512" w:type="dxa"/>
          </w:tcPr>
          <w:p w:rsidR="002771D6" w:rsidRDefault="002771D6" w:rsidP="00585F43">
            <w:pPr>
              <w:tabs>
                <w:tab w:val="left" w:pos="561"/>
                <w:tab w:val="left" w:pos="992"/>
                <w:tab w:val="left" w:pos="1412"/>
                <w:tab w:val="left" w:pos="9781"/>
              </w:tabs>
              <w:spacing w:after="0" w:line="240" w:lineRule="auto"/>
            </w:pPr>
            <w:r>
              <w:t xml:space="preserve">video clip demonstrating finding the inverse and </w:t>
            </w:r>
            <w:r w:rsidRPr="00585F43">
              <w:rPr>
                <w:position w:val="-10"/>
              </w:rPr>
              <w:object w:dxaOrig="999" w:dyaOrig="340">
                <v:shape id="_x0000_i1040" type="#_x0000_t75" style="width:50.25pt;height:17.25pt" o:ole="">
                  <v:imagedata r:id="rId69" o:title=""/>
                </v:shape>
                <o:OLEObject Type="Embed" ProgID="Equation.DSMT4" ShapeID="_x0000_i1040" DrawAspect="Content" ObjectID="_1573995928" r:id="rId70"/>
              </w:object>
            </w:r>
            <w:r>
              <w:t xml:space="preserve"> </w:t>
            </w:r>
          </w:p>
        </w:tc>
        <w:tc>
          <w:tcPr>
            <w:tcW w:w="1418" w:type="dxa"/>
          </w:tcPr>
          <w:p w:rsidR="002771D6" w:rsidRDefault="002771D6" w:rsidP="00F531B7">
            <w:pPr>
              <w:tabs>
                <w:tab w:val="left" w:pos="561"/>
                <w:tab w:val="left" w:pos="992"/>
                <w:tab w:val="left" w:pos="1412"/>
                <w:tab w:val="left" w:pos="9781"/>
              </w:tabs>
              <w:spacing w:after="0" w:line="240" w:lineRule="auto"/>
              <w:rPr>
                <w:rFonts w:cs="Arial"/>
              </w:rPr>
            </w:pPr>
            <w:r>
              <w:rPr>
                <w:rFonts w:cs="Arial"/>
              </w:rPr>
              <w:t>f5</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color w:val="1F4E79" w:themeColor="accent1" w:themeShade="80"/>
              </w:rPr>
            </w:pPr>
            <w:hyperlink r:id="rId71" w:history="1">
              <w:r w:rsidR="002771D6" w:rsidRPr="00537823">
                <w:rPr>
                  <w:rStyle w:val="Hyperlink"/>
                  <w:rFonts w:cs="Arial"/>
                </w:rPr>
                <w:t>The Modulus Function</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ExamSolutions</w:t>
            </w:r>
            <w:proofErr w:type="spellEnd"/>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This excellent video resource introduces learners to the modulus function and how it is used with inequalities.</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f6</w:t>
            </w:r>
          </w:p>
        </w:tc>
      </w:tr>
      <w:tr w:rsidR="002771D6" w:rsidRPr="00537823" w:rsidTr="00462E88">
        <w:trPr>
          <w:cantSplit/>
        </w:trPr>
        <w:tc>
          <w:tcPr>
            <w:tcW w:w="3369" w:type="dxa"/>
          </w:tcPr>
          <w:p w:rsidR="002771D6" w:rsidRPr="00537823" w:rsidRDefault="00282006" w:rsidP="00AB7BA0">
            <w:pPr>
              <w:tabs>
                <w:tab w:val="left" w:pos="561"/>
                <w:tab w:val="left" w:pos="992"/>
                <w:tab w:val="left" w:pos="1412"/>
                <w:tab w:val="left" w:pos="9781"/>
              </w:tabs>
              <w:spacing w:after="0" w:line="240" w:lineRule="auto"/>
              <w:rPr>
                <w:rFonts w:cs="Arial"/>
                <w:color w:val="1F4E79" w:themeColor="accent1" w:themeShade="80"/>
              </w:rPr>
            </w:pPr>
            <w:hyperlink r:id="rId72" w:history="1">
              <w:r w:rsidR="002771D6" w:rsidRPr="00537823">
                <w:rPr>
                  <w:rStyle w:val="Hyperlink"/>
                  <w:rFonts w:cs="Arial"/>
                </w:rPr>
                <w:t>Modulus Inequalities (2)</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ExamSolutions</w:t>
            </w:r>
            <w:proofErr w:type="spellEnd"/>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This excellent video resource demonstrates how to solve equations involving the modulus function, algebraically and graphically.</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f6</w:t>
            </w:r>
          </w:p>
        </w:tc>
      </w:tr>
      <w:tr w:rsidR="002771D6" w:rsidRPr="00537823" w:rsidTr="00462E88">
        <w:trPr>
          <w:cantSplit/>
        </w:trPr>
        <w:tc>
          <w:tcPr>
            <w:tcW w:w="3369" w:type="dxa"/>
          </w:tcPr>
          <w:p w:rsidR="002771D6" w:rsidRDefault="00282006" w:rsidP="00F531B7">
            <w:pPr>
              <w:tabs>
                <w:tab w:val="left" w:pos="561"/>
                <w:tab w:val="left" w:pos="992"/>
                <w:tab w:val="left" w:pos="1412"/>
                <w:tab w:val="left" w:pos="9781"/>
              </w:tabs>
              <w:spacing w:after="0" w:line="240" w:lineRule="auto"/>
              <w:rPr>
                <w:rFonts w:cs="Arial"/>
              </w:rPr>
            </w:pPr>
            <w:hyperlink r:id="rId73" w:history="1">
              <w:r w:rsidR="002771D6" w:rsidRPr="00B771D0">
                <w:rPr>
                  <w:rStyle w:val="Hyperlink"/>
                  <w:rFonts w:cs="Arial"/>
                </w:rPr>
                <w:t xml:space="preserve">Modulus Functions 01 Linear Function </w:t>
              </w:r>
              <w:r w:rsidR="002771D6" w:rsidRPr="00B771D0">
                <w:rPr>
                  <w:rStyle w:val="Hyperlink"/>
                  <w:rFonts w:cs="Arial"/>
                </w:rPr>
                <w:object w:dxaOrig="520" w:dyaOrig="360">
                  <v:shape id="_x0000_i1041" type="#_x0000_t75" style="width:26.25pt;height:18pt" o:ole="">
                    <v:imagedata r:id="rId74" o:title=""/>
                  </v:shape>
                  <o:OLEObject Type="Embed" ProgID="Equation.DSMT4" ShapeID="_x0000_i1041" DrawAspect="Content" ObjectID="_1573995929" r:id="rId75"/>
                </w:object>
              </w:r>
            </w:hyperlink>
            <w:r w:rsidR="002771D6">
              <w:rPr>
                <w:rFonts w:cs="Arial"/>
              </w:rPr>
              <w:t xml:space="preserve"> </w:t>
            </w:r>
          </w:p>
        </w:tc>
        <w:tc>
          <w:tcPr>
            <w:tcW w:w="2835" w:type="dxa"/>
          </w:tcPr>
          <w:p w:rsidR="002771D6" w:rsidRDefault="002771D6"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rsidR="002771D6" w:rsidRDefault="002771D6" w:rsidP="00F531B7">
            <w:pPr>
              <w:tabs>
                <w:tab w:val="left" w:pos="561"/>
                <w:tab w:val="left" w:pos="992"/>
                <w:tab w:val="left" w:pos="1412"/>
                <w:tab w:val="left" w:pos="9781"/>
              </w:tabs>
              <w:spacing w:after="0" w:line="240" w:lineRule="auto"/>
              <w:rPr>
                <w:rFonts w:cs="Arial"/>
              </w:rPr>
            </w:pPr>
            <w:r>
              <w:t xml:space="preserve">Use the sliders to vary the gradient and y-intercept </w:t>
            </w:r>
            <w:proofErr w:type="spellStart"/>
            <w:r>
              <w:t>of f</w:t>
            </w:r>
            <w:proofErr w:type="spellEnd"/>
            <w:r>
              <w:t xml:space="preserve">(x) and the show/hide </w:t>
            </w:r>
            <w:proofErr w:type="spellStart"/>
            <w:r>
              <w:t>tickbox</w:t>
            </w:r>
            <w:proofErr w:type="spellEnd"/>
            <w:r>
              <w:t xml:space="preserve"> to reveal the modulus function |f(x)|</w:t>
            </w:r>
          </w:p>
        </w:tc>
        <w:tc>
          <w:tcPr>
            <w:tcW w:w="1418" w:type="dxa"/>
          </w:tcPr>
          <w:p w:rsidR="002771D6" w:rsidRDefault="002771D6" w:rsidP="00F531B7">
            <w:pPr>
              <w:tabs>
                <w:tab w:val="left" w:pos="561"/>
                <w:tab w:val="left" w:pos="992"/>
                <w:tab w:val="left" w:pos="1412"/>
                <w:tab w:val="left" w:pos="9781"/>
              </w:tabs>
              <w:spacing w:after="0" w:line="240" w:lineRule="auto"/>
              <w:rPr>
                <w:rFonts w:cs="Arial"/>
              </w:rPr>
            </w:pPr>
            <w:r>
              <w:rPr>
                <w:rFonts w:cs="Arial"/>
              </w:rPr>
              <w:t>f6</w:t>
            </w:r>
          </w:p>
        </w:tc>
      </w:tr>
      <w:tr w:rsidR="002771D6" w:rsidRPr="00537823" w:rsidTr="00462E88">
        <w:trPr>
          <w:cantSplit/>
        </w:trPr>
        <w:tc>
          <w:tcPr>
            <w:tcW w:w="3369" w:type="dxa"/>
          </w:tcPr>
          <w:p w:rsidR="002771D6" w:rsidRPr="00D73C58" w:rsidRDefault="00282006" w:rsidP="00D73C58">
            <w:pPr>
              <w:spacing w:before="100" w:beforeAutospacing="1" w:after="100" w:afterAutospacing="1" w:line="240" w:lineRule="auto"/>
              <w:outlineLvl w:val="0"/>
              <w:rPr>
                <w:rFonts w:eastAsia="Times New Roman" w:cs="Arial"/>
                <w:bCs/>
                <w:kern w:val="36"/>
                <w:lang w:eastAsia="en-GB"/>
              </w:rPr>
            </w:pPr>
            <w:hyperlink r:id="rId76" w:history="1">
              <w:r w:rsidR="002771D6" w:rsidRPr="00D73C58">
                <w:rPr>
                  <w:rStyle w:val="Hyperlink"/>
                  <w:rFonts w:eastAsia="Times New Roman" w:cs="Arial"/>
                  <w:bCs/>
                  <w:kern w:val="36"/>
                  <w:lang w:eastAsia="en-GB"/>
                </w:rPr>
                <w:t>Absolutely!</w:t>
              </w:r>
            </w:hyperlink>
          </w:p>
          <w:p w:rsidR="002771D6" w:rsidRPr="00D73C58" w:rsidRDefault="002771D6" w:rsidP="00B532A0">
            <w:pPr>
              <w:spacing w:before="100" w:beforeAutospacing="1" w:after="100" w:afterAutospacing="1" w:line="240" w:lineRule="auto"/>
              <w:outlineLvl w:val="0"/>
              <w:rPr>
                <w:rFonts w:eastAsia="Times New Roman" w:cs="Arial"/>
                <w:bCs/>
                <w:kern w:val="36"/>
                <w:lang w:eastAsia="en-GB"/>
              </w:rPr>
            </w:pPr>
          </w:p>
        </w:tc>
        <w:tc>
          <w:tcPr>
            <w:tcW w:w="2835" w:type="dxa"/>
          </w:tcPr>
          <w:p w:rsidR="002771D6" w:rsidRDefault="002771D6"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2771D6" w:rsidRDefault="002771D6" w:rsidP="00F531B7">
            <w:pPr>
              <w:tabs>
                <w:tab w:val="left" w:pos="561"/>
                <w:tab w:val="left" w:pos="992"/>
                <w:tab w:val="left" w:pos="1412"/>
                <w:tab w:val="left" w:pos="9781"/>
              </w:tabs>
              <w:spacing w:after="0" w:line="240" w:lineRule="auto"/>
            </w:pPr>
            <w:r>
              <w:t>Initial set of discussion questions to introduce modulus function graph</w:t>
            </w:r>
          </w:p>
        </w:tc>
        <w:tc>
          <w:tcPr>
            <w:tcW w:w="1418" w:type="dxa"/>
          </w:tcPr>
          <w:p w:rsidR="002771D6" w:rsidRDefault="002771D6" w:rsidP="00F531B7">
            <w:pPr>
              <w:tabs>
                <w:tab w:val="left" w:pos="561"/>
                <w:tab w:val="left" w:pos="992"/>
                <w:tab w:val="left" w:pos="1412"/>
                <w:tab w:val="left" w:pos="9781"/>
              </w:tabs>
              <w:spacing w:after="0" w:line="240" w:lineRule="auto"/>
              <w:rPr>
                <w:rFonts w:cs="Arial"/>
              </w:rPr>
            </w:pPr>
            <w:r>
              <w:rPr>
                <w:rFonts w:cs="Arial"/>
              </w:rPr>
              <w:t>f6</w:t>
            </w:r>
          </w:p>
        </w:tc>
      </w:tr>
      <w:tr w:rsidR="002771D6" w:rsidRPr="00537823" w:rsidTr="00462E88">
        <w:trPr>
          <w:cantSplit/>
        </w:trPr>
        <w:tc>
          <w:tcPr>
            <w:tcW w:w="3369" w:type="dxa"/>
          </w:tcPr>
          <w:p w:rsidR="002771D6" w:rsidRPr="00537823" w:rsidRDefault="00282006" w:rsidP="00537823">
            <w:pPr>
              <w:tabs>
                <w:tab w:val="left" w:pos="561"/>
                <w:tab w:val="left" w:pos="992"/>
                <w:tab w:val="left" w:pos="1412"/>
                <w:tab w:val="left" w:pos="9781"/>
              </w:tabs>
              <w:spacing w:after="0" w:line="240" w:lineRule="auto"/>
              <w:rPr>
                <w:rFonts w:cs="Arial"/>
                <w:color w:val="1F4E79" w:themeColor="accent1" w:themeShade="80"/>
              </w:rPr>
            </w:pPr>
            <w:hyperlink r:id="rId77" w:history="1">
              <w:r w:rsidR="002771D6" w:rsidRPr="00537823">
                <w:rPr>
                  <w:rStyle w:val="Hyperlink"/>
                  <w:rFonts w:cs="Arial"/>
                </w:rPr>
                <w:t>Functions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MEI</w:t>
            </w:r>
          </w:p>
        </w:tc>
        <w:tc>
          <w:tcPr>
            <w:tcW w:w="7512" w:type="dxa"/>
          </w:tcPr>
          <w:p w:rsidR="002771D6" w:rsidRPr="00537823" w:rsidRDefault="002771D6" w:rsidP="00AC7EE0">
            <w:pPr>
              <w:pStyle w:val="Pa20"/>
              <w:spacing w:after="40"/>
              <w:rPr>
                <w:rFonts w:ascii="Arial" w:hAnsi="Arial" w:cs="Arial"/>
                <w:sz w:val="22"/>
                <w:szCs w:val="22"/>
              </w:rPr>
            </w:pPr>
            <w:r>
              <w:rPr>
                <w:rFonts w:ascii="Arial" w:hAnsi="Arial" w:cs="Arial"/>
                <w:color w:val="000000"/>
                <w:sz w:val="22"/>
                <w:szCs w:val="22"/>
                <w:shd w:val="clear" w:color="auto" w:fill="FFFFFF"/>
              </w:rPr>
              <w:t xml:space="preserve">MEI curriculum notes on </w:t>
            </w:r>
            <w:r w:rsidRPr="00537823">
              <w:rPr>
                <w:rFonts w:ascii="Arial" w:hAnsi="Arial" w:cs="Arial"/>
                <w:color w:val="000000"/>
                <w:sz w:val="22"/>
                <w:szCs w:val="22"/>
                <w:shd w:val="clear" w:color="auto" w:fill="FFFFFF"/>
              </w:rPr>
              <w:t>functions</w:t>
            </w:r>
          </w:p>
        </w:tc>
        <w:tc>
          <w:tcPr>
            <w:tcW w:w="1418" w:type="dxa"/>
          </w:tcPr>
          <w:p w:rsidR="002771D6" w:rsidRPr="00537823" w:rsidRDefault="002771D6" w:rsidP="002771D6">
            <w:pPr>
              <w:tabs>
                <w:tab w:val="left" w:pos="561"/>
                <w:tab w:val="left" w:pos="992"/>
                <w:tab w:val="left" w:pos="1412"/>
                <w:tab w:val="left" w:pos="9781"/>
              </w:tabs>
              <w:spacing w:after="0" w:line="240" w:lineRule="auto"/>
              <w:rPr>
                <w:rFonts w:cs="Arial"/>
              </w:rPr>
            </w:pPr>
            <w:r w:rsidRPr="00537823">
              <w:rPr>
                <w:rFonts w:cs="Arial"/>
              </w:rPr>
              <w:t xml:space="preserve">f6, </w:t>
            </w:r>
            <w:r>
              <w:rPr>
                <w:rFonts w:cs="Arial"/>
              </w:rPr>
              <w:t>f</w:t>
            </w:r>
            <w:r w:rsidRPr="00537823">
              <w:rPr>
                <w:rFonts w:cs="Arial"/>
              </w:rPr>
              <w:t>7 and f8</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color w:val="1F4E79" w:themeColor="accent1" w:themeShade="80"/>
              </w:rPr>
            </w:pPr>
            <w:hyperlink r:id="rId78" w:history="1">
              <w:r w:rsidR="002771D6" w:rsidRPr="00537823">
                <w:rPr>
                  <w:rStyle w:val="Hyperlink"/>
                  <w:rFonts w:cs="Arial"/>
                </w:rPr>
                <w:t>Modulus Inequalities (1)</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ExamSolutions</w:t>
            </w:r>
            <w:proofErr w:type="spellEnd"/>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color w:val="000000"/>
                <w:shd w:val="clear" w:color="auto" w:fill="FFFFFF"/>
              </w:rPr>
              <w:t>This excellent video resource demonstrates how to use the modulus function in the course of solving inequalities.</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f7</w:t>
            </w:r>
          </w:p>
        </w:tc>
      </w:tr>
      <w:tr w:rsidR="002771D6" w:rsidRPr="00537823" w:rsidTr="00462E88">
        <w:trPr>
          <w:cantSplit/>
        </w:trPr>
        <w:tc>
          <w:tcPr>
            <w:tcW w:w="3369" w:type="dxa"/>
          </w:tcPr>
          <w:p w:rsidR="002771D6" w:rsidRPr="00537823" w:rsidRDefault="00282006" w:rsidP="00AC7EE0">
            <w:pPr>
              <w:spacing w:before="100" w:beforeAutospacing="1" w:after="100" w:afterAutospacing="1" w:line="240" w:lineRule="auto"/>
              <w:outlineLvl w:val="2"/>
              <w:rPr>
                <w:rFonts w:cs="Arial"/>
                <w:color w:val="1F4E79" w:themeColor="accent1" w:themeShade="80"/>
              </w:rPr>
            </w:pPr>
            <w:hyperlink r:id="rId79" w:history="1">
              <w:r w:rsidR="002771D6" w:rsidRPr="00BB0DE2">
                <w:rPr>
                  <w:rStyle w:val="Hyperlink"/>
                  <w:rFonts w:cs="Arial"/>
                </w:rPr>
                <w:t>Modulus Function Graphing, Equations and Inequalities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ukmathsteacher</w:t>
            </w:r>
            <w:proofErr w:type="spellEnd"/>
          </w:p>
        </w:tc>
        <w:tc>
          <w:tcPr>
            <w:tcW w:w="7512" w:type="dxa"/>
          </w:tcPr>
          <w:p w:rsidR="002771D6" w:rsidRPr="00537823" w:rsidRDefault="002771D6" w:rsidP="00AC7EE0">
            <w:pPr>
              <w:rPr>
                <w:rFonts w:cs="Arial"/>
              </w:rPr>
            </w:pPr>
            <w:r w:rsidRPr="00537823">
              <w:rPr>
                <w:rFonts w:cs="Arial"/>
                <w:color w:val="000000"/>
                <w:shd w:val="clear" w:color="auto" w:fill="FFFFFF"/>
              </w:rPr>
              <w:t>This excellent lengthy video resource demonstrates how to use the modulus function including the notation. It also demonstrates how to sketch the graph of the modulus of a linear function.</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f7</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color w:val="1F4E79" w:themeColor="accent1" w:themeShade="80"/>
              </w:rPr>
            </w:pPr>
            <w:hyperlink r:id="rId80" w:history="1">
              <w:r w:rsidR="002771D6" w:rsidRPr="00BB0DE2">
                <w:rPr>
                  <w:rStyle w:val="Hyperlink"/>
                  <w:rFonts w:cs="Arial"/>
                </w:rPr>
                <w:t>The Modulus Function</w:t>
              </w:r>
            </w:hyperlink>
          </w:p>
        </w:tc>
        <w:tc>
          <w:tcPr>
            <w:tcW w:w="2835" w:type="dxa"/>
          </w:tcPr>
          <w:p w:rsidR="002771D6" w:rsidRPr="00537823" w:rsidRDefault="002771D6" w:rsidP="00077F25">
            <w:pPr>
              <w:tabs>
                <w:tab w:val="left" w:pos="561"/>
                <w:tab w:val="left" w:pos="992"/>
                <w:tab w:val="left" w:pos="1412"/>
                <w:tab w:val="left" w:pos="9781"/>
              </w:tabs>
              <w:spacing w:after="0" w:line="240" w:lineRule="auto"/>
              <w:rPr>
                <w:rFonts w:cs="Arial"/>
              </w:rPr>
            </w:pPr>
            <w:r>
              <w:rPr>
                <w:rFonts w:cs="Arial"/>
              </w:rPr>
              <w:t>M.K. Home Tuition</w:t>
            </w:r>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This challenging resource demonstrates how to sketch graphs of the modulus of a function and how to solve graphically equations involving the modulus function. It includes examples with detailed solutions.</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f7</w:t>
            </w:r>
          </w:p>
        </w:tc>
      </w:tr>
      <w:tr w:rsidR="002771D6" w:rsidRPr="00537823" w:rsidTr="00462E88">
        <w:trPr>
          <w:cantSplit/>
        </w:trPr>
        <w:tc>
          <w:tcPr>
            <w:tcW w:w="3369" w:type="dxa"/>
          </w:tcPr>
          <w:p w:rsidR="002771D6" w:rsidRDefault="00282006" w:rsidP="00F531B7">
            <w:pPr>
              <w:tabs>
                <w:tab w:val="left" w:pos="561"/>
                <w:tab w:val="left" w:pos="992"/>
                <w:tab w:val="left" w:pos="1412"/>
                <w:tab w:val="left" w:pos="9781"/>
              </w:tabs>
              <w:spacing w:after="0" w:line="240" w:lineRule="auto"/>
              <w:rPr>
                <w:rFonts w:cs="Arial"/>
              </w:rPr>
            </w:pPr>
            <w:hyperlink r:id="rId81" w:history="1">
              <w:r w:rsidR="002771D6" w:rsidRPr="00776F23">
                <w:rPr>
                  <w:rStyle w:val="Hyperlink"/>
                  <w:rFonts w:cs="Arial"/>
                </w:rPr>
                <w:t>Modulus Inequalities</w:t>
              </w:r>
            </w:hyperlink>
          </w:p>
        </w:tc>
        <w:tc>
          <w:tcPr>
            <w:tcW w:w="2835" w:type="dxa"/>
          </w:tcPr>
          <w:p w:rsidR="002771D6" w:rsidRDefault="002771D6"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rsidR="002771D6" w:rsidRDefault="002771D6" w:rsidP="00F531B7">
            <w:pPr>
              <w:tabs>
                <w:tab w:val="left" w:pos="561"/>
                <w:tab w:val="left" w:pos="992"/>
                <w:tab w:val="left" w:pos="1412"/>
                <w:tab w:val="left" w:pos="9781"/>
              </w:tabs>
              <w:spacing w:after="0" w:line="240" w:lineRule="auto"/>
            </w:pPr>
            <w:r>
              <w:t xml:space="preserve">Demonstration of solving </w:t>
            </w:r>
            <w:r w:rsidRPr="00776F23">
              <w:rPr>
                <w:position w:val="-12"/>
              </w:rPr>
              <w:object w:dxaOrig="1180" w:dyaOrig="360">
                <v:shape id="_x0000_i1042" type="#_x0000_t75" style="width:59.25pt;height:18pt" o:ole="">
                  <v:imagedata r:id="rId82" o:title=""/>
                </v:shape>
                <o:OLEObject Type="Embed" ProgID="Equation.DSMT4" ShapeID="_x0000_i1042" DrawAspect="Content" ObjectID="_1573995930" r:id="rId83"/>
              </w:object>
            </w:r>
            <w:r>
              <w:t xml:space="preserve"> where the value of </w:t>
            </w:r>
            <w:r w:rsidRPr="00776F23">
              <w:rPr>
                <w:position w:val="-10"/>
              </w:rPr>
              <w:object w:dxaOrig="460" w:dyaOrig="300">
                <v:shape id="_x0000_i1043" type="#_x0000_t75" style="width:23.25pt;height:15pt" o:ole="">
                  <v:imagedata r:id="rId84" o:title=""/>
                </v:shape>
                <o:OLEObject Type="Embed" ProgID="Equation.DSMT4" ShapeID="_x0000_i1043" DrawAspect="Content" ObjectID="_1573995931" r:id="rId85"/>
              </w:object>
            </w:r>
            <w:r>
              <w:t>can be varied using a slider.</w:t>
            </w:r>
          </w:p>
        </w:tc>
        <w:tc>
          <w:tcPr>
            <w:tcW w:w="1418" w:type="dxa"/>
          </w:tcPr>
          <w:p w:rsidR="002771D6" w:rsidRDefault="002771D6" w:rsidP="00F531B7">
            <w:pPr>
              <w:tabs>
                <w:tab w:val="left" w:pos="561"/>
                <w:tab w:val="left" w:pos="992"/>
                <w:tab w:val="left" w:pos="1412"/>
                <w:tab w:val="left" w:pos="9781"/>
              </w:tabs>
              <w:spacing w:after="0" w:line="240" w:lineRule="auto"/>
              <w:rPr>
                <w:rFonts w:cs="Arial"/>
              </w:rPr>
            </w:pPr>
            <w:r>
              <w:rPr>
                <w:rFonts w:cs="Arial"/>
              </w:rPr>
              <w:t>f7</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color w:val="1F4E79" w:themeColor="accent1" w:themeShade="80"/>
              </w:rPr>
            </w:pPr>
            <w:hyperlink r:id="rId86" w:history="1">
              <w:r w:rsidR="002771D6" w:rsidRPr="00776F23">
                <w:rPr>
                  <w:rStyle w:val="Hyperlink"/>
                  <w:rFonts w:cs="Arial"/>
                </w:rPr>
                <w:t>Modelling with Function Combination</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r>
              <w:rPr>
                <w:rFonts w:cs="Arial"/>
              </w:rPr>
              <w:t>Khan Academy</w:t>
            </w:r>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This excellent interactive resource looks at how functions are used in modelling.</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f8</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color w:val="1F4E79" w:themeColor="accent1" w:themeShade="80"/>
              </w:rPr>
            </w:pPr>
            <w:hyperlink r:id="rId87" w:history="1">
              <w:r w:rsidR="002771D6" w:rsidRPr="00776F23">
                <w:rPr>
                  <w:rStyle w:val="Hyperlink"/>
                  <w:rFonts w:cs="Arial"/>
                </w:rPr>
                <w:t>Modelling the Real World with Families of Functions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r>
              <w:rPr>
                <w:rFonts w:cs="Arial"/>
              </w:rPr>
              <w:t>Study.com</w:t>
            </w:r>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This resource demonstrates how functions are used in modelling.</w:t>
            </w:r>
          </w:p>
        </w:tc>
        <w:tc>
          <w:tcPr>
            <w:tcW w:w="1418" w:type="dxa"/>
          </w:tcPr>
          <w:p w:rsidR="002771D6" w:rsidRPr="00537823" w:rsidRDefault="002771D6" w:rsidP="00536E34">
            <w:pPr>
              <w:rPr>
                <w:rFonts w:cs="Arial"/>
              </w:rPr>
            </w:pPr>
            <w:r w:rsidRPr="00537823">
              <w:rPr>
                <w:rFonts w:cs="Arial"/>
              </w:rPr>
              <w:t>f8</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color w:val="1F4E79" w:themeColor="accent1" w:themeShade="80"/>
              </w:rPr>
            </w:pPr>
            <w:hyperlink r:id="rId88" w:history="1">
              <w:r w:rsidR="002771D6" w:rsidRPr="00D73C58">
                <w:rPr>
                  <w:rStyle w:val="Hyperlink"/>
                  <w:rFonts w:cs="Arial"/>
                </w:rPr>
                <w:t>Modelling and Solving Problems with Polynomial Functions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ctkleduc</w:t>
            </w:r>
            <w:proofErr w:type="spellEnd"/>
          </w:p>
        </w:tc>
        <w:tc>
          <w:tcPr>
            <w:tcW w:w="7512" w:type="dxa"/>
          </w:tcPr>
          <w:p w:rsidR="002771D6" w:rsidRPr="00537823" w:rsidRDefault="002771D6" w:rsidP="003F3DD0">
            <w:pPr>
              <w:tabs>
                <w:tab w:val="left" w:pos="561"/>
                <w:tab w:val="left" w:pos="992"/>
                <w:tab w:val="left" w:pos="1412"/>
                <w:tab w:val="left" w:pos="9781"/>
              </w:tabs>
              <w:spacing w:after="0" w:line="240" w:lineRule="auto"/>
              <w:rPr>
                <w:rFonts w:cs="Arial"/>
              </w:rPr>
            </w:pPr>
            <w:r w:rsidRPr="00537823">
              <w:rPr>
                <w:rFonts w:cs="Arial"/>
              </w:rPr>
              <w:t>This excellent video resource demonstrates how to solve real life problems with polynomial functions.</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f8</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color w:val="1F4E79" w:themeColor="accent1" w:themeShade="80"/>
              </w:rPr>
            </w:pPr>
            <w:hyperlink r:id="rId89" w:history="1">
              <w:r w:rsidR="002771D6" w:rsidRPr="00D73C58">
                <w:rPr>
                  <w:rStyle w:val="Hyperlink"/>
                  <w:rFonts w:cs="Arial"/>
                  <w:shd w:val="clear" w:color="auto" w:fill="FFFFFF"/>
                </w:rPr>
                <w:t>Absolute-Value Function in a Real Life Situation</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r>
              <w:rPr>
                <w:rFonts w:cs="Arial"/>
              </w:rPr>
              <w:t xml:space="preserve">Maria </w:t>
            </w:r>
            <w:proofErr w:type="spellStart"/>
            <w:r>
              <w:rPr>
                <w:rFonts w:cs="Arial"/>
              </w:rPr>
              <w:t>Ena</w:t>
            </w:r>
            <w:proofErr w:type="spellEnd"/>
            <w:r>
              <w:rPr>
                <w:rFonts w:cs="Arial"/>
              </w:rPr>
              <w:t xml:space="preserve"> Rosales</w:t>
            </w:r>
          </w:p>
        </w:tc>
        <w:tc>
          <w:tcPr>
            <w:tcW w:w="7512" w:type="dxa"/>
          </w:tcPr>
          <w:p w:rsidR="002771D6" w:rsidRPr="00537823" w:rsidRDefault="002771D6" w:rsidP="00AC7EE0">
            <w:pPr>
              <w:rPr>
                <w:rFonts w:cs="Arial"/>
              </w:rPr>
            </w:pPr>
            <w:r w:rsidRPr="00537823">
              <w:rPr>
                <w:rFonts w:cs="Arial"/>
                <w:color w:val="333333"/>
                <w:shd w:val="clear" w:color="auto" w:fill="FFFFFF"/>
              </w:rPr>
              <w:t xml:space="preserve">This animated video resource demonstrates how the absolute value function is used in real life. </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f8</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color w:val="1F4E79" w:themeColor="accent1" w:themeShade="80"/>
              </w:rPr>
            </w:pPr>
            <w:hyperlink r:id="rId90" w:history="1">
              <w:r w:rsidR="002771D6" w:rsidRPr="00D73C58">
                <w:rPr>
                  <w:rStyle w:val="Hyperlink"/>
                  <w:rFonts w:cs="Arial"/>
                </w:rPr>
                <w:t>Real Life Applications of Absolute Value</w:t>
              </w:r>
            </w:hyperlink>
          </w:p>
        </w:tc>
        <w:tc>
          <w:tcPr>
            <w:tcW w:w="2835" w:type="dxa"/>
          </w:tcPr>
          <w:p w:rsidR="002771D6" w:rsidRPr="00537823" w:rsidRDefault="002771D6" w:rsidP="00AC7EE0">
            <w:pPr>
              <w:rPr>
                <w:rFonts w:cs="Arial"/>
              </w:rPr>
            </w:pPr>
            <w:r>
              <w:rPr>
                <w:rFonts w:cs="Arial"/>
              </w:rPr>
              <w:t>Paul Schick</w:t>
            </w:r>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This excellent video resource demonstrates how the modulus function can be used to solve real life problems.</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f8</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color w:val="1F4E79" w:themeColor="accent1" w:themeShade="80"/>
              </w:rPr>
            </w:pPr>
            <w:hyperlink r:id="rId91" w:history="1">
              <w:r w:rsidR="002771D6" w:rsidRPr="00D73C58">
                <w:rPr>
                  <w:rStyle w:val="Hyperlink"/>
                  <w:rFonts w:cs="Arial"/>
                  <w:shd w:val="clear" w:color="auto" w:fill="FFFFFF"/>
                </w:rPr>
                <w:t>Using Functions in Real Life</w:t>
              </w:r>
            </w:hyperlink>
          </w:p>
        </w:tc>
        <w:tc>
          <w:tcPr>
            <w:tcW w:w="2835" w:type="dxa"/>
          </w:tcPr>
          <w:p w:rsidR="002771D6" w:rsidRPr="00537823" w:rsidRDefault="002771D6" w:rsidP="00AC7EE0">
            <w:pPr>
              <w:rPr>
                <w:rFonts w:cs="Arial"/>
              </w:rPr>
            </w:pPr>
            <w:proofErr w:type="spellStart"/>
            <w:r>
              <w:rPr>
                <w:rFonts w:cs="Arial"/>
              </w:rPr>
              <w:t>Mindset</w:t>
            </w:r>
            <w:proofErr w:type="spellEnd"/>
            <w:r>
              <w:rPr>
                <w:rFonts w:cs="Arial"/>
              </w:rPr>
              <w:t xml:space="preserve"> Learn</w:t>
            </w:r>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This excellent video resource looks at functions and how they can be used in real life.</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f8</w:t>
            </w:r>
          </w:p>
        </w:tc>
      </w:tr>
      <w:tr w:rsidR="002771D6" w:rsidRPr="00537823" w:rsidTr="00462E88">
        <w:trPr>
          <w:cantSplit/>
        </w:trPr>
        <w:tc>
          <w:tcPr>
            <w:tcW w:w="3369" w:type="dxa"/>
          </w:tcPr>
          <w:p w:rsidR="002771D6" w:rsidRPr="00537823" w:rsidRDefault="00282006" w:rsidP="00F531B7">
            <w:pPr>
              <w:tabs>
                <w:tab w:val="left" w:pos="561"/>
                <w:tab w:val="left" w:pos="992"/>
                <w:tab w:val="left" w:pos="1412"/>
                <w:tab w:val="left" w:pos="9781"/>
              </w:tabs>
              <w:spacing w:after="0" w:line="240" w:lineRule="auto"/>
              <w:rPr>
                <w:rFonts w:cs="Arial"/>
                <w:color w:val="1F4E79" w:themeColor="accent1" w:themeShade="80"/>
              </w:rPr>
            </w:pPr>
            <w:hyperlink r:id="rId92" w:history="1">
              <w:r w:rsidR="002771D6" w:rsidRPr="00D73C58">
                <w:rPr>
                  <w:rStyle w:val="Hyperlink"/>
                  <w:rFonts w:cs="Arial"/>
                </w:rPr>
                <w:t>Finding Inverse Functions (Applications)</w:t>
              </w:r>
            </w:hyperlink>
          </w:p>
        </w:tc>
        <w:tc>
          <w:tcPr>
            <w:tcW w:w="2835" w:type="dxa"/>
          </w:tcPr>
          <w:p w:rsidR="002771D6" w:rsidRPr="00537823" w:rsidRDefault="002771D6" w:rsidP="00F531B7">
            <w:pPr>
              <w:tabs>
                <w:tab w:val="left" w:pos="561"/>
                <w:tab w:val="left" w:pos="992"/>
                <w:tab w:val="left" w:pos="1412"/>
                <w:tab w:val="left" w:pos="9781"/>
              </w:tabs>
              <w:spacing w:after="0" w:line="240" w:lineRule="auto"/>
              <w:rPr>
                <w:rFonts w:cs="Arial"/>
              </w:rPr>
            </w:pPr>
            <w:proofErr w:type="spellStart"/>
            <w:r>
              <w:rPr>
                <w:rFonts w:cs="Arial"/>
              </w:rPr>
              <w:t>Myhre</w:t>
            </w:r>
            <w:proofErr w:type="spellEnd"/>
            <w:r>
              <w:rPr>
                <w:rFonts w:cs="Arial"/>
              </w:rPr>
              <w:t xml:space="preserve"> Math MCHS</w:t>
            </w:r>
          </w:p>
        </w:tc>
        <w:tc>
          <w:tcPr>
            <w:tcW w:w="7512"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This video resource demonstrates how inverse functions are used in the real world.</w:t>
            </w:r>
          </w:p>
        </w:tc>
        <w:tc>
          <w:tcPr>
            <w:tcW w:w="1418" w:type="dxa"/>
          </w:tcPr>
          <w:p w:rsidR="002771D6" w:rsidRPr="00537823" w:rsidRDefault="002771D6" w:rsidP="00F531B7">
            <w:pPr>
              <w:tabs>
                <w:tab w:val="left" w:pos="561"/>
                <w:tab w:val="left" w:pos="992"/>
                <w:tab w:val="left" w:pos="1412"/>
                <w:tab w:val="left" w:pos="9781"/>
              </w:tabs>
              <w:spacing w:after="0" w:line="240" w:lineRule="auto"/>
              <w:rPr>
                <w:rFonts w:cs="Arial"/>
              </w:rPr>
            </w:pPr>
            <w:r w:rsidRPr="00537823">
              <w:rPr>
                <w:rFonts w:cs="Arial"/>
              </w:rPr>
              <w:t>f8</w:t>
            </w:r>
          </w:p>
        </w:tc>
      </w:tr>
    </w:tbl>
    <w:p w:rsidR="00F531B7" w:rsidRDefault="00B771D0" w:rsidP="00B771D0">
      <w:pPr>
        <w:tabs>
          <w:tab w:val="left" w:pos="1906"/>
        </w:tabs>
        <w:spacing w:after="0" w:line="240" w:lineRule="auto"/>
      </w:pPr>
      <w:r>
        <w:tab/>
      </w: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sectPr w:rsidR="00F531B7" w:rsidSect="005063A6">
          <w:footerReference w:type="default" r:id="rId93"/>
          <w:footerReference w:type="first" r:id="rId94"/>
          <w:pgSz w:w="16838" w:h="11906" w:orient="landscape"/>
          <w:pgMar w:top="1134" w:right="873" w:bottom="1134" w:left="851" w:header="709" w:footer="709" w:gutter="0"/>
          <w:cols w:space="708"/>
          <w:titlePg/>
          <w:docGrid w:linePitch="360"/>
        </w:sectPr>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pStyle w:val="NoSpacing"/>
        <w:numPr>
          <w:ilvl w:val="0"/>
          <w:numId w:val="0"/>
        </w:num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6BF5B906" wp14:editId="4CC810E4">
                <wp:simplePos x="0" y="0"/>
                <wp:positionH relativeFrom="column">
                  <wp:posOffset>-110490</wp:posOffset>
                </wp:positionH>
                <wp:positionV relativeFrom="paragraph">
                  <wp:posOffset>5742940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B532A0" w:rsidRPr="0016441E" w:rsidRDefault="00B532A0"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B532A0" w:rsidRPr="0016441E" w:rsidRDefault="00B532A0"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B532A0" w:rsidRPr="0016441E" w:rsidRDefault="00B532A0"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B532A0" w:rsidRPr="00580794" w:rsidRDefault="00B532A0"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95"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8.7pt;margin-top:452.2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" fillcolor="#d8d8d8" stroked="f" strokeweight="2pt">
                <v:textbox>
                  <w:txbxContent>
                    <w:p w:rsidR="00B532A0" w:rsidRPr="0016441E" w:rsidRDefault="00B532A0"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B532A0" w:rsidRPr="0016441E" w:rsidRDefault="00B532A0"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B532A0" w:rsidRPr="0016441E" w:rsidRDefault="00B532A0"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B532A0" w:rsidRPr="00580794" w:rsidRDefault="00B532A0"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96"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323CE275" wp14:editId="64C85DFF">
                <wp:simplePos x="0" y="0"/>
                <wp:positionH relativeFrom="column">
                  <wp:posOffset>-34290</wp:posOffset>
                </wp:positionH>
                <wp:positionV relativeFrom="paragraph">
                  <wp:posOffset>4474210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B532A0" w:rsidRPr="0016441E" w:rsidRDefault="00B532A0"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97" w:history="1">
                              <w:r w:rsidRPr="0016441E">
                                <w:rPr>
                                  <w:rStyle w:val="Hyperlink"/>
                                  <w:rFonts w:cs="Arial"/>
                                  <w:sz w:val="16"/>
                                  <w:szCs w:val="16"/>
                                </w:rPr>
                                <w:t>Like</w:t>
                              </w:r>
                            </w:hyperlink>
                            <w:r w:rsidRPr="0016441E">
                              <w:rPr>
                                <w:rFonts w:cs="Arial"/>
                                <w:sz w:val="16"/>
                                <w:szCs w:val="16"/>
                              </w:rPr>
                              <w:t>’ or ‘</w:t>
                            </w:r>
                            <w:hyperlink r:id="rId98"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B532A0" w:rsidRPr="0016441E" w:rsidRDefault="00B532A0"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99" w:history="1">
                              <w:r w:rsidRPr="0016441E">
                                <w:rPr>
                                  <w:rStyle w:val="Hyperlink"/>
                                  <w:rFonts w:cs="Arial"/>
                                  <w:sz w:val="16"/>
                                  <w:szCs w:val="16"/>
                                </w:rPr>
                                <w:t>www.ocr.org.uk/expression-of-interest</w:t>
                              </w:r>
                            </w:hyperlink>
                          </w:p>
                          <w:p w:rsidR="00B532A0" w:rsidRPr="0016441E" w:rsidRDefault="00B532A0"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B532A0" w:rsidRPr="00FB63C2" w:rsidRDefault="00B532A0"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2.7pt;margin-top:352.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" filled="f" stroked="f">
                <v:textbox>
                  <w:txbxContent>
                    <w:p w:rsidR="00B532A0" w:rsidRPr="0016441E" w:rsidRDefault="00B532A0"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00" w:history="1">
                        <w:r w:rsidRPr="0016441E">
                          <w:rPr>
                            <w:rStyle w:val="Hyperlink"/>
                            <w:rFonts w:cs="Arial"/>
                            <w:sz w:val="16"/>
                            <w:szCs w:val="16"/>
                          </w:rPr>
                          <w:t>Like</w:t>
                        </w:r>
                      </w:hyperlink>
                      <w:r w:rsidRPr="0016441E">
                        <w:rPr>
                          <w:rFonts w:cs="Arial"/>
                          <w:sz w:val="16"/>
                          <w:szCs w:val="16"/>
                        </w:rPr>
                        <w:t>’ or ‘</w:t>
                      </w:r>
                      <w:hyperlink r:id="rId101"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B532A0" w:rsidRPr="0016441E" w:rsidRDefault="00B532A0"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02" w:history="1">
                        <w:r w:rsidRPr="0016441E">
                          <w:rPr>
                            <w:rStyle w:val="Hyperlink"/>
                            <w:rFonts w:cs="Arial"/>
                            <w:sz w:val="16"/>
                            <w:szCs w:val="16"/>
                          </w:rPr>
                          <w:t>www.ocr.org.uk/expression-of-interest</w:t>
                        </w:r>
                      </w:hyperlink>
                    </w:p>
                    <w:p w:rsidR="00B532A0" w:rsidRPr="0016441E" w:rsidRDefault="00B532A0"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B532A0" w:rsidRPr="00FB63C2" w:rsidRDefault="00B532A0"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10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63C" w:rsidRDefault="00CD563C" w:rsidP="00D21C92">
      <w:r>
        <w:separator/>
      </w:r>
    </w:p>
  </w:endnote>
  <w:endnote w:type="continuationSeparator" w:id="0">
    <w:p w:rsidR="00CD563C" w:rsidRDefault="00CD563C"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Myriad Pro Light">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2A0" w:rsidRPr="00A846D5" w:rsidRDefault="00A846D5" w:rsidP="00A846D5">
    <w:pPr>
      <w:pStyle w:val="Footer"/>
      <w:tabs>
        <w:tab w:val="clear" w:pos="4513"/>
        <w:tab w:val="clear" w:pos="9026"/>
        <w:tab w:val="center" w:pos="7513"/>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82006">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2A0" w:rsidRDefault="00282006"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76160" behindDoc="0" locked="0" layoutInCell="1" allowOverlap="1" wp14:anchorId="0F97979D" wp14:editId="45A0198F">
              <wp:simplePos x="0" y="0"/>
              <wp:positionH relativeFrom="column">
                <wp:posOffset>16510</wp:posOffset>
              </wp:positionH>
              <wp:positionV relativeFrom="paragraph">
                <wp:posOffset>-706120</wp:posOffset>
              </wp:positionV>
              <wp:extent cx="9444990" cy="819150"/>
              <wp:effectExtent l="0" t="0" r="22860" b="0"/>
              <wp:wrapNone/>
              <wp:docPr id="12" name="Group 12"/>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3" name="Text Box 2"/>
                      <wps:cNvSpPr txBox="1">
                        <a:spLocks noChangeArrowheads="1"/>
                      </wps:cNvSpPr>
                      <wps:spPr bwMode="auto">
                        <a:xfrm>
                          <a:off x="0" y="0"/>
                          <a:ext cx="9444990" cy="819150"/>
                        </a:xfrm>
                        <a:prstGeom prst="rect">
                          <a:avLst/>
                        </a:prstGeom>
                        <a:noFill/>
                        <a:ln w="9525">
                          <a:noFill/>
                          <a:miter lim="800000"/>
                          <a:headEnd/>
                          <a:tailEnd/>
                        </a:ln>
                      </wps:spPr>
                      <wps:txbx>
                        <w:txbxContent>
                          <w:p w:rsidR="00282006" w:rsidRDefault="00282006" w:rsidP="00282006">
                            <w:pPr>
                              <w:spacing w:after="80"/>
                              <w:rPr>
                                <w:rFonts w:cs="Arial"/>
                                <w:b/>
                                <w:i/>
                                <w:sz w:val="18"/>
                                <w:szCs w:val="18"/>
                              </w:rPr>
                            </w:pPr>
                            <w:r>
                              <w:rPr>
                                <w:rFonts w:cs="Arial"/>
                                <w:b/>
                                <w:i/>
                                <w:sz w:val="18"/>
                                <w:szCs w:val="18"/>
                              </w:rPr>
                              <w:t>DISCLAIMER</w:t>
                            </w:r>
                          </w:p>
                          <w:p w:rsidR="00282006" w:rsidRPr="00064B8C" w:rsidRDefault="00282006" w:rsidP="00282006">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p w:rsidR="00282006" w:rsidRDefault="00282006" w:rsidP="00282006"/>
                        </w:txbxContent>
                      </wps:txbx>
                      <wps:bodyPr rot="0" vert="horz" wrap="square" lIns="91440" tIns="45720" rIns="91440" bIns="45720" anchor="t" anchorCtr="0">
                        <a:noAutofit/>
                      </wps:bodyPr>
                    </wps:wsp>
                    <wps:wsp>
                      <wps:cNvPr id="14" name="Straight Connector 14"/>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2" o:spid="_x0000_s1028" style="position:absolute;margin-left:1.3pt;margin-top:-55.6pt;width:743.7pt;height:64.5pt;z-index:251676160"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282006" w:rsidRDefault="00282006" w:rsidP="00282006">
                      <w:pPr>
                        <w:spacing w:after="80"/>
                        <w:rPr>
                          <w:rFonts w:cs="Arial"/>
                          <w:b/>
                          <w:i/>
                          <w:sz w:val="18"/>
                          <w:szCs w:val="18"/>
                        </w:rPr>
                      </w:pPr>
                      <w:r>
                        <w:rPr>
                          <w:rFonts w:cs="Arial"/>
                          <w:b/>
                          <w:i/>
                          <w:sz w:val="18"/>
                          <w:szCs w:val="18"/>
                        </w:rPr>
                        <w:t>DISCLAIMER</w:t>
                      </w:r>
                    </w:p>
                    <w:p w:rsidR="00282006" w:rsidRPr="00064B8C" w:rsidRDefault="00282006" w:rsidP="00282006">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rsidR="00282006" w:rsidRDefault="00282006" w:rsidP="00282006"/>
                  </w:txbxContent>
                </v:textbox>
              </v:shape>
              <v:line id="Straight Connector 14"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QdRsIAAADbAAAADwAAAGRycy9kb3ducmV2LnhtbERP32vCMBB+H+x/CDfY20yVOW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QdRsIAAADbAAAADwAAAAAAAAAAAAAA&#10;AAChAgAAZHJzL2Rvd25yZXYueG1sUEsFBgAAAAAEAAQA+QAAAJADAAAAAA==&#10;" strokecolor="black [3213]" strokeweight=".5pt">
                <v:stroke joinstyle="miter"/>
              </v:line>
            </v:group>
          </w:pict>
        </mc:Fallback>
      </mc:AlternateContent>
    </w:r>
  </w:p>
  <w:p w:rsidR="00B532A0" w:rsidRPr="00122252" w:rsidRDefault="00A846D5" w:rsidP="00A846D5">
    <w:pPr>
      <w:pStyle w:val="Footer"/>
      <w:tabs>
        <w:tab w:val="clear" w:pos="4513"/>
        <w:tab w:val="clear" w:pos="9026"/>
        <w:tab w:val="center" w:pos="7513"/>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82006">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6D5" w:rsidRDefault="00A846D5" w:rsidP="0083305A">
    <w:pPr>
      <w:pStyle w:val="Footer"/>
      <w:tabs>
        <w:tab w:val="clear" w:pos="9026"/>
      </w:tabs>
      <w:rPr>
        <w:sz w:val="16"/>
        <w:szCs w:val="16"/>
      </w:rPr>
    </w:pPr>
  </w:p>
  <w:p w:rsidR="00A846D5" w:rsidRPr="00122252" w:rsidRDefault="00A846D5" w:rsidP="00A846D5">
    <w:pPr>
      <w:pStyle w:val="Footer"/>
      <w:tabs>
        <w:tab w:val="clear" w:pos="4513"/>
        <w:tab w:val="clear" w:pos="9026"/>
        <w:tab w:val="center" w:pos="4820"/>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82006">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E88" w:rsidRPr="00462E88" w:rsidRDefault="00462E88" w:rsidP="00462E88">
    <w:pPr>
      <w:pStyle w:val="Footer"/>
      <w:tabs>
        <w:tab w:val="clear" w:pos="4513"/>
        <w:tab w:val="clear" w:pos="9026"/>
        <w:tab w:val="center" w:pos="7513"/>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82006">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E88" w:rsidRDefault="00462E88" w:rsidP="0083305A">
    <w:pPr>
      <w:pStyle w:val="Footer"/>
      <w:tabs>
        <w:tab w:val="clear" w:pos="9026"/>
      </w:tabs>
      <w:rPr>
        <w:sz w:val="16"/>
        <w:szCs w:val="16"/>
      </w:rPr>
    </w:pPr>
  </w:p>
  <w:p w:rsidR="00462E88" w:rsidRPr="00122252" w:rsidRDefault="00462E88" w:rsidP="00462E88">
    <w:pPr>
      <w:pStyle w:val="Footer"/>
      <w:tabs>
        <w:tab w:val="clear" w:pos="4513"/>
        <w:tab w:val="clear" w:pos="9026"/>
        <w:tab w:val="center" w:pos="7513"/>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82006">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E88" w:rsidRPr="00164D1B" w:rsidRDefault="00462E88" w:rsidP="00462E88">
    <w:pPr>
      <w:pStyle w:val="Footer"/>
      <w:tabs>
        <w:tab w:val="clear" w:pos="4513"/>
        <w:tab w:val="clear" w:pos="9026"/>
        <w:tab w:val="center" w:pos="453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82006">
      <w:rPr>
        <w:noProof/>
        <w:sz w:val="16"/>
        <w:szCs w:val="16"/>
      </w:rPr>
      <w:t>9</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63C" w:rsidRDefault="00CD563C" w:rsidP="00D21C92">
      <w:r>
        <w:separator/>
      </w:r>
    </w:p>
  </w:footnote>
  <w:footnote w:type="continuationSeparator" w:id="0">
    <w:p w:rsidR="00CD563C" w:rsidRDefault="00CD563C"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2A0" w:rsidRDefault="00B532A0" w:rsidP="00D21C92">
    <w:pPr>
      <w:pStyle w:val="Header"/>
    </w:pPr>
    <w:r>
      <w:rPr>
        <w:noProof/>
        <w:lang w:eastAsia="en-GB"/>
      </w:rPr>
      <w:drawing>
        <wp:anchor distT="0" distB="0" distL="114300" distR="114300" simplePos="0" relativeHeight="251672064" behindDoc="1" locked="0" layoutInCell="1" allowOverlap="1" wp14:anchorId="444C02CC" wp14:editId="33143383">
          <wp:simplePos x="0" y="0"/>
          <wp:positionH relativeFrom="column">
            <wp:posOffset>-567690</wp:posOffset>
          </wp:positionH>
          <wp:positionV relativeFrom="paragraph">
            <wp:posOffset>-297815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2A0" w:rsidRDefault="00B532A0">
    <w:pPr>
      <w:pStyle w:val="Header"/>
    </w:pPr>
    <w:r>
      <w:rPr>
        <w:noProof/>
        <w:lang w:eastAsia="en-GB"/>
      </w:rPr>
      <w:drawing>
        <wp:anchor distT="0" distB="0" distL="114300" distR="114300" simplePos="0" relativeHeight="251674112" behindDoc="1" locked="0" layoutInCell="1" allowOverlap="1" wp14:anchorId="2908F58B" wp14:editId="57C09DE0">
          <wp:simplePos x="0" y="0"/>
          <wp:positionH relativeFrom="column">
            <wp:posOffset>-535305</wp:posOffset>
          </wp:positionH>
          <wp:positionV relativeFrom="paragraph">
            <wp:posOffset>-469265</wp:posOffset>
          </wp:positionV>
          <wp:extent cx="10683875" cy="1073785"/>
          <wp:effectExtent l="0" t="0" r="3175" b="0"/>
          <wp:wrapTight wrapText="bothSides">
            <wp:wrapPolygon edited="0">
              <wp:start x="0" y="0"/>
              <wp:lineTo x="0" y="21076"/>
              <wp:lineTo x="21568" y="21076"/>
              <wp:lineTo x="21568" y="0"/>
              <wp:lineTo x="0" y="0"/>
            </wp:wrapPolygon>
          </wp:wrapTight>
          <wp:docPr id="6" name="Picture 6"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CA632B6"/>
    <w:multiLevelType w:val="hybridMultilevel"/>
    <w:tmpl w:val="1F185E98"/>
    <w:lvl w:ilvl="0" w:tplc="08090001">
      <w:start w:val="1"/>
      <w:numFmt w:val="bullet"/>
      <w:lvlText w:val=""/>
      <w:lvlJc w:val="left"/>
      <w:pPr>
        <w:ind w:left="885" w:hanging="360"/>
      </w:pPr>
      <w:rPr>
        <w:rFonts w:ascii="Symbol" w:hAnsi="Symbol"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5">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12"/>
  </w:num>
  <w:num w:numId="4">
    <w:abstractNumId w:val="3"/>
  </w:num>
  <w:num w:numId="5">
    <w:abstractNumId w:val="9"/>
  </w:num>
  <w:num w:numId="6">
    <w:abstractNumId w:val="7"/>
  </w:num>
  <w:num w:numId="7">
    <w:abstractNumId w:val="0"/>
  </w:num>
  <w:num w:numId="8">
    <w:abstractNumId w:val="10"/>
  </w:num>
  <w:num w:numId="9">
    <w:abstractNumId w:val="5"/>
  </w:num>
  <w:num w:numId="10">
    <w:abstractNumId w:val="14"/>
  </w:num>
  <w:num w:numId="11">
    <w:abstractNumId w:val="13"/>
  </w:num>
  <w:num w:numId="12">
    <w:abstractNumId w:val="11"/>
  </w:num>
  <w:num w:numId="13">
    <w:abstractNumId w:val="8"/>
  </w:num>
  <w:num w:numId="14">
    <w:abstractNumId w:val="15"/>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524B4"/>
    <w:rsid w:val="00060BDA"/>
    <w:rsid w:val="00064CD4"/>
    <w:rsid w:val="00077F25"/>
    <w:rsid w:val="0008581F"/>
    <w:rsid w:val="00086259"/>
    <w:rsid w:val="00096E2E"/>
    <w:rsid w:val="000B243D"/>
    <w:rsid w:val="000F1ADA"/>
    <w:rsid w:val="00103BFC"/>
    <w:rsid w:val="00143233"/>
    <w:rsid w:val="0015243E"/>
    <w:rsid w:val="00161697"/>
    <w:rsid w:val="001662BF"/>
    <w:rsid w:val="0016654B"/>
    <w:rsid w:val="001B2783"/>
    <w:rsid w:val="001B2B28"/>
    <w:rsid w:val="001B6387"/>
    <w:rsid w:val="001B66FD"/>
    <w:rsid w:val="001C3787"/>
    <w:rsid w:val="001F2678"/>
    <w:rsid w:val="00204D4D"/>
    <w:rsid w:val="00212C4F"/>
    <w:rsid w:val="00265900"/>
    <w:rsid w:val="0027126B"/>
    <w:rsid w:val="002771D6"/>
    <w:rsid w:val="002804A7"/>
    <w:rsid w:val="00282006"/>
    <w:rsid w:val="002922F4"/>
    <w:rsid w:val="00297D99"/>
    <w:rsid w:val="002A74B8"/>
    <w:rsid w:val="002B5830"/>
    <w:rsid w:val="002D6A1F"/>
    <w:rsid w:val="002E1954"/>
    <w:rsid w:val="002F075B"/>
    <w:rsid w:val="002F2E8A"/>
    <w:rsid w:val="002F73D4"/>
    <w:rsid w:val="003005A8"/>
    <w:rsid w:val="003072DD"/>
    <w:rsid w:val="00332731"/>
    <w:rsid w:val="00345055"/>
    <w:rsid w:val="003556B6"/>
    <w:rsid w:val="003637DB"/>
    <w:rsid w:val="00374F08"/>
    <w:rsid w:val="0037654C"/>
    <w:rsid w:val="00377E80"/>
    <w:rsid w:val="00384833"/>
    <w:rsid w:val="00387717"/>
    <w:rsid w:val="003B430C"/>
    <w:rsid w:val="003F3DD0"/>
    <w:rsid w:val="00404CFC"/>
    <w:rsid w:val="004146E3"/>
    <w:rsid w:val="00423A38"/>
    <w:rsid w:val="00462E88"/>
    <w:rsid w:val="00463032"/>
    <w:rsid w:val="00472A10"/>
    <w:rsid w:val="004734C1"/>
    <w:rsid w:val="004923ED"/>
    <w:rsid w:val="004A40E3"/>
    <w:rsid w:val="004A6DE1"/>
    <w:rsid w:val="005063A6"/>
    <w:rsid w:val="00507D0B"/>
    <w:rsid w:val="00513A44"/>
    <w:rsid w:val="00536E34"/>
    <w:rsid w:val="00537823"/>
    <w:rsid w:val="005412E3"/>
    <w:rsid w:val="00551083"/>
    <w:rsid w:val="005571B8"/>
    <w:rsid w:val="00561181"/>
    <w:rsid w:val="00580EDF"/>
    <w:rsid w:val="00585F43"/>
    <w:rsid w:val="0058629A"/>
    <w:rsid w:val="00586791"/>
    <w:rsid w:val="005A7330"/>
    <w:rsid w:val="005C020E"/>
    <w:rsid w:val="005C3189"/>
    <w:rsid w:val="005D0EF9"/>
    <w:rsid w:val="005D2722"/>
    <w:rsid w:val="00602E9D"/>
    <w:rsid w:val="006147BE"/>
    <w:rsid w:val="00627C92"/>
    <w:rsid w:val="00643FDC"/>
    <w:rsid w:val="00651168"/>
    <w:rsid w:val="00686368"/>
    <w:rsid w:val="006A0261"/>
    <w:rsid w:val="006A31E4"/>
    <w:rsid w:val="006B075C"/>
    <w:rsid w:val="006B143C"/>
    <w:rsid w:val="006B5362"/>
    <w:rsid w:val="006C3B23"/>
    <w:rsid w:val="006D1D6F"/>
    <w:rsid w:val="00737C6A"/>
    <w:rsid w:val="007618F8"/>
    <w:rsid w:val="00762D59"/>
    <w:rsid w:val="00767ACA"/>
    <w:rsid w:val="00776F23"/>
    <w:rsid w:val="007953E7"/>
    <w:rsid w:val="007B4A65"/>
    <w:rsid w:val="007B5519"/>
    <w:rsid w:val="007E53C0"/>
    <w:rsid w:val="007F4278"/>
    <w:rsid w:val="007F78B8"/>
    <w:rsid w:val="008004EB"/>
    <w:rsid w:val="00804682"/>
    <w:rsid w:val="008064FC"/>
    <w:rsid w:val="008324A5"/>
    <w:rsid w:val="0083305A"/>
    <w:rsid w:val="0084029E"/>
    <w:rsid w:val="008572F2"/>
    <w:rsid w:val="008622F2"/>
    <w:rsid w:val="00863C0D"/>
    <w:rsid w:val="0087336A"/>
    <w:rsid w:val="00876CD1"/>
    <w:rsid w:val="00885425"/>
    <w:rsid w:val="00892204"/>
    <w:rsid w:val="00896F28"/>
    <w:rsid w:val="008A1151"/>
    <w:rsid w:val="008A3D17"/>
    <w:rsid w:val="008C27BA"/>
    <w:rsid w:val="008E6607"/>
    <w:rsid w:val="00906EBD"/>
    <w:rsid w:val="00914464"/>
    <w:rsid w:val="00924634"/>
    <w:rsid w:val="0093181A"/>
    <w:rsid w:val="00946221"/>
    <w:rsid w:val="0095139A"/>
    <w:rsid w:val="00953919"/>
    <w:rsid w:val="00961371"/>
    <w:rsid w:val="00993288"/>
    <w:rsid w:val="00997385"/>
    <w:rsid w:val="009A334A"/>
    <w:rsid w:val="009A5976"/>
    <w:rsid w:val="009D271C"/>
    <w:rsid w:val="009D741B"/>
    <w:rsid w:val="009F1A54"/>
    <w:rsid w:val="00A01C38"/>
    <w:rsid w:val="00A0395F"/>
    <w:rsid w:val="00A11E8A"/>
    <w:rsid w:val="00A25E82"/>
    <w:rsid w:val="00A310AC"/>
    <w:rsid w:val="00A414D2"/>
    <w:rsid w:val="00A422E6"/>
    <w:rsid w:val="00A75819"/>
    <w:rsid w:val="00A846D5"/>
    <w:rsid w:val="00AA223D"/>
    <w:rsid w:val="00AB7712"/>
    <w:rsid w:val="00AB7BA0"/>
    <w:rsid w:val="00AB7BDE"/>
    <w:rsid w:val="00AC7EE0"/>
    <w:rsid w:val="00AD45F0"/>
    <w:rsid w:val="00B12492"/>
    <w:rsid w:val="00B15DE2"/>
    <w:rsid w:val="00B2080E"/>
    <w:rsid w:val="00B33B42"/>
    <w:rsid w:val="00B35382"/>
    <w:rsid w:val="00B51EFC"/>
    <w:rsid w:val="00B532A0"/>
    <w:rsid w:val="00B771D0"/>
    <w:rsid w:val="00B86716"/>
    <w:rsid w:val="00B94752"/>
    <w:rsid w:val="00BB0DE2"/>
    <w:rsid w:val="00BB6521"/>
    <w:rsid w:val="00BC1166"/>
    <w:rsid w:val="00BC425E"/>
    <w:rsid w:val="00BD5E07"/>
    <w:rsid w:val="00BE0156"/>
    <w:rsid w:val="00C0531F"/>
    <w:rsid w:val="00C172B5"/>
    <w:rsid w:val="00C20C0A"/>
    <w:rsid w:val="00C21181"/>
    <w:rsid w:val="00C30313"/>
    <w:rsid w:val="00C5202E"/>
    <w:rsid w:val="00C53DA6"/>
    <w:rsid w:val="00CA4837"/>
    <w:rsid w:val="00CA5B03"/>
    <w:rsid w:val="00CD563C"/>
    <w:rsid w:val="00CF0C81"/>
    <w:rsid w:val="00CF2404"/>
    <w:rsid w:val="00D04336"/>
    <w:rsid w:val="00D1750C"/>
    <w:rsid w:val="00D21C92"/>
    <w:rsid w:val="00D22A40"/>
    <w:rsid w:val="00D31A85"/>
    <w:rsid w:val="00D4102F"/>
    <w:rsid w:val="00D47C51"/>
    <w:rsid w:val="00D57BF6"/>
    <w:rsid w:val="00D6068E"/>
    <w:rsid w:val="00D641F9"/>
    <w:rsid w:val="00D73C58"/>
    <w:rsid w:val="00DA5F58"/>
    <w:rsid w:val="00DC18AB"/>
    <w:rsid w:val="00DE4A0C"/>
    <w:rsid w:val="00E4085F"/>
    <w:rsid w:val="00E65C44"/>
    <w:rsid w:val="00E76102"/>
    <w:rsid w:val="00E82464"/>
    <w:rsid w:val="00EA4272"/>
    <w:rsid w:val="00EC2A0D"/>
    <w:rsid w:val="00EE7B0E"/>
    <w:rsid w:val="00EF671E"/>
    <w:rsid w:val="00F15005"/>
    <w:rsid w:val="00F270AA"/>
    <w:rsid w:val="00F447AA"/>
    <w:rsid w:val="00F531B7"/>
    <w:rsid w:val="00F53ED3"/>
    <w:rsid w:val="00F565E6"/>
    <w:rsid w:val="00F66500"/>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7F4278"/>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apple-converted-space">
    <w:name w:val="apple-converted-space"/>
    <w:basedOn w:val="DefaultParagraphFont"/>
    <w:rsid w:val="009932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7F4278"/>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apple-converted-space">
    <w:name w:val="apple-converted-space"/>
    <w:basedOn w:val="DefaultParagraphFont"/>
    <w:rsid w:val="00993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339622944">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887956014">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27902942">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2071361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hyperlink" Target="https://www.youtube.com/watch?v=wkP1Gkl-gfk" TargetMode="External"/><Relationship Id="rId63" Type="http://schemas.openxmlformats.org/officeDocument/2006/relationships/hyperlink" Target="https://undergroundmathematics.org/combining-functions/compose" TargetMode="External"/><Relationship Id="rId68" Type="http://schemas.openxmlformats.org/officeDocument/2006/relationships/hyperlink" Target="https://www.youtube.com/watch?v=rIKqk-OPnKo" TargetMode="External"/><Relationship Id="rId84" Type="http://schemas.openxmlformats.org/officeDocument/2006/relationships/image" Target="media/image21.wmf"/><Relationship Id="rId89" Type="http://schemas.openxmlformats.org/officeDocument/2006/relationships/hyperlink" Target="https://www.youtube.com/watch?v=aeUBcSJ01aA" TargetMode="External"/><Relationship Id="rId16" Type="http://schemas.openxmlformats.org/officeDocument/2006/relationships/image" Target="media/image5.wmf"/><Relationship Id="rId107" Type="http://schemas.openxmlformats.org/officeDocument/2006/relationships/customXml" Target="../customXml/item3.xml"/><Relationship Id="rId11" Type="http://schemas.openxmlformats.org/officeDocument/2006/relationships/oleObject" Target="embeddings/oleObject1.bin"/><Relationship Id="rId32" Type="http://schemas.openxmlformats.org/officeDocument/2006/relationships/header" Target="header1.xml"/><Relationship Id="rId37" Type="http://schemas.openxmlformats.org/officeDocument/2006/relationships/oleObject" Target="embeddings/oleObject12.bin"/><Relationship Id="rId53" Type="http://schemas.openxmlformats.org/officeDocument/2006/relationships/hyperlink" Target="https://www.youtube.com/watch?v=Gu5xF0CSJmk" TargetMode="External"/><Relationship Id="rId58" Type="http://schemas.openxmlformats.org/officeDocument/2006/relationships/hyperlink" Target="https://undergroundmathematics.org/thinking-about-functions/what-relation-are-you" TargetMode="External"/><Relationship Id="rId74" Type="http://schemas.openxmlformats.org/officeDocument/2006/relationships/image" Target="media/image19.wmf"/><Relationship Id="rId79" Type="http://schemas.openxmlformats.org/officeDocument/2006/relationships/hyperlink" Target="https://www.youtube.com/watch?v=eh5HnB6Jg-s" TargetMode="External"/><Relationship Id="rId102" Type="http://schemas.openxmlformats.org/officeDocument/2006/relationships/hyperlink" Target="http://www.ocr.org.uk/expression-of-interest" TargetMode="External"/><Relationship Id="rId5" Type="http://schemas.openxmlformats.org/officeDocument/2006/relationships/settings" Target="settings.xml"/><Relationship Id="rId90" Type="http://schemas.openxmlformats.org/officeDocument/2006/relationships/hyperlink" Target="https://www.youtube.com/watch?v=qQ2Kh__DC40" TargetMode="External"/><Relationship Id="rId95" Type="http://schemas.openxmlformats.org/officeDocument/2006/relationships/hyperlink" Target="mailto:resources.feedback@ocr.org.uk" TargetMode="External"/><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hyperlink" Target="https://www.youtube.com/watch?v=Gu5xF0CSJmk" TargetMode="External"/><Relationship Id="rId64" Type="http://schemas.openxmlformats.org/officeDocument/2006/relationships/hyperlink" Target="http://www.mathcentre.ac.uk/resources/uploaded/mc-ty-inverse-2009-1.pdf" TargetMode="External"/><Relationship Id="rId69" Type="http://schemas.openxmlformats.org/officeDocument/2006/relationships/image" Target="media/image18.wmf"/><Relationship Id="rId80" Type="http://schemas.openxmlformats.org/officeDocument/2006/relationships/hyperlink" Target="http://mkhometuition.co.uk/index_files/A2-12_Modulus_Function.pdf" TargetMode="External"/><Relationship Id="rId85" Type="http://schemas.openxmlformats.org/officeDocument/2006/relationships/oleObject" Target="embeddings/oleObject19.bin"/><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footer" Target="footer1.xml"/><Relationship Id="rId38" Type="http://schemas.openxmlformats.org/officeDocument/2006/relationships/image" Target="media/image15.wmf"/><Relationship Id="rId59" Type="http://schemas.openxmlformats.org/officeDocument/2006/relationships/hyperlink" Target="https://www.stem.org.uk/resources/elibrary/resource/35240/solving-equations-involving-modulus-function-composite-functions" TargetMode="External"/><Relationship Id="rId103" Type="http://schemas.openxmlformats.org/officeDocument/2006/relationships/footer" Target="footer6.xml"/><Relationship Id="rId108" Type="http://schemas.openxmlformats.org/officeDocument/2006/relationships/customXml" Target="../customXml/item4.xml"/><Relationship Id="rId54" Type="http://schemas.openxmlformats.org/officeDocument/2006/relationships/hyperlink" Target="http://www.s-cool.co.uk/a-level/maths/advanced-algebra/revise-it/polynomials" TargetMode="External"/><Relationship Id="rId70" Type="http://schemas.openxmlformats.org/officeDocument/2006/relationships/oleObject" Target="embeddings/oleObject16.bin"/><Relationship Id="rId75" Type="http://schemas.openxmlformats.org/officeDocument/2006/relationships/oleObject" Target="embeddings/oleObject17.bin"/><Relationship Id="rId91" Type="http://schemas.openxmlformats.org/officeDocument/2006/relationships/hyperlink" Target="https://www.youtube.com/watch?v=Jz16ZRioUgs" TargetMode="External"/><Relationship Id="rId96" Type="http://schemas.openxmlformats.org/officeDocument/2006/relationships/hyperlink" Target="mailto:resources.feedback@ocr.org.uk"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hyperlink" Target="http://www.mathtutor.ac.uk/algebra/polynomialdivision/text" TargetMode="External"/><Relationship Id="rId57" Type="http://schemas.openxmlformats.org/officeDocument/2006/relationships/hyperlink" Target="http://www.mathcentre.ac.uk/resources/uploaded/mc-ty-introfns-2009-1.pdf" TargetMode="External"/><Relationship Id="rId106" Type="http://schemas.openxmlformats.org/officeDocument/2006/relationships/customXml" Target="../customXml/item2.xm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footer" Target="footer3.xml"/><Relationship Id="rId52" Type="http://schemas.openxmlformats.org/officeDocument/2006/relationships/hyperlink" Target="https://www.youtube.com/watch?v=6G3iAgpK4kA" TargetMode="External"/><Relationship Id="rId60" Type="http://schemas.openxmlformats.org/officeDocument/2006/relationships/hyperlink" Target="http://www.mathcentre.ac.uk/resources/uploaded/mc-ty-composite-2009-1.pdf" TargetMode="External"/><Relationship Id="rId65" Type="http://schemas.openxmlformats.org/officeDocument/2006/relationships/hyperlink" Target="https://www.youtube.com/watch?v=vgwPqKkZd_0" TargetMode="External"/><Relationship Id="rId73" Type="http://schemas.openxmlformats.org/officeDocument/2006/relationships/hyperlink" Target="https://www.geogebra.org/m/Km3YKFaM" TargetMode="External"/><Relationship Id="rId78" Type="http://schemas.openxmlformats.org/officeDocument/2006/relationships/hyperlink" Target="https://www.youtube.com/watch?v=ShwfKY0gIX0" TargetMode="External"/><Relationship Id="rId81" Type="http://schemas.openxmlformats.org/officeDocument/2006/relationships/hyperlink" Target="https://www.geogebra.org/m/rg9n89PN" TargetMode="External"/><Relationship Id="rId86" Type="http://schemas.openxmlformats.org/officeDocument/2006/relationships/hyperlink" Target="https://www.khanacademy.org/math/algebra2/manipulating-functions/combining-and-composing-modeling-functions/v/modeling-with-combined-functions" TargetMode="External"/><Relationship Id="rId94" Type="http://schemas.openxmlformats.org/officeDocument/2006/relationships/footer" Target="footer5.xml"/><Relationship Id="rId99" Type="http://schemas.openxmlformats.org/officeDocument/2006/relationships/hyperlink" Target="http://www.ocr.org.uk/expression-of-interest" TargetMode="External"/><Relationship Id="rId101" Type="http://schemas.openxmlformats.org/officeDocument/2006/relationships/hyperlink" Target="mailto:resources.feedback@ocr.org.uk?subject=I%20disliked%20the%20AS%20and%20A%20Level%20Mathematics%20B%20(MEI)%20Teacher%20Delivery%20Guide%20Pure%20Mathematics:%20Functions" TargetMode="Externa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3.bin"/><Relationship Id="rId109" Type="http://schemas.openxmlformats.org/officeDocument/2006/relationships/customXml" Target="../customXml/item5.xml"/><Relationship Id="rId34" Type="http://schemas.openxmlformats.org/officeDocument/2006/relationships/header" Target="header2.xml"/><Relationship Id="rId50" Type="http://schemas.openxmlformats.org/officeDocument/2006/relationships/hyperlink" Target="https://www.youtube.com/watch?v=8k7TB8bCBaE" TargetMode="External"/><Relationship Id="rId55" Type="http://schemas.openxmlformats.org/officeDocument/2006/relationships/hyperlink" Target="https://www.geogebra.org/m/nTZksysr" TargetMode="External"/><Relationship Id="rId76" Type="http://schemas.openxmlformats.org/officeDocument/2006/relationships/hyperlink" Target="https://undergroundmathematics.org/thinking-about-functions/absolutely" TargetMode="External"/><Relationship Id="rId97" Type="http://schemas.openxmlformats.org/officeDocument/2006/relationships/hyperlink" Target="mailto:resources.feedback@ocr.org.uk?subject=I%20liked%20the%20AS%20and%20A%20Level%20Mathematics%20B%20(MEI)%20Teacher%20Delivery%20Guide%20Pure%20Mathematics:%20Functions" TargetMode="External"/><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youtube.com/watch?v=EqXVuQ7LN2Q" TargetMode="External"/><Relationship Id="rId92" Type="http://schemas.openxmlformats.org/officeDocument/2006/relationships/hyperlink" Target="https://www.youtube.com/watch?v=w_dz47LeUiI" TargetMode="Externa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hyperlink" Target="http://www.ocr.org.uk/Images/403800-section-check-in-pure-mathematics-functions.docx" TargetMode="External"/><Relationship Id="rId66" Type="http://schemas.openxmlformats.org/officeDocument/2006/relationships/hyperlink" Target="https://www.youtube.com/watch?v=sPkH0-7y9s4" TargetMode="External"/><Relationship Id="rId87" Type="http://schemas.openxmlformats.org/officeDocument/2006/relationships/hyperlink" Target="http://study.com/academy/lesson/modeling-the-real-world-with-families-of-functions.html" TargetMode="External"/><Relationship Id="rId61" Type="http://schemas.openxmlformats.org/officeDocument/2006/relationships/hyperlink" Target="https://www.youtube.com/watch?v=DAGUNSLNa4s" TargetMode="External"/><Relationship Id="rId82" Type="http://schemas.openxmlformats.org/officeDocument/2006/relationships/image" Target="media/image20.wmf"/><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footer" Target="footer2.xml"/><Relationship Id="rId56" Type="http://schemas.openxmlformats.org/officeDocument/2006/relationships/hyperlink" Target="https://revisionmaths.com/advanced-level-maths-revision/pure-maths/algebra/functions" TargetMode="External"/><Relationship Id="rId77" Type="http://schemas.openxmlformats.org/officeDocument/2006/relationships/hyperlink" Target="http://mei.org.uk/files/sow/24-functions.pdf" TargetMode="External"/><Relationship Id="rId100" Type="http://schemas.openxmlformats.org/officeDocument/2006/relationships/hyperlink" Target="mailto:resources.feedback@ocr.org.uk?subject=I%20liked%20the%20AS%20and%20A%20Level%20Mathematics%20B%20(MEI)%20Teacher%20Delivery%20Guide%20Pure%20Mathematics:%20Functions" TargetMode="External"/><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a-levelmathstutor.com/polynomials.php" TargetMode="External"/><Relationship Id="rId72" Type="http://schemas.openxmlformats.org/officeDocument/2006/relationships/hyperlink" Target="https://www.youtube.com/watch?v=fyVwQ17meI0" TargetMode="External"/><Relationship Id="rId93" Type="http://schemas.openxmlformats.org/officeDocument/2006/relationships/footer" Target="footer4.xml"/><Relationship Id="rId98" Type="http://schemas.openxmlformats.org/officeDocument/2006/relationships/hyperlink" Target="mailto:resources.feedback@ocr.org.uk?subject=I%20disliked%20the%20AS%20and%20A%20Level%20Mathematics%20B%20(MEI)%20Teacher%20Delivery%20Guide%20Pure%20Mathematics:%20Functions" TargetMode="Externa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hyperlink" Target="http://mei.org.uk/files/sow/06-polynomials.pdf" TargetMode="External"/><Relationship Id="rId67" Type="http://schemas.openxmlformats.org/officeDocument/2006/relationships/hyperlink" Target="https://undergroundmathematics.org/combining-functions/composing-gets-me-nowhere" TargetMode="External"/><Relationship Id="rId20" Type="http://schemas.openxmlformats.org/officeDocument/2006/relationships/image" Target="media/image7.wmf"/><Relationship Id="rId41" Type="http://schemas.openxmlformats.org/officeDocument/2006/relationships/oleObject" Target="embeddings/oleObject14.bin"/><Relationship Id="rId62" Type="http://schemas.openxmlformats.org/officeDocument/2006/relationships/hyperlink" Target="https://www.geogebra.org/m/P35QpbWg" TargetMode="External"/><Relationship Id="rId83" Type="http://schemas.openxmlformats.org/officeDocument/2006/relationships/oleObject" Target="embeddings/oleObject18.bin"/><Relationship Id="rId88" Type="http://schemas.openxmlformats.org/officeDocument/2006/relationships/hyperlink" Target="https://www.youtube.com/watch?v=zC0zbH-Tkc8"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074734-0C75-4AB6-9878-EA9031D247B9}">
  <ds:schemaRefs>
    <ds:schemaRef ds:uri="http://schemas.openxmlformats.org/officeDocument/2006/bibliography"/>
  </ds:schemaRefs>
</ds:datastoreItem>
</file>

<file path=customXml/itemProps2.xml><?xml version="1.0" encoding="utf-8"?>
<ds:datastoreItem xmlns:ds="http://schemas.openxmlformats.org/officeDocument/2006/customXml" ds:itemID="{0CB2B0FA-557D-46A2-9AD4-B3DC1A24532C}"/>
</file>

<file path=customXml/itemProps3.xml><?xml version="1.0" encoding="utf-8"?>
<ds:datastoreItem xmlns:ds="http://schemas.openxmlformats.org/officeDocument/2006/customXml" ds:itemID="{12E70C83-082D-4447-9E7F-EF406E4E644D}"/>
</file>

<file path=customXml/itemProps4.xml><?xml version="1.0" encoding="utf-8"?>
<ds:datastoreItem xmlns:ds="http://schemas.openxmlformats.org/officeDocument/2006/customXml" ds:itemID="{AB97DEDE-83C9-44DE-A3C9-2C8BB704AE51}"/>
</file>

<file path=customXml/itemProps5.xml><?xml version="1.0" encoding="utf-8"?>
<ds:datastoreItem xmlns:ds="http://schemas.openxmlformats.org/officeDocument/2006/customXml" ds:itemID="{7F8F023E-94D1-4B86-B22E-1A4131C9CE64}"/>
</file>

<file path=docProps/app.xml><?xml version="1.0" encoding="utf-8"?>
<Properties xmlns="http://schemas.openxmlformats.org/officeDocument/2006/extended-properties" xmlns:vt="http://schemas.openxmlformats.org/officeDocument/2006/docPropsVTypes">
  <Template>Normal</Template>
  <TotalTime>0</TotalTime>
  <Pages>9</Pages>
  <Words>2254</Words>
  <Characters>12850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Functions</vt:lpstr>
    </vt:vector>
  </TitlesOfParts>
  <Company>Cambridge Assessment</Company>
  <LinksUpToDate>false</LinksUpToDate>
  <CharactersWithSpaces>15074</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Functions</dc:title>
  <dc:creator>OCR</dc:creator>
  <cp:keywords>AS Level, A Level, Mathematics B, MEI, Math, Functions</cp:keywords>
  <cp:lastModifiedBy>Suzette Green</cp:lastModifiedBy>
  <cp:revision>2</cp:revision>
  <dcterms:created xsi:type="dcterms:W3CDTF">2017-12-05T16:18:00Z</dcterms:created>
  <dcterms:modified xsi:type="dcterms:W3CDTF">2017-12-05T16:18:00Z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