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09ABF" w14:textId="241F9084" w:rsidR="007C3572" w:rsidRPr="00B23EE6" w:rsidRDefault="007C3572" w:rsidP="009272F0">
      <w:pPr>
        <w:pStyle w:val="Heading1"/>
        <w:spacing w:after="240"/>
      </w:pPr>
      <w:r w:rsidRPr="00B23EE6">
        <w:t xml:space="preserve">Fieldwork </w:t>
      </w:r>
      <w:r w:rsidR="00786994">
        <w:t xml:space="preserve">Skills </w:t>
      </w:r>
      <w:r w:rsidRPr="00B23EE6">
        <w:t>Factsheet</w:t>
      </w:r>
    </w:p>
    <w:p w14:paraId="0A4E4C81" w14:textId="04D5A60B" w:rsidR="00AB6247" w:rsidRPr="00CC069A" w:rsidRDefault="00AB6247" w:rsidP="00AB6247">
      <w:r w:rsidRPr="00CC069A">
        <w:t xml:space="preserve">This factsheet is designed to provide guidance for teachers to support the delivery of fieldwork skills through the content of the </w:t>
      </w:r>
      <w:r>
        <w:t xml:space="preserve">GCSE A and B </w:t>
      </w:r>
      <w:r w:rsidRPr="00CC069A">
        <w:t>specifications.</w:t>
      </w:r>
      <w:r w:rsidR="00411195">
        <w:t xml:space="preserve"> </w:t>
      </w:r>
      <w:r w:rsidR="002B082C" w:rsidRPr="002B082C">
        <w:t>Both GCSE specifications have a list of six fieldwork skills (GCSE A, p15 and B, p19) and these will be explained throughout this document. The fieldwork questions in the examinations are derived from the list of six fieldwork skills, so they are important to understand.</w:t>
      </w:r>
    </w:p>
    <w:p w14:paraId="509F8176" w14:textId="2CDF3704" w:rsidR="00AB6247" w:rsidRPr="00596EF3" w:rsidRDefault="00AB6247" w:rsidP="001323F1">
      <w:r>
        <w:t>More specifically, it should help teachers new to the profession or those who are non-specialists develop their understanding of the use of fieldwork in the Geography GCSE course.</w:t>
      </w:r>
    </w:p>
    <w:p w14:paraId="3DD68B7A" w14:textId="4AEBBC31" w:rsidR="00CC069A" w:rsidRPr="007C3572" w:rsidRDefault="007C3572" w:rsidP="001323F1">
      <w:pPr>
        <w:rPr>
          <w:rFonts w:eastAsia="Times New Roman"/>
          <w:color w:val="000000"/>
          <w:lang w:eastAsia="en-GB"/>
        </w:rPr>
      </w:pPr>
      <w:r w:rsidRPr="00567F21">
        <w:rPr>
          <w:b/>
          <w:bCs/>
          <w:i/>
          <w:iCs/>
        </w:rPr>
        <w:t>Geographical fieldwork</w:t>
      </w:r>
      <w:r w:rsidRPr="00CC069A">
        <w:rPr>
          <w:i/>
          <w:iCs/>
        </w:rPr>
        <w:t xml:space="preserve"> </w:t>
      </w:r>
      <w:r w:rsidRPr="00CC069A">
        <w:t>may be defined as the experience of understanding and applying specific</w:t>
      </w:r>
      <w:r w:rsidR="00CC069A">
        <w:t xml:space="preserve"> </w:t>
      </w:r>
      <w:r w:rsidRPr="00CC069A">
        <w:t xml:space="preserve">geographical knowledge, understanding and skills to a </w:t>
      </w:r>
      <w:proofErr w:type="gramStart"/>
      <w:r w:rsidRPr="00CC069A">
        <w:t>particular and</w:t>
      </w:r>
      <w:proofErr w:type="gramEnd"/>
      <w:r w:rsidRPr="00CC069A">
        <w:t xml:space="preserve"> real out-of-classroom context.</w:t>
      </w:r>
      <w:r w:rsidR="00CC069A">
        <w:t xml:space="preserve"> </w:t>
      </w:r>
      <w:r w:rsidR="00CC069A" w:rsidRPr="00CC069A">
        <w:rPr>
          <w:rFonts w:eastAsia="Times New Roman"/>
          <w:color w:val="000000"/>
          <w:lang w:eastAsia="en-GB"/>
        </w:rPr>
        <w:t>Geographical f</w:t>
      </w:r>
      <w:r w:rsidR="00CC069A" w:rsidRPr="007C3572">
        <w:rPr>
          <w:rFonts w:eastAsia="Times New Roman"/>
          <w:color w:val="000000"/>
          <w:lang w:eastAsia="en-GB"/>
        </w:rPr>
        <w:t>ieldwork is about finding out new things about people, places and environments.</w:t>
      </w:r>
    </w:p>
    <w:p w14:paraId="5788F30C" w14:textId="79EE46FE" w:rsidR="00CC069A" w:rsidRPr="00596EF3" w:rsidRDefault="00AB6247" w:rsidP="00FF72A4">
      <w:pPr>
        <w:spacing w:after="0"/>
        <w:rPr>
          <w:rFonts w:eastAsia="Times New Roman"/>
          <w:color w:val="000000"/>
          <w:lang w:eastAsia="en-GB"/>
        </w:rPr>
      </w:pPr>
      <w:r w:rsidRPr="00596EF3">
        <w:rPr>
          <w:rFonts w:eastAsia="Times New Roman"/>
          <w:color w:val="000000"/>
          <w:lang w:eastAsia="en-GB"/>
        </w:rPr>
        <w:t>This might involve:</w:t>
      </w:r>
    </w:p>
    <w:p w14:paraId="3BE0F5E4" w14:textId="2929E57E" w:rsidR="00CC069A" w:rsidRPr="00596EF3" w:rsidRDefault="00AB6247" w:rsidP="002B082C">
      <w:pPr>
        <w:pStyle w:val="ListParagraph"/>
        <w:numPr>
          <w:ilvl w:val="0"/>
          <w:numId w:val="14"/>
        </w:numPr>
        <w:spacing w:after="300" w:line="240" w:lineRule="auto"/>
        <w:ind w:left="851" w:hanging="425"/>
        <w:rPr>
          <w:rFonts w:eastAsia="Times New Roman" w:cs="Arial"/>
          <w:color w:val="000000"/>
          <w:lang w:eastAsia="en-GB"/>
        </w:rPr>
      </w:pPr>
      <w:r w:rsidRPr="00596EF3">
        <w:rPr>
          <w:rFonts w:eastAsia="Times New Roman" w:cs="Arial"/>
          <w:color w:val="000000"/>
          <w:lang w:eastAsia="en-GB"/>
        </w:rPr>
        <w:t>Designing activities to t</w:t>
      </w:r>
      <w:bookmarkStart w:id="0" w:name="_GoBack"/>
      <w:bookmarkEnd w:id="0"/>
      <w:r w:rsidRPr="00596EF3">
        <w:rPr>
          <w:rFonts w:eastAsia="Times New Roman" w:cs="Arial"/>
          <w:color w:val="000000"/>
          <w:lang w:eastAsia="en-GB"/>
        </w:rPr>
        <w:t>est</w:t>
      </w:r>
      <w:r w:rsidR="00CC069A" w:rsidRPr="00596EF3">
        <w:rPr>
          <w:rFonts w:eastAsia="Times New Roman" w:cs="Arial"/>
          <w:color w:val="000000"/>
          <w:lang w:eastAsia="en-GB"/>
        </w:rPr>
        <w:t xml:space="preserve"> a geographical question or questions</w:t>
      </w:r>
      <w:r w:rsidR="00B23EE6" w:rsidRPr="00596EF3">
        <w:rPr>
          <w:rFonts w:eastAsia="Times New Roman" w:cs="Arial"/>
          <w:color w:val="000000"/>
          <w:lang w:eastAsia="en-GB"/>
        </w:rPr>
        <w:t>,</w:t>
      </w:r>
    </w:p>
    <w:p w14:paraId="40460033" w14:textId="62B9CEAD" w:rsidR="00CC069A" w:rsidRPr="00596EF3" w:rsidRDefault="00AB6247" w:rsidP="009272F0">
      <w:pPr>
        <w:pStyle w:val="ListParagraph"/>
        <w:numPr>
          <w:ilvl w:val="0"/>
          <w:numId w:val="14"/>
        </w:numPr>
        <w:spacing w:before="100" w:beforeAutospacing="1" w:after="300" w:line="240" w:lineRule="auto"/>
        <w:ind w:left="851" w:hanging="425"/>
        <w:rPr>
          <w:rFonts w:eastAsia="Times New Roman" w:cs="Arial"/>
          <w:color w:val="000000"/>
          <w:lang w:eastAsia="en-GB"/>
        </w:rPr>
      </w:pPr>
      <w:r w:rsidRPr="00596EF3">
        <w:rPr>
          <w:rFonts w:eastAsia="Times New Roman" w:cs="Arial"/>
          <w:color w:val="000000"/>
          <w:lang w:eastAsia="en-GB"/>
        </w:rPr>
        <w:t>C</w:t>
      </w:r>
      <w:r w:rsidR="00CC069A" w:rsidRPr="00596EF3">
        <w:rPr>
          <w:rFonts w:eastAsia="Times New Roman" w:cs="Arial"/>
          <w:color w:val="000000"/>
          <w:lang w:eastAsia="en-GB"/>
        </w:rPr>
        <w:t>ollect</w:t>
      </w:r>
      <w:r w:rsidRPr="00596EF3">
        <w:rPr>
          <w:rFonts w:eastAsia="Times New Roman" w:cs="Arial"/>
          <w:color w:val="000000"/>
          <w:lang w:eastAsia="en-GB"/>
        </w:rPr>
        <w:t xml:space="preserve">ing </w:t>
      </w:r>
      <w:r w:rsidR="00CC069A" w:rsidRPr="00596EF3">
        <w:rPr>
          <w:rFonts w:eastAsia="Times New Roman" w:cs="Arial"/>
          <w:color w:val="000000"/>
          <w:lang w:eastAsia="en-GB"/>
        </w:rPr>
        <w:t>information</w:t>
      </w:r>
      <w:r w:rsidRPr="00596EF3">
        <w:rPr>
          <w:rFonts w:eastAsia="Times New Roman" w:cs="Arial"/>
          <w:color w:val="000000"/>
          <w:lang w:eastAsia="en-GB"/>
        </w:rPr>
        <w:t xml:space="preserve"> which is useful and relevant to the question chosen.</w:t>
      </w:r>
    </w:p>
    <w:p w14:paraId="7E0D84BC" w14:textId="67AA0D2A" w:rsidR="009272F0" w:rsidRPr="009272F0" w:rsidRDefault="009272F0" w:rsidP="009272F0">
      <w:pPr>
        <w:pStyle w:val="ListParagraph"/>
        <w:numPr>
          <w:ilvl w:val="0"/>
          <w:numId w:val="14"/>
        </w:numPr>
        <w:spacing w:before="100" w:beforeAutospacing="1" w:after="300" w:line="240" w:lineRule="auto"/>
        <w:ind w:left="851" w:hanging="425"/>
        <w:rPr>
          <w:rFonts w:eastAsia="Times New Roman" w:cs="Arial"/>
          <w:color w:val="000000"/>
          <w:lang w:eastAsia="en-GB"/>
        </w:rPr>
      </w:pPr>
      <w:r w:rsidRPr="009272F0">
        <w:t>Presenting the data and information in a variety of formats, so that analysis can take place. The analysis can potentially find patterns and relationships to try and help answer the question/s.</w:t>
      </w:r>
    </w:p>
    <w:p w14:paraId="6D38342B" w14:textId="77777777" w:rsidR="00567F21" w:rsidRDefault="007C3572" w:rsidP="001323F1">
      <w:r w:rsidRPr="00CC069A">
        <w:t xml:space="preserve">Fieldwork skills may be assessed in relation to either physical or human geography contexts or for both in any set of assessments. They are assessed through both </w:t>
      </w:r>
      <w:r w:rsidR="00B23EE6">
        <w:t>students’</w:t>
      </w:r>
      <w:r w:rsidRPr="00CC069A">
        <w:t xml:space="preserve"> own experiences of fieldwork and unfamiliar contexts in the areas outlined below</w:t>
      </w:r>
      <w:r w:rsidR="00B23EE6">
        <w:t>.</w:t>
      </w:r>
    </w:p>
    <w:p w14:paraId="2FC281AB" w14:textId="77777777" w:rsidR="00567F21" w:rsidRDefault="00567F21" w:rsidP="00567F21">
      <w:pPr>
        <w:pStyle w:val="Heading2"/>
        <w:rPr>
          <w:shd w:val="clear" w:color="auto" w:fill="F1F1F1"/>
        </w:rPr>
      </w:pPr>
      <w:r w:rsidRPr="001323F1">
        <w:t>1.</w:t>
      </w:r>
      <w:r>
        <w:t xml:space="preserve"> </w:t>
      </w:r>
      <w:r w:rsidRPr="00B23EE6">
        <w:t>Understanding of the kinds of question capable of being investigated through fieldwork and an understanding of the geographical enquiry processes appropriate to investigate these.</w:t>
      </w:r>
    </w:p>
    <w:p w14:paraId="53F54653" w14:textId="3832B4C4" w:rsidR="00567F21" w:rsidRDefault="00567F21" w:rsidP="00567F21">
      <w:pPr>
        <w:spacing w:before="240"/>
        <w:rPr>
          <w:rFonts w:cs="Arial"/>
        </w:rPr>
      </w:pPr>
      <w:r>
        <w:rPr>
          <w:rFonts w:cs="Arial"/>
        </w:rPr>
        <w:t xml:space="preserve">Fieldwork in Geography is based around the idea of an ‘enquiry’. An enquiry is a question that a geographer sets out to prove or disprove. Some of the most valid questions are based around a ‘real life’ geographical issue which has a spatial ‘hook'. Enquiry questions are linked to the content of the GCSE specification and they provide an opportunity to explore these geographical issues in a place specific context. This place specific context is the spatial ‘hook’ in which to set the enquiry question. </w:t>
      </w:r>
      <w:r w:rsidR="00E96B89">
        <w:rPr>
          <w:rFonts w:cs="Arial"/>
        </w:rPr>
        <w:t xml:space="preserve">An enquiry question example might be: ‘To what extent are the traffic improvements on Arbury Road in Cambridge sustainable?’ This is an important issue for </w:t>
      </w:r>
      <w:proofErr w:type="gramStart"/>
      <w:r w:rsidR="00E96B89">
        <w:rPr>
          <w:rFonts w:cs="Arial"/>
        </w:rPr>
        <w:t>local residents</w:t>
      </w:r>
      <w:proofErr w:type="gramEnd"/>
      <w:r w:rsidR="00E96B89">
        <w:rPr>
          <w:rFonts w:cs="Arial"/>
        </w:rPr>
        <w:t xml:space="preserve"> (real life geography) and the spatial hook is reference to both the road name (Arbury)</w:t>
      </w:r>
      <w:r w:rsidR="00FD5D33">
        <w:rPr>
          <w:rFonts w:cs="Arial"/>
        </w:rPr>
        <w:t>,</w:t>
      </w:r>
      <w:r w:rsidR="00E96B89">
        <w:rPr>
          <w:rFonts w:cs="Arial"/>
        </w:rPr>
        <w:t xml:space="preserve"> in the context of the city of Cambridge. The specif</w:t>
      </w:r>
      <w:r w:rsidR="00B02622">
        <w:rPr>
          <w:rFonts w:cs="Arial"/>
        </w:rPr>
        <w:t>ication</w:t>
      </w:r>
      <w:r w:rsidR="00E96B89">
        <w:rPr>
          <w:rFonts w:cs="Arial"/>
        </w:rPr>
        <w:t xml:space="preserve"> link</w:t>
      </w:r>
      <w:r w:rsidR="00B02622">
        <w:rPr>
          <w:rFonts w:cs="Arial"/>
        </w:rPr>
        <w:t>s are</w:t>
      </w:r>
      <w:r w:rsidR="00E96B89">
        <w:rPr>
          <w:rFonts w:cs="Arial"/>
        </w:rPr>
        <w:t xml:space="preserve"> </w:t>
      </w:r>
      <w:r w:rsidR="00B02622">
        <w:rPr>
          <w:rFonts w:cs="Arial"/>
        </w:rPr>
        <w:t xml:space="preserve">- </w:t>
      </w:r>
      <w:r w:rsidR="00E96B89">
        <w:rPr>
          <w:rFonts w:cs="Arial"/>
        </w:rPr>
        <w:t>GCSE A</w:t>
      </w:r>
      <w:r w:rsidR="00B02622">
        <w:rPr>
          <w:rFonts w:cs="Arial"/>
        </w:rPr>
        <w:t>, 1.2.6</w:t>
      </w:r>
      <w:r w:rsidR="00E96B89">
        <w:rPr>
          <w:rFonts w:cs="Arial"/>
        </w:rPr>
        <w:t xml:space="preserve"> and GCSE B</w:t>
      </w:r>
      <w:r w:rsidR="00B02622">
        <w:rPr>
          <w:rFonts w:cs="Arial"/>
        </w:rPr>
        <w:t>,</w:t>
      </w:r>
      <w:r w:rsidR="00E96B89">
        <w:rPr>
          <w:rFonts w:cs="Arial"/>
        </w:rPr>
        <w:t xml:space="preserve"> 5.2b</w:t>
      </w:r>
      <w:r w:rsidR="00B02622">
        <w:rPr>
          <w:rFonts w:cs="Arial"/>
        </w:rPr>
        <w:t>.</w:t>
      </w:r>
    </w:p>
    <w:p w14:paraId="0397C9C1" w14:textId="77777777" w:rsidR="00567F21" w:rsidRDefault="00567F21" w:rsidP="00567F21">
      <w:pPr>
        <w:spacing w:before="240"/>
        <w:rPr>
          <w:rFonts w:cs="Arial"/>
        </w:rPr>
      </w:pPr>
      <w:r w:rsidRPr="00CC069A">
        <w:rPr>
          <w:rFonts w:cs="Arial"/>
        </w:rPr>
        <w:t xml:space="preserve">The process of enquiry can be outlined </w:t>
      </w:r>
      <w:r>
        <w:rPr>
          <w:rFonts w:cs="Arial"/>
        </w:rPr>
        <w:t>through a series of</w:t>
      </w:r>
      <w:r w:rsidRPr="00CC069A">
        <w:rPr>
          <w:rFonts w:cs="Arial"/>
        </w:rPr>
        <w:t xml:space="preserve"> stage</w:t>
      </w:r>
      <w:r>
        <w:rPr>
          <w:rFonts w:cs="Arial"/>
        </w:rPr>
        <w:t>s</w:t>
      </w:r>
      <w:r w:rsidRPr="00CC069A">
        <w:rPr>
          <w:rFonts w:cs="Arial"/>
        </w:rPr>
        <w:t xml:space="preserve"> (as shown below). Student understanding of each of these stages is important.</w:t>
      </w:r>
      <w:r>
        <w:rPr>
          <w:rFonts w:cs="Arial"/>
        </w:rPr>
        <w:t xml:space="preserve"> The weblinks below provide useful information about each stage of the enquiry process.</w:t>
      </w:r>
    </w:p>
    <w:p w14:paraId="71239E4B" w14:textId="77777777" w:rsidR="00567F21" w:rsidRDefault="002B082C" w:rsidP="00567F21">
      <w:pPr>
        <w:spacing w:before="240"/>
        <w:rPr>
          <w:rFonts w:cs="Arial"/>
        </w:rPr>
      </w:pPr>
      <w:hyperlink r:id="rId12" w:history="1">
        <w:r w:rsidR="00567F21" w:rsidRPr="00B02072">
          <w:rPr>
            <w:rStyle w:val="Hyperlink"/>
            <w:rFonts w:cs="Arial"/>
          </w:rPr>
          <w:t>https://www.geography-fieldwork.org/gcse/before-starting/planning/geographical-questions/</w:t>
        </w:r>
      </w:hyperlink>
      <w:r w:rsidR="00567F21">
        <w:rPr>
          <w:rFonts w:cs="Arial"/>
        </w:rPr>
        <w:t xml:space="preserve"> </w:t>
      </w:r>
    </w:p>
    <w:p w14:paraId="7E7C9163" w14:textId="77777777" w:rsidR="00567F21" w:rsidRDefault="002B082C" w:rsidP="00567F21">
      <w:pPr>
        <w:spacing w:before="240"/>
        <w:rPr>
          <w:rFonts w:cs="Arial"/>
        </w:rPr>
      </w:pPr>
      <w:hyperlink r:id="rId13" w:history="1">
        <w:r w:rsidR="00567F21" w:rsidRPr="00B02072">
          <w:rPr>
            <w:rStyle w:val="Hyperlink"/>
            <w:rFonts w:cs="Arial"/>
          </w:rPr>
          <w:t>https://www.bbc.co.uk/bitesize/guides/zypb6fr/revision/1</w:t>
        </w:r>
      </w:hyperlink>
      <w:r w:rsidR="00567F21">
        <w:rPr>
          <w:rFonts w:cs="Arial"/>
        </w:rPr>
        <w:t xml:space="preserve"> </w:t>
      </w:r>
    </w:p>
    <w:p w14:paraId="0BE283C5" w14:textId="77777777" w:rsidR="00567F21" w:rsidRDefault="00567F21" w:rsidP="00567F21">
      <w:pPr>
        <w:pStyle w:val="CommentText"/>
        <w:rPr>
          <w:sz w:val="22"/>
          <w:szCs w:val="22"/>
        </w:rPr>
      </w:pPr>
      <w:r w:rsidRPr="00596EF3">
        <w:rPr>
          <w:sz w:val="22"/>
          <w:szCs w:val="22"/>
        </w:rPr>
        <w:t xml:space="preserve">Useful support is also available from the OCR endorsed textbook: </w:t>
      </w:r>
    </w:p>
    <w:p w14:paraId="24B89F81" w14:textId="0A662E1D" w:rsidR="00567F21" w:rsidRPr="00E96B89" w:rsidRDefault="002B082C" w:rsidP="00E96B89">
      <w:pPr>
        <w:sectPr w:rsidR="00567F21" w:rsidRPr="00E96B89" w:rsidSect="001323F1">
          <w:headerReference w:type="default" r:id="rId14"/>
          <w:footerReference w:type="default" r:id="rId15"/>
          <w:pgSz w:w="11906" w:h="16838"/>
          <w:pgMar w:top="1135" w:right="991" w:bottom="993" w:left="1440" w:header="708" w:footer="485" w:gutter="0"/>
          <w:cols w:space="708"/>
          <w:docGrid w:linePitch="360"/>
        </w:sectPr>
      </w:pPr>
      <w:hyperlink r:id="rId16" w:history="1">
        <w:r w:rsidR="00567F21" w:rsidRPr="00596EF3">
          <w:rPr>
            <w:rStyle w:val="Hyperlink"/>
          </w:rPr>
          <w:t>https://insightandperspective.co.uk/publications/gcse-geography-fieldwork-for-ocr</w:t>
        </w:r>
      </w:hyperlink>
      <w:r w:rsidR="00567F21">
        <w:t xml:space="preserve"> </w:t>
      </w:r>
    </w:p>
    <w:p w14:paraId="7621D8DF" w14:textId="48D79099" w:rsidR="00567F21" w:rsidRDefault="002A04C8" w:rsidP="00567F21">
      <w:pPr>
        <w:pStyle w:val="CommentText"/>
        <w:rPr>
          <w:sz w:val="22"/>
          <w:szCs w:val="22"/>
        </w:rPr>
      </w:pPr>
      <w:r w:rsidRPr="00263594">
        <w:rPr>
          <w:rFonts w:cs="Arial"/>
          <w:noProof/>
          <w:lang w:eastAsia="en-GB"/>
        </w:rPr>
        <w:lastRenderedPageBreak/>
        <w:drawing>
          <wp:inline distT="0" distB="0" distL="0" distR="0" wp14:anchorId="10D315ED" wp14:editId="3F61828E">
            <wp:extent cx="6105525" cy="46482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3937205" w14:textId="46EA44CD" w:rsidR="003A25E1" w:rsidRDefault="00D71CCA" w:rsidP="003A25E1">
      <w:pPr>
        <w:jc w:val="both"/>
        <w:rPr>
          <w:rFonts w:cs="Arial"/>
        </w:rPr>
      </w:pPr>
      <w:r>
        <w:rPr>
          <w:rFonts w:cs="Arial"/>
        </w:rPr>
        <w:t>Geography fieldwork is all about asking questions and providing students with an opportunity to apply what they are learning in the classroom to a real location</w:t>
      </w:r>
      <w:r w:rsidR="003A25E1">
        <w:rPr>
          <w:rFonts w:cs="Arial"/>
        </w:rPr>
        <w:t>.</w:t>
      </w:r>
    </w:p>
    <w:p w14:paraId="2A8A071B" w14:textId="44FE4794" w:rsidR="003A25E1" w:rsidRDefault="003A25E1" w:rsidP="003A25E1">
      <w:pPr>
        <w:rPr>
          <w:rFonts w:cs="Arial"/>
        </w:rPr>
      </w:pPr>
      <w:r>
        <w:rPr>
          <w:rFonts w:cs="Arial"/>
        </w:rPr>
        <w:t>Thought should be given to the scale and location of the enquiry and whether a process</w:t>
      </w:r>
      <w:r w:rsidR="00C10B1B">
        <w:rPr>
          <w:rFonts w:cs="Arial"/>
        </w:rPr>
        <w:t xml:space="preserve"> (e.g. erosion)</w:t>
      </w:r>
      <w:r>
        <w:rPr>
          <w:rFonts w:cs="Arial"/>
        </w:rPr>
        <w:t>, concept</w:t>
      </w:r>
      <w:r w:rsidR="00C10B1B">
        <w:rPr>
          <w:rFonts w:cs="Arial"/>
        </w:rPr>
        <w:t xml:space="preserve"> (e.g. Sustainability)</w:t>
      </w:r>
      <w:r>
        <w:rPr>
          <w:rFonts w:cs="Arial"/>
        </w:rPr>
        <w:t>, issue</w:t>
      </w:r>
      <w:r w:rsidR="00C10B1B">
        <w:rPr>
          <w:rFonts w:cs="Arial"/>
        </w:rPr>
        <w:t xml:space="preserve"> (e.g. traffic congestion or flooding)</w:t>
      </w:r>
      <w:r>
        <w:rPr>
          <w:rFonts w:cs="Arial"/>
        </w:rPr>
        <w:t xml:space="preserve"> or case study has helped to create the </w:t>
      </w:r>
      <w:r w:rsidR="00D71CCA">
        <w:rPr>
          <w:rFonts w:cs="Arial"/>
        </w:rPr>
        <w:t>enquiry question.</w:t>
      </w:r>
    </w:p>
    <w:p w14:paraId="4DE8DFDA" w14:textId="2A2F0E27" w:rsidR="00D71CCA" w:rsidRDefault="00D71CCA" w:rsidP="003A25E1">
      <w:pPr>
        <w:rPr>
          <w:rFonts w:cs="Arial"/>
        </w:rPr>
      </w:pPr>
      <w:r>
        <w:rPr>
          <w:rFonts w:cs="Arial"/>
        </w:rPr>
        <w:t>When posing a</w:t>
      </w:r>
      <w:r w:rsidR="00C10B1B">
        <w:rPr>
          <w:rFonts w:cs="Arial"/>
        </w:rPr>
        <w:t>n</w:t>
      </w:r>
      <w:r>
        <w:rPr>
          <w:rFonts w:cs="Arial"/>
        </w:rPr>
        <w:t xml:space="preserve"> </w:t>
      </w:r>
      <w:r w:rsidR="00C10B1B">
        <w:rPr>
          <w:rFonts w:cs="Arial"/>
        </w:rPr>
        <w:t xml:space="preserve">enquiry </w:t>
      </w:r>
      <w:r>
        <w:rPr>
          <w:rFonts w:cs="Arial"/>
        </w:rPr>
        <w:t xml:space="preserve">question to be answered, a series of further questions may result, leading to different areas for exploration. A geographical enquiry will often therefore begin with one ‘big’ question and a series of smaller sub-questions. These may be </w:t>
      </w:r>
      <w:r w:rsidRPr="00596EF3">
        <w:rPr>
          <w:rFonts w:cs="Arial"/>
          <w:b/>
          <w:bCs/>
        </w:rPr>
        <w:t>physical</w:t>
      </w:r>
      <w:r>
        <w:rPr>
          <w:rFonts w:cs="Arial"/>
        </w:rPr>
        <w:t xml:space="preserve"> or </w:t>
      </w:r>
      <w:r w:rsidRPr="00596EF3">
        <w:rPr>
          <w:rFonts w:cs="Arial"/>
          <w:b/>
          <w:bCs/>
        </w:rPr>
        <w:t>human</w:t>
      </w:r>
      <w:r>
        <w:rPr>
          <w:rFonts w:cs="Arial"/>
        </w:rPr>
        <w:t xml:space="preserve"> in nature.</w:t>
      </w:r>
    </w:p>
    <w:p w14:paraId="5AE67E5B" w14:textId="2157E4F8" w:rsidR="00D71CCA" w:rsidRDefault="00D71CCA" w:rsidP="003A25E1">
      <w:pPr>
        <w:rPr>
          <w:rFonts w:cs="Arial"/>
        </w:rPr>
      </w:pPr>
      <w:r w:rsidRPr="0053623C">
        <w:rPr>
          <w:rFonts w:cs="Arial"/>
          <w:b/>
        </w:rPr>
        <w:t>Physical</w:t>
      </w:r>
      <w:r>
        <w:rPr>
          <w:rFonts w:cs="Arial"/>
        </w:rPr>
        <w:t xml:space="preserve"> </w:t>
      </w:r>
      <w:r w:rsidR="007E1C47">
        <w:rPr>
          <w:rFonts w:cs="Arial"/>
        </w:rPr>
        <w:t xml:space="preserve">enquiry </w:t>
      </w:r>
      <w:r>
        <w:rPr>
          <w:rFonts w:cs="Arial"/>
        </w:rPr>
        <w:t>questions will often look at a natural landscape such as a river or coast and examine the processes that form this landscape or the ways in which humans are trying to manage it.</w:t>
      </w:r>
      <w:r w:rsidR="002C158B">
        <w:rPr>
          <w:rFonts w:cs="Arial"/>
        </w:rPr>
        <w:t xml:space="preserve"> </w:t>
      </w:r>
    </w:p>
    <w:p w14:paraId="5E0DC446" w14:textId="38F014BC" w:rsidR="00D71CCA" w:rsidRDefault="00D71CCA" w:rsidP="003A25E1">
      <w:pPr>
        <w:rPr>
          <w:rFonts w:cs="Arial"/>
        </w:rPr>
      </w:pPr>
      <w:r w:rsidRPr="0053623C">
        <w:rPr>
          <w:rFonts w:cs="Arial"/>
          <w:b/>
        </w:rPr>
        <w:t>Human</w:t>
      </w:r>
      <w:r>
        <w:rPr>
          <w:rFonts w:cs="Arial"/>
        </w:rPr>
        <w:t xml:space="preserve"> </w:t>
      </w:r>
      <w:r w:rsidR="007E1C47">
        <w:rPr>
          <w:rFonts w:cs="Arial"/>
        </w:rPr>
        <w:t xml:space="preserve">enquiry </w:t>
      </w:r>
      <w:r>
        <w:rPr>
          <w:rFonts w:cs="Arial"/>
        </w:rPr>
        <w:t>questions</w:t>
      </w:r>
      <w:r w:rsidR="007E1C47">
        <w:rPr>
          <w:rFonts w:cs="Arial"/>
        </w:rPr>
        <w:t xml:space="preserve"> can</w:t>
      </w:r>
      <w:r>
        <w:rPr>
          <w:rFonts w:cs="Arial"/>
        </w:rPr>
        <w:t xml:space="preserve"> focus on issues in man-made environments, whether urban or rural </w:t>
      </w:r>
      <w:r w:rsidR="007E1C47">
        <w:rPr>
          <w:rFonts w:cs="Arial"/>
        </w:rPr>
        <w:t>such as economic growth, challenges (housing, transport or waste) and/ or sustainability.  There are also opportunities to explore issues related to people e.g. ways of li</w:t>
      </w:r>
      <w:r w:rsidR="002C158B">
        <w:rPr>
          <w:rFonts w:cs="Arial"/>
        </w:rPr>
        <w:t>fe (ethnicity, leisure), ageing or</w:t>
      </w:r>
      <w:r w:rsidR="007E1C47">
        <w:rPr>
          <w:rFonts w:cs="Arial"/>
        </w:rPr>
        <w:t xml:space="preserve"> migration</w:t>
      </w:r>
      <w:r w:rsidR="002C158B">
        <w:rPr>
          <w:rFonts w:cs="Arial"/>
        </w:rPr>
        <w:t>.</w:t>
      </w:r>
    </w:p>
    <w:p w14:paraId="4CA1528B" w14:textId="59BDF4CD" w:rsidR="0051468D" w:rsidRDefault="00CC2D74" w:rsidP="003A25E1">
      <w:pPr>
        <w:rPr>
          <w:rFonts w:cs="Arial"/>
        </w:rPr>
      </w:pPr>
      <w:r>
        <w:rPr>
          <w:rFonts w:cs="Arial"/>
        </w:rPr>
        <w:t xml:space="preserve">Instead of a </w:t>
      </w:r>
      <w:proofErr w:type="gramStart"/>
      <w:r>
        <w:rPr>
          <w:rFonts w:cs="Arial"/>
        </w:rPr>
        <w:t>question students</w:t>
      </w:r>
      <w:proofErr w:type="gramEnd"/>
      <w:r>
        <w:rPr>
          <w:rFonts w:cs="Arial"/>
        </w:rPr>
        <w:t xml:space="preserve"> could also use a </w:t>
      </w:r>
      <w:r w:rsidR="0051468D" w:rsidRPr="0053623C">
        <w:rPr>
          <w:rFonts w:cs="Arial"/>
          <w:b/>
        </w:rPr>
        <w:t>hypothesis</w:t>
      </w:r>
      <w:r>
        <w:rPr>
          <w:rFonts w:cs="Arial"/>
        </w:rPr>
        <w:t>, this</w:t>
      </w:r>
      <w:r w:rsidR="0051468D">
        <w:rPr>
          <w:rFonts w:cs="Arial"/>
        </w:rPr>
        <w:t xml:space="preserve"> is a testable statement which can be investigated and it needs to </w:t>
      </w:r>
      <w:r>
        <w:rPr>
          <w:rFonts w:cs="Arial"/>
        </w:rPr>
        <w:t xml:space="preserve">be something that is measurable. The Field Studies Council have some example hypotheses: </w:t>
      </w:r>
      <w:hyperlink r:id="rId22" w:history="1">
        <w:r w:rsidRPr="00BE28F7">
          <w:rPr>
            <w:rStyle w:val="Hyperlink"/>
            <w:rFonts w:cs="Arial"/>
          </w:rPr>
          <w:t>https://www.geography-fieldwork.org/gcse/before-starting/planning/geographical-questions/</w:t>
        </w:r>
      </w:hyperlink>
      <w:r>
        <w:rPr>
          <w:rFonts w:cs="Arial"/>
        </w:rPr>
        <w:t xml:space="preserve"> </w:t>
      </w:r>
    </w:p>
    <w:p w14:paraId="52BF4F65" w14:textId="3E250496" w:rsidR="003D762E" w:rsidRPr="00596EF3" w:rsidRDefault="003D762E" w:rsidP="003A25E1">
      <w:pPr>
        <w:rPr>
          <w:rFonts w:cs="Arial"/>
        </w:rPr>
      </w:pPr>
      <w:r w:rsidRPr="00596EF3">
        <w:rPr>
          <w:rFonts w:cs="Arial"/>
        </w:rPr>
        <w:lastRenderedPageBreak/>
        <w:t>The title or key question of the enquiry might be set up to investigate a geographical process, a geographical concept (see page 7 for further ideas) or people’s opinion about a geographical issue. The location for the investigation also needs careful consideration, where an appropriate scale, such as a named town, village, beach or river will provide enough opportunities for effective data collection yet still be manageable.</w:t>
      </w:r>
    </w:p>
    <w:p w14:paraId="12D30993" w14:textId="58DCA5E5" w:rsidR="00FF72A4" w:rsidRDefault="003D762E" w:rsidP="003A25E1">
      <w:pPr>
        <w:rPr>
          <w:rFonts w:cs="Arial"/>
        </w:rPr>
      </w:pPr>
      <w:r>
        <w:rPr>
          <w:rFonts w:cs="Arial"/>
        </w:rPr>
        <w:t xml:space="preserve">The title of the investigation might be set out as a simple statement or a question. Two such examples are shown below. </w:t>
      </w:r>
    </w:p>
    <w:tbl>
      <w:tblPr>
        <w:tblStyle w:val="TableGrid"/>
        <w:tblW w:w="0" w:type="auto"/>
        <w:tblLook w:val="04A0" w:firstRow="1" w:lastRow="0" w:firstColumn="1" w:lastColumn="0" w:noHBand="0" w:noVBand="1"/>
      </w:tblPr>
      <w:tblGrid>
        <w:gridCol w:w="3155"/>
        <w:gridCol w:w="3155"/>
        <w:gridCol w:w="3155"/>
      </w:tblGrid>
      <w:tr w:rsidR="00FF72A4" w14:paraId="0B9C9457" w14:textId="77777777" w:rsidTr="007A3B14">
        <w:trPr>
          <w:trHeight w:val="548"/>
        </w:trPr>
        <w:tc>
          <w:tcPr>
            <w:tcW w:w="9465"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C094B59" w14:textId="6E7D0888" w:rsidR="00FF72A4" w:rsidRDefault="00FF72A4" w:rsidP="00FF72A4">
            <w:pPr>
              <w:jc w:val="center"/>
              <w:rPr>
                <w:rFonts w:cs="Arial"/>
              </w:rPr>
            </w:pPr>
            <w:r w:rsidRPr="00596EF3">
              <w:rPr>
                <w:rFonts w:cs="Arial"/>
                <w:b/>
                <w:bCs/>
                <w:i/>
                <w:iCs/>
              </w:rPr>
              <w:t>“An investigation into transport issues affecting the village of Castleton</w:t>
            </w:r>
            <w:r>
              <w:rPr>
                <w:rFonts w:cs="Arial"/>
                <w:b/>
                <w:bCs/>
                <w:i/>
                <w:iCs/>
              </w:rPr>
              <w:t>.</w:t>
            </w:r>
            <w:r w:rsidRPr="00596EF3">
              <w:rPr>
                <w:rFonts w:cs="Arial"/>
                <w:b/>
                <w:bCs/>
                <w:i/>
                <w:iCs/>
              </w:rPr>
              <w:t>”</w:t>
            </w:r>
          </w:p>
        </w:tc>
      </w:tr>
      <w:tr w:rsidR="007A3B14" w14:paraId="24C8274D" w14:textId="77777777" w:rsidTr="007A3B14">
        <w:trPr>
          <w:trHeight w:val="428"/>
        </w:trPr>
        <w:tc>
          <w:tcPr>
            <w:tcW w:w="3155" w:type="dxa"/>
            <w:tcBorders>
              <w:top w:val="single" w:sz="4" w:space="0" w:color="538135" w:themeColor="accent6" w:themeShade="BF"/>
              <w:left w:val="nil"/>
              <w:bottom w:val="single" w:sz="4" w:space="0" w:color="538135" w:themeColor="accent6" w:themeShade="BF"/>
              <w:right w:val="nil"/>
            </w:tcBorders>
          </w:tcPr>
          <w:p w14:paraId="5BC0B305" w14:textId="48534417" w:rsidR="007A3B14" w:rsidRPr="00596EF3" w:rsidRDefault="007A3B14" w:rsidP="00FF72A4">
            <w:pPr>
              <w:rPr>
                <w:i/>
                <w:iCs/>
              </w:rPr>
            </w:pPr>
            <w:r w:rsidRPr="009272F0">
              <w:rPr>
                <w:rFonts w:cs="Arial"/>
                <w:i/>
                <w:iCs/>
                <w:noProof/>
                <w:lang w:eastAsia="en-GB"/>
              </w:rPr>
              <mc:AlternateContent>
                <mc:Choice Requires="wps">
                  <w:drawing>
                    <wp:anchor distT="0" distB="0" distL="114300" distR="114300" simplePos="0" relativeHeight="251687936" behindDoc="0" locked="0" layoutInCell="1" allowOverlap="1" wp14:anchorId="2B14EE57" wp14:editId="0947C578">
                      <wp:simplePos x="0" y="0"/>
                      <wp:positionH relativeFrom="column">
                        <wp:posOffset>1442720</wp:posOffset>
                      </wp:positionH>
                      <wp:positionV relativeFrom="paragraph">
                        <wp:posOffset>-120650</wp:posOffset>
                      </wp:positionV>
                      <wp:extent cx="504825" cy="361950"/>
                      <wp:effectExtent l="0" t="38100" r="47625" b="19050"/>
                      <wp:wrapNone/>
                      <wp:docPr id="3" name="Straight Arrow Connector 3"/>
                      <wp:cNvGraphicFramePr/>
                      <a:graphic xmlns:a="http://schemas.openxmlformats.org/drawingml/2006/main">
                        <a:graphicData uri="http://schemas.microsoft.com/office/word/2010/wordprocessingShape">
                          <wps:wsp>
                            <wps:cNvCnPr/>
                            <wps:spPr>
                              <a:xfrm flipV="1">
                                <a:off x="0" y="0"/>
                                <a:ext cx="5048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E4E595" id="_x0000_t32" coordsize="21600,21600" o:spt="32" o:oned="t" path="m,l21600,21600e" filled="f">
                      <v:path arrowok="t" fillok="f" o:connecttype="none"/>
                      <o:lock v:ext="edit" shapetype="t"/>
                    </v:shapetype>
                    <v:shape id="Straight Arrow Connector 3" o:spid="_x0000_s1026" type="#_x0000_t32" style="position:absolute;margin-left:113.6pt;margin-top:-9.5pt;width:39.75pt;height:2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" strokecolor="#4472c4 [3204]" strokeweight=".5pt">
                      <v:stroke endarrow="block" joinstyle="miter"/>
                    </v:shape>
                  </w:pict>
                </mc:Fallback>
              </mc:AlternateContent>
            </w:r>
          </w:p>
        </w:tc>
        <w:tc>
          <w:tcPr>
            <w:tcW w:w="3155" w:type="dxa"/>
            <w:vMerge w:val="restart"/>
            <w:tcBorders>
              <w:top w:val="single" w:sz="4" w:space="0" w:color="538135" w:themeColor="accent6" w:themeShade="BF"/>
              <w:left w:val="nil"/>
              <w:bottom w:val="nil"/>
              <w:right w:val="nil"/>
            </w:tcBorders>
          </w:tcPr>
          <w:p w14:paraId="0AA0A887" w14:textId="77777777" w:rsidR="007A3B14" w:rsidRDefault="007A3B14" w:rsidP="003A25E1">
            <w:pPr>
              <w:rPr>
                <w:rFonts w:cs="Arial"/>
              </w:rPr>
            </w:pPr>
          </w:p>
        </w:tc>
        <w:tc>
          <w:tcPr>
            <w:tcW w:w="3155" w:type="dxa"/>
            <w:tcBorders>
              <w:top w:val="single" w:sz="4" w:space="0" w:color="538135" w:themeColor="accent6" w:themeShade="BF"/>
              <w:left w:val="nil"/>
              <w:bottom w:val="single" w:sz="4" w:space="0" w:color="538135" w:themeColor="accent6" w:themeShade="BF"/>
              <w:right w:val="nil"/>
            </w:tcBorders>
          </w:tcPr>
          <w:p w14:paraId="506DF120" w14:textId="45ADDA40" w:rsidR="007A3B14" w:rsidRDefault="007A3B14" w:rsidP="00FF72A4">
            <w:pPr>
              <w:rPr>
                <w:i/>
                <w:iCs/>
                <w:lang w:val="en-US"/>
              </w:rPr>
            </w:pPr>
            <w:r w:rsidRPr="009272F0">
              <w:rPr>
                <w:rFonts w:cs="Arial"/>
                <w:i/>
                <w:iCs/>
                <w:noProof/>
                <w:lang w:eastAsia="en-GB"/>
              </w:rPr>
              <mc:AlternateContent>
                <mc:Choice Requires="wps">
                  <w:drawing>
                    <wp:anchor distT="0" distB="0" distL="114300" distR="114300" simplePos="0" relativeHeight="251688960" behindDoc="0" locked="0" layoutInCell="1" allowOverlap="1" wp14:anchorId="41C81C9C" wp14:editId="330B90A1">
                      <wp:simplePos x="0" y="0"/>
                      <wp:positionH relativeFrom="column">
                        <wp:posOffset>73660</wp:posOffset>
                      </wp:positionH>
                      <wp:positionV relativeFrom="paragraph">
                        <wp:posOffset>-120650</wp:posOffset>
                      </wp:positionV>
                      <wp:extent cx="542925" cy="361950"/>
                      <wp:effectExtent l="38100" t="38100" r="2857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542925" cy="3619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ADA583" id="Straight Arrow Connector 7" o:spid="_x0000_s1026" type="#_x0000_t32" style="position:absolute;margin-left:5.8pt;margin-top:-9.5pt;width:42.75pt;height:28.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" strokecolor="#4472c4" strokeweight=".5pt">
                      <v:stroke endarrow="block" joinstyle="miter"/>
                    </v:shape>
                  </w:pict>
                </mc:Fallback>
              </mc:AlternateContent>
            </w:r>
          </w:p>
        </w:tc>
      </w:tr>
      <w:tr w:rsidR="007A3B14" w14:paraId="02335CD9" w14:textId="77777777" w:rsidTr="007A3B14">
        <w:trPr>
          <w:trHeight w:val="570"/>
        </w:trPr>
        <w:tc>
          <w:tcPr>
            <w:tcW w:w="315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0F37C97" w14:textId="015CFD6B" w:rsidR="007A3B14" w:rsidRDefault="007A3B14" w:rsidP="00FF72A4">
            <w:pPr>
              <w:rPr>
                <w:rFonts w:cs="Arial"/>
              </w:rPr>
            </w:pPr>
            <w:r w:rsidRPr="00596EF3">
              <w:rPr>
                <w:i/>
                <w:iCs/>
              </w:rPr>
              <w:t>Issue clearly identified</w:t>
            </w:r>
            <w:r>
              <w:rPr>
                <w:i/>
                <w:iCs/>
              </w:rPr>
              <w:t xml:space="preserve"> e.g. transport.</w:t>
            </w:r>
          </w:p>
        </w:tc>
        <w:tc>
          <w:tcPr>
            <w:tcW w:w="3155" w:type="dxa"/>
            <w:vMerge/>
            <w:tcBorders>
              <w:left w:val="single" w:sz="4" w:space="0" w:color="538135" w:themeColor="accent6" w:themeShade="BF"/>
              <w:bottom w:val="nil"/>
              <w:right w:val="single" w:sz="4" w:space="0" w:color="538135" w:themeColor="accent6" w:themeShade="BF"/>
            </w:tcBorders>
          </w:tcPr>
          <w:p w14:paraId="67FF5C0F" w14:textId="77777777" w:rsidR="007A3B14" w:rsidRDefault="007A3B14" w:rsidP="003A25E1">
            <w:pPr>
              <w:rPr>
                <w:rFonts w:cs="Arial"/>
              </w:rPr>
            </w:pPr>
          </w:p>
        </w:tc>
        <w:tc>
          <w:tcPr>
            <w:tcW w:w="315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A7B95EC" w14:textId="5EEB3BAB" w:rsidR="007A3B14" w:rsidRDefault="007A3B14" w:rsidP="00FF72A4">
            <w:pPr>
              <w:rPr>
                <w:rFonts w:cs="Arial"/>
              </w:rPr>
            </w:pPr>
            <w:r>
              <w:rPr>
                <w:i/>
                <w:iCs/>
                <w:lang w:val="en-US"/>
              </w:rPr>
              <w:t>Location is clear and feasible for a study of this kind.</w:t>
            </w:r>
          </w:p>
        </w:tc>
      </w:tr>
    </w:tbl>
    <w:p w14:paraId="6BAE105C" w14:textId="53FE6E44" w:rsidR="00FF72A4" w:rsidRPr="00FF72A4" w:rsidRDefault="00FF72A4" w:rsidP="00FF72A4">
      <w:pPr>
        <w:spacing w:before="240"/>
        <w:rPr>
          <w:rFonts w:cs="Arial"/>
        </w:rPr>
      </w:pPr>
      <w:r w:rsidRPr="00FF72A4">
        <w:rPr>
          <w:rFonts w:cs="Arial"/>
        </w:rPr>
        <w:t>Links to the specification content (GCSE A – 1.2.6 and GCSE B – 5.2.a)</w:t>
      </w:r>
    </w:p>
    <w:p w14:paraId="0209479A" w14:textId="3CF90281" w:rsidR="00FF72A4" w:rsidRDefault="00FF72A4" w:rsidP="003A25E1">
      <w:pPr>
        <w:rPr>
          <w:rFonts w:cs="Arial"/>
        </w:rPr>
      </w:pPr>
      <w:r w:rsidRPr="00FF72A4">
        <w:rPr>
          <w:rFonts w:cs="Arial"/>
        </w:rPr>
        <w:t>Students can unpack what those issues are facing Castleton, this could be done in part prior to the fieldwork trip</w:t>
      </w:r>
      <w:r w:rsidR="00FD5D33">
        <w:rPr>
          <w:rFonts w:cs="Arial"/>
        </w:rPr>
        <w:t xml:space="preserve"> through secondary data / information</w:t>
      </w:r>
      <w:r w:rsidRPr="00FF72A4">
        <w:rPr>
          <w:rFonts w:cs="Arial"/>
        </w:rPr>
        <w:t xml:space="preserve"> e.g. photographs and news reports. The transport issues could be – volume of traffic, space for parking, lack of public transport etc.</w:t>
      </w:r>
    </w:p>
    <w:p w14:paraId="45CE8078" w14:textId="77777777" w:rsidR="00567F21" w:rsidRDefault="00567F21" w:rsidP="003A25E1">
      <w:pPr>
        <w:rPr>
          <w:rFonts w:cs="Arial"/>
        </w:rPr>
      </w:pPr>
    </w:p>
    <w:tbl>
      <w:tblPr>
        <w:tblStyle w:val="TableGrid"/>
        <w:tblW w:w="0" w:type="auto"/>
        <w:tblLook w:val="04A0" w:firstRow="1" w:lastRow="0" w:firstColumn="1" w:lastColumn="0" w:noHBand="0" w:noVBand="1"/>
      </w:tblPr>
      <w:tblGrid>
        <w:gridCol w:w="3155"/>
        <w:gridCol w:w="3155"/>
        <w:gridCol w:w="3155"/>
      </w:tblGrid>
      <w:tr w:rsidR="00FF72A4" w14:paraId="5D80D2E4" w14:textId="77777777" w:rsidTr="007A3B14">
        <w:trPr>
          <w:trHeight w:val="548"/>
        </w:trPr>
        <w:tc>
          <w:tcPr>
            <w:tcW w:w="9465" w:type="dxa"/>
            <w:gridSpan w:val="3"/>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0CAF842" w14:textId="1800B719" w:rsidR="00FF72A4" w:rsidRPr="00596EF3" w:rsidRDefault="00FF72A4" w:rsidP="00FF72A4">
            <w:pPr>
              <w:rPr>
                <w:b/>
                <w:bCs/>
              </w:rPr>
            </w:pPr>
            <w:r w:rsidRPr="00596EF3">
              <w:rPr>
                <w:rFonts w:cs="Arial"/>
                <w:b/>
                <w:bCs/>
                <w:i/>
                <w:iCs/>
              </w:rPr>
              <w:t>“</w:t>
            </w:r>
            <w:r>
              <w:rPr>
                <w:rFonts w:cs="Arial"/>
                <w:b/>
                <w:bCs/>
                <w:i/>
                <w:iCs/>
              </w:rPr>
              <w:t>How do the channel characteristics of the Burbage Brook change along its course?”</w:t>
            </w:r>
          </w:p>
          <w:p w14:paraId="552091A9" w14:textId="6C40E62B" w:rsidR="00FF72A4" w:rsidRDefault="00FF72A4" w:rsidP="000C719C">
            <w:pPr>
              <w:jc w:val="center"/>
              <w:rPr>
                <w:rFonts w:cs="Arial"/>
              </w:rPr>
            </w:pPr>
          </w:p>
        </w:tc>
      </w:tr>
      <w:tr w:rsidR="007A3B14" w14:paraId="4A422B85" w14:textId="77777777" w:rsidTr="007A3B14">
        <w:trPr>
          <w:trHeight w:val="428"/>
        </w:trPr>
        <w:tc>
          <w:tcPr>
            <w:tcW w:w="9465" w:type="dxa"/>
            <w:gridSpan w:val="3"/>
            <w:tcBorders>
              <w:top w:val="single" w:sz="4" w:space="0" w:color="538135" w:themeColor="accent6" w:themeShade="BF"/>
              <w:left w:val="nil"/>
              <w:bottom w:val="nil"/>
              <w:right w:val="nil"/>
            </w:tcBorders>
          </w:tcPr>
          <w:p w14:paraId="466106FA" w14:textId="5292D5FB" w:rsidR="007A3B14" w:rsidRDefault="007A3B14" w:rsidP="000C719C">
            <w:pPr>
              <w:rPr>
                <w:rFonts w:cs="Arial"/>
              </w:rPr>
            </w:pPr>
            <w:r w:rsidRPr="009272F0">
              <w:rPr>
                <w:rFonts w:cs="Arial"/>
                <w:i/>
                <w:iCs/>
                <w:noProof/>
                <w:lang w:eastAsia="en-GB"/>
              </w:rPr>
              <mc:AlternateContent>
                <mc:Choice Requires="wps">
                  <w:drawing>
                    <wp:anchor distT="0" distB="0" distL="114300" distR="114300" simplePos="0" relativeHeight="251685888" behindDoc="0" locked="0" layoutInCell="1" allowOverlap="1" wp14:anchorId="1E8F70EF" wp14:editId="1EF4046D">
                      <wp:simplePos x="0" y="0"/>
                      <wp:positionH relativeFrom="column">
                        <wp:posOffset>4083685</wp:posOffset>
                      </wp:positionH>
                      <wp:positionV relativeFrom="paragraph">
                        <wp:posOffset>-121920</wp:posOffset>
                      </wp:positionV>
                      <wp:extent cx="542925" cy="361950"/>
                      <wp:effectExtent l="38100" t="38100" r="28575"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542925" cy="3619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DA1FFA" id="Straight Arrow Connector 19" o:spid="_x0000_s1026" type="#_x0000_t32" style="position:absolute;margin-left:321.55pt;margin-top:-9.6pt;width:42.75pt;height:28.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" strokecolor="#4472c4" strokeweight=".5pt">
                      <v:stroke endarrow="block" joinstyle="miter"/>
                    </v:shape>
                  </w:pict>
                </mc:Fallback>
              </mc:AlternateContent>
            </w:r>
            <w:r w:rsidRPr="009272F0">
              <w:rPr>
                <w:rFonts w:cs="Arial"/>
                <w:i/>
                <w:iCs/>
                <w:noProof/>
                <w:lang w:eastAsia="en-GB"/>
              </w:rPr>
              <mc:AlternateContent>
                <mc:Choice Requires="wps">
                  <w:drawing>
                    <wp:anchor distT="0" distB="0" distL="114300" distR="114300" simplePos="0" relativeHeight="251684864" behindDoc="0" locked="0" layoutInCell="1" allowOverlap="1" wp14:anchorId="070C3D63" wp14:editId="7B9BAED7">
                      <wp:simplePos x="0" y="0"/>
                      <wp:positionH relativeFrom="column">
                        <wp:posOffset>1442720</wp:posOffset>
                      </wp:positionH>
                      <wp:positionV relativeFrom="paragraph">
                        <wp:posOffset>-120650</wp:posOffset>
                      </wp:positionV>
                      <wp:extent cx="504825" cy="361950"/>
                      <wp:effectExtent l="0" t="38100" r="47625" b="19050"/>
                      <wp:wrapNone/>
                      <wp:docPr id="18" name="Straight Arrow Connector 18"/>
                      <wp:cNvGraphicFramePr/>
                      <a:graphic xmlns:a="http://schemas.openxmlformats.org/drawingml/2006/main">
                        <a:graphicData uri="http://schemas.microsoft.com/office/word/2010/wordprocessingShape">
                          <wps:wsp>
                            <wps:cNvCnPr/>
                            <wps:spPr>
                              <a:xfrm flipV="1">
                                <a:off x="0" y="0"/>
                                <a:ext cx="5048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4BCEA" id="Straight Arrow Connector 18" o:spid="_x0000_s1026" type="#_x0000_t32" style="position:absolute;margin-left:113.6pt;margin-top:-9.5pt;width:39.75pt;height:2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" strokecolor="#4472c4 [3204]" strokeweight=".5pt">
                      <v:stroke endarrow="block" joinstyle="miter"/>
                    </v:shape>
                  </w:pict>
                </mc:Fallback>
              </mc:AlternateContent>
            </w:r>
          </w:p>
          <w:p w14:paraId="406DAAE7" w14:textId="579D8F64" w:rsidR="007A3B14" w:rsidRDefault="007A3B14" w:rsidP="000C719C">
            <w:pPr>
              <w:rPr>
                <w:i/>
                <w:iCs/>
                <w:lang w:val="en-US"/>
              </w:rPr>
            </w:pPr>
          </w:p>
        </w:tc>
      </w:tr>
      <w:tr w:rsidR="00FF72A4" w14:paraId="4382ABF9" w14:textId="77777777" w:rsidTr="007A3B14">
        <w:trPr>
          <w:trHeight w:val="836"/>
        </w:trPr>
        <w:tc>
          <w:tcPr>
            <w:tcW w:w="315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78C71B8" w14:textId="12D4051B" w:rsidR="00FF72A4" w:rsidRDefault="00FF72A4" w:rsidP="000C719C">
            <w:pPr>
              <w:rPr>
                <w:rFonts w:cs="Arial"/>
              </w:rPr>
            </w:pPr>
            <w:r>
              <w:rPr>
                <w:i/>
                <w:iCs/>
              </w:rPr>
              <w:t>Study will be based around the impact of geomorphic processes.</w:t>
            </w:r>
          </w:p>
        </w:tc>
        <w:tc>
          <w:tcPr>
            <w:tcW w:w="3155" w:type="dxa"/>
            <w:tcBorders>
              <w:top w:val="nil"/>
              <w:left w:val="single" w:sz="4" w:space="0" w:color="538135" w:themeColor="accent6" w:themeShade="BF"/>
              <w:bottom w:val="nil"/>
              <w:right w:val="single" w:sz="4" w:space="0" w:color="538135" w:themeColor="accent6" w:themeShade="BF"/>
            </w:tcBorders>
          </w:tcPr>
          <w:p w14:paraId="11F388F9" w14:textId="77777777" w:rsidR="00FF72A4" w:rsidRDefault="00FF72A4" w:rsidP="000C719C">
            <w:pPr>
              <w:rPr>
                <w:rFonts w:cs="Arial"/>
              </w:rPr>
            </w:pPr>
          </w:p>
        </w:tc>
        <w:tc>
          <w:tcPr>
            <w:tcW w:w="315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6DA65DD" w14:textId="0CF44A53" w:rsidR="00FF72A4" w:rsidRDefault="00FF72A4" w:rsidP="000C719C">
            <w:pPr>
              <w:rPr>
                <w:rFonts w:cs="Arial"/>
              </w:rPr>
            </w:pPr>
            <w:r>
              <w:rPr>
                <w:i/>
                <w:iCs/>
                <w:lang w:val="en-US"/>
              </w:rPr>
              <w:t>Named river identified which can provide appropriate opportunities for study.</w:t>
            </w:r>
          </w:p>
        </w:tc>
      </w:tr>
    </w:tbl>
    <w:p w14:paraId="49518221" w14:textId="1FA88938" w:rsidR="0090716E" w:rsidRDefault="00FF72A4" w:rsidP="00FF72A4">
      <w:pPr>
        <w:spacing w:before="240"/>
        <w:rPr>
          <w:rFonts w:cs="Arial"/>
        </w:rPr>
      </w:pPr>
      <w:r w:rsidRPr="00FF72A4">
        <w:rPr>
          <w:rFonts w:cs="Arial"/>
        </w:rPr>
        <w:t>This enquiry question example demonstrates how it is possible for the specification topic content and a fieldwork investigation to work effectively together. It can help students understand and relate some of what they learn on the classroom ‘out in the field’. The enquiry at Burbage Brook provides an opportunity to explore (geomorphic) processes in action and how they can change / impact on the landscape i.e. landforms (meander, floodplains etc.)</w:t>
      </w:r>
    </w:p>
    <w:p w14:paraId="1FA4E2F7" w14:textId="77777777" w:rsidR="00FF72A4" w:rsidRPr="00596EF3" w:rsidRDefault="00FF72A4" w:rsidP="00FF72A4">
      <w:pPr>
        <w:spacing w:before="240"/>
        <w:rPr>
          <w:rFonts w:cs="Arial"/>
          <w:i/>
          <w:iCs/>
        </w:rPr>
      </w:pPr>
    </w:p>
    <w:p w14:paraId="34AE63B6" w14:textId="062BA2BF" w:rsidR="00D71CCA" w:rsidRDefault="00D71CCA" w:rsidP="00596EF3">
      <w:pPr>
        <w:rPr>
          <w:rFonts w:cs="Arial"/>
        </w:rPr>
        <w:sectPr w:rsidR="00D71CCA" w:rsidSect="001323F1">
          <w:headerReference w:type="default" r:id="rId23"/>
          <w:pgSz w:w="11906" w:h="16838"/>
          <w:pgMar w:top="1135" w:right="991" w:bottom="993" w:left="1440" w:header="708" w:footer="485" w:gutter="0"/>
          <w:cols w:space="708"/>
          <w:docGrid w:linePitch="360"/>
        </w:sectPr>
      </w:pPr>
    </w:p>
    <w:p w14:paraId="61283CEC" w14:textId="76805014" w:rsidR="00FF4172" w:rsidRDefault="007C3572" w:rsidP="001323F1">
      <w:pPr>
        <w:pStyle w:val="Heading2"/>
        <w:rPr>
          <w:b w:val="0"/>
          <w:bCs w:val="0"/>
          <w:i/>
          <w:iCs/>
        </w:rPr>
      </w:pPr>
      <w:r w:rsidRPr="001856E2">
        <w:lastRenderedPageBreak/>
        <w:t>2. Understanding of the range of techniques and methods used in fieldwork, including observation and different kinds of measurement.</w:t>
      </w:r>
    </w:p>
    <w:p w14:paraId="069EEBA4" w14:textId="2F5793B1" w:rsidR="00E928AA" w:rsidRDefault="00FB7978" w:rsidP="001323F1">
      <w:pPr>
        <w:spacing w:before="240"/>
      </w:pPr>
      <w:r w:rsidRPr="00FF4172">
        <w:t>Fieldwork investigations should set out to collect data that will enable students to answer the</w:t>
      </w:r>
      <w:r w:rsidR="003D7890">
        <w:t>ir enquiry</w:t>
      </w:r>
      <w:r w:rsidRPr="00FF4172">
        <w:t xml:space="preserve"> </w:t>
      </w:r>
      <w:r w:rsidR="003D7890">
        <w:t>question</w:t>
      </w:r>
      <w:r w:rsidRPr="00FF4172">
        <w:t>.</w:t>
      </w:r>
      <w:r w:rsidR="00E928AA">
        <w:t xml:space="preserve"> Data collection methods are the range of techniques used to gather information</w:t>
      </w:r>
      <w:r w:rsidR="003E42C4">
        <w:t xml:space="preserve"> (this can include data)</w:t>
      </w:r>
      <w:r w:rsidR="00E928AA">
        <w:t xml:space="preserve"> related to the enquiry question. </w:t>
      </w:r>
      <w:r w:rsidR="00C828C1">
        <w:t>(</w:t>
      </w:r>
      <w:r w:rsidR="00CC2D74">
        <w:t>S</w:t>
      </w:r>
      <w:r w:rsidR="00C828C1">
        <w:t xml:space="preserve">ome ideas are listed </w:t>
      </w:r>
      <w:r w:rsidR="00567F21">
        <w:t xml:space="preserve">in </w:t>
      </w:r>
      <w:hyperlink w:anchor="_6._Reflecting_critically_1" w:history="1">
        <w:r w:rsidR="00567F21" w:rsidRPr="00567F21">
          <w:rPr>
            <w:rStyle w:val="Hyperlink"/>
          </w:rPr>
          <w:t>Section 6</w:t>
        </w:r>
      </w:hyperlink>
      <w:r w:rsidR="00C828C1">
        <w:t>)</w:t>
      </w:r>
      <w:r w:rsidR="00567F21">
        <w:t>.</w:t>
      </w:r>
    </w:p>
    <w:p w14:paraId="61D285AE" w14:textId="7C67AB03" w:rsidR="00E928AA" w:rsidRPr="00596EF3" w:rsidRDefault="00E928AA" w:rsidP="00E928AA">
      <w:pPr>
        <w:spacing w:after="240" w:line="240" w:lineRule="auto"/>
        <w:rPr>
          <w:rFonts w:eastAsia="Times New Roman" w:cs="Arial"/>
          <w:color w:val="231F20"/>
          <w:lang w:eastAsia="en-GB"/>
        </w:rPr>
      </w:pPr>
      <w:r w:rsidRPr="00596EF3">
        <w:rPr>
          <w:rFonts w:eastAsia="Times New Roman" w:cs="Arial"/>
          <w:color w:val="231F20"/>
          <w:lang w:eastAsia="en-GB"/>
        </w:rPr>
        <w:t>Depending on the enquiry in question, this data is likely to be either:</w:t>
      </w:r>
    </w:p>
    <w:p w14:paraId="645F4A69" w14:textId="7C4268E6" w:rsidR="00E928AA" w:rsidRPr="00596EF3" w:rsidRDefault="00E928AA" w:rsidP="00567F21">
      <w:pPr>
        <w:numPr>
          <w:ilvl w:val="0"/>
          <w:numId w:val="18"/>
        </w:numPr>
        <w:spacing w:before="100" w:beforeAutospacing="1" w:after="120" w:line="240" w:lineRule="auto"/>
        <w:ind w:left="426" w:hanging="426"/>
        <w:rPr>
          <w:rFonts w:eastAsia="Times New Roman" w:cs="Arial"/>
          <w:color w:val="231F20"/>
          <w:lang w:eastAsia="en-GB"/>
        </w:rPr>
      </w:pPr>
      <w:r w:rsidRPr="00596EF3">
        <w:rPr>
          <w:rFonts w:eastAsia="Times New Roman" w:cs="Arial"/>
          <w:b/>
          <w:bCs/>
          <w:color w:val="231F20"/>
          <w:lang w:eastAsia="en-GB"/>
        </w:rPr>
        <w:t>human</w:t>
      </w:r>
      <w:r w:rsidRPr="00596EF3">
        <w:rPr>
          <w:rFonts w:eastAsia="Times New Roman" w:cs="Arial"/>
          <w:color w:val="231F20"/>
          <w:lang w:eastAsia="en-GB"/>
        </w:rPr>
        <w:t xml:space="preserve"> </w:t>
      </w:r>
      <w:r>
        <w:rPr>
          <w:rFonts w:eastAsia="Times New Roman" w:cs="Arial"/>
          <w:color w:val="231F20"/>
          <w:lang w:eastAsia="en-GB"/>
        </w:rPr>
        <w:t>–</w:t>
      </w:r>
      <w:r w:rsidRPr="00596EF3">
        <w:rPr>
          <w:rFonts w:eastAsia="Times New Roman" w:cs="Arial"/>
          <w:color w:val="231F20"/>
          <w:lang w:eastAsia="en-GB"/>
        </w:rPr>
        <w:t xml:space="preserve"> </w:t>
      </w:r>
      <w:r>
        <w:rPr>
          <w:rFonts w:eastAsia="Times New Roman" w:cs="Arial"/>
          <w:color w:val="231F20"/>
          <w:lang w:eastAsia="en-GB"/>
        </w:rPr>
        <w:t>providing some information</w:t>
      </w:r>
      <w:r w:rsidRPr="00596EF3">
        <w:rPr>
          <w:rFonts w:eastAsia="Times New Roman" w:cs="Arial"/>
          <w:color w:val="231F20"/>
          <w:lang w:eastAsia="en-GB"/>
        </w:rPr>
        <w:t xml:space="preserve"> about people</w:t>
      </w:r>
      <w:r>
        <w:rPr>
          <w:rFonts w:eastAsia="Times New Roman" w:cs="Arial"/>
          <w:color w:val="231F20"/>
          <w:lang w:eastAsia="en-GB"/>
        </w:rPr>
        <w:t xml:space="preserve"> and their use of an area</w:t>
      </w:r>
    </w:p>
    <w:p w14:paraId="657C7EE5" w14:textId="5BE67C6A" w:rsidR="00E928AA" w:rsidRPr="00596EF3" w:rsidRDefault="00E928AA" w:rsidP="00567F21">
      <w:pPr>
        <w:numPr>
          <w:ilvl w:val="0"/>
          <w:numId w:val="18"/>
        </w:numPr>
        <w:spacing w:before="100" w:beforeAutospacing="1" w:after="120" w:line="240" w:lineRule="auto"/>
        <w:ind w:left="426" w:hanging="426"/>
        <w:rPr>
          <w:rFonts w:eastAsia="Times New Roman" w:cs="Arial"/>
          <w:color w:val="231F20"/>
          <w:lang w:eastAsia="en-GB"/>
        </w:rPr>
      </w:pPr>
      <w:r w:rsidRPr="00596EF3">
        <w:rPr>
          <w:rFonts w:eastAsia="Times New Roman" w:cs="Arial"/>
          <w:b/>
          <w:bCs/>
          <w:color w:val="231F20"/>
          <w:lang w:eastAsia="en-GB"/>
        </w:rPr>
        <w:t>physical</w:t>
      </w:r>
      <w:r w:rsidRPr="00596EF3">
        <w:rPr>
          <w:rFonts w:eastAsia="Times New Roman" w:cs="Arial"/>
          <w:color w:val="231F20"/>
          <w:lang w:eastAsia="en-GB"/>
        </w:rPr>
        <w:t xml:space="preserve"> </w:t>
      </w:r>
      <w:r>
        <w:rPr>
          <w:rFonts w:eastAsia="Times New Roman" w:cs="Arial"/>
          <w:color w:val="231F20"/>
          <w:lang w:eastAsia="en-GB"/>
        </w:rPr>
        <w:t>–</w:t>
      </w:r>
      <w:r w:rsidRPr="00596EF3">
        <w:rPr>
          <w:rFonts w:eastAsia="Times New Roman" w:cs="Arial"/>
          <w:color w:val="231F20"/>
          <w:lang w:eastAsia="en-GB"/>
        </w:rPr>
        <w:t xml:space="preserve"> </w:t>
      </w:r>
      <w:r>
        <w:rPr>
          <w:rFonts w:eastAsia="Times New Roman" w:cs="Arial"/>
          <w:color w:val="231F20"/>
          <w:lang w:eastAsia="en-GB"/>
        </w:rPr>
        <w:t xml:space="preserve">providing some </w:t>
      </w:r>
      <w:r w:rsidRPr="00596EF3">
        <w:rPr>
          <w:rFonts w:eastAsia="Times New Roman" w:cs="Arial"/>
          <w:color w:val="231F20"/>
          <w:lang w:eastAsia="en-GB"/>
        </w:rPr>
        <w:t>information about</w:t>
      </w:r>
      <w:r>
        <w:rPr>
          <w:rFonts w:eastAsia="Times New Roman" w:cs="Arial"/>
          <w:color w:val="231F20"/>
          <w:lang w:eastAsia="en-GB"/>
        </w:rPr>
        <w:t xml:space="preserve"> the processes affecting</w:t>
      </w:r>
      <w:r w:rsidRPr="00596EF3">
        <w:rPr>
          <w:rFonts w:eastAsia="Times New Roman" w:cs="Arial"/>
          <w:color w:val="231F20"/>
          <w:lang w:eastAsia="en-GB"/>
        </w:rPr>
        <w:t xml:space="preserve"> natural landscapes, </w:t>
      </w:r>
      <w:r w:rsidR="007A3B14" w:rsidRPr="00596EF3">
        <w:rPr>
          <w:rFonts w:eastAsia="Times New Roman" w:cs="Arial"/>
          <w:color w:val="231F20"/>
          <w:lang w:eastAsia="en-GB"/>
        </w:rPr>
        <w:t>e.g.</w:t>
      </w:r>
      <w:r w:rsidRPr="00596EF3">
        <w:rPr>
          <w:rFonts w:eastAsia="Times New Roman" w:cs="Arial"/>
          <w:color w:val="231F20"/>
          <w:lang w:eastAsia="en-GB"/>
        </w:rPr>
        <w:t xml:space="preserve"> rivers and coasts</w:t>
      </w:r>
    </w:p>
    <w:p w14:paraId="32EA6F63" w14:textId="184ED7B6" w:rsidR="00FB7978" w:rsidRPr="00596EF3" w:rsidRDefault="00FB7978" w:rsidP="001323F1">
      <w:r w:rsidRPr="00567F21">
        <w:rPr>
          <w:b/>
          <w:bCs/>
          <w:i/>
          <w:iCs/>
        </w:rPr>
        <w:t>Quantitative data</w:t>
      </w:r>
      <w:r w:rsidRPr="00596EF3">
        <w:t xml:space="preserve"> is </w:t>
      </w:r>
      <w:r w:rsidR="008D2E0C" w:rsidRPr="00596EF3">
        <w:t xml:space="preserve">usually numerical and provides information that can be statistically analysed. </w:t>
      </w:r>
      <w:r w:rsidRPr="00596EF3">
        <w:t xml:space="preserve"> </w:t>
      </w:r>
      <w:r w:rsidR="008D2E0C" w:rsidRPr="00596EF3">
        <w:t>F</w:t>
      </w:r>
      <w:r w:rsidRPr="00596EF3">
        <w:t xml:space="preserve">or example, </w:t>
      </w:r>
      <w:r w:rsidR="008D2E0C" w:rsidRPr="00596EF3">
        <w:t xml:space="preserve">measuring </w:t>
      </w:r>
      <w:r w:rsidRPr="00596EF3">
        <w:t>river velocity using a flow meter</w:t>
      </w:r>
      <w:r w:rsidR="008D2E0C" w:rsidRPr="00596EF3">
        <w:t xml:space="preserve">. </w:t>
      </w:r>
      <w:r w:rsidRPr="00596EF3">
        <w:t xml:space="preserve"> </w:t>
      </w:r>
      <w:r w:rsidR="008D2E0C" w:rsidRPr="00596EF3">
        <w:t xml:space="preserve">It is objective and precise. Other examples include </w:t>
      </w:r>
      <w:r w:rsidRPr="00596EF3">
        <w:t xml:space="preserve">traffic or pedestrian </w:t>
      </w:r>
      <w:proofErr w:type="gramStart"/>
      <w:r w:rsidRPr="00596EF3">
        <w:t>count</w:t>
      </w:r>
      <w:r w:rsidR="008D2E0C" w:rsidRPr="00596EF3">
        <w:t>s</w:t>
      </w:r>
      <w:r w:rsidRPr="00596EF3">
        <w:t>,</w:t>
      </w:r>
      <w:r w:rsidR="008D2E0C" w:rsidRPr="00596EF3">
        <w:t xml:space="preserve"> or</w:t>
      </w:r>
      <w:proofErr w:type="gramEnd"/>
      <w:r w:rsidR="008D2E0C" w:rsidRPr="00596EF3">
        <w:t xml:space="preserve"> measuring cliff angles.</w:t>
      </w:r>
    </w:p>
    <w:p w14:paraId="7711E0D6" w14:textId="1DEEB77C" w:rsidR="00B56823" w:rsidRDefault="00FB7978" w:rsidP="001323F1">
      <w:r w:rsidRPr="00567F21">
        <w:rPr>
          <w:b/>
          <w:bCs/>
          <w:i/>
          <w:iCs/>
        </w:rPr>
        <w:t>Qualitative data</w:t>
      </w:r>
      <w:r w:rsidRPr="00596EF3">
        <w:t xml:space="preserve"> </w:t>
      </w:r>
      <w:r w:rsidR="008D2E0C" w:rsidRPr="00596EF3">
        <w:t>provides</w:t>
      </w:r>
      <w:r w:rsidRPr="00596EF3">
        <w:t xml:space="preserve"> detail</w:t>
      </w:r>
      <w:r w:rsidR="008D2E0C" w:rsidRPr="00596EF3">
        <w:t>ed information collected in real life settings, for example</w:t>
      </w:r>
      <w:r w:rsidRPr="00596EF3">
        <w:t xml:space="preserve"> by</w:t>
      </w:r>
      <w:r w:rsidR="008D2E0C" w:rsidRPr="00596EF3">
        <w:t xml:space="preserve"> recording people’s </w:t>
      </w:r>
      <w:r w:rsidR="008D2E0C" w:rsidRPr="008D2E0C">
        <w:t>opinions</w:t>
      </w:r>
      <w:r w:rsidR="008D2E0C" w:rsidRPr="00596EF3">
        <w:t xml:space="preserve"> in a survey or questionnaire. Other examples might include </w:t>
      </w:r>
      <w:r w:rsidRPr="00596EF3">
        <w:t xml:space="preserve">field sketches, </w:t>
      </w:r>
      <w:r w:rsidR="008D2E0C" w:rsidRPr="00596EF3">
        <w:t>interviews or phot</w:t>
      </w:r>
      <w:r w:rsidR="008D2E0C">
        <w:t>o</w:t>
      </w:r>
      <w:r w:rsidR="008D2E0C" w:rsidRPr="00596EF3">
        <w:t>graphic evidence.</w:t>
      </w:r>
    </w:p>
    <w:p w14:paraId="3E844FF8" w14:textId="77777777" w:rsidR="009272F0" w:rsidRDefault="009272F0" w:rsidP="009272F0">
      <w:pPr>
        <w:rPr>
          <w:b/>
          <w:bCs/>
        </w:rPr>
      </w:pPr>
      <w:r w:rsidRPr="00FF4172">
        <w:t xml:space="preserve">Data may </w:t>
      </w:r>
      <w:r>
        <w:t xml:space="preserve">also </w:t>
      </w:r>
      <w:r w:rsidRPr="00FF4172">
        <w:t xml:space="preserve">be </w:t>
      </w:r>
      <w:r w:rsidRPr="00FF4172">
        <w:rPr>
          <w:b/>
          <w:bCs/>
        </w:rPr>
        <w:t>quantitative</w:t>
      </w:r>
      <w:r w:rsidRPr="00FF4172">
        <w:t xml:space="preserve"> or </w:t>
      </w:r>
      <w:r w:rsidRPr="00FF4172">
        <w:rPr>
          <w:b/>
          <w:bCs/>
        </w:rPr>
        <w:t>qualitative</w:t>
      </w:r>
      <w:r>
        <w:rPr>
          <w:b/>
          <w:bCs/>
        </w:rPr>
        <w:t>.</w:t>
      </w:r>
      <w:r w:rsidRPr="00FB7978">
        <w:t xml:space="preserve"> Students should </w:t>
      </w:r>
      <w:proofErr w:type="gramStart"/>
      <w:r w:rsidRPr="00FB7978">
        <w:t>have a</w:t>
      </w:r>
      <w:r>
        <w:t>n</w:t>
      </w:r>
      <w:r w:rsidRPr="00FB7978">
        <w:t xml:space="preserve"> </w:t>
      </w:r>
      <w:r>
        <w:t>understanding</w:t>
      </w:r>
      <w:r w:rsidRPr="00FB7978">
        <w:t xml:space="preserve"> of</w:t>
      </w:r>
      <w:proofErr w:type="gramEnd"/>
      <w:r w:rsidRPr="00FB7978">
        <w:t xml:space="preserve"> both </w:t>
      </w:r>
      <w:r>
        <w:t xml:space="preserve">these terms </w:t>
      </w:r>
      <w:r w:rsidRPr="00FB7978">
        <w:t>and when it might be advantageous to collect one or the other.</w:t>
      </w:r>
      <w:r>
        <w:t xml:space="preserve"> At times geographers may use both in a </w:t>
      </w:r>
      <w:proofErr w:type="gramStart"/>
      <w:r>
        <w:t>mixed methods</w:t>
      </w:r>
      <w:proofErr w:type="gramEnd"/>
      <w:r>
        <w:t xml:space="preserve"> approach e.g. collect information via a questionnaire (qualitative), the information could then be pulled together, categorised, counted and calculations done (e.g. averages or percentages) and this becomes more quantitative.</w:t>
      </w:r>
    </w:p>
    <w:p w14:paraId="1A567407" w14:textId="6A01C2C5" w:rsidR="007E4D82" w:rsidRDefault="00FB7978" w:rsidP="001323F1">
      <w:r>
        <w:t xml:space="preserve">Both </w:t>
      </w:r>
      <w:r w:rsidR="00C007F3">
        <w:t>p</w:t>
      </w:r>
      <w:r>
        <w:t xml:space="preserve">rimary and </w:t>
      </w:r>
      <w:r w:rsidR="00C007F3">
        <w:t>s</w:t>
      </w:r>
      <w:r>
        <w:t xml:space="preserve">econdary data should be considered, with students able to explain the </w:t>
      </w:r>
      <w:r w:rsidR="003D7890">
        <w:t xml:space="preserve">strengths and limitations </w:t>
      </w:r>
      <w:r>
        <w:t>of each.</w:t>
      </w:r>
    </w:p>
    <w:p w14:paraId="68B809AA" w14:textId="775C674F" w:rsidR="007E4D82" w:rsidRDefault="007E4D82" w:rsidP="007E4D82">
      <w:r w:rsidRPr="002B082C">
        <w:rPr>
          <w:b/>
          <w:i/>
        </w:rPr>
        <w:t>Primary data</w:t>
      </w:r>
      <w:r w:rsidRPr="00596EF3">
        <w:t xml:space="preserve"> is collected </w:t>
      </w:r>
      <w:proofErr w:type="gramStart"/>
      <w:r>
        <w:t>first hand</w:t>
      </w:r>
      <w:proofErr w:type="gramEnd"/>
      <w:r>
        <w:t xml:space="preserve"> by the students themselves</w:t>
      </w:r>
      <w:r w:rsidRPr="00596EF3">
        <w:t xml:space="preserve">, </w:t>
      </w:r>
      <w:r>
        <w:t xml:space="preserve">as part of their </w:t>
      </w:r>
      <w:r w:rsidRPr="00596EF3">
        <w:t xml:space="preserve">fieldwork in order to investigate </w:t>
      </w:r>
      <w:r>
        <w:t xml:space="preserve">the </w:t>
      </w:r>
      <w:r w:rsidRPr="00596EF3">
        <w:t>geographical question</w:t>
      </w:r>
      <w:r>
        <w:t xml:space="preserve"> or hypothesis they have chosen</w:t>
      </w:r>
      <w:r w:rsidRPr="00596EF3">
        <w:t xml:space="preserve">. An example of this could be to interview people to find out how they feel about </w:t>
      </w:r>
      <w:r>
        <w:t xml:space="preserve">traffic issues in their town. </w:t>
      </w:r>
    </w:p>
    <w:p w14:paraId="49FE7EA5" w14:textId="0B34EBCB" w:rsidR="007E4D82" w:rsidRPr="007E4D82" w:rsidRDefault="007E4D82">
      <w:r w:rsidRPr="002B082C">
        <w:rPr>
          <w:b/>
          <w:i/>
        </w:rPr>
        <w:t>Secondary data</w:t>
      </w:r>
      <w:r w:rsidRPr="00596EF3">
        <w:t xml:space="preserve"> is collected by someone other than the </w:t>
      </w:r>
      <w:r>
        <w:t>students themselves,</w:t>
      </w:r>
      <w:r w:rsidR="00E766CD">
        <w:t xml:space="preserve"> </w:t>
      </w:r>
      <w:r>
        <w:t>written</w:t>
      </w:r>
      <w:r w:rsidRPr="0096177B">
        <w:t xml:space="preserve"> before the </w:t>
      </w:r>
      <w:r>
        <w:t xml:space="preserve">enquiry began and usually for a different </w:t>
      </w:r>
      <w:r w:rsidRPr="00596EF3">
        <w:t xml:space="preserve">purpose. It therefore </w:t>
      </w:r>
      <w:r>
        <w:t>often will not directly</w:t>
      </w:r>
      <w:r w:rsidRPr="00596EF3">
        <w:t xml:space="preserve"> answer</w:t>
      </w:r>
      <w:r>
        <w:t xml:space="preserve"> </w:t>
      </w:r>
      <w:r w:rsidRPr="00596EF3">
        <w:t>a specific question or hypothesis</w:t>
      </w:r>
      <w:r>
        <w:t xml:space="preserve"> that the students have designed</w:t>
      </w:r>
      <w:r w:rsidRPr="00596EF3">
        <w:t xml:space="preserve">. An example of this would be </w:t>
      </w:r>
      <w:r>
        <w:t>a newspaper article about a new housing development.</w:t>
      </w:r>
    </w:p>
    <w:p w14:paraId="70D6EA28" w14:textId="6099FEA5" w:rsidR="001323F1" w:rsidRDefault="007E4D82">
      <w:r>
        <w:t xml:space="preserve">Students should be able to explain the strengths and limitations of each. </w:t>
      </w:r>
      <w:r w:rsidR="005D1EA2">
        <w:t>For example:</w:t>
      </w:r>
    </w:p>
    <w:tbl>
      <w:tblPr>
        <w:tblStyle w:val="TableGrid"/>
        <w:tblW w:w="9351" w:type="dxa"/>
        <w:tblLook w:val="04A0" w:firstRow="1" w:lastRow="0" w:firstColumn="1" w:lastColumn="0" w:noHBand="0" w:noVBand="1"/>
      </w:tblPr>
      <w:tblGrid>
        <w:gridCol w:w="1838"/>
        <w:gridCol w:w="3686"/>
        <w:gridCol w:w="3827"/>
      </w:tblGrid>
      <w:tr w:rsidR="001323F1" w:rsidRPr="001323F1" w14:paraId="40F6C4F9" w14:textId="77777777" w:rsidTr="001323F1">
        <w:trPr>
          <w:trHeight w:val="446"/>
        </w:trPr>
        <w:tc>
          <w:tcPr>
            <w:tcW w:w="1838" w:type="dxa"/>
            <w:shd w:val="clear" w:color="auto" w:fill="9BB29E"/>
          </w:tcPr>
          <w:p w14:paraId="76305CA6" w14:textId="77777777" w:rsidR="005D1EA2" w:rsidRPr="001323F1" w:rsidRDefault="005D1EA2" w:rsidP="001323F1">
            <w:pPr>
              <w:rPr>
                <w:b/>
                <w:bCs/>
                <w:color w:val="FFFFFF" w:themeColor="background1"/>
              </w:rPr>
            </w:pPr>
          </w:p>
        </w:tc>
        <w:tc>
          <w:tcPr>
            <w:tcW w:w="3686" w:type="dxa"/>
            <w:shd w:val="clear" w:color="auto" w:fill="9BB29E"/>
          </w:tcPr>
          <w:p w14:paraId="385F37C1" w14:textId="676E0EB8" w:rsidR="005D1EA2" w:rsidRPr="001323F1" w:rsidRDefault="005D1EA2" w:rsidP="001323F1">
            <w:pPr>
              <w:rPr>
                <w:b/>
                <w:bCs/>
                <w:color w:val="FFFFFF" w:themeColor="background1"/>
              </w:rPr>
            </w:pPr>
            <w:r w:rsidRPr="001323F1">
              <w:rPr>
                <w:b/>
                <w:bCs/>
                <w:color w:val="FFFFFF" w:themeColor="background1"/>
              </w:rPr>
              <w:t>Strengths</w:t>
            </w:r>
          </w:p>
        </w:tc>
        <w:tc>
          <w:tcPr>
            <w:tcW w:w="3827" w:type="dxa"/>
            <w:shd w:val="clear" w:color="auto" w:fill="9BB29E"/>
          </w:tcPr>
          <w:p w14:paraId="37EAACDF" w14:textId="2A682940" w:rsidR="005D1EA2" w:rsidRPr="001323F1" w:rsidRDefault="005D1EA2" w:rsidP="001323F1">
            <w:pPr>
              <w:rPr>
                <w:b/>
                <w:bCs/>
                <w:color w:val="FFFFFF" w:themeColor="background1"/>
              </w:rPr>
            </w:pPr>
            <w:r w:rsidRPr="001323F1">
              <w:rPr>
                <w:b/>
                <w:bCs/>
                <w:color w:val="FFFFFF" w:themeColor="background1"/>
              </w:rPr>
              <w:t>Limitations</w:t>
            </w:r>
          </w:p>
        </w:tc>
      </w:tr>
      <w:tr w:rsidR="005D1EA2" w14:paraId="562DBBF8" w14:textId="77777777" w:rsidTr="001323F1">
        <w:trPr>
          <w:trHeight w:val="708"/>
        </w:trPr>
        <w:tc>
          <w:tcPr>
            <w:tcW w:w="1838" w:type="dxa"/>
          </w:tcPr>
          <w:p w14:paraId="55EF55C1" w14:textId="7BCF3D80" w:rsidR="005D1EA2" w:rsidRPr="00596EF3" w:rsidRDefault="005D1EA2" w:rsidP="001323F1">
            <w:r w:rsidRPr="00596EF3">
              <w:t>Primary Data</w:t>
            </w:r>
          </w:p>
        </w:tc>
        <w:tc>
          <w:tcPr>
            <w:tcW w:w="3686" w:type="dxa"/>
          </w:tcPr>
          <w:p w14:paraId="59B9AA06" w14:textId="62E76F68" w:rsidR="005D1EA2" w:rsidRPr="00596EF3" w:rsidRDefault="00E766CD" w:rsidP="001323F1">
            <w:r w:rsidRPr="00596EF3">
              <w:t xml:space="preserve">Students will know </w:t>
            </w:r>
            <w:r w:rsidR="005D1EA2" w:rsidRPr="00596EF3">
              <w:t xml:space="preserve">exactly </w:t>
            </w:r>
            <w:r w:rsidRPr="00596EF3">
              <w:t>where and when</w:t>
            </w:r>
            <w:r w:rsidR="005D1EA2" w:rsidRPr="00596EF3">
              <w:t xml:space="preserve"> data was collected</w:t>
            </w:r>
            <w:r w:rsidR="001323F1" w:rsidRPr="00596EF3">
              <w:t>.</w:t>
            </w:r>
          </w:p>
        </w:tc>
        <w:tc>
          <w:tcPr>
            <w:tcW w:w="3827" w:type="dxa"/>
          </w:tcPr>
          <w:p w14:paraId="42BC8B03" w14:textId="4CB20C95" w:rsidR="005D1EA2" w:rsidRPr="00596EF3" w:rsidRDefault="009272F0" w:rsidP="001323F1">
            <w:r w:rsidRPr="009272F0">
              <w:t>Lots of different types of data collected, which can be unmanageable and not always related to the student’s enquiry question/s.</w:t>
            </w:r>
          </w:p>
        </w:tc>
      </w:tr>
      <w:tr w:rsidR="005D1EA2" w14:paraId="29B15C68" w14:textId="77777777" w:rsidTr="001323F1">
        <w:trPr>
          <w:trHeight w:val="974"/>
        </w:trPr>
        <w:tc>
          <w:tcPr>
            <w:tcW w:w="1838" w:type="dxa"/>
          </w:tcPr>
          <w:p w14:paraId="3390F6AE" w14:textId="72255753" w:rsidR="005D1EA2" w:rsidRPr="00596EF3" w:rsidRDefault="005D1EA2" w:rsidP="001323F1">
            <w:r w:rsidRPr="00596EF3">
              <w:t>Secondary Data</w:t>
            </w:r>
          </w:p>
        </w:tc>
        <w:tc>
          <w:tcPr>
            <w:tcW w:w="3686" w:type="dxa"/>
          </w:tcPr>
          <w:p w14:paraId="5B544607" w14:textId="11F9912D" w:rsidR="005D1EA2" w:rsidRPr="00596EF3" w:rsidRDefault="005D1EA2" w:rsidP="001323F1">
            <w:r w:rsidRPr="00596EF3">
              <w:t xml:space="preserve">Quicker </w:t>
            </w:r>
            <w:r w:rsidR="004D7175">
              <w:t xml:space="preserve">and sometimes </w:t>
            </w:r>
            <w:r w:rsidR="00E766CD" w:rsidRPr="00596EF3">
              <w:t>easier to retrieve</w:t>
            </w:r>
            <w:r w:rsidRPr="00596EF3">
              <w:t xml:space="preserve"> information. </w:t>
            </w:r>
            <w:r w:rsidR="00E766CD" w:rsidRPr="00596EF3">
              <w:t xml:space="preserve">Students able to gain a </w:t>
            </w:r>
            <w:r w:rsidRPr="00596EF3">
              <w:t xml:space="preserve">larger sample size </w:t>
            </w:r>
          </w:p>
        </w:tc>
        <w:tc>
          <w:tcPr>
            <w:tcW w:w="3827" w:type="dxa"/>
          </w:tcPr>
          <w:p w14:paraId="4B0F6C0F" w14:textId="038DE63E" w:rsidR="005D1EA2" w:rsidRPr="00596EF3" w:rsidRDefault="00E766CD" w:rsidP="001323F1">
            <w:r w:rsidRPr="00596EF3">
              <w:t>The source used might</w:t>
            </w:r>
            <w:r w:rsidR="005D1EA2" w:rsidRPr="00596EF3">
              <w:t xml:space="preserve"> be out of date or </w:t>
            </w:r>
            <w:r w:rsidRPr="00596EF3">
              <w:t xml:space="preserve">come from </w:t>
            </w:r>
            <w:r w:rsidR="005D1EA2" w:rsidRPr="00596EF3">
              <w:t xml:space="preserve">a highly biased </w:t>
            </w:r>
            <w:r w:rsidRPr="00596EF3">
              <w:t>report</w:t>
            </w:r>
            <w:r w:rsidR="005D1EA2" w:rsidRPr="00596EF3">
              <w:t>.</w:t>
            </w:r>
          </w:p>
        </w:tc>
      </w:tr>
    </w:tbl>
    <w:p w14:paraId="3D320795" w14:textId="3D77EF7D" w:rsidR="00504DE2" w:rsidRDefault="009272F0" w:rsidP="001323F1">
      <w:pPr>
        <w:spacing w:before="240"/>
      </w:pPr>
      <w:r w:rsidRPr="009272F0">
        <w:lastRenderedPageBreak/>
        <w:t>When data / information is collected, it is important to think about how this will be achieved as it is not possible to collect data on everything. This can be referred to as sampling – what do you want to collect, how and why?</w:t>
      </w:r>
    </w:p>
    <w:p w14:paraId="4240CF3A" w14:textId="78846574" w:rsidR="005D1EA2" w:rsidRDefault="0090716E" w:rsidP="001323F1">
      <w:pPr>
        <w:spacing w:before="240"/>
      </w:pPr>
      <w:r>
        <w:t>Students should understand the different sampling strategies that they have used and be</w:t>
      </w:r>
      <w:r w:rsidR="005D1EA2">
        <w:t xml:space="preserve"> able to justify or identify limitations with the methods they have used in their investigation.</w:t>
      </w:r>
    </w:p>
    <w:p w14:paraId="235F6A00" w14:textId="25C35FF9" w:rsidR="005D1EA2" w:rsidRDefault="005D1EA2" w:rsidP="001323F1">
      <w:r>
        <w:t>Sampling methods that might be considered include:</w:t>
      </w:r>
    </w:p>
    <w:p w14:paraId="5CEB96B1" w14:textId="2052BD17" w:rsidR="005D1EA2" w:rsidRDefault="005D1EA2" w:rsidP="001323F1">
      <w:pPr>
        <w:pStyle w:val="ListParagraph"/>
        <w:numPr>
          <w:ilvl w:val="0"/>
          <w:numId w:val="16"/>
        </w:numPr>
      </w:pPr>
      <w:r w:rsidRPr="002B082C">
        <w:rPr>
          <w:b/>
          <w:i/>
        </w:rPr>
        <w:t>Random sampling</w:t>
      </w:r>
      <w:r w:rsidR="00E766CD">
        <w:t xml:space="preserve"> -where each member of a population is equally likely to be included.</w:t>
      </w:r>
    </w:p>
    <w:p w14:paraId="6757F251" w14:textId="71BA467D" w:rsidR="005D1EA2" w:rsidRDefault="005D1EA2" w:rsidP="001323F1">
      <w:pPr>
        <w:pStyle w:val="ListParagraph"/>
        <w:numPr>
          <w:ilvl w:val="0"/>
          <w:numId w:val="16"/>
        </w:numPr>
      </w:pPr>
      <w:r w:rsidRPr="002B082C">
        <w:rPr>
          <w:b/>
          <w:i/>
        </w:rPr>
        <w:t>Systematic sampling</w:t>
      </w:r>
      <w:r w:rsidR="00E766CD">
        <w:t xml:space="preserve"> – where observations are taken at regular intervals.</w:t>
      </w:r>
    </w:p>
    <w:p w14:paraId="6940AA37" w14:textId="04642344" w:rsidR="005D1EA2" w:rsidRDefault="005D1EA2" w:rsidP="001323F1">
      <w:pPr>
        <w:pStyle w:val="ListParagraph"/>
        <w:numPr>
          <w:ilvl w:val="0"/>
          <w:numId w:val="16"/>
        </w:numPr>
      </w:pPr>
      <w:r w:rsidRPr="002B082C">
        <w:rPr>
          <w:b/>
          <w:i/>
        </w:rPr>
        <w:t>Stratified Sampling</w:t>
      </w:r>
      <w:r w:rsidR="00E766CD">
        <w:t xml:space="preserve"> - </w:t>
      </w:r>
      <w:r w:rsidR="00E766CD" w:rsidRPr="00596EF3">
        <w:t>where a proportionate number of observations is taken from each part of the population</w:t>
      </w:r>
      <w:r w:rsidR="00E766CD">
        <w:t xml:space="preserve"> to match </w:t>
      </w:r>
    </w:p>
    <w:p w14:paraId="5CE3D43D" w14:textId="2E00ADA6" w:rsidR="002F2AC6" w:rsidRDefault="00E766CD" w:rsidP="001323F1">
      <w:pPr>
        <w:pStyle w:val="ListParagraph"/>
        <w:numPr>
          <w:ilvl w:val="0"/>
          <w:numId w:val="16"/>
        </w:numPr>
      </w:pPr>
      <w:r w:rsidRPr="002B082C">
        <w:rPr>
          <w:b/>
          <w:i/>
        </w:rPr>
        <w:t xml:space="preserve">Line </w:t>
      </w:r>
      <w:r w:rsidR="005D1EA2" w:rsidRPr="002B082C">
        <w:rPr>
          <w:b/>
          <w:i/>
        </w:rPr>
        <w:t>sampling</w:t>
      </w:r>
      <w:r>
        <w:t xml:space="preserve"> – where recordings are taken along a straight line </w:t>
      </w:r>
    </w:p>
    <w:p w14:paraId="430BBD82" w14:textId="6B1291DE" w:rsidR="00A24F1B" w:rsidRDefault="00A24F1B" w:rsidP="00596EF3">
      <w:r>
        <w:t xml:space="preserve">For more information: </w:t>
      </w:r>
    </w:p>
    <w:p w14:paraId="7A050A88" w14:textId="4CFA5DDC" w:rsidR="005D1EA2" w:rsidRPr="005D1EA2" w:rsidRDefault="002B082C" w:rsidP="00596EF3">
      <w:hyperlink r:id="rId24" w:history="1">
        <w:r w:rsidR="002F2AC6" w:rsidRPr="00FC2881">
          <w:rPr>
            <w:rStyle w:val="Hyperlink"/>
          </w:rPr>
          <w:t>https://www.geography-fieldwork.org/a-level/before-starting/methods/sampling/</w:t>
        </w:r>
      </w:hyperlink>
      <w:r w:rsidR="002F2AC6">
        <w:t xml:space="preserve"> </w:t>
      </w:r>
    </w:p>
    <w:p w14:paraId="38706AF6" w14:textId="3BEF8FBF" w:rsidR="005D1EA2" w:rsidRDefault="005D1EA2" w:rsidP="001323F1">
      <w:r>
        <w:t xml:space="preserve">There are clearly a wide range of </w:t>
      </w:r>
      <w:r w:rsidR="00EE354B">
        <w:t xml:space="preserve">primary </w:t>
      </w:r>
      <w:r>
        <w:t xml:space="preserve">data collection methods that students might choose depending upon the nature of their fieldwork aims. The list below is intended to provide a </w:t>
      </w:r>
      <w:r w:rsidR="00862885">
        <w:t xml:space="preserve">selection </w:t>
      </w:r>
      <w:r w:rsidR="00EE354B">
        <w:t>of potential methods, rather than an exhaustive list:</w:t>
      </w:r>
    </w:p>
    <w:tbl>
      <w:tblPr>
        <w:tblStyle w:val="TableGrid"/>
        <w:tblW w:w="9351" w:type="dxa"/>
        <w:tblLook w:val="04A0" w:firstRow="1" w:lastRow="0" w:firstColumn="1" w:lastColumn="0" w:noHBand="0" w:noVBand="1"/>
      </w:tblPr>
      <w:tblGrid>
        <w:gridCol w:w="4815"/>
        <w:gridCol w:w="4536"/>
      </w:tblGrid>
      <w:tr w:rsidR="001323F1" w:rsidRPr="001323F1" w14:paraId="557CD344" w14:textId="77777777" w:rsidTr="001323F1">
        <w:trPr>
          <w:trHeight w:val="455"/>
        </w:trPr>
        <w:tc>
          <w:tcPr>
            <w:tcW w:w="4815" w:type="dxa"/>
            <w:shd w:val="clear" w:color="auto" w:fill="9BB29E"/>
          </w:tcPr>
          <w:p w14:paraId="63CCCD6E" w14:textId="19BD88C0" w:rsidR="00EE354B" w:rsidRPr="001323F1" w:rsidRDefault="00EE354B" w:rsidP="005D1EA2">
            <w:pPr>
              <w:autoSpaceDE w:val="0"/>
              <w:autoSpaceDN w:val="0"/>
              <w:adjustRightInd w:val="0"/>
              <w:rPr>
                <w:rFonts w:cs="Arial"/>
                <w:b/>
                <w:bCs/>
                <w:color w:val="FFFFFF" w:themeColor="background1"/>
              </w:rPr>
            </w:pPr>
            <w:r w:rsidRPr="001323F1">
              <w:rPr>
                <w:rFonts w:cs="Arial"/>
                <w:b/>
                <w:bCs/>
                <w:color w:val="FFFFFF" w:themeColor="background1"/>
              </w:rPr>
              <w:t>Physical Fieldwork</w:t>
            </w:r>
          </w:p>
        </w:tc>
        <w:tc>
          <w:tcPr>
            <w:tcW w:w="4536" w:type="dxa"/>
            <w:shd w:val="clear" w:color="auto" w:fill="9BB29E"/>
          </w:tcPr>
          <w:p w14:paraId="42F1E8CD" w14:textId="514B1630" w:rsidR="00EE354B" w:rsidRPr="001323F1" w:rsidRDefault="00EE354B" w:rsidP="005D1EA2">
            <w:pPr>
              <w:autoSpaceDE w:val="0"/>
              <w:autoSpaceDN w:val="0"/>
              <w:adjustRightInd w:val="0"/>
              <w:rPr>
                <w:rFonts w:cs="Arial"/>
                <w:b/>
                <w:bCs/>
                <w:color w:val="FFFFFF" w:themeColor="background1"/>
              </w:rPr>
            </w:pPr>
            <w:r w:rsidRPr="001323F1">
              <w:rPr>
                <w:rFonts w:cs="Arial"/>
                <w:b/>
                <w:bCs/>
                <w:color w:val="FFFFFF" w:themeColor="background1"/>
              </w:rPr>
              <w:t>Human Fieldwork</w:t>
            </w:r>
          </w:p>
        </w:tc>
      </w:tr>
      <w:tr w:rsidR="00EE354B" w14:paraId="06168C1B" w14:textId="77777777" w:rsidTr="001323F1">
        <w:trPr>
          <w:trHeight w:val="1910"/>
        </w:trPr>
        <w:tc>
          <w:tcPr>
            <w:tcW w:w="4815" w:type="dxa"/>
          </w:tcPr>
          <w:p w14:paraId="1F1ED3D7" w14:textId="77777777" w:rsidR="00EE354B" w:rsidRDefault="00EE354B" w:rsidP="005D1EA2">
            <w:pPr>
              <w:autoSpaceDE w:val="0"/>
              <w:autoSpaceDN w:val="0"/>
              <w:adjustRightInd w:val="0"/>
              <w:rPr>
                <w:rFonts w:cs="Arial"/>
              </w:rPr>
            </w:pPr>
            <w:r>
              <w:rPr>
                <w:rFonts w:cs="Arial"/>
              </w:rPr>
              <w:t>Measuring slope or cliff angles</w:t>
            </w:r>
          </w:p>
          <w:p w14:paraId="214F1455" w14:textId="57CA33FE" w:rsidR="00EE354B" w:rsidRDefault="00EE354B" w:rsidP="005D1EA2">
            <w:pPr>
              <w:autoSpaceDE w:val="0"/>
              <w:autoSpaceDN w:val="0"/>
              <w:adjustRightInd w:val="0"/>
              <w:rPr>
                <w:rFonts w:cs="Arial"/>
              </w:rPr>
            </w:pPr>
            <w:r>
              <w:rPr>
                <w:rFonts w:cs="Arial"/>
              </w:rPr>
              <w:t>Measuring velocity, width and depth of a river.</w:t>
            </w:r>
          </w:p>
          <w:p w14:paraId="03397E4E" w14:textId="151028E8" w:rsidR="00EE354B" w:rsidRDefault="00EE354B" w:rsidP="005D1EA2">
            <w:pPr>
              <w:autoSpaceDE w:val="0"/>
              <w:autoSpaceDN w:val="0"/>
              <w:adjustRightInd w:val="0"/>
              <w:rPr>
                <w:rFonts w:cs="Arial"/>
              </w:rPr>
            </w:pPr>
            <w:r>
              <w:rPr>
                <w:rFonts w:cs="Arial"/>
              </w:rPr>
              <w:t>Measurements of stone size, shape or orientation.</w:t>
            </w:r>
          </w:p>
          <w:p w14:paraId="6EABFDE9" w14:textId="5BDF02E5" w:rsidR="00EB35EA" w:rsidRDefault="00EE354B" w:rsidP="005D1EA2">
            <w:pPr>
              <w:autoSpaceDE w:val="0"/>
              <w:autoSpaceDN w:val="0"/>
              <w:adjustRightInd w:val="0"/>
              <w:rPr>
                <w:rFonts w:cs="Arial"/>
              </w:rPr>
            </w:pPr>
            <w:r>
              <w:rPr>
                <w:rFonts w:cs="Arial"/>
              </w:rPr>
              <w:t>Measuring longshore drift</w:t>
            </w:r>
          </w:p>
          <w:p w14:paraId="157EF166" w14:textId="79CD911B" w:rsidR="00EB35EA" w:rsidRDefault="00EB35EA" w:rsidP="005D1EA2">
            <w:pPr>
              <w:autoSpaceDE w:val="0"/>
              <w:autoSpaceDN w:val="0"/>
              <w:adjustRightInd w:val="0"/>
              <w:rPr>
                <w:rFonts w:cs="Arial"/>
              </w:rPr>
            </w:pPr>
            <w:r>
              <w:rPr>
                <w:rFonts w:cs="Arial"/>
              </w:rPr>
              <w:t>Quadrat sampling of ecosystems</w:t>
            </w:r>
          </w:p>
          <w:p w14:paraId="30C1CCE4" w14:textId="5E44B2A4" w:rsidR="00EB35EA" w:rsidRDefault="00EE354B" w:rsidP="005D1EA2">
            <w:pPr>
              <w:autoSpaceDE w:val="0"/>
              <w:autoSpaceDN w:val="0"/>
              <w:adjustRightInd w:val="0"/>
              <w:rPr>
                <w:rFonts w:cs="Arial"/>
              </w:rPr>
            </w:pPr>
            <w:r>
              <w:rPr>
                <w:rFonts w:cs="Arial"/>
              </w:rPr>
              <w:t>Field sketches or photographs</w:t>
            </w:r>
          </w:p>
        </w:tc>
        <w:tc>
          <w:tcPr>
            <w:tcW w:w="4536" w:type="dxa"/>
          </w:tcPr>
          <w:p w14:paraId="00898E72" w14:textId="77777777" w:rsidR="00EE354B" w:rsidRDefault="00EE354B" w:rsidP="005D1EA2">
            <w:pPr>
              <w:autoSpaceDE w:val="0"/>
              <w:autoSpaceDN w:val="0"/>
              <w:adjustRightInd w:val="0"/>
              <w:rPr>
                <w:rFonts w:cs="Arial"/>
              </w:rPr>
            </w:pPr>
            <w:r>
              <w:rPr>
                <w:rFonts w:cs="Arial"/>
              </w:rPr>
              <w:t>Bipolar surveys</w:t>
            </w:r>
          </w:p>
          <w:p w14:paraId="2B6D2595" w14:textId="77777777" w:rsidR="00EE354B" w:rsidRDefault="00EE354B" w:rsidP="005D1EA2">
            <w:pPr>
              <w:autoSpaceDE w:val="0"/>
              <w:autoSpaceDN w:val="0"/>
              <w:adjustRightInd w:val="0"/>
              <w:rPr>
                <w:rFonts w:cs="Arial"/>
              </w:rPr>
            </w:pPr>
            <w:r>
              <w:rPr>
                <w:rFonts w:cs="Arial"/>
              </w:rPr>
              <w:t>Likert Surveys</w:t>
            </w:r>
          </w:p>
          <w:p w14:paraId="0941C308" w14:textId="77777777" w:rsidR="00EE354B" w:rsidRDefault="00EE354B" w:rsidP="005D1EA2">
            <w:pPr>
              <w:autoSpaceDE w:val="0"/>
              <w:autoSpaceDN w:val="0"/>
              <w:adjustRightInd w:val="0"/>
              <w:rPr>
                <w:rFonts w:cs="Arial"/>
              </w:rPr>
            </w:pPr>
            <w:r>
              <w:rPr>
                <w:rFonts w:cs="Arial"/>
              </w:rPr>
              <w:t>Questionnaires</w:t>
            </w:r>
          </w:p>
          <w:p w14:paraId="6B84770A" w14:textId="77777777" w:rsidR="00EE354B" w:rsidRDefault="00EE354B" w:rsidP="005D1EA2">
            <w:pPr>
              <w:autoSpaceDE w:val="0"/>
              <w:autoSpaceDN w:val="0"/>
              <w:adjustRightInd w:val="0"/>
              <w:rPr>
                <w:rFonts w:cs="Arial"/>
              </w:rPr>
            </w:pPr>
            <w:r>
              <w:rPr>
                <w:rFonts w:cs="Arial"/>
              </w:rPr>
              <w:t>Environmental Quality Surveys</w:t>
            </w:r>
          </w:p>
          <w:p w14:paraId="7092F9B6" w14:textId="44FC1075" w:rsidR="00EE354B" w:rsidRDefault="00EE354B" w:rsidP="005D1EA2">
            <w:pPr>
              <w:autoSpaceDE w:val="0"/>
              <w:autoSpaceDN w:val="0"/>
              <w:adjustRightInd w:val="0"/>
              <w:rPr>
                <w:rFonts w:cs="Arial"/>
              </w:rPr>
            </w:pPr>
            <w:r>
              <w:rPr>
                <w:rFonts w:cs="Arial"/>
              </w:rPr>
              <w:t>Traffic or pedestrian count</w:t>
            </w:r>
          </w:p>
          <w:p w14:paraId="15DE23F8" w14:textId="6A6393D1" w:rsidR="00EE354B" w:rsidRDefault="00EE354B" w:rsidP="005D1EA2">
            <w:pPr>
              <w:autoSpaceDE w:val="0"/>
              <w:autoSpaceDN w:val="0"/>
              <w:adjustRightInd w:val="0"/>
              <w:rPr>
                <w:rFonts w:cs="Arial"/>
              </w:rPr>
            </w:pPr>
            <w:r>
              <w:rPr>
                <w:rFonts w:cs="Arial"/>
              </w:rPr>
              <w:t>Shop/ Land Use surveys</w:t>
            </w:r>
          </w:p>
        </w:tc>
      </w:tr>
    </w:tbl>
    <w:p w14:paraId="05FB9BD6" w14:textId="77777777" w:rsidR="00567F21" w:rsidRDefault="00567F21" w:rsidP="00567F21">
      <w:r>
        <w:br w:type="page"/>
      </w:r>
    </w:p>
    <w:p w14:paraId="24E2E5FC" w14:textId="101B64ED" w:rsidR="007C3572" w:rsidRDefault="007C3572" w:rsidP="00567F21">
      <w:pPr>
        <w:pStyle w:val="Heading2"/>
        <w:spacing w:before="240"/>
      </w:pPr>
      <w:r w:rsidRPr="001856E2">
        <w:lastRenderedPageBreak/>
        <w:t>3. Processing and presenting fieldwork data in various ways including maps, graphs and diagrams</w:t>
      </w:r>
    </w:p>
    <w:p w14:paraId="2E7B9253" w14:textId="5A617BF4" w:rsidR="00EE354B" w:rsidRDefault="00EE354B" w:rsidP="001323F1">
      <w:pPr>
        <w:spacing w:before="240"/>
      </w:pPr>
      <w:r>
        <w:t>Processing the data collected will allow students to see what the evidence is telling them about the aims or questions that have been set.</w:t>
      </w:r>
    </w:p>
    <w:p w14:paraId="30C167D3" w14:textId="748C8EE5" w:rsidR="00EE354B" w:rsidRDefault="00EE354B" w:rsidP="001323F1">
      <w:r>
        <w:t>Processing of quantitative data might involve finding the average or amount of dispersion in a data set. The average might be expressed as a mode, mean or median, students should have some knowledge of the reasons why one average might be chosen over another.</w:t>
      </w:r>
    </w:p>
    <w:p w14:paraId="16BFFC65" w14:textId="352A9764" w:rsidR="00EE354B" w:rsidRDefault="00EE354B" w:rsidP="001323F1">
      <w:r>
        <w:t xml:space="preserve">Dispersion can most simply be measured by consideration of the range of data. </w:t>
      </w:r>
      <w:r w:rsidR="0099649E">
        <w:t>This also provides an opportunity to develop students</w:t>
      </w:r>
      <w:r w:rsidR="001323F1">
        <w:t>’</w:t>
      </w:r>
      <w:r w:rsidR="0099649E">
        <w:t xml:space="preserve"> statistical skills, as required by the specification, to consider the interquartile range of a set of data.</w:t>
      </w:r>
    </w:p>
    <w:p w14:paraId="0F4C0FEA" w14:textId="706A6F85" w:rsidR="0099649E" w:rsidRDefault="0099649E" w:rsidP="001323F1">
      <w:r>
        <w:t>Presentation of data might involve the use of a range of graphs, pictograms, maps, sketches or photographs.</w:t>
      </w:r>
      <w:r w:rsidR="007E4D82">
        <w:t xml:space="preserve"> Students should be encouraged to choose from the range of </w:t>
      </w:r>
      <w:r w:rsidR="00C75C76">
        <w:t xml:space="preserve">geographical </w:t>
      </w:r>
      <w:r w:rsidR="007E4D82">
        <w:t>skills listed on page 1</w:t>
      </w:r>
      <w:r w:rsidR="00AF3C97">
        <w:t>3</w:t>
      </w:r>
      <w:r w:rsidR="00862885">
        <w:t>-14</w:t>
      </w:r>
      <w:r w:rsidR="007E4D82">
        <w:t xml:space="preserve"> of the specification</w:t>
      </w:r>
      <w:r w:rsidR="00956A21">
        <w:t xml:space="preserve"> for </w:t>
      </w:r>
      <w:hyperlink r:id="rId25" w:history="1">
        <w:r w:rsidR="00956A21" w:rsidRPr="00AD7F69">
          <w:rPr>
            <w:rStyle w:val="Hyperlink"/>
            <w:rFonts w:cs="Arial"/>
          </w:rPr>
          <w:t>Geography A</w:t>
        </w:r>
      </w:hyperlink>
      <w:r w:rsidR="00956A21">
        <w:rPr>
          <w:rFonts w:cs="Arial"/>
        </w:rPr>
        <w:t xml:space="preserve"> and </w:t>
      </w:r>
      <w:r w:rsidR="00956A21">
        <w:t>page 17</w:t>
      </w:r>
      <w:r w:rsidR="00862885">
        <w:t>-18</w:t>
      </w:r>
      <w:r w:rsidR="00956A21">
        <w:t xml:space="preserve"> for </w:t>
      </w:r>
      <w:hyperlink r:id="rId26" w:history="1">
        <w:r w:rsidR="00956A21" w:rsidRPr="00AD7F69">
          <w:rPr>
            <w:rStyle w:val="Hyperlink"/>
            <w:rFonts w:cs="Arial"/>
          </w:rPr>
          <w:t>Geography B</w:t>
        </w:r>
      </w:hyperlink>
      <w:r w:rsidR="00956A21">
        <w:rPr>
          <w:rStyle w:val="Hyperlink"/>
          <w:rFonts w:cs="Arial"/>
        </w:rPr>
        <w:t>.</w:t>
      </w:r>
    </w:p>
    <w:p w14:paraId="7A910A08" w14:textId="688B0D15" w:rsidR="0099649E" w:rsidRDefault="0099649E" w:rsidP="001323F1">
      <w:r>
        <w:t xml:space="preserve">Students should be expected to explain why a </w:t>
      </w:r>
      <w:proofErr w:type="gramStart"/>
      <w:r>
        <w:t>particular form</w:t>
      </w:r>
      <w:proofErr w:type="gramEnd"/>
      <w:r>
        <w:t xml:space="preserve"> of data presentation has been chosen for a particular set of data or information and the strengths and weaknesses of this form of presentation.</w:t>
      </w:r>
    </w:p>
    <w:p w14:paraId="3554F795" w14:textId="0AC9E3A6" w:rsidR="0099649E" w:rsidRDefault="0099649E" w:rsidP="001323F1">
      <w:r>
        <w:t>Graphs to be considered might include:</w:t>
      </w:r>
    </w:p>
    <w:p w14:paraId="1A8139D2" w14:textId="70FEE421" w:rsidR="0099649E" w:rsidRPr="0099649E" w:rsidRDefault="0099649E" w:rsidP="0099649E">
      <w:pPr>
        <w:pStyle w:val="ListParagraph"/>
        <w:numPr>
          <w:ilvl w:val="0"/>
          <w:numId w:val="5"/>
        </w:numPr>
        <w:autoSpaceDE w:val="0"/>
        <w:autoSpaceDN w:val="0"/>
        <w:adjustRightInd w:val="0"/>
        <w:spacing w:after="0" w:line="240" w:lineRule="auto"/>
        <w:rPr>
          <w:rFonts w:cs="Arial"/>
        </w:rPr>
      </w:pPr>
      <w:r w:rsidRPr="0099649E">
        <w:rPr>
          <w:rFonts w:cs="Arial"/>
        </w:rPr>
        <w:t>Dispersion graphs</w:t>
      </w:r>
    </w:p>
    <w:p w14:paraId="7FBF261B" w14:textId="47A4B143" w:rsidR="0099649E" w:rsidRPr="0099649E" w:rsidRDefault="0099649E" w:rsidP="0099649E">
      <w:pPr>
        <w:pStyle w:val="ListParagraph"/>
        <w:numPr>
          <w:ilvl w:val="0"/>
          <w:numId w:val="5"/>
        </w:numPr>
        <w:autoSpaceDE w:val="0"/>
        <w:autoSpaceDN w:val="0"/>
        <w:adjustRightInd w:val="0"/>
        <w:spacing w:after="0" w:line="240" w:lineRule="auto"/>
        <w:rPr>
          <w:rFonts w:cs="Arial"/>
        </w:rPr>
      </w:pPr>
      <w:r w:rsidRPr="0099649E">
        <w:rPr>
          <w:rFonts w:cs="Arial"/>
        </w:rPr>
        <w:t>Line Graphs</w:t>
      </w:r>
    </w:p>
    <w:p w14:paraId="14314470" w14:textId="1F76FF85" w:rsidR="0099649E" w:rsidRPr="0099649E" w:rsidRDefault="0099649E" w:rsidP="0099649E">
      <w:pPr>
        <w:pStyle w:val="ListParagraph"/>
        <w:numPr>
          <w:ilvl w:val="0"/>
          <w:numId w:val="5"/>
        </w:numPr>
        <w:autoSpaceDE w:val="0"/>
        <w:autoSpaceDN w:val="0"/>
        <w:adjustRightInd w:val="0"/>
        <w:spacing w:after="0" w:line="240" w:lineRule="auto"/>
        <w:rPr>
          <w:rFonts w:cs="Arial"/>
        </w:rPr>
      </w:pPr>
      <w:r w:rsidRPr="0099649E">
        <w:rPr>
          <w:rFonts w:cs="Arial"/>
        </w:rPr>
        <w:t>Bar charts and divided bar charts</w:t>
      </w:r>
    </w:p>
    <w:p w14:paraId="1A4AA9C9" w14:textId="7D82B029" w:rsidR="0099649E" w:rsidRPr="0099649E" w:rsidRDefault="0099649E" w:rsidP="0099649E">
      <w:pPr>
        <w:pStyle w:val="ListParagraph"/>
        <w:numPr>
          <w:ilvl w:val="0"/>
          <w:numId w:val="5"/>
        </w:numPr>
        <w:autoSpaceDE w:val="0"/>
        <w:autoSpaceDN w:val="0"/>
        <w:adjustRightInd w:val="0"/>
        <w:spacing w:after="0" w:line="240" w:lineRule="auto"/>
        <w:rPr>
          <w:rFonts w:cs="Arial"/>
        </w:rPr>
      </w:pPr>
      <w:r w:rsidRPr="0099649E">
        <w:rPr>
          <w:rFonts w:cs="Arial"/>
        </w:rPr>
        <w:t>Histograms</w:t>
      </w:r>
    </w:p>
    <w:p w14:paraId="19ACFD92" w14:textId="3977F3DD" w:rsidR="0099649E" w:rsidRDefault="0099649E" w:rsidP="0099649E">
      <w:pPr>
        <w:pStyle w:val="ListParagraph"/>
        <w:numPr>
          <w:ilvl w:val="0"/>
          <w:numId w:val="5"/>
        </w:numPr>
        <w:autoSpaceDE w:val="0"/>
        <w:autoSpaceDN w:val="0"/>
        <w:adjustRightInd w:val="0"/>
        <w:spacing w:after="0" w:line="240" w:lineRule="auto"/>
        <w:rPr>
          <w:rFonts w:cs="Arial"/>
        </w:rPr>
      </w:pPr>
      <w:r w:rsidRPr="0099649E">
        <w:rPr>
          <w:rFonts w:cs="Arial"/>
        </w:rPr>
        <w:t>Pie Charts</w:t>
      </w:r>
    </w:p>
    <w:p w14:paraId="49D341F9" w14:textId="62A246A3" w:rsidR="009F7697" w:rsidRDefault="009F7697" w:rsidP="0099649E">
      <w:pPr>
        <w:pStyle w:val="ListParagraph"/>
        <w:numPr>
          <w:ilvl w:val="0"/>
          <w:numId w:val="5"/>
        </w:numPr>
        <w:autoSpaceDE w:val="0"/>
        <w:autoSpaceDN w:val="0"/>
        <w:adjustRightInd w:val="0"/>
        <w:spacing w:after="0" w:line="240" w:lineRule="auto"/>
        <w:rPr>
          <w:rFonts w:cs="Arial"/>
        </w:rPr>
      </w:pPr>
      <w:r>
        <w:rPr>
          <w:rFonts w:cs="Arial"/>
        </w:rPr>
        <w:t>Scatter graphs</w:t>
      </w:r>
    </w:p>
    <w:p w14:paraId="067CD461" w14:textId="0ED59271" w:rsidR="00AD7F69" w:rsidRPr="00AD7F69" w:rsidRDefault="00AD7F69" w:rsidP="00567F21">
      <w:pPr>
        <w:autoSpaceDE w:val="0"/>
        <w:autoSpaceDN w:val="0"/>
        <w:adjustRightInd w:val="0"/>
        <w:spacing w:before="240" w:after="0" w:line="240" w:lineRule="auto"/>
        <w:rPr>
          <w:rFonts w:cs="Arial"/>
        </w:rPr>
      </w:pPr>
      <w:r>
        <w:rPr>
          <w:rFonts w:cs="Arial"/>
        </w:rPr>
        <w:t xml:space="preserve">The full list of graphs and charts to be studied can be found in the specifications. Page 13 of </w:t>
      </w:r>
      <w:hyperlink r:id="rId27" w:history="1">
        <w:r w:rsidRPr="00AD7F69">
          <w:rPr>
            <w:rStyle w:val="Hyperlink"/>
            <w:rFonts w:cs="Arial"/>
          </w:rPr>
          <w:t>Geography A</w:t>
        </w:r>
      </w:hyperlink>
      <w:r>
        <w:rPr>
          <w:rFonts w:cs="Arial"/>
        </w:rPr>
        <w:t xml:space="preserve">. Page 17 of </w:t>
      </w:r>
      <w:hyperlink r:id="rId28" w:history="1">
        <w:r w:rsidRPr="00AD7F69">
          <w:rPr>
            <w:rStyle w:val="Hyperlink"/>
            <w:rFonts w:cs="Arial"/>
          </w:rPr>
          <w:t>Geography B</w:t>
        </w:r>
      </w:hyperlink>
      <w:r>
        <w:rPr>
          <w:rFonts w:cs="Arial"/>
        </w:rPr>
        <w:t>.</w:t>
      </w:r>
    </w:p>
    <w:p w14:paraId="51E444C3" w14:textId="7097E012" w:rsidR="0099649E" w:rsidRDefault="0099649E" w:rsidP="001323F1">
      <w:pPr>
        <w:spacing w:before="240"/>
      </w:pPr>
      <w:r>
        <w:t>For each graph, the advantages of locating any of these graphs on a map might also be considered.</w:t>
      </w:r>
    </w:p>
    <w:p w14:paraId="2C169A18" w14:textId="31F54CB0" w:rsidR="0099649E" w:rsidRDefault="0099649E" w:rsidP="001323F1">
      <w:r>
        <w:t>Mapping techniques might include:</w:t>
      </w:r>
    </w:p>
    <w:p w14:paraId="395A07CC" w14:textId="2E884BB3" w:rsidR="0099649E" w:rsidRDefault="0099649E" w:rsidP="0099649E">
      <w:pPr>
        <w:pStyle w:val="ListParagraph"/>
        <w:numPr>
          <w:ilvl w:val="0"/>
          <w:numId w:val="6"/>
        </w:numPr>
        <w:autoSpaceDE w:val="0"/>
        <w:autoSpaceDN w:val="0"/>
        <w:adjustRightInd w:val="0"/>
        <w:spacing w:after="0" w:line="240" w:lineRule="auto"/>
        <w:rPr>
          <w:rFonts w:cs="Arial"/>
        </w:rPr>
      </w:pPr>
      <w:r>
        <w:rPr>
          <w:rFonts w:cs="Arial"/>
        </w:rPr>
        <w:t>Location maps</w:t>
      </w:r>
    </w:p>
    <w:p w14:paraId="3DCCCC79" w14:textId="5688BEDE" w:rsidR="0099649E" w:rsidRDefault="0099649E" w:rsidP="0099649E">
      <w:pPr>
        <w:pStyle w:val="ListParagraph"/>
        <w:numPr>
          <w:ilvl w:val="0"/>
          <w:numId w:val="6"/>
        </w:numPr>
        <w:autoSpaceDE w:val="0"/>
        <w:autoSpaceDN w:val="0"/>
        <w:adjustRightInd w:val="0"/>
        <w:spacing w:after="0" w:line="240" w:lineRule="auto"/>
        <w:rPr>
          <w:rFonts w:cs="Arial"/>
        </w:rPr>
      </w:pPr>
      <w:r>
        <w:rPr>
          <w:rFonts w:cs="Arial"/>
        </w:rPr>
        <w:t>Desire line maps</w:t>
      </w:r>
    </w:p>
    <w:p w14:paraId="7F816A13" w14:textId="2161B5FA" w:rsidR="0099649E" w:rsidRDefault="0099649E" w:rsidP="0099649E">
      <w:pPr>
        <w:pStyle w:val="ListParagraph"/>
        <w:numPr>
          <w:ilvl w:val="0"/>
          <w:numId w:val="6"/>
        </w:numPr>
        <w:autoSpaceDE w:val="0"/>
        <w:autoSpaceDN w:val="0"/>
        <w:adjustRightInd w:val="0"/>
        <w:spacing w:after="0" w:line="240" w:lineRule="auto"/>
        <w:rPr>
          <w:rFonts w:cs="Arial"/>
        </w:rPr>
      </w:pPr>
      <w:r>
        <w:rPr>
          <w:rFonts w:cs="Arial"/>
        </w:rPr>
        <w:t>Flow line maps</w:t>
      </w:r>
    </w:p>
    <w:p w14:paraId="3C8F0A3E" w14:textId="344A4917" w:rsidR="0099649E" w:rsidRDefault="0099649E" w:rsidP="0099649E">
      <w:pPr>
        <w:pStyle w:val="ListParagraph"/>
        <w:numPr>
          <w:ilvl w:val="0"/>
          <w:numId w:val="6"/>
        </w:numPr>
        <w:autoSpaceDE w:val="0"/>
        <w:autoSpaceDN w:val="0"/>
        <w:adjustRightInd w:val="0"/>
        <w:spacing w:after="0" w:line="240" w:lineRule="auto"/>
        <w:rPr>
          <w:rFonts w:cs="Arial"/>
        </w:rPr>
      </w:pPr>
      <w:r>
        <w:rPr>
          <w:rFonts w:cs="Arial"/>
        </w:rPr>
        <w:t>Proportional symbols</w:t>
      </w:r>
    </w:p>
    <w:p w14:paraId="20E2B852" w14:textId="4356204E" w:rsidR="0099649E" w:rsidRDefault="0099649E" w:rsidP="0099649E">
      <w:pPr>
        <w:pStyle w:val="ListParagraph"/>
        <w:numPr>
          <w:ilvl w:val="0"/>
          <w:numId w:val="6"/>
        </w:numPr>
        <w:autoSpaceDE w:val="0"/>
        <w:autoSpaceDN w:val="0"/>
        <w:adjustRightInd w:val="0"/>
        <w:spacing w:after="0" w:line="240" w:lineRule="auto"/>
        <w:rPr>
          <w:rFonts w:cs="Arial"/>
        </w:rPr>
      </w:pPr>
      <w:r>
        <w:rPr>
          <w:rFonts w:cs="Arial"/>
        </w:rPr>
        <w:t>Isoline</w:t>
      </w:r>
    </w:p>
    <w:p w14:paraId="5A223051" w14:textId="50989197" w:rsidR="0099649E" w:rsidRDefault="0099649E" w:rsidP="0099649E">
      <w:pPr>
        <w:pStyle w:val="ListParagraph"/>
        <w:numPr>
          <w:ilvl w:val="0"/>
          <w:numId w:val="6"/>
        </w:numPr>
        <w:autoSpaceDE w:val="0"/>
        <w:autoSpaceDN w:val="0"/>
        <w:adjustRightInd w:val="0"/>
        <w:spacing w:after="0" w:line="240" w:lineRule="auto"/>
        <w:rPr>
          <w:rFonts w:cs="Arial"/>
        </w:rPr>
      </w:pPr>
      <w:r>
        <w:rPr>
          <w:rFonts w:cs="Arial"/>
        </w:rPr>
        <w:t>Choropleth</w:t>
      </w:r>
    </w:p>
    <w:p w14:paraId="358B1F2E" w14:textId="6944795B" w:rsidR="0099649E" w:rsidRDefault="0099649E" w:rsidP="001323F1">
      <w:pPr>
        <w:autoSpaceDE w:val="0"/>
        <w:autoSpaceDN w:val="0"/>
        <w:adjustRightInd w:val="0"/>
        <w:spacing w:before="240" w:after="0" w:line="240" w:lineRule="auto"/>
        <w:rPr>
          <w:rFonts w:cs="Arial"/>
        </w:rPr>
      </w:pPr>
      <w:r>
        <w:rPr>
          <w:rFonts w:cs="Arial"/>
        </w:rPr>
        <w:t>A full list of both graphical and mapping techniques that might be assessed in the unseen fieldwork element can be found on page 13 of the</w:t>
      </w:r>
      <w:r w:rsidR="00690963">
        <w:rPr>
          <w:rFonts w:cs="Arial"/>
        </w:rPr>
        <w:t xml:space="preserve"> </w:t>
      </w:r>
      <w:hyperlink r:id="rId29" w:history="1">
        <w:r w:rsidR="00690963" w:rsidRPr="00690963">
          <w:rPr>
            <w:rStyle w:val="Hyperlink"/>
            <w:rFonts w:cs="Arial"/>
          </w:rPr>
          <w:t>Geography A</w:t>
        </w:r>
        <w:r w:rsidRPr="00690963">
          <w:rPr>
            <w:rStyle w:val="Hyperlink"/>
            <w:rFonts w:cs="Arial"/>
          </w:rPr>
          <w:t xml:space="preserve"> specification</w:t>
        </w:r>
      </w:hyperlink>
      <w:r w:rsidR="00690963">
        <w:rPr>
          <w:rFonts w:cs="Arial"/>
        </w:rPr>
        <w:t xml:space="preserve"> and page 17-18 of the </w:t>
      </w:r>
      <w:hyperlink r:id="rId30" w:history="1">
        <w:r w:rsidR="00690963" w:rsidRPr="00690963">
          <w:rPr>
            <w:rStyle w:val="Hyperlink"/>
            <w:rFonts w:cs="Arial"/>
          </w:rPr>
          <w:t>Geography B specification</w:t>
        </w:r>
        <w:r w:rsidRPr="00690963">
          <w:rPr>
            <w:rStyle w:val="Hyperlink"/>
            <w:rFonts w:cs="Arial"/>
          </w:rPr>
          <w:t>.</w:t>
        </w:r>
      </w:hyperlink>
    </w:p>
    <w:p w14:paraId="1664F7A3" w14:textId="0CAF68D5" w:rsidR="001323F1" w:rsidRDefault="001323F1">
      <w:pPr>
        <w:rPr>
          <w:rFonts w:cs="Arial"/>
          <w:i/>
          <w:iCs/>
        </w:rPr>
      </w:pPr>
      <w:r>
        <w:rPr>
          <w:rFonts w:cs="Arial"/>
          <w:i/>
          <w:iCs/>
        </w:rPr>
        <w:br w:type="page"/>
      </w:r>
    </w:p>
    <w:p w14:paraId="62B8EB0B" w14:textId="42403A72" w:rsidR="007C3572" w:rsidRPr="00C72B51" w:rsidRDefault="007C3572" w:rsidP="001323F1">
      <w:pPr>
        <w:pStyle w:val="Heading2"/>
      </w:pPr>
      <w:r w:rsidRPr="00C72B51">
        <w:lastRenderedPageBreak/>
        <w:t>4. Analysing and explaining data collected in the field using knowledge of relevant geographical case studies and theories</w:t>
      </w:r>
      <w:r w:rsidR="00CC069A" w:rsidRPr="00C72B51">
        <w:t>.</w:t>
      </w:r>
    </w:p>
    <w:p w14:paraId="652047AE" w14:textId="77777777" w:rsidR="009F7697" w:rsidRDefault="009F7697" w:rsidP="001323F1">
      <w:pPr>
        <w:spacing w:before="240"/>
      </w:pPr>
      <w:r>
        <w:t>Analysis of the data collected will allow students to assess the strength of evidence and connections, patterns or trends in the data they have collected.</w:t>
      </w:r>
    </w:p>
    <w:p w14:paraId="5F652197" w14:textId="2FF26966" w:rsidR="009F7697" w:rsidRDefault="009F7697" w:rsidP="001323F1">
      <w:r>
        <w:t>In analysing quantitative data students should be encouraged to look for:</w:t>
      </w:r>
    </w:p>
    <w:p w14:paraId="3BD4880B" w14:textId="00AA8BC2" w:rsidR="009F7697" w:rsidRPr="00596EF3" w:rsidRDefault="007E4D82" w:rsidP="002B082C">
      <w:pPr>
        <w:pStyle w:val="ListParagraph"/>
        <w:numPr>
          <w:ilvl w:val="0"/>
          <w:numId w:val="20"/>
        </w:numPr>
      </w:pPr>
      <w:r w:rsidRPr="00596EF3">
        <w:t xml:space="preserve">An </w:t>
      </w:r>
      <w:r w:rsidR="009F7697" w:rsidRPr="00596EF3">
        <w:t xml:space="preserve">overall trend </w:t>
      </w:r>
      <w:r w:rsidRPr="00596EF3">
        <w:t xml:space="preserve">or pattern </w:t>
      </w:r>
      <w:r w:rsidR="009F7697" w:rsidRPr="00596EF3">
        <w:t xml:space="preserve">- is it </w:t>
      </w:r>
      <w:r w:rsidRPr="00596EF3">
        <w:t>an even</w:t>
      </w:r>
      <w:r>
        <w:t xml:space="preserve"> or uneven</w:t>
      </w:r>
      <w:r w:rsidRPr="00596EF3">
        <w:t xml:space="preserve"> pattern? Is the trend increasing or decreasing</w:t>
      </w:r>
      <w:r w:rsidR="009F7697" w:rsidRPr="00596EF3">
        <w:t>?</w:t>
      </w:r>
    </w:p>
    <w:p w14:paraId="75E50FCF" w14:textId="77777777" w:rsidR="00E3368E" w:rsidRDefault="009F7697" w:rsidP="002B082C">
      <w:pPr>
        <w:pStyle w:val="ListParagraph"/>
        <w:numPr>
          <w:ilvl w:val="0"/>
          <w:numId w:val="20"/>
        </w:numPr>
      </w:pPr>
      <w:bookmarkStart w:id="1" w:name="_Hlk36112131"/>
      <w:r w:rsidRPr="00596EF3">
        <w:t xml:space="preserve">The range of </w:t>
      </w:r>
      <w:r w:rsidR="00E3368E">
        <w:t>the</w:t>
      </w:r>
      <w:r w:rsidR="007E4D82" w:rsidRPr="00596EF3">
        <w:t xml:space="preserve"> </w:t>
      </w:r>
      <w:r w:rsidRPr="00596EF3">
        <w:t xml:space="preserve">data </w:t>
      </w:r>
      <w:r w:rsidR="00E3368E">
        <w:t xml:space="preserve">is the difference between the highest value and the lowest value. </w:t>
      </w:r>
    </w:p>
    <w:bookmarkEnd w:id="1"/>
    <w:p w14:paraId="7B25A32A" w14:textId="7BF15F61" w:rsidR="009F7697" w:rsidRDefault="009F7697" w:rsidP="002B082C">
      <w:pPr>
        <w:pStyle w:val="ListParagraph"/>
        <w:numPr>
          <w:ilvl w:val="0"/>
          <w:numId w:val="20"/>
        </w:numPr>
      </w:pPr>
      <w:r w:rsidRPr="00596EF3">
        <w:t xml:space="preserve">Any </w:t>
      </w:r>
      <w:r w:rsidR="007E4D82" w:rsidRPr="00596EF3">
        <w:t>data</w:t>
      </w:r>
      <w:r w:rsidRPr="00596EF3">
        <w:t xml:space="preserve"> that do</w:t>
      </w:r>
      <w:r w:rsidR="007E4D82" w:rsidRPr="00596EF3">
        <w:t>es</w:t>
      </w:r>
      <w:r w:rsidRPr="00596EF3">
        <w:t xml:space="preserve"> not fit the overall trend</w:t>
      </w:r>
      <w:r w:rsidR="007E4D82" w:rsidRPr="00596EF3">
        <w:t xml:space="preserve"> or pattern. These are</w:t>
      </w:r>
      <w:r w:rsidRPr="00596EF3">
        <w:t xml:space="preserve"> known as </w:t>
      </w:r>
      <w:r w:rsidR="007E4D82" w:rsidRPr="00596EF3">
        <w:t xml:space="preserve">outliers or </w:t>
      </w:r>
      <w:r w:rsidRPr="00596EF3">
        <w:t>anomalies.</w:t>
      </w:r>
    </w:p>
    <w:p w14:paraId="1D815E04" w14:textId="39D062AC" w:rsidR="00AF3C97" w:rsidRPr="009F7697" w:rsidRDefault="009F7697" w:rsidP="001323F1">
      <w:r>
        <w:t>Analysis of qualitative data might use</w:t>
      </w:r>
      <w:r w:rsidR="004C7EA2">
        <w:t xml:space="preserve"> some basic categorisation of key themes or</w:t>
      </w:r>
      <w:r>
        <w:t xml:space="preserve"> </w:t>
      </w:r>
      <w:r w:rsidR="00AF3C97">
        <w:t xml:space="preserve">frequency analysis, for example in a questionnaire about traffic issues, what percentage of respondents mentioned delays as an issue? </w:t>
      </w:r>
      <w:r w:rsidR="00AF3C97">
        <w:rPr>
          <w:rFonts w:cs="Arial"/>
          <w:color w:val="212121"/>
          <w:shd w:val="clear" w:color="auto" w:fill="FFFFFF"/>
        </w:rPr>
        <w:t>Alternatively, students might use a narrative approach to consider the similarities and differences between chosen areas which have been photographed or sketched for example.</w:t>
      </w:r>
    </w:p>
    <w:p w14:paraId="0CAFF0D7" w14:textId="647735FC" w:rsidR="009F7697" w:rsidRDefault="009F7697" w:rsidP="001323F1">
      <w:r>
        <w:t>Students should also be encouraged to look for connections between the evidence. Looking for evidence of cause and effect for example, might help students to explain the evidence they are presenting.</w:t>
      </w:r>
    </w:p>
    <w:p w14:paraId="5A4BA8C3" w14:textId="2EC1E358" w:rsidR="00CC069A" w:rsidRPr="009F7697" w:rsidRDefault="003912B8" w:rsidP="001323F1">
      <w:r w:rsidRPr="009F7697">
        <w:t xml:space="preserve">Students should </w:t>
      </w:r>
      <w:r w:rsidR="009F7697">
        <w:t xml:space="preserve">also </w:t>
      </w:r>
      <w:proofErr w:type="gramStart"/>
      <w:r w:rsidRPr="009F7697">
        <w:t>have an understanding of</w:t>
      </w:r>
      <w:proofErr w:type="gramEnd"/>
      <w:r w:rsidRPr="009F7697">
        <w:t xml:space="preserve"> the basis for their study in order to effectively analyse and explain the data they have collected. This might be </w:t>
      </w:r>
      <w:proofErr w:type="gramStart"/>
      <w:r w:rsidRPr="009F7697">
        <w:t>through the use of</w:t>
      </w:r>
      <w:proofErr w:type="gramEnd"/>
      <w:r w:rsidRPr="009F7697">
        <w:t xml:space="preserve"> a geographical concept such as those outlined in the table below, a case study location where a similar process has taken place or a geographical model that can be use</w:t>
      </w:r>
      <w:r w:rsidR="001323F1">
        <w:t>d</w:t>
      </w:r>
      <w:r w:rsidRPr="009F7697">
        <w:t xml:space="preserve"> to compare data against.</w:t>
      </w:r>
    </w:p>
    <w:tbl>
      <w:tblPr>
        <w:tblStyle w:val="TableGrid"/>
        <w:tblW w:w="0" w:type="auto"/>
        <w:tblLook w:val="04A0" w:firstRow="1" w:lastRow="0" w:firstColumn="1" w:lastColumn="0" w:noHBand="0" w:noVBand="1"/>
      </w:tblPr>
      <w:tblGrid>
        <w:gridCol w:w="4448"/>
        <w:gridCol w:w="4448"/>
      </w:tblGrid>
      <w:tr w:rsidR="001323F1" w:rsidRPr="001323F1" w14:paraId="3B6C43A6" w14:textId="77777777" w:rsidTr="003B6DF8">
        <w:trPr>
          <w:trHeight w:val="438"/>
        </w:trPr>
        <w:tc>
          <w:tcPr>
            <w:tcW w:w="4448" w:type="dxa"/>
            <w:shd w:val="clear" w:color="auto" w:fill="9BB29E"/>
          </w:tcPr>
          <w:p w14:paraId="26F9A475" w14:textId="394B2D0E" w:rsidR="009A1733" w:rsidRPr="001323F1" w:rsidRDefault="009A1733" w:rsidP="007C3572">
            <w:pPr>
              <w:autoSpaceDE w:val="0"/>
              <w:autoSpaceDN w:val="0"/>
              <w:adjustRightInd w:val="0"/>
              <w:rPr>
                <w:rFonts w:cs="Arial"/>
                <w:b/>
                <w:bCs/>
                <w:color w:val="FFFFFF" w:themeColor="background1"/>
              </w:rPr>
            </w:pPr>
            <w:r w:rsidRPr="001323F1">
              <w:rPr>
                <w:rFonts w:cs="Arial"/>
                <w:b/>
                <w:bCs/>
                <w:color w:val="FFFFFF" w:themeColor="background1"/>
              </w:rPr>
              <w:t>Concept</w:t>
            </w:r>
          </w:p>
        </w:tc>
        <w:tc>
          <w:tcPr>
            <w:tcW w:w="4448" w:type="dxa"/>
            <w:shd w:val="clear" w:color="auto" w:fill="9BB29E"/>
          </w:tcPr>
          <w:p w14:paraId="5226F405" w14:textId="6884AEE6" w:rsidR="009A1733" w:rsidRPr="001323F1" w:rsidRDefault="009A1733" w:rsidP="007C3572">
            <w:pPr>
              <w:autoSpaceDE w:val="0"/>
              <w:autoSpaceDN w:val="0"/>
              <w:adjustRightInd w:val="0"/>
              <w:rPr>
                <w:rFonts w:cs="Arial"/>
                <w:b/>
                <w:bCs/>
                <w:color w:val="FFFFFF" w:themeColor="background1"/>
              </w:rPr>
            </w:pPr>
            <w:r w:rsidRPr="001323F1">
              <w:rPr>
                <w:rFonts w:cs="Arial"/>
                <w:b/>
                <w:bCs/>
                <w:color w:val="FFFFFF" w:themeColor="background1"/>
              </w:rPr>
              <w:t>How might it be used</w:t>
            </w:r>
            <w:r w:rsidR="00C72B51" w:rsidRPr="001323F1">
              <w:rPr>
                <w:rFonts w:cs="Arial"/>
                <w:b/>
                <w:bCs/>
                <w:color w:val="FFFFFF" w:themeColor="background1"/>
              </w:rPr>
              <w:t xml:space="preserve"> in an enquiry?</w:t>
            </w:r>
          </w:p>
        </w:tc>
      </w:tr>
      <w:tr w:rsidR="009A1733" w14:paraId="48C6C01A" w14:textId="77777777" w:rsidTr="003B6DF8">
        <w:trPr>
          <w:trHeight w:val="983"/>
        </w:trPr>
        <w:tc>
          <w:tcPr>
            <w:tcW w:w="4448" w:type="dxa"/>
          </w:tcPr>
          <w:p w14:paraId="436C1D5B" w14:textId="7D321B35" w:rsidR="009A1733" w:rsidRDefault="009A1733" w:rsidP="007C3572">
            <w:pPr>
              <w:autoSpaceDE w:val="0"/>
              <w:autoSpaceDN w:val="0"/>
              <w:adjustRightInd w:val="0"/>
              <w:rPr>
                <w:rFonts w:cs="Arial"/>
              </w:rPr>
            </w:pPr>
            <w:r>
              <w:rPr>
                <w:rFonts w:cs="Arial"/>
              </w:rPr>
              <w:t>Sustainability</w:t>
            </w:r>
            <w:r w:rsidR="00C72B51">
              <w:rPr>
                <w:rFonts w:cs="Arial"/>
              </w:rPr>
              <w:t xml:space="preserve"> – how well a location is coping with social, economic or environmental change</w:t>
            </w:r>
          </w:p>
        </w:tc>
        <w:tc>
          <w:tcPr>
            <w:tcW w:w="4448" w:type="dxa"/>
          </w:tcPr>
          <w:p w14:paraId="1F9E90CB" w14:textId="25CD6628" w:rsidR="009A1733" w:rsidRDefault="009A1733" w:rsidP="007C3572">
            <w:pPr>
              <w:autoSpaceDE w:val="0"/>
              <w:autoSpaceDN w:val="0"/>
              <w:adjustRightInd w:val="0"/>
              <w:rPr>
                <w:rFonts w:cs="Arial"/>
              </w:rPr>
            </w:pPr>
            <w:r>
              <w:rPr>
                <w:rFonts w:cs="Arial"/>
              </w:rPr>
              <w:t xml:space="preserve">How sustainable is the transport provision in the city </w:t>
            </w:r>
            <w:r w:rsidR="00F6684A">
              <w:rPr>
                <w:rFonts w:cs="Arial"/>
              </w:rPr>
              <w:t>of …</w:t>
            </w:r>
            <w:r>
              <w:rPr>
                <w:rFonts w:cs="Arial"/>
              </w:rPr>
              <w:t>………?</w:t>
            </w:r>
          </w:p>
          <w:p w14:paraId="25AF1509" w14:textId="322063B9" w:rsidR="009A1733" w:rsidRDefault="009A1733" w:rsidP="007C3572">
            <w:pPr>
              <w:autoSpaceDE w:val="0"/>
              <w:autoSpaceDN w:val="0"/>
              <w:adjustRightInd w:val="0"/>
              <w:rPr>
                <w:rFonts w:cs="Arial"/>
              </w:rPr>
            </w:pPr>
          </w:p>
        </w:tc>
      </w:tr>
      <w:tr w:rsidR="009A1733" w14:paraId="4A419A02" w14:textId="77777777" w:rsidTr="003B6DF8">
        <w:trPr>
          <w:trHeight w:val="984"/>
        </w:trPr>
        <w:tc>
          <w:tcPr>
            <w:tcW w:w="4448" w:type="dxa"/>
          </w:tcPr>
          <w:p w14:paraId="0BC48A61" w14:textId="2A74AAD1" w:rsidR="009A1733" w:rsidRDefault="009A1733" w:rsidP="007C3572">
            <w:pPr>
              <w:autoSpaceDE w:val="0"/>
              <w:autoSpaceDN w:val="0"/>
              <w:adjustRightInd w:val="0"/>
              <w:rPr>
                <w:rFonts w:cs="Arial"/>
              </w:rPr>
            </w:pPr>
            <w:r>
              <w:rPr>
                <w:rFonts w:cs="Arial"/>
              </w:rPr>
              <w:t xml:space="preserve">Inequality </w:t>
            </w:r>
            <w:r w:rsidR="00C72B51">
              <w:rPr>
                <w:rFonts w:cs="Arial"/>
              </w:rPr>
              <w:t>–</w:t>
            </w:r>
            <w:r>
              <w:rPr>
                <w:rFonts w:cs="Arial"/>
              </w:rPr>
              <w:t xml:space="preserve"> </w:t>
            </w:r>
            <w:r w:rsidR="00C72B51">
              <w:rPr>
                <w:rFonts w:cs="Arial"/>
              </w:rPr>
              <w:t xml:space="preserve">how services, </w:t>
            </w:r>
            <w:r w:rsidR="001856E2">
              <w:rPr>
                <w:rFonts w:cs="Arial"/>
              </w:rPr>
              <w:t>facilities</w:t>
            </w:r>
            <w:r w:rsidR="00C72B51">
              <w:rPr>
                <w:rFonts w:cs="Arial"/>
              </w:rPr>
              <w:t xml:space="preserve">, investment or </w:t>
            </w:r>
            <w:r w:rsidR="001856E2">
              <w:rPr>
                <w:rFonts w:cs="Arial"/>
              </w:rPr>
              <w:t>infrastructure</w:t>
            </w:r>
            <w:r w:rsidR="00C72B51">
              <w:rPr>
                <w:rFonts w:cs="Arial"/>
              </w:rPr>
              <w:t xml:space="preserve"> might be unevenly distributed.</w:t>
            </w:r>
          </w:p>
        </w:tc>
        <w:tc>
          <w:tcPr>
            <w:tcW w:w="4448" w:type="dxa"/>
          </w:tcPr>
          <w:p w14:paraId="0DFD520E" w14:textId="5CB04B02" w:rsidR="009A1733" w:rsidRDefault="009A1733" w:rsidP="007C3572">
            <w:pPr>
              <w:autoSpaceDE w:val="0"/>
              <w:autoSpaceDN w:val="0"/>
              <w:adjustRightInd w:val="0"/>
              <w:rPr>
                <w:rFonts w:cs="Arial"/>
              </w:rPr>
            </w:pPr>
            <w:r>
              <w:rPr>
                <w:rFonts w:cs="Arial"/>
              </w:rPr>
              <w:t>What is the evidence the town of ………… is undergoing a period of economic decline?</w:t>
            </w:r>
          </w:p>
        </w:tc>
      </w:tr>
      <w:tr w:rsidR="009A1733" w14:paraId="777C15BD" w14:textId="77777777" w:rsidTr="003B6DF8">
        <w:trPr>
          <w:trHeight w:val="699"/>
        </w:trPr>
        <w:tc>
          <w:tcPr>
            <w:tcW w:w="4448" w:type="dxa"/>
          </w:tcPr>
          <w:p w14:paraId="51BE1E09" w14:textId="404DB906" w:rsidR="009A1733" w:rsidRDefault="009A1733" w:rsidP="007C3572">
            <w:pPr>
              <w:autoSpaceDE w:val="0"/>
              <w:autoSpaceDN w:val="0"/>
              <w:adjustRightInd w:val="0"/>
              <w:rPr>
                <w:rFonts w:cs="Arial"/>
              </w:rPr>
            </w:pPr>
            <w:r>
              <w:rPr>
                <w:rFonts w:cs="Arial"/>
              </w:rPr>
              <w:t>Place – the features that give a location its unique character.</w:t>
            </w:r>
          </w:p>
        </w:tc>
        <w:tc>
          <w:tcPr>
            <w:tcW w:w="4448" w:type="dxa"/>
          </w:tcPr>
          <w:p w14:paraId="05931AE9" w14:textId="66208501" w:rsidR="009A1733" w:rsidRDefault="009A1733" w:rsidP="007C3572">
            <w:pPr>
              <w:autoSpaceDE w:val="0"/>
              <w:autoSpaceDN w:val="0"/>
              <w:adjustRightInd w:val="0"/>
              <w:rPr>
                <w:rFonts w:cs="Arial"/>
              </w:rPr>
            </w:pPr>
            <w:r>
              <w:rPr>
                <w:rFonts w:cs="Arial"/>
              </w:rPr>
              <w:t>How is gentrification changing the nature of …………………?</w:t>
            </w:r>
          </w:p>
        </w:tc>
      </w:tr>
      <w:tr w:rsidR="009A1733" w14:paraId="4D1D235C" w14:textId="77777777" w:rsidTr="003B6DF8">
        <w:trPr>
          <w:trHeight w:val="966"/>
        </w:trPr>
        <w:tc>
          <w:tcPr>
            <w:tcW w:w="4448" w:type="dxa"/>
          </w:tcPr>
          <w:p w14:paraId="6E5ADD3B" w14:textId="0324636F" w:rsidR="009A1733" w:rsidRDefault="00C72B51" w:rsidP="007C3572">
            <w:pPr>
              <w:autoSpaceDE w:val="0"/>
              <w:autoSpaceDN w:val="0"/>
              <w:adjustRightInd w:val="0"/>
              <w:rPr>
                <w:rFonts w:cs="Arial"/>
              </w:rPr>
            </w:pPr>
            <w:r>
              <w:rPr>
                <w:rFonts w:cs="Arial"/>
              </w:rPr>
              <w:t>Mitigating Risk – how people can manage natural environments to reduce the risk if hazards</w:t>
            </w:r>
          </w:p>
        </w:tc>
        <w:tc>
          <w:tcPr>
            <w:tcW w:w="4448" w:type="dxa"/>
          </w:tcPr>
          <w:p w14:paraId="2EE61E17" w14:textId="4CA6E123" w:rsidR="00C72B51" w:rsidRDefault="00C72B51" w:rsidP="007C3572">
            <w:pPr>
              <w:autoSpaceDE w:val="0"/>
              <w:autoSpaceDN w:val="0"/>
              <w:adjustRightInd w:val="0"/>
              <w:rPr>
                <w:rFonts w:cs="Arial"/>
              </w:rPr>
            </w:pPr>
            <w:r>
              <w:rPr>
                <w:rFonts w:cs="Arial"/>
              </w:rPr>
              <w:t>An investigation into management of the flood risk in …………………</w:t>
            </w:r>
          </w:p>
        </w:tc>
      </w:tr>
    </w:tbl>
    <w:p w14:paraId="2061AE58" w14:textId="77777777" w:rsidR="00E766CD" w:rsidRDefault="003912B8" w:rsidP="003B6DF8">
      <w:pPr>
        <w:autoSpaceDE w:val="0"/>
        <w:autoSpaceDN w:val="0"/>
        <w:adjustRightInd w:val="0"/>
        <w:spacing w:before="240" w:after="0" w:line="240" w:lineRule="auto"/>
      </w:pPr>
      <w:r>
        <w:rPr>
          <w:rFonts w:cs="Arial"/>
        </w:rPr>
        <w:t>For example, a river fieldwork study might use the Bradshaw model to test student fieldwork results against the expectations of the model.</w:t>
      </w:r>
      <w:r w:rsidR="00690963">
        <w:rPr>
          <w:rFonts w:cs="Arial"/>
        </w:rPr>
        <w:t xml:space="preserve"> </w:t>
      </w:r>
      <w:hyperlink r:id="rId31" w:history="1">
        <w:r w:rsidR="00690963">
          <w:rPr>
            <w:rStyle w:val="Hyperlink"/>
          </w:rPr>
          <w:t>https://en.wikipedia.org/wiki/Bradshaw_model</w:t>
        </w:r>
      </w:hyperlink>
    </w:p>
    <w:p w14:paraId="38619399" w14:textId="42F88B77" w:rsidR="003912B8" w:rsidRDefault="00E766CD" w:rsidP="003B6DF8">
      <w:pPr>
        <w:autoSpaceDE w:val="0"/>
        <w:autoSpaceDN w:val="0"/>
        <w:adjustRightInd w:val="0"/>
        <w:spacing w:before="240" w:after="0" w:line="240" w:lineRule="auto"/>
        <w:rPr>
          <w:rFonts w:cs="Arial"/>
        </w:rPr>
      </w:pPr>
      <w:r>
        <w:t xml:space="preserve">A coastal study which measures transportation via longshore drift might consider this in the context of sediment cells. </w:t>
      </w:r>
    </w:p>
    <w:p w14:paraId="054FDF88" w14:textId="461459D6" w:rsidR="007C3572" w:rsidRDefault="007C3572" w:rsidP="007C3572">
      <w:pPr>
        <w:autoSpaceDE w:val="0"/>
        <w:autoSpaceDN w:val="0"/>
        <w:adjustRightInd w:val="0"/>
        <w:spacing w:after="0" w:line="240" w:lineRule="auto"/>
        <w:rPr>
          <w:rFonts w:cs="Arial"/>
          <w:i/>
          <w:iCs/>
        </w:rPr>
      </w:pPr>
    </w:p>
    <w:p w14:paraId="0C581094" w14:textId="3D4495BF" w:rsidR="003912B8" w:rsidRDefault="003912B8" w:rsidP="003B6DF8">
      <w:r>
        <w:lastRenderedPageBreak/>
        <w:t xml:space="preserve">A human fieldwork study on </w:t>
      </w:r>
      <w:r w:rsidR="000A604D">
        <w:t xml:space="preserve">land use in an urban area might compare a transect to land use models to see which applies </w:t>
      </w:r>
      <w:hyperlink r:id="rId32" w:history="1">
        <w:r w:rsidR="000A604D" w:rsidRPr="00FC2881">
          <w:rPr>
            <w:rStyle w:val="Hyperlink"/>
          </w:rPr>
          <w:t>https://www.3dgeography.co.uk/settlement-diagrams</w:t>
        </w:r>
      </w:hyperlink>
      <w:r w:rsidR="000A604D">
        <w:t xml:space="preserve"> </w:t>
      </w:r>
    </w:p>
    <w:p w14:paraId="46A74737" w14:textId="6EB9F1E8" w:rsidR="004C7EA2" w:rsidRPr="00567F21" w:rsidRDefault="004C7EA2" w:rsidP="003B6DF8">
      <w:pPr>
        <w:rPr>
          <w:rFonts w:cs="Arial"/>
          <w:color w:val="000000"/>
        </w:rPr>
      </w:pPr>
      <w:r w:rsidRPr="00567F21">
        <w:rPr>
          <w:rFonts w:cs="Arial"/>
          <w:color w:val="000000"/>
        </w:rPr>
        <w:t xml:space="preserve">Students may wish to look at sustainability in a specific area and this can be explored through the Egan Wheel e.g. </w:t>
      </w:r>
    </w:p>
    <w:p w14:paraId="6B108775" w14:textId="426FB92E" w:rsidR="004C7EA2" w:rsidRPr="00567F21" w:rsidRDefault="002B082C" w:rsidP="003B6DF8">
      <w:pPr>
        <w:rPr>
          <w:rStyle w:val="ircidim"/>
          <w:rFonts w:ascii="Roboto" w:hAnsi="Roboto"/>
        </w:rPr>
      </w:pPr>
      <w:hyperlink r:id="rId33" w:history="1">
        <w:r w:rsidR="00567F21" w:rsidRPr="00567F21">
          <w:rPr>
            <w:rStyle w:val="Hyperlink"/>
            <w:rFonts w:ascii="Roboto" w:hAnsi="Roboto"/>
          </w:rPr>
          <w:t>https://www.rgs.org/schools/teaching-resources/sustainable-communities/</w:t>
        </w:r>
      </w:hyperlink>
    </w:p>
    <w:p w14:paraId="329EC1E6" w14:textId="647D4AF4" w:rsidR="003912B8" w:rsidRDefault="002B082C" w:rsidP="00567F21">
      <w:pPr>
        <w:autoSpaceDE w:val="0"/>
        <w:autoSpaceDN w:val="0"/>
        <w:adjustRightInd w:val="0"/>
        <w:spacing w:line="240" w:lineRule="auto"/>
        <w:rPr>
          <w:rFonts w:cs="Arial"/>
          <w:i/>
          <w:iCs/>
        </w:rPr>
      </w:pPr>
      <w:hyperlink r:id="rId34" w:history="1">
        <w:r w:rsidR="004C7EA2" w:rsidRPr="00567F21">
          <w:rPr>
            <w:rStyle w:val="Hyperlink"/>
            <w:rFonts w:ascii="Roboto" w:hAnsi="Roboto"/>
          </w:rPr>
          <w:t>https://www.geography.org.uk/download/GA_GCSEToolkitFutureSussedLesson2.pdf</w:t>
        </w:r>
      </w:hyperlink>
      <w:r w:rsidR="004C7EA2" w:rsidRPr="009272F0">
        <w:rPr>
          <w:rStyle w:val="ircidim"/>
          <w:rFonts w:ascii="Roboto" w:hAnsi="Roboto"/>
          <w:color w:val="F1F3F4"/>
        </w:rPr>
        <w:t xml:space="preserve"> </w:t>
      </w:r>
    </w:p>
    <w:p w14:paraId="55356A5B" w14:textId="540B2261" w:rsidR="003912B8" w:rsidRDefault="003912B8" w:rsidP="003B6DF8">
      <w:r w:rsidRPr="009A1733">
        <w:t xml:space="preserve">If a model is not appropriate for the study in question, students might </w:t>
      </w:r>
      <w:r w:rsidR="001E0955">
        <w:t xml:space="preserve">suggest how their data </w:t>
      </w:r>
      <w:r w:rsidRPr="009A1733">
        <w:t>compare</w:t>
      </w:r>
      <w:r w:rsidR="001E0955">
        <w:t>s</w:t>
      </w:r>
      <w:r w:rsidRPr="009A1733">
        <w:t xml:space="preserve"> with a chosen case study</w:t>
      </w:r>
      <w:r w:rsidR="009A1733" w:rsidRPr="009A1733">
        <w:t xml:space="preserve"> with similar characteristics</w:t>
      </w:r>
      <w:r w:rsidR="009A1733">
        <w:t xml:space="preserve">, for example comparing the impact of coastal erosion at their chosen location to another coastal case study, such as the </w:t>
      </w:r>
      <w:r w:rsidR="00690963">
        <w:t>Skipsea coast, Yorkshire</w:t>
      </w:r>
      <w:r w:rsidR="009A1733">
        <w:t xml:space="preserve"> as in the photograph below.</w:t>
      </w:r>
    </w:p>
    <w:p w14:paraId="7707746F" w14:textId="7219EAF3" w:rsidR="009A1733" w:rsidRPr="009A1733" w:rsidRDefault="009A1733" w:rsidP="009A1733">
      <w:pPr>
        <w:autoSpaceDE w:val="0"/>
        <w:autoSpaceDN w:val="0"/>
        <w:adjustRightInd w:val="0"/>
        <w:spacing w:after="0" w:line="240" w:lineRule="auto"/>
        <w:jc w:val="center"/>
        <w:rPr>
          <w:rFonts w:cs="Arial"/>
        </w:rPr>
      </w:pPr>
    </w:p>
    <w:p w14:paraId="7F921CE3" w14:textId="5F0CF77A" w:rsidR="003B6DF8" w:rsidRDefault="003B6DF8" w:rsidP="007C3572">
      <w:pPr>
        <w:autoSpaceDE w:val="0"/>
        <w:autoSpaceDN w:val="0"/>
        <w:adjustRightInd w:val="0"/>
        <w:spacing w:after="0" w:line="240" w:lineRule="auto"/>
        <w:rPr>
          <w:rFonts w:cs="Arial"/>
          <w:i/>
          <w:iCs/>
        </w:rPr>
      </w:pPr>
      <w:r>
        <w:rPr>
          <w:noProof/>
          <w:lang w:eastAsia="en-GB"/>
        </w:rPr>
        <w:drawing>
          <wp:inline distT="0" distB="0" distL="0" distR="0" wp14:anchorId="0F7EDD9D" wp14:editId="138C8C90">
            <wp:extent cx="5590961" cy="3735238"/>
            <wp:effectExtent l="0" t="0" r="0" b="0"/>
            <wp:docPr id="1" name="Picture 1" descr="Coastal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97375" cy="3739523"/>
                    </a:xfrm>
                    <a:prstGeom prst="rect">
                      <a:avLst/>
                    </a:prstGeom>
                  </pic:spPr>
                </pic:pic>
              </a:graphicData>
            </a:graphic>
          </wp:inline>
        </w:drawing>
      </w:r>
    </w:p>
    <w:p w14:paraId="734846BF" w14:textId="011EF366" w:rsidR="00567F21" w:rsidRDefault="00567F21">
      <w:pPr>
        <w:rPr>
          <w:rFonts w:cs="Arial"/>
          <w:i/>
          <w:iCs/>
        </w:rPr>
      </w:pPr>
      <w:r>
        <w:rPr>
          <w:rFonts w:cs="Arial"/>
          <w:i/>
          <w:iCs/>
        </w:rPr>
        <w:br w:type="page"/>
      </w:r>
    </w:p>
    <w:p w14:paraId="642B16C0" w14:textId="3C8FA260" w:rsidR="007C3572" w:rsidRDefault="007C3572" w:rsidP="003B6DF8">
      <w:pPr>
        <w:pStyle w:val="Heading2"/>
      </w:pPr>
      <w:r w:rsidRPr="001856E2">
        <w:lastRenderedPageBreak/>
        <w:t>5. Drawing evidenced conclusions and summaries from fieldwork transcripts and data</w:t>
      </w:r>
    </w:p>
    <w:p w14:paraId="53EFDAD4" w14:textId="54591FA3" w:rsidR="007B0702" w:rsidRDefault="007B0702" w:rsidP="003B6DF8">
      <w:pPr>
        <w:spacing w:before="240"/>
      </w:pPr>
      <w:r w:rsidRPr="007B0702">
        <w:t>Once the data</w:t>
      </w:r>
      <w:r>
        <w:t xml:space="preserve"> has been collected, processed, presented and analysed, students should be in the position to consider their conclusions to their fieldwork investigation. A conclusion should make use of the evidence that has been collected and analysed.</w:t>
      </w:r>
    </w:p>
    <w:p w14:paraId="5EE815D0" w14:textId="48E1F4D2" w:rsidR="007B0702" w:rsidRDefault="007B0702" w:rsidP="003B6DF8">
      <w:r>
        <w:t>To draw conclusions on their own enquiry, or for data from an unseen piece of fieldwork, students should be encouraged to:</w:t>
      </w:r>
    </w:p>
    <w:p w14:paraId="09DBC928" w14:textId="2287542B" w:rsidR="007B0702" w:rsidRPr="00596EF3" w:rsidRDefault="004656F8" w:rsidP="003B6DF8">
      <w:pPr>
        <w:pStyle w:val="ListParagraph"/>
        <w:numPr>
          <w:ilvl w:val="0"/>
          <w:numId w:val="17"/>
        </w:numPr>
      </w:pPr>
      <w:r w:rsidRPr="00596EF3">
        <w:t xml:space="preserve">Return to </w:t>
      </w:r>
      <w:r w:rsidR="007B0702" w:rsidRPr="00596EF3">
        <w:t xml:space="preserve">the aims of the investigation – </w:t>
      </w:r>
      <w:r w:rsidRPr="00596EF3">
        <w:t>was it</w:t>
      </w:r>
      <w:r w:rsidR="007B0702" w:rsidRPr="00596EF3">
        <w:t xml:space="preserve"> linked to a key concept, </w:t>
      </w:r>
      <w:r w:rsidRPr="00596EF3">
        <w:t xml:space="preserve">geographical </w:t>
      </w:r>
      <w:r w:rsidR="007B0702" w:rsidRPr="00596EF3">
        <w:t>theory or case study</w:t>
      </w:r>
      <w:r w:rsidRPr="00596EF3">
        <w:t>?</w:t>
      </w:r>
    </w:p>
    <w:p w14:paraId="6EF3FAED" w14:textId="791201B8" w:rsidR="007B0702" w:rsidRPr="00596EF3" w:rsidRDefault="007B0702" w:rsidP="003B6DF8">
      <w:pPr>
        <w:pStyle w:val="ListParagraph"/>
        <w:numPr>
          <w:ilvl w:val="0"/>
          <w:numId w:val="17"/>
        </w:numPr>
      </w:pPr>
      <w:r w:rsidRPr="00596EF3">
        <w:t xml:space="preserve">Consider the </w:t>
      </w:r>
      <w:r w:rsidR="004656F8" w:rsidRPr="00596EF3">
        <w:t xml:space="preserve">data </w:t>
      </w:r>
      <w:r w:rsidR="00674B42">
        <w:t xml:space="preserve">/ information </w:t>
      </w:r>
      <w:r w:rsidRPr="00596EF3">
        <w:t xml:space="preserve">collected </w:t>
      </w:r>
      <w:r w:rsidR="004656F8" w:rsidRPr="00596EF3">
        <w:t>from both primary and secondary sources</w:t>
      </w:r>
      <w:r w:rsidRPr="00596EF3">
        <w:t xml:space="preserve">– how does </w:t>
      </w:r>
      <w:r w:rsidR="004656F8" w:rsidRPr="00596EF3">
        <w:t xml:space="preserve">the data </w:t>
      </w:r>
      <w:r w:rsidRPr="00596EF3">
        <w:t>collected and presented help</w:t>
      </w:r>
      <w:r w:rsidR="004656F8" w:rsidRPr="00596EF3">
        <w:t xml:space="preserve"> answer the questions or hypothesis that the student designed?</w:t>
      </w:r>
      <w:r w:rsidRPr="00596EF3">
        <w:t xml:space="preserve"> </w:t>
      </w:r>
      <w:r w:rsidR="004656F8" w:rsidRPr="00596EF3">
        <w:t>How does it fit with the overall aim of the investigation?</w:t>
      </w:r>
    </w:p>
    <w:p w14:paraId="7741C676" w14:textId="0DAEA0F2" w:rsidR="007B0702" w:rsidRPr="00596EF3" w:rsidRDefault="004656F8" w:rsidP="003B6DF8">
      <w:pPr>
        <w:pStyle w:val="ListParagraph"/>
        <w:numPr>
          <w:ilvl w:val="0"/>
          <w:numId w:val="17"/>
        </w:numPr>
      </w:pPr>
      <w:r w:rsidRPr="00596EF3">
        <w:t>Summarise the</w:t>
      </w:r>
      <w:r w:rsidR="007B0702" w:rsidRPr="00596EF3">
        <w:t xml:space="preserve"> overall findings </w:t>
      </w:r>
      <w:r w:rsidRPr="00596EF3">
        <w:t>of their enquiry – (</w:t>
      </w:r>
      <w:r w:rsidR="007B0702" w:rsidRPr="00596EF3">
        <w:t>link</w:t>
      </w:r>
      <w:r w:rsidRPr="00596EF3">
        <w:t>ing back</w:t>
      </w:r>
      <w:r w:rsidR="007B0702" w:rsidRPr="00596EF3">
        <w:t xml:space="preserve"> to each</w:t>
      </w:r>
      <w:r w:rsidRPr="00596EF3">
        <w:t xml:space="preserve"> sub-</w:t>
      </w:r>
      <w:r w:rsidR="007B0702" w:rsidRPr="00596EF3">
        <w:t>question or hypothesis used)</w:t>
      </w:r>
      <w:r w:rsidRPr="00596EF3">
        <w:t xml:space="preserve">. They should seek to bring </w:t>
      </w:r>
      <w:r w:rsidR="007B0702" w:rsidRPr="00596EF3">
        <w:t xml:space="preserve">the different parts of the </w:t>
      </w:r>
      <w:r w:rsidRPr="00596EF3">
        <w:t xml:space="preserve">enquiry </w:t>
      </w:r>
      <w:r w:rsidR="007B0702" w:rsidRPr="00596EF3">
        <w:t xml:space="preserve">together </w:t>
      </w:r>
      <w:r w:rsidRPr="00596EF3">
        <w:t xml:space="preserve">and </w:t>
      </w:r>
      <w:r w:rsidR="007B0702" w:rsidRPr="00596EF3">
        <w:t>focus back on the</w:t>
      </w:r>
      <w:r w:rsidRPr="00596EF3">
        <w:t>ir</w:t>
      </w:r>
      <w:r w:rsidR="007B0702" w:rsidRPr="00596EF3">
        <w:t xml:space="preserve"> </w:t>
      </w:r>
      <w:r w:rsidRPr="00596EF3">
        <w:t xml:space="preserve">stated </w:t>
      </w:r>
      <w:r w:rsidR="00674B42">
        <w:t>enquiry question or hypothesis</w:t>
      </w:r>
      <w:r w:rsidRPr="00596EF3">
        <w:t>.</w:t>
      </w:r>
    </w:p>
    <w:p w14:paraId="6A4C8992" w14:textId="7F612C97" w:rsidR="007B0702" w:rsidRPr="00596EF3" w:rsidRDefault="004656F8" w:rsidP="003B6DF8">
      <w:pPr>
        <w:pStyle w:val="ListParagraph"/>
        <w:numPr>
          <w:ilvl w:val="0"/>
          <w:numId w:val="17"/>
        </w:numPr>
      </w:pPr>
      <w:r w:rsidRPr="00596EF3">
        <w:t>Finally, students should consider</w:t>
      </w:r>
      <w:r w:rsidR="007B0702" w:rsidRPr="00596EF3">
        <w:t xml:space="preserve"> an overall judgement/answer to the</w:t>
      </w:r>
      <w:r w:rsidRPr="00596EF3">
        <w:t>ir</w:t>
      </w:r>
      <w:r w:rsidR="007B0702" w:rsidRPr="00596EF3">
        <w:t xml:space="preserve"> original aim or question.</w:t>
      </w:r>
    </w:p>
    <w:p w14:paraId="14D0715D" w14:textId="1656FB58" w:rsidR="007B0702" w:rsidRPr="007B0702" w:rsidRDefault="007B0702" w:rsidP="003B6DF8">
      <w:r w:rsidRPr="007B0702">
        <w:t>Students should also be encouraged to consider the strength of the conclusions reached and how certain they can be in their judgement. Fieldwork data often presents a simplistic view of a much more complex picture and students might want to reflect upon and recognise this.</w:t>
      </w:r>
    </w:p>
    <w:p w14:paraId="1E656831" w14:textId="3CB4C2AF" w:rsidR="00F47F0E" w:rsidRDefault="007C3572" w:rsidP="003B6DF8">
      <w:pPr>
        <w:pStyle w:val="Heading2"/>
      </w:pPr>
      <w:bookmarkStart w:id="2" w:name="_6._Reflecting_critically"/>
      <w:bookmarkStart w:id="3" w:name="_6._Reflecting_critically_1"/>
      <w:bookmarkEnd w:id="2"/>
      <w:bookmarkEnd w:id="3"/>
      <w:r w:rsidRPr="001856E2">
        <w:t xml:space="preserve">6. Reflecting critically on fieldwork data, methods used, conclusions </w:t>
      </w:r>
      <w:proofErr w:type="gramStart"/>
      <w:r w:rsidRPr="001856E2">
        <w:t>drawn</w:t>
      </w:r>
      <w:proofErr w:type="gramEnd"/>
      <w:r w:rsidRPr="001856E2">
        <w:t xml:space="preserve"> and knowledge gained</w:t>
      </w:r>
      <w:r w:rsidRPr="00CC069A">
        <w:t>.</w:t>
      </w:r>
    </w:p>
    <w:p w14:paraId="343E4D3C" w14:textId="2B554833" w:rsidR="00BD1667" w:rsidRDefault="00BD1667" w:rsidP="003B6DF8">
      <w:pPr>
        <w:spacing w:before="240"/>
      </w:pPr>
      <w:r>
        <w:t>The final stage of the enquiry process is for students to critically reflect on the different elements of their fieldwork investigation.</w:t>
      </w:r>
    </w:p>
    <w:p w14:paraId="4D3AE984" w14:textId="7C912256" w:rsidR="00BD1667" w:rsidRDefault="00BD1667" w:rsidP="003B6DF8">
      <w:r>
        <w:t xml:space="preserve">Students will need to show awareness that their conclusions are based </w:t>
      </w:r>
      <w:r w:rsidR="00690963">
        <w:t xml:space="preserve">on </w:t>
      </w:r>
      <w:r>
        <w:t>the data collected, so if there were any problems or faults with the way that the data was collected, then their conclusions may be incorrect.</w:t>
      </w:r>
    </w:p>
    <w:p w14:paraId="2E546743" w14:textId="6C6F7B2A" w:rsidR="00BD1667" w:rsidRDefault="00BD1667" w:rsidP="003B6DF8">
      <w:r>
        <w:t xml:space="preserve">Two main things to consider are </w:t>
      </w:r>
      <w:r w:rsidRPr="00BD1667">
        <w:rPr>
          <w:b/>
          <w:bCs/>
        </w:rPr>
        <w:t>accuracy</w:t>
      </w:r>
      <w:r>
        <w:t xml:space="preserve"> and </w:t>
      </w:r>
      <w:r w:rsidRPr="00BD1667">
        <w:rPr>
          <w:b/>
          <w:bCs/>
        </w:rPr>
        <w:t>reliability</w:t>
      </w:r>
      <w:r>
        <w:t>.</w:t>
      </w:r>
    </w:p>
    <w:p w14:paraId="4E7F1A32" w14:textId="0C5DF031" w:rsidR="00BD1667" w:rsidRDefault="00BD1667" w:rsidP="003B6DF8">
      <w:r>
        <w:t xml:space="preserve">Accuracy </w:t>
      </w:r>
      <w:r w:rsidR="00B6701F">
        <w:t>–</w:t>
      </w:r>
      <w:r>
        <w:t xml:space="preserve"> </w:t>
      </w:r>
      <w:r w:rsidR="00B6701F">
        <w:t>For data to be accurate the recording equipment must have been used correctly or conversely the correct equipment used to record the result, whilst the results recorded must have been noted carefully in the appropriate units.</w:t>
      </w:r>
    </w:p>
    <w:p w14:paraId="012AC60B" w14:textId="026731D1" w:rsidR="00B6701F" w:rsidRDefault="00B6701F" w:rsidP="003B6DF8">
      <w:r>
        <w:t>Reliability – For data to be reliable, it needs to be collected in a way such that if the fieldwork were to be repeated, a similar set of data would be collected.</w:t>
      </w:r>
    </w:p>
    <w:p w14:paraId="0CD092AE" w14:textId="30A3ED48" w:rsidR="00B6701F" w:rsidRDefault="00B6701F" w:rsidP="003B6DF8">
      <w:r>
        <w:t xml:space="preserve">When considering primary data, limitations might </w:t>
      </w:r>
      <w:proofErr w:type="gramStart"/>
      <w:r>
        <w:t>include;</w:t>
      </w:r>
      <w:proofErr w:type="gramEnd"/>
    </w:p>
    <w:p w14:paraId="56BAAF6E" w14:textId="6DBC534E" w:rsidR="00B6701F" w:rsidRPr="00596EF3" w:rsidRDefault="00504DE2" w:rsidP="00B6701F">
      <w:pPr>
        <w:pStyle w:val="ListParagraph"/>
        <w:numPr>
          <w:ilvl w:val="0"/>
          <w:numId w:val="10"/>
        </w:numPr>
        <w:autoSpaceDE w:val="0"/>
        <w:autoSpaceDN w:val="0"/>
        <w:adjustRightInd w:val="0"/>
        <w:spacing w:after="0" w:line="240" w:lineRule="auto"/>
        <w:rPr>
          <w:rFonts w:cs="Arial"/>
        </w:rPr>
      </w:pPr>
      <w:r>
        <w:rPr>
          <w:rFonts w:cs="Arial"/>
        </w:rPr>
        <w:t>Lack of access to specialist equipment, leading to less accurate results.</w:t>
      </w:r>
      <w:r w:rsidRPr="00504DE2" w:rsidDel="00504DE2">
        <w:rPr>
          <w:rFonts w:cs="Arial"/>
        </w:rPr>
        <w:t xml:space="preserve"> </w:t>
      </w:r>
    </w:p>
    <w:p w14:paraId="2663DC03" w14:textId="79F156FB" w:rsidR="00B6701F" w:rsidRPr="00596EF3" w:rsidRDefault="00504DE2" w:rsidP="00B6701F">
      <w:pPr>
        <w:pStyle w:val="ListParagraph"/>
        <w:numPr>
          <w:ilvl w:val="0"/>
          <w:numId w:val="10"/>
        </w:numPr>
        <w:autoSpaceDE w:val="0"/>
        <w:autoSpaceDN w:val="0"/>
        <w:adjustRightInd w:val="0"/>
        <w:spacing w:after="0" w:line="240" w:lineRule="auto"/>
        <w:rPr>
          <w:rFonts w:cs="Arial"/>
        </w:rPr>
      </w:pPr>
      <w:r w:rsidRPr="00596EF3">
        <w:rPr>
          <w:rFonts w:cs="Arial"/>
        </w:rPr>
        <w:t>Incorrect</w:t>
      </w:r>
      <w:r w:rsidR="00B6701F" w:rsidRPr="00596EF3">
        <w:rPr>
          <w:rFonts w:cs="Arial"/>
        </w:rPr>
        <w:t xml:space="preserve"> recording </w:t>
      </w:r>
      <w:r w:rsidRPr="00596EF3">
        <w:rPr>
          <w:rFonts w:cs="Arial"/>
        </w:rPr>
        <w:t xml:space="preserve">of </w:t>
      </w:r>
      <w:r w:rsidR="00B6701F" w:rsidRPr="00596EF3">
        <w:rPr>
          <w:rFonts w:cs="Arial"/>
        </w:rPr>
        <w:t xml:space="preserve">results, such as </w:t>
      </w:r>
      <w:r w:rsidRPr="00596EF3">
        <w:rPr>
          <w:rFonts w:cs="Arial"/>
        </w:rPr>
        <w:t xml:space="preserve">the wrong </w:t>
      </w:r>
      <w:r w:rsidR="00B6701F" w:rsidRPr="00596EF3">
        <w:rPr>
          <w:rFonts w:cs="Arial"/>
        </w:rPr>
        <w:t>choice of units.</w:t>
      </w:r>
    </w:p>
    <w:p w14:paraId="21125622" w14:textId="0EDC3F32" w:rsidR="00B6701F" w:rsidRDefault="00504DE2" w:rsidP="00567F21">
      <w:pPr>
        <w:pStyle w:val="ListParagraph"/>
        <w:numPr>
          <w:ilvl w:val="0"/>
          <w:numId w:val="10"/>
        </w:numPr>
        <w:autoSpaceDE w:val="0"/>
        <w:autoSpaceDN w:val="0"/>
        <w:adjustRightInd w:val="0"/>
        <w:spacing w:line="240" w:lineRule="auto"/>
        <w:rPr>
          <w:rFonts w:cs="Arial"/>
        </w:rPr>
      </w:pPr>
      <w:r w:rsidRPr="00596EF3">
        <w:rPr>
          <w:rFonts w:cs="Arial"/>
        </w:rPr>
        <w:t>Issues with</w:t>
      </w:r>
      <w:r w:rsidR="00B6701F" w:rsidRPr="00596EF3">
        <w:rPr>
          <w:rFonts w:cs="Arial"/>
        </w:rPr>
        <w:t xml:space="preserve"> the sampling methods </w:t>
      </w:r>
      <w:r w:rsidRPr="00596EF3">
        <w:rPr>
          <w:rFonts w:cs="Arial"/>
        </w:rPr>
        <w:t>chosen</w:t>
      </w:r>
      <w:r w:rsidR="00B6701F" w:rsidRPr="00596EF3">
        <w:rPr>
          <w:rFonts w:cs="Arial"/>
        </w:rPr>
        <w:t xml:space="preserve"> – this </w:t>
      </w:r>
      <w:r w:rsidRPr="00596EF3">
        <w:rPr>
          <w:rFonts w:cs="Arial"/>
        </w:rPr>
        <w:t xml:space="preserve">however </w:t>
      </w:r>
      <w:r w:rsidR="00B6701F" w:rsidRPr="00596EF3">
        <w:rPr>
          <w:rFonts w:cs="Arial"/>
        </w:rPr>
        <w:t xml:space="preserve">may be linked to the </w:t>
      </w:r>
      <w:r w:rsidRPr="00596EF3">
        <w:rPr>
          <w:rFonts w:cs="Arial"/>
        </w:rPr>
        <w:t xml:space="preserve">difficulties </w:t>
      </w:r>
      <w:r w:rsidR="00B6701F" w:rsidRPr="00596EF3">
        <w:rPr>
          <w:rFonts w:cs="Arial"/>
        </w:rPr>
        <w:t xml:space="preserve">of collecting </w:t>
      </w:r>
      <w:r w:rsidRPr="00596EF3">
        <w:rPr>
          <w:rFonts w:cs="Arial"/>
        </w:rPr>
        <w:t xml:space="preserve">suitable </w:t>
      </w:r>
      <w:r w:rsidR="00B6701F" w:rsidRPr="00596EF3">
        <w:rPr>
          <w:rFonts w:cs="Arial"/>
        </w:rPr>
        <w:t xml:space="preserve">data on </w:t>
      </w:r>
      <w:r w:rsidRPr="00596EF3">
        <w:rPr>
          <w:rFonts w:cs="Arial"/>
        </w:rPr>
        <w:t xml:space="preserve">only </w:t>
      </w:r>
      <w:r w:rsidR="00B6701F" w:rsidRPr="00596EF3">
        <w:rPr>
          <w:rFonts w:cs="Arial"/>
        </w:rPr>
        <w:t>one fieldwork day.</w:t>
      </w:r>
    </w:p>
    <w:p w14:paraId="5B373DD1" w14:textId="677A61CF" w:rsidR="00504DE2" w:rsidRDefault="00504DE2" w:rsidP="00567F21">
      <w:pPr>
        <w:autoSpaceDE w:val="0"/>
        <w:autoSpaceDN w:val="0"/>
        <w:adjustRightInd w:val="0"/>
        <w:spacing w:line="240" w:lineRule="auto"/>
        <w:rPr>
          <w:rFonts w:cs="Arial"/>
        </w:rPr>
      </w:pPr>
      <w:r>
        <w:rPr>
          <w:rFonts w:cs="Arial"/>
        </w:rPr>
        <w:t xml:space="preserve">A student who has collected data on river velocity using only a timed float for example, might consider the weaknesses in measuring the speed of water in this way, rather than </w:t>
      </w:r>
      <w:proofErr w:type="gramStart"/>
      <w:r>
        <w:rPr>
          <w:rFonts w:cs="Arial"/>
        </w:rPr>
        <w:t>through the use of</w:t>
      </w:r>
      <w:proofErr w:type="gramEnd"/>
      <w:r>
        <w:rPr>
          <w:rFonts w:cs="Arial"/>
        </w:rPr>
        <w:t xml:space="preserve"> a flowmeter.</w:t>
      </w:r>
    </w:p>
    <w:p w14:paraId="5C2050DA" w14:textId="6AFF16B8" w:rsidR="00504DE2" w:rsidRPr="00596EF3" w:rsidRDefault="00504DE2" w:rsidP="00596EF3">
      <w:pPr>
        <w:autoSpaceDE w:val="0"/>
        <w:autoSpaceDN w:val="0"/>
        <w:adjustRightInd w:val="0"/>
        <w:spacing w:after="0" w:line="240" w:lineRule="auto"/>
        <w:rPr>
          <w:rFonts w:cs="Arial"/>
        </w:rPr>
      </w:pPr>
      <w:r>
        <w:rPr>
          <w:rFonts w:cs="Arial"/>
        </w:rPr>
        <w:lastRenderedPageBreak/>
        <w:t>Reflection on a traffic count completed at a give</w:t>
      </w:r>
      <w:r w:rsidR="00801B64">
        <w:rPr>
          <w:rFonts w:cs="Arial"/>
        </w:rPr>
        <w:t>n</w:t>
      </w:r>
      <w:r>
        <w:rPr>
          <w:rFonts w:cs="Arial"/>
        </w:rPr>
        <w:t xml:space="preserve"> moment during a fieldwork day might consider why multiple counts might yield a more accurate result.</w:t>
      </w:r>
    </w:p>
    <w:p w14:paraId="75C7EB30" w14:textId="70094E82" w:rsidR="00B6701F" w:rsidRDefault="00B6701F" w:rsidP="003B6DF8">
      <w:pPr>
        <w:autoSpaceDE w:val="0"/>
        <w:autoSpaceDN w:val="0"/>
        <w:adjustRightInd w:val="0"/>
        <w:spacing w:before="240" w:after="0" w:line="240" w:lineRule="auto"/>
        <w:rPr>
          <w:rFonts w:cs="Arial"/>
        </w:rPr>
      </w:pPr>
      <w:r>
        <w:rPr>
          <w:rFonts w:cs="Arial"/>
        </w:rPr>
        <w:t xml:space="preserve">When considering secondary data, limitations which might be considered </w:t>
      </w:r>
      <w:proofErr w:type="gramStart"/>
      <w:r>
        <w:rPr>
          <w:rFonts w:cs="Arial"/>
        </w:rPr>
        <w:t>include;</w:t>
      </w:r>
      <w:proofErr w:type="gramEnd"/>
    </w:p>
    <w:p w14:paraId="5B3535CE" w14:textId="394F7574" w:rsidR="00B6701F" w:rsidRDefault="00B6701F" w:rsidP="003B6DF8">
      <w:pPr>
        <w:pStyle w:val="ListParagraph"/>
        <w:numPr>
          <w:ilvl w:val="0"/>
          <w:numId w:val="11"/>
        </w:numPr>
        <w:autoSpaceDE w:val="0"/>
        <w:autoSpaceDN w:val="0"/>
        <w:adjustRightInd w:val="0"/>
        <w:spacing w:before="240" w:after="0" w:line="240" w:lineRule="auto"/>
        <w:rPr>
          <w:rFonts w:cs="Arial"/>
        </w:rPr>
      </w:pPr>
      <w:r>
        <w:rPr>
          <w:rFonts w:cs="Arial"/>
        </w:rPr>
        <w:t xml:space="preserve">Bias – where the accuracy of the information </w:t>
      </w:r>
      <w:r w:rsidR="00690963">
        <w:rPr>
          <w:rFonts w:cs="Arial"/>
        </w:rPr>
        <w:t>m</w:t>
      </w:r>
      <w:r>
        <w:rPr>
          <w:rFonts w:cs="Arial"/>
        </w:rPr>
        <w:t>ay be a matter of opinion</w:t>
      </w:r>
    </w:p>
    <w:p w14:paraId="645FDEA3" w14:textId="530F8104" w:rsidR="00B6701F" w:rsidRDefault="00B6701F" w:rsidP="00567F21">
      <w:pPr>
        <w:pStyle w:val="ListParagraph"/>
        <w:numPr>
          <w:ilvl w:val="0"/>
          <w:numId w:val="11"/>
        </w:numPr>
        <w:autoSpaceDE w:val="0"/>
        <w:autoSpaceDN w:val="0"/>
        <w:adjustRightInd w:val="0"/>
        <w:spacing w:line="240" w:lineRule="auto"/>
        <w:rPr>
          <w:rFonts w:cs="Arial"/>
        </w:rPr>
      </w:pPr>
      <w:r>
        <w:rPr>
          <w:rFonts w:cs="Arial"/>
        </w:rPr>
        <w:t>Age – the use of maps, graphs or any data drawn from secondary sources which have been collected some time ago.</w:t>
      </w:r>
    </w:p>
    <w:p w14:paraId="205B0E12" w14:textId="2E3AEBD5" w:rsidR="00801B64" w:rsidRDefault="00801B64" w:rsidP="00567F21">
      <w:pPr>
        <w:autoSpaceDE w:val="0"/>
        <w:autoSpaceDN w:val="0"/>
        <w:adjustRightInd w:val="0"/>
        <w:spacing w:line="240" w:lineRule="auto"/>
        <w:rPr>
          <w:rFonts w:cs="Arial"/>
        </w:rPr>
      </w:pPr>
      <w:r>
        <w:rPr>
          <w:rFonts w:cs="Arial"/>
        </w:rPr>
        <w:t xml:space="preserve">A student whose enquiry focuses on the effectiveness of local flood defences and made use </w:t>
      </w:r>
      <w:r w:rsidR="0053623C">
        <w:rPr>
          <w:rFonts w:cs="Arial"/>
        </w:rPr>
        <w:t xml:space="preserve">of </w:t>
      </w:r>
      <w:r>
        <w:rPr>
          <w:rFonts w:cs="Arial"/>
        </w:rPr>
        <w:t>the following news report might consider the audience and timing of the report when reflecting on its accuracy for example</w:t>
      </w:r>
    </w:p>
    <w:p w14:paraId="1E66F8B5" w14:textId="259E0271" w:rsidR="0053623C" w:rsidRDefault="0053623C" w:rsidP="00567F21">
      <w:pPr>
        <w:autoSpaceDE w:val="0"/>
        <w:autoSpaceDN w:val="0"/>
        <w:adjustRightInd w:val="0"/>
        <w:spacing w:line="240" w:lineRule="auto"/>
        <w:rPr>
          <w:rFonts w:cs="Arial"/>
          <w:b/>
          <w:bCs/>
        </w:rPr>
      </w:pPr>
      <w:r w:rsidRPr="0053623C">
        <w:rPr>
          <w:rFonts w:cs="Arial"/>
          <w:b/>
          <w:bCs/>
        </w:rPr>
        <w:t>‘Yorkshire flood damage 'will take a lot of recovery'</w:t>
      </w:r>
      <w:r>
        <w:rPr>
          <w:rFonts w:cs="Arial"/>
          <w:b/>
          <w:bCs/>
        </w:rPr>
        <w:t>.</w:t>
      </w:r>
      <w:r w:rsidRPr="0053623C">
        <w:rPr>
          <w:rFonts w:cs="Arial"/>
          <w:b/>
          <w:bCs/>
        </w:rPr>
        <w:t>’</w:t>
      </w:r>
    </w:p>
    <w:p w14:paraId="7A8E17A6" w14:textId="5E210A04" w:rsidR="0053623C" w:rsidRDefault="0053623C" w:rsidP="0053623C">
      <w:pPr>
        <w:autoSpaceDE w:val="0"/>
        <w:autoSpaceDN w:val="0"/>
        <w:adjustRightInd w:val="0"/>
        <w:spacing w:line="240" w:lineRule="auto"/>
      </w:pPr>
      <w:r w:rsidRPr="0053623C">
        <w:rPr>
          <w:rFonts w:cs="Arial"/>
        </w:rPr>
        <w:t>From BBC News 03.03.2020</w:t>
      </w:r>
      <w:r>
        <w:rPr>
          <w:rFonts w:cs="Arial"/>
        </w:rPr>
        <w:t xml:space="preserve"> </w:t>
      </w:r>
      <w:hyperlink r:id="rId36" w:history="1">
        <w:r w:rsidRPr="002A5EE9">
          <w:rPr>
            <w:rStyle w:val="Hyperlink"/>
          </w:rPr>
          <w:t>https://www.bbc.co.uk/news/uk-england-humber-51720928</w:t>
        </w:r>
      </w:hyperlink>
    </w:p>
    <w:p w14:paraId="1960230C" w14:textId="437EB8E7" w:rsidR="002A04C8" w:rsidRDefault="00B6701F" w:rsidP="0053623C">
      <w:pPr>
        <w:autoSpaceDE w:val="0"/>
        <w:autoSpaceDN w:val="0"/>
        <w:adjustRightInd w:val="0"/>
        <w:spacing w:after="0" w:line="240" w:lineRule="auto"/>
        <w:rPr>
          <w:rFonts w:cs="Arial"/>
        </w:rPr>
      </w:pPr>
      <w:r>
        <w:rPr>
          <w:rFonts w:cs="Arial"/>
        </w:rPr>
        <w:t xml:space="preserve">Students should be encouraged to reflect critically on the data, methods and conclusions rather than their own </w:t>
      </w:r>
      <w:r w:rsidR="00EB35EA">
        <w:rPr>
          <w:rFonts w:cs="Arial"/>
        </w:rPr>
        <w:t>fieldwork</w:t>
      </w:r>
      <w:r>
        <w:rPr>
          <w:rFonts w:cs="Arial"/>
        </w:rPr>
        <w:t xml:space="preserve"> experience.</w:t>
      </w:r>
      <w:r w:rsidR="00EB35EA">
        <w:rPr>
          <w:rFonts w:cs="Arial"/>
        </w:rPr>
        <w:t xml:space="preserve"> Simply suggesting that the</w:t>
      </w:r>
      <w:r w:rsidR="003B6DF8">
        <w:rPr>
          <w:rFonts w:cs="Arial"/>
        </w:rPr>
        <w:t>y</w:t>
      </w:r>
      <w:r w:rsidR="00EB35EA">
        <w:rPr>
          <w:rFonts w:cs="Arial"/>
        </w:rPr>
        <w:t xml:space="preserve"> could have done more or had an enjoyable day</w:t>
      </w:r>
      <w:r w:rsidR="003B6DF8">
        <w:rPr>
          <w:rFonts w:cs="Arial"/>
        </w:rPr>
        <w:t>’</w:t>
      </w:r>
      <w:r w:rsidR="00EB35EA">
        <w:rPr>
          <w:rFonts w:cs="Arial"/>
        </w:rPr>
        <w:t>s fieldwork is not the aim of this final part of their study.</w:t>
      </w:r>
    </w:p>
    <w:p w14:paraId="717D03FC" w14:textId="6583D4FA" w:rsidR="00B6701F" w:rsidRPr="00B6701F" w:rsidRDefault="00FE1469" w:rsidP="00FE1469">
      <w:pPr>
        <w:rPr>
          <w:rFonts w:cs="Arial"/>
        </w:rPr>
      </w:pPr>
      <w:r>
        <w:rPr>
          <w:noProof/>
          <w:lang w:eastAsia="en-GB"/>
        </w:rPr>
        <w:drawing>
          <wp:anchor distT="0" distB="0" distL="114300" distR="114300" simplePos="0" relativeHeight="251691008" behindDoc="1" locked="0" layoutInCell="1" allowOverlap="1" wp14:anchorId="444C924A" wp14:editId="271ADB6F">
            <wp:simplePos x="0" y="0"/>
            <wp:positionH relativeFrom="column">
              <wp:posOffset>-304800</wp:posOffset>
            </wp:positionH>
            <wp:positionV relativeFrom="paragraph">
              <wp:posOffset>2870200</wp:posOffset>
            </wp:positionV>
            <wp:extent cx="1574165" cy="1212850"/>
            <wp:effectExtent l="0" t="0" r="6985" b="6350"/>
            <wp:wrapTight wrapText="bothSides">
              <wp:wrapPolygon edited="0">
                <wp:start x="0" y="0"/>
                <wp:lineTo x="0" y="21374"/>
                <wp:lineTo x="21434" y="21374"/>
                <wp:lineTo x="21434" y="0"/>
                <wp:lineTo x="0" y="0"/>
              </wp:wrapPolygon>
            </wp:wrapTight>
            <wp:docPr id="2" name="Picture 2" descr="We value your feedback" title="We value your feedback">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_colou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74165" cy="1212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3056" behindDoc="0" locked="0" layoutInCell="1" allowOverlap="1" wp14:anchorId="2C5DBF47" wp14:editId="6DFCBCC0">
                <wp:simplePos x="0" y="0"/>
                <wp:positionH relativeFrom="margin">
                  <wp:posOffset>-304800</wp:posOffset>
                </wp:positionH>
                <wp:positionV relativeFrom="paragraph">
                  <wp:posOffset>4199255</wp:posOffset>
                </wp:positionV>
                <wp:extent cx="6581775" cy="1629410"/>
                <wp:effectExtent l="0" t="0" r="9525" b="8890"/>
                <wp:wrapNone/>
                <wp:docPr id="4"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62941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2F8107C5" w14:textId="77777777" w:rsidR="002A04C8" w:rsidRDefault="002A04C8" w:rsidP="002A04C8">
                            <w:pPr>
                              <w:spacing w:after="0"/>
                              <w:rPr>
                                <w:iCs/>
                                <w:color w:val="000000"/>
                                <w:sz w:val="12"/>
                                <w:szCs w:val="12"/>
                              </w:rPr>
                            </w:pPr>
                            <w:r w:rsidRPr="00301B34">
                              <w:rPr>
                                <w:b/>
                                <w:color w:val="000000"/>
                                <w:sz w:val="16"/>
                                <w:szCs w:val="12"/>
                              </w:rPr>
                              <w:t>OCR Resources</w:t>
                            </w:r>
                            <w:r w:rsidRPr="00301B34">
                              <w:rPr>
                                <w:color w:val="000000"/>
                                <w:sz w:val="16"/>
                                <w:szCs w:val="12"/>
                              </w:rPr>
                              <w:t>:</w:t>
                            </w:r>
                            <w:r>
                              <w:rPr>
                                <w:color w:val="000000"/>
                                <w:sz w:val="16"/>
                                <w:szCs w:val="12"/>
                              </w:rPr>
                              <w:t xml:space="preserve"> </w:t>
                            </w:r>
                            <w:r w:rsidRPr="00301B34">
                              <w:rPr>
                                <w:i/>
                                <w:color w:val="000000"/>
                                <w:sz w:val="16"/>
                                <w:szCs w:val="12"/>
                              </w:rPr>
                              <w:t>the small print</w:t>
                            </w:r>
                            <w:r>
                              <w:rPr>
                                <w:i/>
                                <w:color w:val="000000"/>
                                <w:sz w:val="16"/>
                                <w:szCs w:val="12"/>
                              </w:rPr>
                              <w:br/>
                            </w:r>
                            <w:r w:rsidRPr="00301B34">
                              <w:rPr>
                                <w:iCs/>
                                <w:color w:val="000000"/>
                                <w:sz w:val="12"/>
                                <w:szCs w:val="12"/>
                              </w:rPr>
                              <w:t xml:space="preserve">OCR’s </w:t>
                            </w:r>
                            <w:r w:rsidRPr="00301B34">
                              <w:rPr>
                                <w:rStyle w:val="smallprintChar"/>
                                <w:rFonts w:eastAsia="Calibri"/>
                              </w:rPr>
                              <w:t>resources</w:t>
                            </w:r>
                            <w:r w:rsidRPr="00301B34">
                              <w:rPr>
                                <w:iCs/>
                                <w:color w:val="000000"/>
                                <w:sz w:val="12"/>
                                <w:szCs w:val="12"/>
                              </w:rPr>
                              <w:t xml:space="preserve"> are provided to support the </w:t>
                            </w:r>
                            <w:r w:rsidRPr="00761B3F">
                              <w:rPr>
                                <w:iCs/>
                                <w:color w:val="000000"/>
                                <w:sz w:val="12"/>
                                <w:szCs w:val="12"/>
                              </w:rPr>
                              <w:t>delivery of OCR qualifications</w:t>
                            </w:r>
                            <w:r w:rsidRPr="00301B34">
                              <w:rPr>
                                <w:iCs/>
                                <w:color w:val="000000"/>
                                <w:sz w:val="12"/>
                                <w:szCs w:val="12"/>
                              </w:rPr>
                              <w:t>, but in no way constitute an endorsed teaching method that is required by the Board, and the decision to use them lies</w:t>
                            </w:r>
                            <w:r>
                              <w:rPr>
                                <w:iCs/>
                                <w:color w:val="000000"/>
                                <w:sz w:val="12"/>
                                <w:szCs w:val="12"/>
                              </w:rPr>
                              <w:t xml:space="preserve"> with the individual teacher. </w:t>
                            </w:r>
                            <w:r w:rsidRPr="00301B34">
                              <w:rPr>
                                <w:iCs/>
                                <w:color w:val="000000"/>
                                <w:sz w:val="12"/>
                                <w:szCs w:val="12"/>
                              </w:rPr>
                              <w:t xml:space="preserve">Whilst every effort is made to ensure the accuracy of the content, OCR cannot be held responsible for any errors or omissions within these resources. </w:t>
                            </w:r>
                          </w:p>
                          <w:p w14:paraId="0413DE0C" w14:textId="77777777" w:rsidR="002A04C8" w:rsidRDefault="002A04C8" w:rsidP="002A04C8">
                            <w:pPr>
                              <w:spacing w:after="0"/>
                              <w:rPr>
                                <w:iCs/>
                                <w:color w:val="000000"/>
                                <w:sz w:val="12"/>
                                <w:szCs w:val="12"/>
                              </w:rPr>
                            </w:pPr>
                          </w:p>
                          <w:p w14:paraId="093A1ECC" w14:textId="77777777" w:rsidR="002A04C8" w:rsidRPr="00101892" w:rsidRDefault="002A04C8" w:rsidP="002A04C8">
                            <w:pPr>
                              <w:spacing w:after="0"/>
                              <w:rPr>
                                <w:iCs/>
                                <w:color w:val="000000"/>
                                <w:sz w:val="12"/>
                                <w:szCs w:val="12"/>
                              </w:rPr>
                            </w:pPr>
                            <w:r w:rsidRPr="00101892">
                              <w:rPr>
                                <w:iCs/>
                                <w:color w:val="000000"/>
                                <w:sz w:val="12"/>
                                <w:szCs w:val="12"/>
                              </w:rPr>
                              <w:t xml:space="preserve">Our documents are updated over time. Whilst every effort is made to check all documents, there may be contradictions between published support and the specification, therefore please </w:t>
                            </w:r>
                            <w:proofErr w:type="gramStart"/>
                            <w:r w:rsidRPr="00101892">
                              <w:rPr>
                                <w:iCs/>
                                <w:color w:val="000000"/>
                                <w:sz w:val="12"/>
                                <w:szCs w:val="12"/>
                              </w:rPr>
                              <w:t>use the information on the latest specification at all times</w:t>
                            </w:r>
                            <w:proofErr w:type="gramEnd"/>
                            <w:r w:rsidRPr="00101892">
                              <w:rPr>
                                <w:iCs/>
                                <w:color w:val="000000"/>
                                <w:sz w:val="12"/>
                                <w:szCs w:val="12"/>
                              </w:rPr>
                              <w:t xml:space="preserve">. Where changes are made to specifications these will be indicated within the document, there will be a new version number indicated, and a summary of the changes. If you do notice a discrepancy between the specification and a </w:t>
                            </w:r>
                            <w:proofErr w:type="gramStart"/>
                            <w:r w:rsidRPr="00101892">
                              <w:rPr>
                                <w:iCs/>
                                <w:color w:val="000000"/>
                                <w:sz w:val="12"/>
                                <w:szCs w:val="12"/>
                              </w:rPr>
                              <w:t>resource</w:t>
                            </w:r>
                            <w:proofErr w:type="gramEnd"/>
                            <w:r w:rsidRPr="00101892">
                              <w:rPr>
                                <w:iCs/>
                                <w:color w:val="000000"/>
                                <w:sz w:val="12"/>
                                <w:szCs w:val="12"/>
                              </w:rPr>
                              <w:t xml:space="preserve"> please contact us at: </w:t>
                            </w:r>
                          </w:p>
                          <w:p w14:paraId="15BC2093" w14:textId="77777777" w:rsidR="002A04C8" w:rsidRDefault="002B082C" w:rsidP="002A04C8">
                            <w:pPr>
                              <w:spacing w:after="0"/>
                              <w:rPr>
                                <w:iCs/>
                                <w:color w:val="000000"/>
                                <w:sz w:val="12"/>
                                <w:szCs w:val="12"/>
                              </w:rPr>
                            </w:pPr>
                            <w:hyperlink r:id="rId39" w:history="1">
                              <w:r w:rsidR="002A04C8" w:rsidRPr="00101892">
                                <w:rPr>
                                  <w:rStyle w:val="Hyperlink"/>
                                  <w:iCs/>
                                  <w:sz w:val="12"/>
                                  <w:szCs w:val="12"/>
                                </w:rPr>
                                <w:t>resources.feedback@ocr.org.uk</w:t>
                              </w:r>
                            </w:hyperlink>
                            <w:r w:rsidR="002A04C8" w:rsidRPr="00101892">
                              <w:rPr>
                                <w:iCs/>
                                <w:color w:val="000000"/>
                                <w:sz w:val="12"/>
                                <w:szCs w:val="12"/>
                              </w:rPr>
                              <w:t>.</w:t>
                            </w:r>
                          </w:p>
                          <w:p w14:paraId="6D3A5E2C" w14:textId="5B1C602C" w:rsidR="002A04C8" w:rsidRPr="00301B34" w:rsidRDefault="002A04C8" w:rsidP="002A04C8">
                            <w:pPr>
                              <w:spacing w:after="0"/>
                              <w:rPr>
                                <w:color w:val="000000"/>
                                <w:sz w:val="12"/>
                                <w:szCs w:val="12"/>
                              </w:rPr>
                            </w:pPr>
                            <w:r w:rsidRPr="00301B34">
                              <w:rPr>
                                <w:iCs/>
                                <w:color w:val="000000"/>
                                <w:sz w:val="12"/>
                                <w:szCs w:val="12"/>
                              </w:rPr>
                              <w:br/>
                            </w:r>
                            <w:r w:rsidRPr="00301B34">
                              <w:rPr>
                                <w:color w:val="000000"/>
                                <w:sz w:val="12"/>
                                <w:szCs w:val="12"/>
                              </w:rPr>
                              <w:t>© OCR 20</w:t>
                            </w:r>
                            <w:r>
                              <w:rPr>
                                <w:color w:val="000000"/>
                                <w:sz w:val="12"/>
                                <w:szCs w:val="12"/>
                              </w:rPr>
                              <w:t>20</w:t>
                            </w:r>
                            <w:r w:rsidRPr="00301B34">
                              <w:rPr>
                                <w:color w:val="000000"/>
                                <w:sz w:val="12"/>
                                <w:szCs w:val="12"/>
                              </w:rPr>
                              <w:t xml:space="preserve"> - This resource may be freely copied and distributed, </w:t>
                            </w:r>
                            <w:proofErr w:type="gramStart"/>
                            <w:r w:rsidRPr="00301B34">
                              <w:rPr>
                                <w:color w:val="000000"/>
                                <w:sz w:val="12"/>
                                <w:szCs w:val="12"/>
                              </w:rPr>
                              <w:t>as long as</w:t>
                            </w:r>
                            <w:proofErr w:type="gramEnd"/>
                            <w:r w:rsidRPr="00301B34">
                              <w:rPr>
                                <w:color w:val="000000"/>
                                <w:sz w:val="12"/>
                                <w:szCs w:val="12"/>
                              </w:rPr>
                              <w:t xml:space="preserve"> the OCR logo and this message remain intact and OCR is acknowledged as the originator of this work.</w:t>
                            </w:r>
                            <w:r>
                              <w:rPr>
                                <w:color w:val="000000"/>
                                <w:sz w:val="12"/>
                                <w:szCs w:val="12"/>
                              </w:rPr>
                              <w:t xml:space="preserve"> </w:t>
                            </w:r>
                            <w:r w:rsidRPr="00301B34">
                              <w:rPr>
                                <w:color w:val="000000"/>
                                <w:sz w:val="12"/>
                                <w:szCs w:val="12"/>
                              </w:rPr>
                              <w:t>OCR acknowledges the use of the following content:</w:t>
                            </w:r>
                            <w:r>
                              <w:rPr>
                                <w:color w:val="000000"/>
                                <w:sz w:val="12"/>
                                <w:szCs w:val="12"/>
                              </w:rPr>
                              <w:t xml:space="preserve"> Page 8, Coastal erosion/Matthew J Thomas/Shutterstock.com </w:t>
                            </w:r>
                          </w:p>
                          <w:p w14:paraId="733BB5B8" w14:textId="77777777" w:rsidR="002A04C8" w:rsidRPr="00301B34" w:rsidRDefault="002A04C8" w:rsidP="002A04C8">
                            <w:pPr>
                              <w:suppressAutoHyphens/>
                              <w:autoSpaceDE w:val="0"/>
                              <w:autoSpaceDN w:val="0"/>
                              <w:adjustRightInd w:val="0"/>
                              <w:spacing w:after="0" w:line="288" w:lineRule="auto"/>
                              <w:ind w:right="113"/>
                              <w:textAlignment w:val="center"/>
                              <w:rPr>
                                <w:color w:val="0000FF"/>
                                <w:sz w:val="12"/>
                                <w:szCs w:val="12"/>
                                <w:u w:val="thick"/>
                                <w:lang w:eastAsia="en-GB"/>
                              </w:rPr>
                            </w:pPr>
                            <w:r w:rsidRPr="00301B34">
                              <w:rPr>
                                <w:color w:val="000000"/>
                                <w:sz w:val="12"/>
                                <w:szCs w:val="12"/>
                                <w:lang w:eastAsia="en-GB"/>
                              </w:rPr>
                              <w:t xml:space="preserve">Please get in touch if you want to discuss the accessibility of resources we offer to support delivery of our qualifications: </w:t>
                            </w:r>
                            <w:hyperlink r:id="rId40" w:history="1">
                              <w:r w:rsidRPr="00301B34">
                                <w:rPr>
                                  <w:rStyle w:val="Hyperlink"/>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C5DBF47" id="Rounded Rectangle 1"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4pt;margin-top:330.65pt;width:518.25pt;height:128.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" fillcolor="#d8d8d8" stroked="f" strokeweight="2pt">
                <v:textbox>
                  <w:txbxContent>
                    <w:p w14:paraId="2F8107C5" w14:textId="77777777" w:rsidR="002A04C8" w:rsidRDefault="002A04C8" w:rsidP="002A04C8">
                      <w:pPr>
                        <w:spacing w:after="0"/>
                        <w:rPr>
                          <w:iCs/>
                          <w:color w:val="000000"/>
                          <w:sz w:val="12"/>
                          <w:szCs w:val="12"/>
                        </w:rPr>
                      </w:pPr>
                      <w:r w:rsidRPr="00301B34">
                        <w:rPr>
                          <w:b/>
                          <w:color w:val="000000"/>
                          <w:sz w:val="16"/>
                          <w:szCs w:val="12"/>
                        </w:rPr>
                        <w:t>OCR Resources</w:t>
                      </w:r>
                      <w:r w:rsidRPr="00301B34">
                        <w:rPr>
                          <w:color w:val="000000"/>
                          <w:sz w:val="16"/>
                          <w:szCs w:val="12"/>
                        </w:rPr>
                        <w:t>:</w:t>
                      </w:r>
                      <w:r>
                        <w:rPr>
                          <w:color w:val="000000"/>
                          <w:sz w:val="16"/>
                          <w:szCs w:val="12"/>
                        </w:rPr>
                        <w:t xml:space="preserve"> </w:t>
                      </w:r>
                      <w:r w:rsidRPr="00301B34">
                        <w:rPr>
                          <w:i/>
                          <w:color w:val="000000"/>
                          <w:sz w:val="16"/>
                          <w:szCs w:val="12"/>
                        </w:rPr>
                        <w:t>the small print</w:t>
                      </w:r>
                      <w:r>
                        <w:rPr>
                          <w:i/>
                          <w:color w:val="000000"/>
                          <w:sz w:val="16"/>
                          <w:szCs w:val="12"/>
                        </w:rPr>
                        <w:br/>
                      </w:r>
                      <w:r w:rsidRPr="00301B34">
                        <w:rPr>
                          <w:iCs/>
                          <w:color w:val="000000"/>
                          <w:sz w:val="12"/>
                          <w:szCs w:val="12"/>
                        </w:rPr>
                        <w:t xml:space="preserve">OCR’s </w:t>
                      </w:r>
                      <w:r w:rsidRPr="00301B34">
                        <w:rPr>
                          <w:rStyle w:val="smallprintChar"/>
                          <w:rFonts w:eastAsia="Calibri"/>
                        </w:rPr>
                        <w:t>resources</w:t>
                      </w:r>
                      <w:r w:rsidRPr="00301B34">
                        <w:rPr>
                          <w:iCs/>
                          <w:color w:val="000000"/>
                          <w:sz w:val="12"/>
                          <w:szCs w:val="12"/>
                        </w:rPr>
                        <w:t xml:space="preserve"> are provided to support the </w:t>
                      </w:r>
                      <w:r w:rsidRPr="00761B3F">
                        <w:rPr>
                          <w:iCs/>
                          <w:color w:val="000000"/>
                          <w:sz w:val="12"/>
                          <w:szCs w:val="12"/>
                        </w:rPr>
                        <w:t>delivery of OCR qualifications</w:t>
                      </w:r>
                      <w:r w:rsidRPr="00301B34">
                        <w:rPr>
                          <w:iCs/>
                          <w:color w:val="000000"/>
                          <w:sz w:val="12"/>
                          <w:szCs w:val="12"/>
                        </w:rPr>
                        <w:t>, but in no way constitute an endorsed teaching method that is required by the Board, and the decision to use them lies</w:t>
                      </w:r>
                      <w:r>
                        <w:rPr>
                          <w:iCs/>
                          <w:color w:val="000000"/>
                          <w:sz w:val="12"/>
                          <w:szCs w:val="12"/>
                        </w:rPr>
                        <w:t xml:space="preserve"> with the individual teacher. </w:t>
                      </w:r>
                      <w:r w:rsidRPr="00301B34">
                        <w:rPr>
                          <w:iCs/>
                          <w:color w:val="000000"/>
                          <w:sz w:val="12"/>
                          <w:szCs w:val="12"/>
                        </w:rPr>
                        <w:t xml:space="preserve">Whilst every effort is made to ensure the accuracy of the content, OCR cannot be held responsible for any errors or omissions within these resources. </w:t>
                      </w:r>
                    </w:p>
                    <w:p w14:paraId="0413DE0C" w14:textId="77777777" w:rsidR="002A04C8" w:rsidRDefault="002A04C8" w:rsidP="002A04C8">
                      <w:pPr>
                        <w:spacing w:after="0"/>
                        <w:rPr>
                          <w:iCs/>
                          <w:color w:val="000000"/>
                          <w:sz w:val="12"/>
                          <w:szCs w:val="12"/>
                        </w:rPr>
                      </w:pPr>
                    </w:p>
                    <w:p w14:paraId="093A1ECC" w14:textId="77777777" w:rsidR="002A04C8" w:rsidRPr="00101892" w:rsidRDefault="002A04C8" w:rsidP="002A04C8">
                      <w:pPr>
                        <w:spacing w:after="0"/>
                        <w:rPr>
                          <w:iCs/>
                          <w:color w:val="000000"/>
                          <w:sz w:val="12"/>
                          <w:szCs w:val="12"/>
                        </w:rPr>
                      </w:pPr>
                      <w:r w:rsidRPr="00101892">
                        <w:rPr>
                          <w:iCs/>
                          <w:color w:val="000000"/>
                          <w:sz w:val="12"/>
                          <w:szCs w:val="12"/>
                        </w:rPr>
                        <w:t xml:space="preserve">Our documents are updated over time. Whilst every effort is made to check all documents, there may be contradictions between published support and the specification, therefore please </w:t>
                      </w:r>
                      <w:proofErr w:type="gramStart"/>
                      <w:r w:rsidRPr="00101892">
                        <w:rPr>
                          <w:iCs/>
                          <w:color w:val="000000"/>
                          <w:sz w:val="12"/>
                          <w:szCs w:val="12"/>
                        </w:rPr>
                        <w:t>use the information on the latest specification at all times</w:t>
                      </w:r>
                      <w:proofErr w:type="gramEnd"/>
                      <w:r w:rsidRPr="00101892">
                        <w:rPr>
                          <w:iCs/>
                          <w:color w:val="000000"/>
                          <w:sz w:val="12"/>
                          <w:szCs w:val="12"/>
                        </w:rPr>
                        <w:t xml:space="preserve">. Where changes are made to specifications these will be indicated within the document, there will be a new version number indicated, and a summary of the changes. If you do notice a discrepancy between the specification and a </w:t>
                      </w:r>
                      <w:proofErr w:type="gramStart"/>
                      <w:r w:rsidRPr="00101892">
                        <w:rPr>
                          <w:iCs/>
                          <w:color w:val="000000"/>
                          <w:sz w:val="12"/>
                          <w:szCs w:val="12"/>
                        </w:rPr>
                        <w:t>resource</w:t>
                      </w:r>
                      <w:proofErr w:type="gramEnd"/>
                      <w:r w:rsidRPr="00101892">
                        <w:rPr>
                          <w:iCs/>
                          <w:color w:val="000000"/>
                          <w:sz w:val="12"/>
                          <w:szCs w:val="12"/>
                        </w:rPr>
                        <w:t xml:space="preserve"> please contact us at: </w:t>
                      </w:r>
                    </w:p>
                    <w:p w14:paraId="15BC2093" w14:textId="77777777" w:rsidR="002A04C8" w:rsidRDefault="002B082C" w:rsidP="002A04C8">
                      <w:pPr>
                        <w:spacing w:after="0"/>
                        <w:rPr>
                          <w:iCs/>
                          <w:color w:val="000000"/>
                          <w:sz w:val="12"/>
                          <w:szCs w:val="12"/>
                        </w:rPr>
                      </w:pPr>
                      <w:hyperlink r:id="rId41" w:history="1">
                        <w:r w:rsidR="002A04C8" w:rsidRPr="00101892">
                          <w:rPr>
                            <w:rStyle w:val="Hyperlink"/>
                            <w:iCs/>
                            <w:sz w:val="12"/>
                            <w:szCs w:val="12"/>
                          </w:rPr>
                          <w:t>resources.feedback@ocr.org.uk</w:t>
                        </w:r>
                      </w:hyperlink>
                      <w:r w:rsidR="002A04C8" w:rsidRPr="00101892">
                        <w:rPr>
                          <w:iCs/>
                          <w:color w:val="000000"/>
                          <w:sz w:val="12"/>
                          <w:szCs w:val="12"/>
                        </w:rPr>
                        <w:t>.</w:t>
                      </w:r>
                    </w:p>
                    <w:p w14:paraId="6D3A5E2C" w14:textId="5B1C602C" w:rsidR="002A04C8" w:rsidRPr="00301B34" w:rsidRDefault="002A04C8" w:rsidP="002A04C8">
                      <w:pPr>
                        <w:spacing w:after="0"/>
                        <w:rPr>
                          <w:color w:val="000000"/>
                          <w:sz w:val="12"/>
                          <w:szCs w:val="12"/>
                        </w:rPr>
                      </w:pPr>
                      <w:r w:rsidRPr="00301B34">
                        <w:rPr>
                          <w:iCs/>
                          <w:color w:val="000000"/>
                          <w:sz w:val="12"/>
                          <w:szCs w:val="12"/>
                        </w:rPr>
                        <w:br/>
                      </w:r>
                      <w:r w:rsidRPr="00301B34">
                        <w:rPr>
                          <w:color w:val="000000"/>
                          <w:sz w:val="12"/>
                          <w:szCs w:val="12"/>
                        </w:rPr>
                        <w:t>© OCR 20</w:t>
                      </w:r>
                      <w:r>
                        <w:rPr>
                          <w:color w:val="000000"/>
                          <w:sz w:val="12"/>
                          <w:szCs w:val="12"/>
                        </w:rPr>
                        <w:t>20</w:t>
                      </w:r>
                      <w:r w:rsidRPr="00301B34">
                        <w:rPr>
                          <w:color w:val="000000"/>
                          <w:sz w:val="12"/>
                          <w:szCs w:val="12"/>
                        </w:rPr>
                        <w:t xml:space="preserve"> - This resource may be freely copied and distributed, </w:t>
                      </w:r>
                      <w:proofErr w:type="gramStart"/>
                      <w:r w:rsidRPr="00301B34">
                        <w:rPr>
                          <w:color w:val="000000"/>
                          <w:sz w:val="12"/>
                          <w:szCs w:val="12"/>
                        </w:rPr>
                        <w:t>as long as</w:t>
                      </w:r>
                      <w:proofErr w:type="gramEnd"/>
                      <w:r w:rsidRPr="00301B34">
                        <w:rPr>
                          <w:color w:val="000000"/>
                          <w:sz w:val="12"/>
                          <w:szCs w:val="12"/>
                        </w:rPr>
                        <w:t xml:space="preserve"> the OCR logo and this message remain intact and OCR is acknowledged as the originator of this work.</w:t>
                      </w:r>
                      <w:r>
                        <w:rPr>
                          <w:color w:val="000000"/>
                          <w:sz w:val="12"/>
                          <w:szCs w:val="12"/>
                        </w:rPr>
                        <w:t xml:space="preserve"> </w:t>
                      </w:r>
                      <w:r w:rsidRPr="00301B34">
                        <w:rPr>
                          <w:color w:val="000000"/>
                          <w:sz w:val="12"/>
                          <w:szCs w:val="12"/>
                        </w:rPr>
                        <w:t>OCR acknowledges the use of the following content:</w:t>
                      </w:r>
                      <w:r>
                        <w:rPr>
                          <w:color w:val="000000"/>
                          <w:sz w:val="12"/>
                          <w:szCs w:val="12"/>
                        </w:rPr>
                        <w:t xml:space="preserve"> Page 8, Coastal erosion/Matthew J Thomas/Shutterstock.com </w:t>
                      </w:r>
                    </w:p>
                    <w:p w14:paraId="733BB5B8" w14:textId="77777777" w:rsidR="002A04C8" w:rsidRPr="00301B34" w:rsidRDefault="002A04C8" w:rsidP="002A04C8">
                      <w:pPr>
                        <w:suppressAutoHyphens/>
                        <w:autoSpaceDE w:val="0"/>
                        <w:autoSpaceDN w:val="0"/>
                        <w:adjustRightInd w:val="0"/>
                        <w:spacing w:after="0" w:line="288" w:lineRule="auto"/>
                        <w:ind w:right="113"/>
                        <w:textAlignment w:val="center"/>
                        <w:rPr>
                          <w:color w:val="0000FF"/>
                          <w:sz w:val="12"/>
                          <w:szCs w:val="12"/>
                          <w:u w:val="thick"/>
                          <w:lang w:eastAsia="en-GB"/>
                        </w:rPr>
                      </w:pPr>
                      <w:r w:rsidRPr="00301B34">
                        <w:rPr>
                          <w:color w:val="000000"/>
                          <w:sz w:val="12"/>
                          <w:szCs w:val="12"/>
                          <w:lang w:eastAsia="en-GB"/>
                        </w:rPr>
                        <w:t xml:space="preserve">Please get in touch if you want to discuss the accessibility of resources we offer to support delivery of our qualifications: </w:t>
                      </w:r>
                      <w:hyperlink r:id="rId42" w:history="1">
                        <w:r w:rsidRPr="00301B34">
                          <w:rPr>
                            <w:rStyle w:val="Hyperlink"/>
                            <w:sz w:val="12"/>
                            <w:szCs w:val="12"/>
                            <w:lang w:eastAsia="en-GB"/>
                          </w:rPr>
                          <w:t>resources.feedback@ocr.org.uk</w:t>
                        </w:r>
                      </w:hyperlink>
                    </w:p>
                  </w:txbxContent>
                </v:textbox>
                <w10:wrap anchorx="margin"/>
              </v:roundrect>
            </w:pict>
          </mc:Fallback>
        </mc:AlternateContent>
      </w:r>
    </w:p>
    <w:sectPr w:rsidR="00B6701F" w:rsidRPr="00B6701F" w:rsidSect="001323F1">
      <w:headerReference w:type="default" r:id="rId43"/>
      <w:pgSz w:w="11906" w:h="16838"/>
      <w:pgMar w:top="1135" w:right="1440" w:bottom="993" w:left="1440" w:header="708"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A8DA8" w14:textId="77777777" w:rsidR="007305A9" w:rsidRDefault="007305A9" w:rsidP="0067193C">
      <w:pPr>
        <w:spacing w:after="0" w:line="240" w:lineRule="auto"/>
      </w:pPr>
      <w:r>
        <w:separator/>
      </w:r>
    </w:p>
  </w:endnote>
  <w:endnote w:type="continuationSeparator" w:id="0">
    <w:p w14:paraId="0288BB29" w14:textId="77777777" w:rsidR="007305A9" w:rsidRDefault="007305A9" w:rsidP="00671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EA4BF" w14:textId="2C596C7A" w:rsidR="00567F21" w:rsidRPr="00B23EE6" w:rsidRDefault="00567F21" w:rsidP="00B23EE6">
    <w:pPr>
      <w:tabs>
        <w:tab w:val="left" w:pos="4820"/>
        <w:tab w:val="right" w:pos="10348"/>
      </w:tabs>
      <w:jc w:val="center"/>
      <w:rPr>
        <w:rFonts w:cs="Arial"/>
      </w:rPr>
    </w:pPr>
    <w:r w:rsidRPr="00B23EE6">
      <w:rPr>
        <w:rFonts w:cs="Arial"/>
        <w:sz w:val="14"/>
        <w:szCs w:val="14"/>
      </w:rPr>
      <w:t>Version 1</w:t>
    </w:r>
    <w:r w:rsidRPr="00B23EE6">
      <w:rPr>
        <w:rFonts w:cs="Arial"/>
        <w:sz w:val="14"/>
        <w:szCs w:val="14"/>
      </w:rPr>
      <w:tab/>
    </w:r>
    <w:r w:rsidRPr="00B23EE6">
      <w:rPr>
        <w:rFonts w:cs="Arial"/>
        <w:sz w:val="14"/>
        <w:szCs w:val="14"/>
      </w:rPr>
      <w:fldChar w:fldCharType="begin"/>
    </w:r>
    <w:r w:rsidRPr="00B23EE6">
      <w:rPr>
        <w:rFonts w:cs="Arial"/>
        <w:sz w:val="14"/>
        <w:szCs w:val="14"/>
      </w:rPr>
      <w:instrText xml:space="preserve"> PAGE   \* MERGEFORMAT </w:instrText>
    </w:r>
    <w:r w:rsidRPr="00B23EE6">
      <w:rPr>
        <w:rFonts w:cs="Arial"/>
        <w:sz w:val="14"/>
        <w:szCs w:val="14"/>
      </w:rPr>
      <w:fldChar w:fldCharType="separate"/>
    </w:r>
    <w:r w:rsidR="00786994">
      <w:rPr>
        <w:rFonts w:cs="Arial"/>
        <w:noProof/>
        <w:sz w:val="14"/>
        <w:szCs w:val="14"/>
      </w:rPr>
      <w:t>1</w:t>
    </w:r>
    <w:r w:rsidRPr="00B23EE6">
      <w:rPr>
        <w:rFonts w:cs="Arial"/>
        <w:noProof/>
        <w:sz w:val="14"/>
        <w:szCs w:val="14"/>
      </w:rPr>
      <w:fldChar w:fldCharType="end"/>
    </w:r>
    <w:r w:rsidRPr="00B23EE6">
      <w:rPr>
        <w:rFonts w:cs="Arial"/>
        <w:sz w:val="14"/>
        <w:szCs w:val="14"/>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0DDDE5" w14:textId="77777777" w:rsidR="007305A9" w:rsidRDefault="007305A9" w:rsidP="0067193C">
      <w:pPr>
        <w:spacing w:after="0" w:line="240" w:lineRule="auto"/>
      </w:pPr>
      <w:r>
        <w:separator/>
      </w:r>
    </w:p>
  </w:footnote>
  <w:footnote w:type="continuationSeparator" w:id="0">
    <w:p w14:paraId="7927CB59" w14:textId="77777777" w:rsidR="007305A9" w:rsidRDefault="007305A9" w:rsidP="00671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BD70A" w14:textId="77777777" w:rsidR="00567F21" w:rsidRPr="00B23EE6" w:rsidRDefault="00567F21">
    <w:pPr>
      <w:pStyle w:val="Header"/>
      <w:rPr>
        <w:rFonts w:cs="Arial"/>
        <w:sz w:val="8"/>
        <w:szCs w:val="8"/>
      </w:rPr>
    </w:pPr>
    <w:r>
      <w:rPr>
        <w:noProof/>
        <w:lang w:eastAsia="en-GB"/>
      </w:rPr>
      <w:drawing>
        <wp:anchor distT="0" distB="0" distL="114300" distR="114300" simplePos="0" relativeHeight="251664384" behindDoc="0" locked="0" layoutInCell="1" allowOverlap="1" wp14:anchorId="22DBE3BF" wp14:editId="0B46F33A">
          <wp:simplePos x="0" y="0"/>
          <wp:positionH relativeFrom="page">
            <wp:align>left</wp:align>
          </wp:positionH>
          <wp:positionV relativeFrom="page">
            <wp:align>top</wp:align>
          </wp:positionV>
          <wp:extent cx="7546710" cy="1077232"/>
          <wp:effectExtent l="0" t="0" r="0" b="8890"/>
          <wp:wrapSquare wrapText="bothSides"/>
          <wp:docPr id="5" name="Picture 5" descr="GCSE (9-1) Geography A and B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_Geography_A_Blank_front_port.jpg"/>
                  <pic:cNvPicPr/>
                </pic:nvPicPr>
                <pic:blipFill>
                  <a:blip r:embed="rId1">
                    <a:extLst>
                      <a:ext uri="{28A0092B-C50C-407E-A947-70E740481C1C}">
                        <a14:useLocalDpi xmlns:a14="http://schemas.microsoft.com/office/drawing/2010/main" val="0"/>
                      </a:ext>
                    </a:extLst>
                  </a:blip>
                  <a:stretch>
                    <a:fillRect/>
                  </a:stretch>
                </pic:blipFill>
                <pic:spPr>
                  <a:xfrm>
                    <a:off x="0" y="0"/>
                    <a:ext cx="7546710" cy="1077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2190A" w14:textId="424334EC" w:rsidR="00FF72A4" w:rsidRPr="00B23EE6" w:rsidRDefault="00FF72A4">
    <w:pPr>
      <w:pStyle w:val="Header"/>
      <w:rPr>
        <w:rFonts w:cs="Arial"/>
        <w:sz w:val="8"/>
        <w:szCs w:val="8"/>
      </w:rPr>
    </w:pPr>
    <w:r w:rsidRPr="001323F1">
      <w:rPr>
        <w:noProof/>
        <w:sz w:val="10"/>
        <w:szCs w:val="10"/>
        <w:lang w:eastAsia="en-GB"/>
      </w:rPr>
      <w:drawing>
        <wp:anchor distT="0" distB="0" distL="114300" distR="114300" simplePos="0" relativeHeight="251662336" behindDoc="0" locked="0" layoutInCell="1" allowOverlap="1" wp14:anchorId="27521F06" wp14:editId="27E94AE3">
          <wp:simplePos x="0" y="0"/>
          <wp:positionH relativeFrom="page">
            <wp:posOffset>13447</wp:posOffset>
          </wp:positionH>
          <wp:positionV relativeFrom="page">
            <wp:posOffset>26894</wp:posOffset>
          </wp:positionV>
          <wp:extent cx="7546710" cy="1077231"/>
          <wp:effectExtent l="0" t="0" r="0" b="8890"/>
          <wp:wrapSquare wrapText="bothSides"/>
          <wp:docPr id="17" name="Picture 17" descr="GCSE (9-1) Geography A and B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_Geography_A_Blank_front_port.jpg"/>
                  <pic:cNvPicPr/>
                </pic:nvPicPr>
                <pic:blipFill>
                  <a:blip r:embed="rId1">
                    <a:extLst>
                      <a:ext uri="{28A0092B-C50C-407E-A947-70E740481C1C}">
                        <a14:useLocalDpi xmlns:a14="http://schemas.microsoft.com/office/drawing/2010/main" val="0"/>
                      </a:ext>
                    </a:extLst>
                  </a:blip>
                  <a:stretch>
                    <a:fillRect/>
                  </a:stretch>
                </pic:blipFill>
                <pic:spPr>
                  <a:xfrm>
                    <a:off x="0" y="0"/>
                    <a:ext cx="7546710" cy="1077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15FAF" w14:textId="77777777" w:rsidR="00473964" w:rsidRPr="001323F1" w:rsidRDefault="00473964">
    <w:pPr>
      <w:pStyle w:val="Header"/>
      <w:rPr>
        <w:sz w:val="10"/>
        <w:szCs w:val="10"/>
      </w:rPr>
    </w:pPr>
    <w:r w:rsidRPr="001323F1">
      <w:rPr>
        <w:noProof/>
        <w:sz w:val="10"/>
        <w:szCs w:val="10"/>
        <w:lang w:eastAsia="en-GB"/>
      </w:rPr>
      <w:drawing>
        <wp:anchor distT="0" distB="0" distL="114300" distR="114300" simplePos="0" relativeHeight="251660288" behindDoc="0" locked="0" layoutInCell="1" allowOverlap="1" wp14:anchorId="0C607B38" wp14:editId="34B88659">
          <wp:simplePos x="0" y="0"/>
          <wp:positionH relativeFrom="page">
            <wp:align>left</wp:align>
          </wp:positionH>
          <wp:positionV relativeFrom="page">
            <wp:align>top</wp:align>
          </wp:positionV>
          <wp:extent cx="7546710" cy="1077231"/>
          <wp:effectExtent l="0" t="0" r="0" b="8890"/>
          <wp:wrapSquare wrapText="bothSides"/>
          <wp:docPr id="16" name="Picture 16" descr="GCSE (9-1) Geography A and B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_Geography_A_Blank_front_port.jpg"/>
                  <pic:cNvPicPr/>
                </pic:nvPicPr>
                <pic:blipFill>
                  <a:blip r:embed="rId1">
                    <a:extLst>
                      <a:ext uri="{28A0092B-C50C-407E-A947-70E740481C1C}">
                        <a14:useLocalDpi xmlns:a14="http://schemas.microsoft.com/office/drawing/2010/main" val="0"/>
                      </a:ext>
                    </a:extLst>
                  </a:blip>
                  <a:stretch>
                    <a:fillRect/>
                  </a:stretch>
                </pic:blipFill>
                <pic:spPr>
                  <a:xfrm>
                    <a:off x="0" y="0"/>
                    <a:ext cx="7546710" cy="10772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37BCF"/>
    <w:multiLevelType w:val="hybridMultilevel"/>
    <w:tmpl w:val="0476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D6B44"/>
    <w:multiLevelType w:val="hybridMultilevel"/>
    <w:tmpl w:val="B6F8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96377"/>
    <w:multiLevelType w:val="hybridMultilevel"/>
    <w:tmpl w:val="267A7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2C5A08"/>
    <w:multiLevelType w:val="hybridMultilevel"/>
    <w:tmpl w:val="829071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70F0362"/>
    <w:multiLevelType w:val="hybridMultilevel"/>
    <w:tmpl w:val="00287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B070BA"/>
    <w:multiLevelType w:val="hybridMultilevel"/>
    <w:tmpl w:val="DF1AA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C569FE"/>
    <w:multiLevelType w:val="hybridMultilevel"/>
    <w:tmpl w:val="E180A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E91FF9"/>
    <w:multiLevelType w:val="hybridMultilevel"/>
    <w:tmpl w:val="71A89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C02D9B"/>
    <w:multiLevelType w:val="hybridMultilevel"/>
    <w:tmpl w:val="90440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6016B0"/>
    <w:multiLevelType w:val="hybridMultilevel"/>
    <w:tmpl w:val="29D8A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0A16B4"/>
    <w:multiLevelType w:val="hybridMultilevel"/>
    <w:tmpl w:val="60A4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85092"/>
    <w:multiLevelType w:val="hybridMultilevel"/>
    <w:tmpl w:val="6E7A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01FEE"/>
    <w:multiLevelType w:val="hybridMultilevel"/>
    <w:tmpl w:val="53D0D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1504B5"/>
    <w:multiLevelType w:val="multilevel"/>
    <w:tmpl w:val="92C2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6513A8"/>
    <w:multiLevelType w:val="hybridMultilevel"/>
    <w:tmpl w:val="62C6D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736ED3"/>
    <w:multiLevelType w:val="hybridMultilevel"/>
    <w:tmpl w:val="C00A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F6337F"/>
    <w:multiLevelType w:val="multilevel"/>
    <w:tmpl w:val="8D06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09242B"/>
    <w:multiLevelType w:val="hybridMultilevel"/>
    <w:tmpl w:val="57E8B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79660A"/>
    <w:multiLevelType w:val="hybridMultilevel"/>
    <w:tmpl w:val="37F64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D170C5"/>
    <w:multiLevelType w:val="hybridMultilevel"/>
    <w:tmpl w:val="0E38D5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18"/>
  </w:num>
  <w:num w:numId="3">
    <w:abstractNumId w:val="16"/>
  </w:num>
  <w:num w:numId="4">
    <w:abstractNumId w:val="12"/>
  </w:num>
  <w:num w:numId="5">
    <w:abstractNumId w:val="17"/>
  </w:num>
  <w:num w:numId="6">
    <w:abstractNumId w:val="7"/>
  </w:num>
  <w:num w:numId="7">
    <w:abstractNumId w:val="6"/>
  </w:num>
  <w:num w:numId="8">
    <w:abstractNumId w:val="15"/>
  </w:num>
  <w:num w:numId="9">
    <w:abstractNumId w:val="8"/>
  </w:num>
  <w:num w:numId="10">
    <w:abstractNumId w:val="11"/>
  </w:num>
  <w:num w:numId="11">
    <w:abstractNumId w:val="1"/>
  </w:num>
  <w:num w:numId="12">
    <w:abstractNumId w:val="4"/>
  </w:num>
  <w:num w:numId="13">
    <w:abstractNumId w:val="19"/>
  </w:num>
  <w:num w:numId="14">
    <w:abstractNumId w:val="3"/>
  </w:num>
  <w:num w:numId="15">
    <w:abstractNumId w:val="14"/>
  </w:num>
  <w:num w:numId="16">
    <w:abstractNumId w:val="0"/>
  </w:num>
  <w:num w:numId="17">
    <w:abstractNumId w:val="9"/>
  </w:num>
  <w:num w:numId="18">
    <w:abstractNumId w:val="13"/>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72"/>
    <w:rsid w:val="00052821"/>
    <w:rsid w:val="000669D5"/>
    <w:rsid w:val="0009090F"/>
    <w:rsid w:val="00095627"/>
    <w:rsid w:val="000A604D"/>
    <w:rsid w:val="000A7E25"/>
    <w:rsid w:val="000D3BC4"/>
    <w:rsid w:val="00102DED"/>
    <w:rsid w:val="00106456"/>
    <w:rsid w:val="001323F1"/>
    <w:rsid w:val="00133E8A"/>
    <w:rsid w:val="001856E2"/>
    <w:rsid w:val="00197699"/>
    <w:rsid w:val="001D18E0"/>
    <w:rsid w:val="001E0955"/>
    <w:rsid w:val="001E0CE0"/>
    <w:rsid w:val="001E3E64"/>
    <w:rsid w:val="00263594"/>
    <w:rsid w:val="00290955"/>
    <w:rsid w:val="00293B79"/>
    <w:rsid w:val="002A04C8"/>
    <w:rsid w:val="002B082C"/>
    <w:rsid w:val="002C158B"/>
    <w:rsid w:val="002F2AC6"/>
    <w:rsid w:val="003466D8"/>
    <w:rsid w:val="00356BB2"/>
    <w:rsid w:val="00377820"/>
    <w:rsid w:val="00381394"/>
    <w:rsid w:val="003912B8"/>
    <w:rsid w:val="003A25E1"/>
    <w:rsid w:val="003A7578"/>
    <w:rsid w:val="003B6DF8"/>
    <w:rsid w:val="003C7FC7"/>
    <w:rsid w:val="003D3FAF"/>
    <w:rsid w:val="003D762E"/>
    <w:rsid w:val="003D7890"/>
    <w:rsid w:val="003E42C4"/>
    <w:rsid w:val="003E6D0B"/>
    <w:rsid w:val="003F202B"/>
    <w:rsid w:val="003F2F24"/>
    <w:rsid w:val="00411195"/>
    <w:rsid w:val="0041510F"/>
    <w:rsid w:val="004656F8"/>
    <w:rsid w:val="00473964"/>
    <w:rsid w:val="004C7EA2"/>
    <w:rsid w:val="004D7175"/>
    <w:rsid w:val="004E403F"/>
    <w:rsid w:val="00504DE2"/>
    <w:rsid w:val="00510559"/>
    <w:rsid w:val="0051468D"/>
    <w:rsid w:val="005345E9"/>
    <w:rsid w:val="00535105"/>
    <w:rsid w:val="0053623C"/>
    <w:rsid w:val="0056429A"/>
    <w:rsid w:val="00567F21"/>
    <w:rsid w:val="005736D0"/>
    <w:rsid w:val="00596EF3"/>
    <w:rsid w:val="005D1EA2"/>
    <w:rsid w:val="0065445D"/>
    <w:rsid w:val="006675A6"/>
    <w:rsid w:val="0067193C"/>
    <w:rsid w:val="00674B42"/>
    <w:rsid w:val="00690784"/>
    <w:rsid w:val="00690963"/>
    <w:rsid w:val="006948C5"/>
    <w:rsid w:val="006B1A30"/>
    <w:rsid w:val="007305A9"/>
    <w:rsid w:val="00760DFE"/>
    <w:rsid w:val="00786994"/>
    <w:rsid w:val="007A3B14"/>
    <w:rsid w:val="007B0702"/>
    <w:rsid w:val="007C3572"/>
    <w:rsid w:val="007D2472"/>
    <w:rsid w:val="007E1C47"/>
    <w:rsid w:val="007E4D82"/>
    <w:rsid w:val="00801B64"/>
    <w:rsid w:val="00862885"/>
    <w:rsid w:val="00881058"/>
    <w:rsid w:val="00885CF8"/>
    <w:rsid w:val="008B708F"/>
    <w:rsid w:val="008D2E0C"/>
    <w:rsid w:val="0090716E"/>
    <w:rsid w:val="00915D53"/>
    <w:rsid w:val="009272F0"/>
    <w:rsid w:val="00942EB4"/>
    <w:rsid w:val="009500CD"/>
    <w:rsid w:val="00956A21"/>
    <w:rsid w:val="0099649E"/>
    <w:rsid w:val="009A1733"/>
    <w:rsid w:val="009C36D3"/>
    <w:rsid w:val="009D78AA"/>
    <w:rsid w:val="009F7697"/>
    <w:rsid w:val="00A24F1B"/>
    <w:rsid w:val="00A5087F"/>
    <w:rsid w:val="00A53C21"/>
    <w:rsid w:val="00AB6247"/>
    <w:rsid w:val="00AD04CF"/>
    <w:rsid w:val="00AD7F69"/>
    <w:rsid w:val="00AF3C97"/>
    <w:rsid w:val="00AF61DE"/>
    <w:rsid w:val="00B02622"/>
    <w:rsid w:val="00B23EE6"/>
    <w:rsid w:val="00B46205"/>
    <w:rsid w:val="00B56823"/>
    <w:rsid w:val="00B6701F"/>
    <w:rsid w:val="00BA2CA6"/>
    <w:rsid w:val="00BB7E2C"/>
    <w:rsid w:val="00BD1667"/>
    <w:rsid w:val="00C007F3"/>
    <w:rsid w:val="00C049CE"/>
    <w:rsid w:val="00C0726B"/>
    <w:rsid w:val="00C10B1B"/>
    <w:rsid w:val="00C23E00"/>
    <w:rsid w:val="00C56173"/>
    <w:rsid w:val="00C72B51"/>
    <w:rsid w:val="00C75C76"/>
    <w:rsid w:val="00C828C1"/>
    <w:rsid w:val="00CB4FFE"/>
    <w:rsid w:val="00CC069A"/>
    <w:rsid w:val="00CC2D74"/>
    <w:rsid w:val="00CF3BC9"/>
    <w:rsid w:val="00D316C4"/>
    <w:rsid w:val="00D32DCA"/>
    <w:rsid w:val="00D647FB"/>
    <w:rsid w:val="00D65428"/>
    <w:rsid w:val="00D71CCA"/>
    <w:rsid w:val="00DB13D2"/>
    <w:rsid w:val="00DD1465"/>
    <w:rsid w:val="00DF416F"/>
    <w:rsid w:val="00E166E1"/>
    <w:rsid w:val="00E3368E"/>
    <w:rsid w:val="00E766CD"/>
    <w:rsid w:val="00E928AA"/>
    <w:rsid w:val="00E96B89"/>
    <w:rsid w:val="00EB35EA"/>
    <w:rsid w:val="00EE2543"/>
    <w:rsid w:val="00EE354B"/>
    <w:rsid w:val="00F47F0E"/>
    <w:rsid w:val="00F52421"/>
    <w:rsid w:val="00F6684A"/>
    <w:rsid w:val="00F82680"/>
    <w:rsid w:val="00F9187D"/>
    <w:rsid w:val="00FB7978"/>
    <w:rsid w:val="00FD588D"/>
    <w:rsid w:val="00FD5D33"/>
    <w:rsid w:val="00FE1469"/>
    <w:rsid w:val="00FF4172"/>
    <w:rsid w:val="00FF4C84"/>
    <w:rsid w:val="00FF7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C9810C"/>
  <w15:chartTrackingRefBased/>
  <w15:docId w15:val="{B0471414-A5D8-4486-8756-974A8656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3F1"/>
    <w:rPr>
      <w:rFonts w:ascii="Arial" w:hAnsi="Arial"/>
    </w:rPr>
  </w:style>
  <w:style w:type="paragraph" w:styleId="Heading1">
    <w:name w:val="heading 1"/>
    <w:basedOn w:val="Normal"/>
    <w:next w:val="Normal"/>
    <w:link w:val="Heading1Char"/>
    <w:uiPriority w:val="9"/>
    <w:qFormat/>
    <w:rsid w:val="00B23EE6"/>
    <w:pPr>
      <w:autoSpaceDE w:val="0"/>
      <w:autoSpaceDN w:val="0"/>
      <w:adjustRightInd w:val="0"/>
      <w:spacing w:after="0" w:line="240" w:lineRule="auto"/>
      <w:outlineLvl w:val="0"/>
    </w:pPr>
    <w:rPr>
      <w:rFonts w:cs="Arial"/>
      <w:b/>
      <w:bCs/>
      <w:color w:val="9BB29E"/>
      <w:sz w:val="40"/>
      <w:szCs w:val="40"/>
    </w:rPr>
  </w:style>
  <w:style w:type="paragraph" w:styleId="Heading2">
    <w:name w:val="heading 2"/>
    <w:basedOn w:val="Heading1"/>
    <w:next w:val="Normal"/>
    <w:link w:val="Heading2Char"/>
    <w:uiPriority w:val="9"/>
    <w:unhideWhenUsed/>
    <w:qFormat/>
    <w:rsid w:val="00B23EE6"/>
    <w:pPr>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572"/>
    <w:pPr>
      <w:ind w:left="720"/>
      <w:contextualSpacing/>
    </w:pPr>
  </w:style>
  <w:style w:type="paragraph" w:styleId="NormalWeb">
    <w:name w:val="Normal (Web)"/>
    <w:basedOn w:val="Normal"/>
    <w:uiPriority w:val="99"/>
    <w:semiHidden/>
    <w:unhideWhenUsed/>
    <w:rsid w:val="007C35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3572"/>
    <w:rPr>
      <w:b/>
      <w:bCs/>
    </w:rPr>
  </w:style>
  <w:style w:type="character" w:customStyle="1" w:styleId="ircidim">
    <w:name w:val="irc_idim"/>
    <w:basedOn w:val="DefaultParagraphFont"/>
    <w:rsid w:val="003912B8"/>
  </w:style>
  <w:style w:type="table" w:styleId="TableGrid">
    <w:name w:val="Table Grid"/>
    <w:basedOn w:val="TableNormal"/>
    <w:uiPriority w:val="39"/>
    <w:rsid w:val="009A1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1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93C"/>
  </w:style>
  <w:style w:type="paragraph" w:styleId="Footer">
    <w:name w:val="footer"/>
    <w:basedOn w:val="Normal"/>
    <w:link w:val="FooterChar"/>
    <w:uiPriority w:val="99"/>
    <w:unhideWhenUsed/>
    <w:rsid w:val="00671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93C"/>
  </w:style>
  <w:style w:type="character" w:customStyle="1" w:styleId="Heading1Char">
    <w:name w:val="Heading 1 Char"/>
    <w:basedOn w:val="DefaultParagraphFont"/>
    <w:link w:val="Heading1"/>
    <w:uiPriority w:val="9"/>
    <w:rsid w:val="00B23EE6"/>
    <w:rPr>
      <w:rFonts w:ascii="Arial" w:hAnsi="Arial" w:cs="Arial"/>
      <w:b/>
      <w:bCs/>
      <w:color w:val="9BB29E"/>
      <w:sz w:val="40"/>
      <w:szCs w:val="40"/>
    </w:rPr>
  </w:style>
  <w:style w:type="character" w:customStyle="1" w:styleId="Heading2Char">
    <w:name w:val="Heading 2 Char"/>
    <w:basedOn w:val="DefaultParagraphFont"/>
    <w:link w:val="Heading2"/>
    <w:uiPriority w:val="9"/>
    <w:rsid w:val="00B23EE6"/>
    <w:rPr>
      <w:rFonts w:ascii="Arial" w:hAnsi="Arial" w:cs="Arial"/>
      <w:b/>
      <w:bCs/>
      <w:color w:val="9BB29E"/>
      <w:sz w:val="28"/>
      <w:szCs w:val="28"/>
    </w:rPr>
  </w:style>
  <w:style w:type="paragraph" w:styleId="NoSpacing">
    <w:name w:val="No Spacing"/>
    <w:uiPriority w:val="1"/>
    <w:qFormat/>
    <w:rsid w:val="003B6DF8"/>
    <w:pPr>
      <w:spacing w:after="0" w:line="240" w:lineRule="auto"/>
    </w:pPr>
    <w:rPr>
      <w:rFonts w:ascii="Arial" w:hAnsi="Arial"/>
    </w:rPr>
  </w:style>
  <w:style w:type="character" w:styleId="CommentReference">
    <w:name w:val="annotation reference"/>
    <w:basedOn w:val="DefaultParagraphFont"/>
    <w:uiPriority w:val="99"/>
    <w:semiHidden/>
    <w:unhideWhenUsed/>
    <w:rsid w:val="003B6DF8"/>
    <w:rPr>
      <w:sz w:val="16"/>
      <w:szCs w:val="16"/>
    </w:rPr>
  </w:style>
  <w:style w:type="paragraph" w:styleId="CommentText">
    <w:name w:val="annotation text"/>
    <w:basedOn w:val="Normal"/>
    <w:link w:val="CommentTextChar"/>
    <w:uiPriority w:val="99"/>
    <w:unhideWhenUsed/>
    <w:rsid w:val="003B6DF8"/>
    <w:pPr>
      <w:spacing w:line="240" w:lineRule="auto"/>
    </w:pPr>
    <w:rPr>
      <w:sz w:val="20"/>
      <w:szCs w:val="20"/>
    </w:rPr>
  </w:style>
  <w:style w:type="character" w:customStyle="1" w:styleId="CommentTextChar">
    <w:name w:val="Comment Text Char"/>
    <w:basedOn w:val="DefaultParagraphFont"/>
    <w:link w:val="CommentText"/>
    <w:uiPriority w:val="99"/>
    <w:rsid w:val="003B6DF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B6DF8"/>
    <w:rPr>
      <w:b/>
      <w:bCs/>
    </w:rPr>
  </w:style>
  <w:style w:type="character" w:customStyle="1" w:styleId="CommentSubjectChar">
    <w:name w:val="Comment Subject Char"/>
    <w:basedOn w:val="CommentTextChar"/>
    <w:link w:val="CommentSubject"/>
    <w:uiPriority w:val="99"/>
    <w:semiHidden/>
    <w:rsid w:val="003B6DF8"/>
    <w:rPr>
      <w:rFonts w:ascii="Arial" w:hAnsi="Arial"/>
      <w:b/>
      <w:bCs/>
      <w:sz w:val="20"/>
      <w:szCs w:val="20"/>
    </w:rPr>
  </w:style>
  <w:style w:type="paragraph" w:styleId="BalloonText">
    <w:name w:val="Balloon Text"/>
    <w:basedOn w:val="Normal"/>
    <w:link w:val="BalloonTextChar"/>
    <w:uiPriority w:val="99"/>
    <w:semiHidden/>
    <w:unhideWhenUsed/>
    <w:rsid w:val="003B6D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DF8"/>
    <w:rPr>
      <w:rFonts w:ascii="Segoe UI" w:hAnsi="Segoe UI" w:cs="Segoe UI"/>
      <w:sz w:val="18"/>
      <w:szCs w:val="18"/>
    </w:rPr>
  </w:style>
  <w:style w:type="character" w:styleId="Hyperlink">
    <w:name w:val="Hyperlink"/>
    <w:basedOn w:val="DefaultParagraphFont"/>
    <w:uiPriority w:val="99"/>
    <w:unhideWhenUsed/>
    <w:rsid w:val="003B6DF8"/>
    <w:rPr>
      <w:color w:val="0000FF"/>
      <w:u w:val="single"/>
    </w:rPr>
  </w:style>
  <w:style w:type="character" w:customStyle="1" w:styleId="UnresolvedMention1">
    <w:name w:val="Unresolved Mention1"/>
    <w:basedOn w:val="DefaultParagraphFont"/>
    <w:uiPriority w:val="99"/>
    <w:semiHidden/>
    <w:unhideWhenUsed/>
    <w:rsid w:val="003B6DF8"/>
    <w:rPr>
      <w:color w:val="605E5C"/>
      <w:shd w:val="clear" w:color="auto" w:fill="E1DFDD"/>
    </w:rPr>
  </w:style>
  <w:style w:type="paragraph" w:styleId="Revision">
    <w:name w:val="Revision"/>
    <w:hidden/>
    <w:uiPriority w:val="99"/>
    <w:semiHidden/>
    <w:rsid w:val="00C007F3"/>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AD7F69"/>
    <w:rPr>
      <w:color w:val="605E5C"/>
      <w:shd w:val="clear" w:color="auto" w:fill="E1DFDD"/>
    </w:rPr>
  </w:style>
  <w:style w:type="character" w:styleId="FollowedHyperlink">
    <w:name w:val="FollowedHyperlink"/>
    <w:basedOn w:val="DefaultParagraphFont"/>
    <w:uiPriority w:val="99"/>
    <w:semiHidden/>
    <w:unhideWhenUsed/>
    <w:rsid w:val="00956A21"/>
    <w:rPr>
      <w:color w:val="954F72" w:themeColor="followedHyperlink"/>
      <w:u w:val="single"/>
    </w:rPr>
  </w:style>
  <w:style w:type="character" w:customStyle="1" w:styleId="UnresolvedMention3">
    <w:name w:val="Unresolved Mention3"/>
    <w:basedOn w:val="DefaultParagraphFont"/>
    <w:uiPriority w:val="99"/>
    <w:semiHidden/>
    <w:unhideWhenUsed/>
    <w:rsid w:val="00567F21"/>
    <w:rPr>
      <w:color w:val="605E5C"/>
      <w:shd w:val="clear" w:color="auto" w:fill="E1DFDD"/>
    </w:rPr>
  </w:style>
  <w:style w:type="paragraph" w:customStyle="1" w:styleId="smallprint">
    <w:name w:val="small print"/>
    <w:basedOn w:val="Normal"/>
    <w:link w:val="smallprintChar"/>
    <w:qFormat/>
    <w:rsid w:val="002A04C8"/>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2A04C8"/>
    <w:rPr>
      <w:rFonts w:ascii="Arial" w:eastAsia="Times New Roman" w:hAnsi="Arial" w:cs="Arial"/>
      <w:iCs/>
      <w:color w:val="000000"/>
      <w:sz w:val="12"/>
      <w:szCs w:val="12"/>
      <w:lang w:eastAsia="en-GB"/>
    </w:rPr>
  </w:style>
  <w:style w:type="character" w:customStyle="1" w:styleId="UnresolvedMention4">
    <w:name w:val="Unresolved Mention4"/>
    <w:basedOn w:val="DefaultParagraphFont"/>
    <w:uiPriority w:val="99"/>
    <w:semiHidden/>
    <w:unhideWhenUsed/>
    <w:rsid w:val="00536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8617669">
      <w:bodyDiv w:val="1"/>
      <w:marLeft w:val="0"/>
      <w:marRight w:val="0"/>
      <w:marTop w:val="0"/>
      <w:marBottom w:val="0"/>
      <w:divBdr>
        <w:top w:val="none" w:sz="0" w:space="0" w:color="auto"/>
        <w:left w:val="none" w:sz="0" w:space="0" w:color="auto"/>
        <w:bottom w:val="none" w:sz="0" w:space="0" w:color="auto"/>
        <w:right w:val="none" w:sz="0" w:space="0" w:color="auto"/>
      </w:divBdr>
    </w:div>
    <w:div w:id="1957517778">
      <w:bodyDiv w:val="1"/>
      <w:marLeft w:val="0"/>
      <w:marRight w:val="0"/>
      <w:marTop w:val="0"/>
      <w:marBottom w:val="0"/>
      <w:divBdr>
        <w:top w:val="none" w:sz="0" w:space="0" w:color="auto"/>
        <w:left w:val="none" w:sz="0" w:space="0" w:color="auto"/>
        <w:bottom w:val="none" w:sz="0" w:space="0" w:color="auto"/>
        <w:right w:val="none" w:sz="0" w:space="0" w:color="auto"/>
      </w:divBdr>
    </w:div>
    <w:div w:id="203942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bc.co.uk/bitesize/guides/zypb6fr/revision/1" TargetMode="External"/><Relationship Id="rId18" Type="http://schemas.openxmlformats.org/officeDocument/2006/relationships/diagramLayout" Target="diagrams/layout1.xml"/><Relationship Id="rId26" Type="http://schemas.openxmlformats.org/officeDocument/2006/relationships/hyperlink" Target="https://www.ocr.org.uk/Images/207307-specification-accredited-gcse-geography-b-j384.pdf" TargetMode="External"/><Relationship Id="rId39" Type="http://schemas.openxmlformats.org/officeDocument/2006/relationships/hyperlink" Target="file:///\\filestorage\OCR\PD\ProdSup\Design\Studio\Visual%20Style%20Guidelines\2016_Templates\resources.feedback@ocr.org.uk" TargetMode="Externa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hyperlink" Target="https://www.geography.org.uk/download/GA_GCSEToolkitFutureSussedLesson2.pdf" TargetMode="External"/><Relationship Id="rId42" Type="http://schemas.openxmlformats.org/officeDocument/2006/relationships/hyperlink" Target="mailto:resources.feedback@ocr.org.uk" TargetMode="External"/><Relationship Id="rId7" Type="http://schemas.openxmlformats.org/officeDocument/2006/relationships/styles" Target="styles.xml"/><Relationship Id="rId12" Type="http://schemas.openxmlformats.org/officeDocument/2006/relationships/hyperlink" Target="https://www.geography-fieldwork.org/gcse/before-starting/planning/geographical-questions/" TargetMode="External"/><Relationship Id="rId17" Type="http://schemas.openxmlformats.org/officeDocument/2006/relationships/diagramData" Target="diagrams/data1.xml"/><Relationship Id="rId25" Type="http://schemas.openxmlformats.org/officeDocument/2006/relationships/hyperlink" Target="https://www.ocr.org.uk/Images/207306-specification-accredited-gcse-geography-a-j383.pdf" TargetMode="External"/><Relationship Id="rId33" Type="http://schemas.openxmlformats.org/officeDocument/2006/relationships/hyperlink" Target="https://www.rgs.org/schools/teaching-resources/sustainable-communities/" TargetMode="External"/><Relationship Id="rId38"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insightandperspective.co.uk/publications/gcse-geography-fieldwork-for-ocr" TargetMode="External"/><Relationship Id="rId20" Type="http://schemas.openxmlformats.org/officeDocument/2006/relationships/diagramColors" Target="diagrams/colors1.xml"/><Relationship Id="rId29" Type="http://schemas.openxmlformats.org/officeDocument/2006/relationships/hyperlink" Target="https://www.ocr.org.uk/Images/207306-specification-accredited-gcse-geography-a-j383.pdf" TargetMode="External"/><Relationship Id="rId41" Type="http://schemas.openxmlformats.org/officeDocument/2006/relationships/hyperlink" Target="file:///\\filestorage\OCR\PD\ProdSup\Design\Studio\Visual%20Style%20Guidelines\2016_Templates\resources.feedback@ocr.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eography-fieldwork.org/a-level/before-starting/methods/sampling/" TargetMode="External"/><Relationship Id="rId32" Type="http://schemas.openxmlformats.org/officeDocument/2006/relationships/hyperlink" Target="https://www.3dgeography.co.uk/settlement-diagrams" TargetMode="External"/><Relationship Id="rId37" Type="http://schemas.openxmlformats.org/officeDocument/2006/relationships/hyperlink" Target="https://www.surveymonkey.co.uk/r/ZL5Z53B" TargetMode="External"/><Relationship Id="rId40" Type="http://schemas.openxmlformats.org/officeDocument/2006/relationships/hyperlink" Target="mailto:resources.feedback@ocr.org.uk"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hyperlink" Target="https://www.ocr.org.uk/Images/207307-specification-accredited-gcse-geography-b-j384.pdf" TargetMode="External"/><Relationship Id="rId36" Type="http://schemas.openxmlformats.org/officeDocument/2006/relationships/hyperlink" Target="https://www.bbc.co.uk/news/uk-england-humber-51720928" TargetMode="Externa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hyperlink" Target="https://en.wikipedia.org/wiki/Bradshaw_mode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geography-fieldwork.org/gcse/before-starting/planning/geographical-questions/" TargetMode="External"/><Relationship Id="rId27" Type="http://schemas.openxmlformats.org/officeDocument/2006/relationships/hyperlink" Target="https://www.ocr.org.uk/Images/207306-specification-accredited-gcse-geography-a-j383.pdf" TargetMode="External"/><Relationship Id="rId30" Type="http://schemas.openxmlformats.org/officeDocument/2006/relationships/hyperlink" Target="https://www.ocr.org.uk/Images/207307-specification-accredited-gcse-geography-b-j384.pdf" TargetMode="External"/><Relationship Id="rId35" Type="http://schemas.openxmlformats.org/officeDocument/2006/relationships/image" Target="media/image3.jpe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D7BE47-B66A-4D4B-986F-8528D1D2BE71}" type="doc">
      <dgm:prSet loTypeId="urn:microsoft.com/office/officeart/2005/8/layout/cycle3" loCatId="cycle" qsTypeId="urn:microsoft.com/office/officeart/2005/8/quickstyle/simple1" qsCatId="simple" csTypeId="urn:microsoft.com/office/officeart/2005/8/colors/accent6_1" csCatId="accent6" phldr="1"/>
      <dgm:spPr/>
      <dgm:t>
        <a:bodyPr/>
        <a:lstStyle/>
        <a:p>
          <a:endParaRPr lang="en-GB"/>
        </a:p>
      </dgm:t>
    </dgm:pt>
    <dgm:pt modelId="{7CBA45A7-8258-49E5-ABAE-E05C56CE1D9F}">
      <dgm:prSet phldrT="[Text]"/>
      <dgm:spPr/>
      <dgm:t>
        <a:bodyPr/>
        <a:lstStyle/>
        <a:p>
          <a:r>
            <a:rPr lang="en-GB">
              <a:latin typeface="Arial" panose="020B0604020202020204" pitchFamily="34" charset="0"/>
              <a:cs typeface="Arial" panose="020B0604020202020204" pitchFamily="34" charset="0"/>
            </a:rPr>
            <a:t>2. Using a range of techniques and methods to collect fieldwork data.</a:t>
          </a:r>
        </a:p>
      </dgm:t>
    </dgm:pt>
    <dgm:pt modelId="{2D058E0C-585A-4B4A-86C0-F1C5A56C464B}" type="parTrans" cxnId="{4725B73E-E6F8-4F6B-B2B7-79B9F7C2C6EA}">
      <dgm:prSet/>
      <dgm:spPr/>
      <dgm:t>
        <a:bodyPr/>
        <a:lstStyle/>
        <a:p>
          <a:endParaRPr lang="en-GB"/>
        </a:p>
      </dgm:t>
    </dgm:pt>
    <dgm:pt modelId="{6C811039-1BB6-45B6-891E-07698EA60D8A}" type="sibTrans" cxnId="{4725B73E-E6F8-4F6B-B2B7-79B9F7C2C6EA}">
      <dgm:prSet/>
      <dgm:spPr/>
      <dgm:t>
        <a:bodyPr/>
        <a:lstStyle/>
        <a:p>
          <a:endParaRPr lang="en-GB"/>
        </a:p>
      </dgm:t>
    </dgm:pt>
    <dgm:pt modelId="{2030E1DD-4511-4C15-8264-B6709985715A}">
      <dgm:prSet phldrT="[Text]"/>
      <dgm:spPr/>
      <dgm:t>
        <a:bodyPr/>
        <a:lstStyle/>
        <a:p>
          <a:r>
            <a:rPr lang="en-GB">
              <a:latin typeface="Arial" panose="020B0604020202020204" pitchFamily="34" charset="0"/>
              <a:cs typeface="Arial" panose="020B0604020202020204" pitchFamily="34" charset="0"/>
            </a:rPr>
            <a:t>3. Processing and presenting fieldwork data in a variety of  ways (graphs, maps, charts, diagrams etc).</a:t>
          </a:r>
        </a:p>
      </dgm:t>
    </dgm:pt>
    <dgm:pt modelId="{83D7D796-CA5A-4768-A6F5-581A963C075B}" type="parTrans" cxnId="{C2E22CA7-8175-4732-9D12-1363D542F5E0}">
      <dgm:prSet/>
      <dgm:spPr/>
      <dgm:t>
        <a:bodyPr/>
        <a:lstStyle/>
        <a:p>
          <a:endParaRPr lang="en-GB"/>
        </a:p>
      </dgm:t>
    </dgm:pt>
    <dgm:pt modelId="{80858557-CC3E-429E-BFD3-699C770D9326}" type="sibTrans" cxnId="{C2E22CA7-8175-4732-9D12-1363D542F5E0}">
      <dgm:prSet/>
      <dgm:spPr/>
      <dgm:t>
        <a:bodyPr/>
        <a:lstStyle/>
        <a:p>
          <a:endParaRPr lang="en-GB"/>
        </a:p>
      </dgm:t>
    </dgm:pt>
    <dgm:pt modelId="{85CC797A-8A97-4AB9-9A02-55CC03866C27}">
      <dgm:prSet phldrT="[Text]"/>
      <dgm:spPr/>
      <dgm:t>
        <a:bodyPr/>
        <a:lstStyle/>
        <a:p>
          <a:r>
            <a:rPr lang="en-GB">
              <a:latin typeface="Arial" panose="020B0604020202020204" pitchFamily="34" charset="0"/>
              <a:cs typeface="Arial" panose="020B0604020202020204" pitchFamily="34" charset="0"/>
            </a:rPr>
            <a:t>4. Analysing and explaining the patterns seen in the data that has been presented.</a:t>
          </a:r>
        </a:p>
      </dgm:t>
    </dgm:pt>
    <dgm:pt modelId="{99A94F48-A15D-4E7C-A755-96DCA44CA216}" type="parTrans" cxnId="{CDA40BD7-965E-419F-9027-B39DA480706C}">
      <dgm:prSet/>
      <dgm:spPr/>
      <dgm:t>
        <a:bodyPr/>
        <a:lstStyle/>
        <a:p>
          <a:endParaRPr lang="en-GB"/>
        </a:p>
      </dgm:t>
    </dgm:pt>
    <dgm:pt modelId="{47956263-2524-40E7-9432-5BDA3BFDC2D4}" type="sibTrans" cxnId="{CDA40BD7-965E-419F-9027-B39DA480706C}">
      <dgm:prSet/>
      <dgm:spPr/>
      <dgm:t>
        <a:bodyPr/>
        <a:lstStyle/>
        <a:p>
          <a:endParaRPr lang="en-GB"/>
        </a:p>
      </dgm:t>
    </dgm:pt>
    <dgm:pt modelId="{99599E1F-56E3-4047-8A60-D0968614470C}">
      <dgm:prSet phldrT="[Text]"/>
      <dgm:spPr/>
      <dgm:t>
        <a:bodyPr/>
        <a:lstStyle/>
        <a:p>
          <a:r>
            <a:rPr lang="en-GB">
              <a:latin typeface="Arial" panose="020B0604020202020204" pitchFamily="34" charset="0"/>
              <a:cs typeface="Arial" panose="020B0604020202020204" pitchFamily="34" charset="0"/>
            </a:rPr>
            <a:t>5. Drawing  conclusions and summaries based upon evidence from the data collected.</a:t>
          </a:r>
        </a:p>
      </dgm:t>
    </dgm:pt>
    <dgm:pt modelId="{A6A169DE-CC3A-401B-96EC-2803A643B616}" type="parTrans" cxnId="{D9464B16-DCEC-4AB6-AF93-D53DE10B16AA}">
      <dgm:prSet/>
      <dgm:spPr/>
      <dgm:t>
        <a:bodyPr/>
        <a:lstStyle/>
        <a:p>
          <a:endParaRPr lang="en-GB"/>
        </a:p>
      </dgm:t>
    </dgm:pt>
    <dgm:pt modelId="{2A58B56A-4B3D-4FA4-90B5-410AB96E4FF5}" type="sibTrans" cxnId="{D9464B16-DCEC-4AB6-AF93-D53DE10B16AA}">
      <dgm:prSet/>
      <dgm:spPr/>
      <dgm:t>
        <a:bodyPr/>
        <a:lstStyle/>
        <a:p>
          <a:endParaRPr lang="en-GB"/>
        </a:p>
      </dgm:t>
    </dgm:pt>
    <dgm:pt modelId="{26750EB4-7D58-453B-A8B0-0C6B6A15B792}">
      <dgm:prSet phldrT="[Text]"/>
      <dgm:spPr/>
      <dgm:t>
        <a:bodyPr/>
        <a:lstStyle/>
        <a:p>
          <a:r>
            <a:rPr lang="en-GB">
              <a:latin typeface="Arial" panose="020B0604020202020204" pitchFamily="34" charset="0"/>
              <a:cs typeface="Arial" panose="020B0604020202020204" pitchFamily="34" charset="0"/>
            </a:rPr>
            <a:t>1. Identifying a question capable of being investigated and setting aims for the enquiry.</a:t>
          </a:r>
        </a:p>
      </dgm:t>
    </dgm:pt>
    <dgm:pt modelId="{089E9EC1-F742-4B28-8889-DF39113A1E36}" type="sibTrans" cxnId="{92623F28-7FFA-4216-A195-E5B257AD4B68}">
      <dgm:prSet/>
      <dgm:spPr/>
      <dgm:t>
        <a:bodyPr/>
        <a:lstStyle/>
        <a:p>
          <a:endParaRPr lang="en-GB"/>
        </a:p>
      </dgm:t>
    </dgm:pt>
    <dgm:pt modelId="{B8B1C2F1-79D8-40E0-9ED3-8C1742E4FE5E}" type="parTrans" cxnId="{92623F28-7FFA-4216-A195-E5B257AD4B68}">
      <dgm:prSet/>
      <dgm:spPr/>
      <dgm:t>
        <a:bodyPr/>
        <a:lstStyle/>
        <a:p>
          <a:endParaRPr lang="en-GB"/>
        </a:p>
      </dgm:t>
    </dgm:pt>
    <dgm:pt modelId="{FA1B38CC-6D7C-412B-BD64-1207D6E55BAE}">
      <dgm:prSet/>
      <dgm:spPr/>
      <dgm:t>
        <a:bodyPr/>
        <a:lstStyle/>
        <a:p>
          <a:r>
            <a:rPr lang="en-GB">
              <a:latin typeface="Arial" panose="020B0604020202020204" pitchFamily="34" charset="0"/>
              <a:cs typeface="Arial" panose="020B0604020202020204" pitchFamily="34" charset="0"/>
            </a:rPr>
            <a:t>6. Providing an evaluation by reflecting critically on the fieldwork process and data.</a:t>
          </a:r>
        </a:p>
      </dgm:t>
    </dgm:pt>
    <dgm:pt modelId="{7CD88A0B-08EB-4682-9D5F-9E12B71EF21C}" type="parTrans" cxnId="{698CA283-AB6B-4338-96C5-67E66A67682E}">
      <dgm:prSet/>
      <dgm:spPr/>
      <dgm:t>
        <a:bodyPr/>
        <a:lstStyle/>
        <a:p>
          <a:endParaRPr lang="en-GB"/>
        </a:p>
      </dgm:t>
    </dgm:pt>
    <dgm:pt modelId="{33E24410-95DE-4768-9D99-9DEAB0141032}" type="sibTrans" cxnId="{698CA283-AB6B-4338-96C5-67E66A67682E}">
      <dgm:prSet/>
      <dgm:spPr/>
      <dgm:t>
        <a:bodyPr/>
        <a:lstStyle/>
        <a:p>
          <a:endParaRPr lang="en-GB"/>
        </a:p>
      </dgm:t>
    </dgm:pt>
    <dgm:pt modelId="{10CC7CC4-A23E-457B-892A-986E4234A602}" type="pres">
      <dgm:prSet presAssocID="{C4D7BE47-B66A-4D4B-986F-8528D1D2BE71}" presName="Name0" presStyleCnt="0">
        <dgm:presLayoutVars>
          <dgm:dir/>
          <dgm:resizeHandles val="exact"/>
        </dgm:presLayoutVars>
      </dgm:prSet>
      <dgm:spPr/>
    </dgm:pt>
    <dgm:pt modelId="{3F7ECC7D-0882-480B-84CB-E5F017E7463A}" type="pres">
      <dgm:prSet presAssocID="{C4D7BE47-B66A-4D4B-986F-8528D1D2BE71}" presName="cycle" presStyleCnt="0"/>
      <dgm:spPr/>
    </dgm:pt>
    <dgm:pt modelId="{04AA6CD0-E1F1-496B-B129-CC5A11C3057E}" type="pres">
      <dgm:prSet presAssocID="{26750EB4-7D58-453B-A8B0-0C6B6A15B792}" presName="nodeFirstNode" presStyleLbl="node1" presStyleIdx="0" presStyleCnt="6">
        <dgm:presLayoutVars>
          <dgm:bulletEnabled val="1"/>
        </dgm:presLayoutVars>
      </dgm:prSet>
      <dgm:spPr/>
    </dgm:pt>
    <dgm:pt modelId="{50CD2CB8-CE42-451C-BC5A-A853A0FBD7D2}" type="pres">
      <dgm:prSet presAssocID="{089E9EC1-F742-4B28-8889-DF39113A1E36}" presName="sibTransFirstNode" presStyleLbl="bgShp" presStyleIdx="0" presStyleCnt="1"/>
      <dgm:spPr/>
    </dgm:pt>
    <dgm:pt modelId="{7B1BDA4D-A4C9-485C-908F-5B19FAF70DAA}" type="pres">
      <dgm:prSet presAssocID="{7CBA45A7-8258-49E5-ABAE-E05C56CE1D9F}" presName="nodeFollowingNodes" presStyleLbl="node1" presStyleIdx="1" presStyleCnt="6">
        <dgm:presLayoutVars>
          <dgm:bulletEnabled val="1"/>
        </dgm:presLayoutVars>
      </dgm:prSet>
      <dgm:spPr/>
    </dgm:pt>
    <dgm:pt modelId="{ED350EBA-2935-4068-A5E4-31EF7F60A110}" type="pres">
      <dgm:prSet presAssocID="{2030E1DD-4511-4C15-8264-B6709985715A}" presName="nodeFollowingNodes" presStyleLbl="node1" presStyleIdx="2" presStyleCnt="6">
        <dgm:presLayoutVars>
          <dgm:bulletEnabled val="1"/>
        </dgm:presLayoutVars>
      </dgm:prSet>
      <dgm:spPr/>
    </dgm:pt>
    <dgm:pt modelId="{68C6E040-4D98-4A21-A031-746E9C188031}" type="pres">
      <dgm:prSet presAssocID="{85CC797A-8A97-4AB9-9A02-55CC03866C27}" presName="nodeFollowingNodes" presStyleLbl="node1" presStyleIdx="3" presStyleCnt="6">
        <dgm:presLayoutVars>
          <dgm:bulletEnabled val="1"/>
        </dgm:presLayoutVars>
      </dgm:prSet>
      <dgm:spPr/>
    </dgm:pt>
    <dgm:pt modelId="{BB2E44B8-0C25-4C44-B21E-A3835B2CF288}" type="pres">
      <dgm:prSet presAssocID="{99599E1F-56E3-4047-8A60-D0968614470C}" presName="nodeFollowingNodes" presStyleLbl="node1" presStyleIdx="4" presStyleCnt="6">
        <dgm:presLayoutVars>
          <dgm:bulletEnabled val="1"/>
        </dgm:presLayoutVars>
      </dgm:prSet>
      <dgm:spPr/>
    </dgm:pt>
    <dgm:pt modelId="{72729485-EF1D-4FD9-A461-DB9FB10A6A46}" type="pres">
      <dgm:prSet presAssocID="{FA1B38CC-6D7C-412B-BD64-1207D6E55BAE}" presName="nodeFollowingNodes" presStyleLbl="node1" presStyleIdx="5" presStyleCnt="6">
        <dgm:presLayoutVars>
          <dgm:bulletEnabled val="1"/>
        </dgm:presLayoutVars>
      </dgm:prSet>
      <dgm:spPr/>
    </dgm:pt>
  </dgm:ptLst>
  <dgm:cxnLst>
    <dgm:cxn modelId="{D9464B16-DCEC-4AB6-AF93-D53DE10B16AA}" srcId="{C4D7BE47-B66A-4D4B-986F-8528D1D2BE71}" destId="{99599E1F-56E3-4047-8A60-D0968614470C}" srcOrd="4" destOrd="0" parTransId="{A6A169DE-CC3A-401B-96EC-2803A643B616}" sibTransId="{2A58B56A-4B3D-4FA4-90B5-410AB96E4FF5}"/>
    <dgm:cxn modelId="{92623F28-7FFA-4216-A195-E5B257AD4B68}" srcId="{C4D7BE47-B66A-4D4B-986F-8528D1D2BE71}" destId="{26750EB4-7D58-453B-A8B0-0C6B6A15B792}" srcOrd="0" destOrd="0" parTransId="{B8B1C2F1-79D8-40E0-9ED3-8C1742E4FE5E}" sibTransId="{089E9EC1-F742-4B28-8889-DF39113A1E36}"/>
    <dgm:cxn modelId="{36EE1631-EEE6-4924-9B80-6D563CCF386F}" type="presOf" srcId="{089E9EC1-F742-4B28-8889-DF39113A1E36}" destId="{50CD2CB8-CE42-451C-BC5A-A853A0FBD7D2}" srcOrd="0" destOrd="0" presId="urn:microsoft.com/office/officeart/2005/8/layout/cycle3"/>
    <dgm:cxn modelId="{33050734-1AAB-4528-ADBE-B837998F6AF6}" type="presOf" srcId="{C4D7BE47-B66A-4D4B-986F-8528D1D2BE71}" destId="{10CC7CC4-A23E-457B-892A-986E4234A602}" srcOrd="0" destOrd="0" presId="urn:microsoft.com/office/officeart/2005/8/layout/cycle3"/>
    <dgm:cxn modelId="{4725B73E-E6F8-4F6B-B2B7-79B9F7C2C6EA}" srcId="{C4D7BE47-B66A-4D4B-986F-8528D1D2BE71}" destId="{7CBA45A7-8258-49E5-ABAE-E05C56CE1D9F}" srcOrd="1" destOrd="0" parTransId="{2D058E0C-585A-4B4A-86C0-F1C5A56C464B}" sibTransId="{6C811039-1BB6-45B6-891E-07698EA60D8A}"/>
    <dgm:cxn modelId="{5CF71248-1A36-4D7A-AFD0-AD6D8ABC6AEA}" type="presOf" srcId="{2030E1DD-4511-4C15-8264-B6709985715A}" destId="{ED350EBA-2935-4068-A5E4-31EF7F60A110}" srcOrd="0" destOrd="0" presId="urn:microsoft.com/office/officeart/2005/8/layout/cycle3"/>
    <dgm:cxn modelId="{E12AEB76-C752-41D0-A7F2-394D949471D6}" type="presOf" srcId="{7CBA45A7-8258-49E5-ABAE-E05C56CE1D9F}" destId="{7B1BDA4D-A4C9-485C-908F-5B19FAF70DAA}" srcOrd="0" destOrd="0" presId="urn:microsoft.com/office/officeart/2005/8/layout/cycle3"/>
    <dgm:cxn modelId="{698CA283-AB6B-4338-96C5-67E66A67682E}" srcId="{C4D7BE47-B66A-4D4B-986F-8528D1D2BE71}" destId="{FA1B38CC-6D7C-412B-BD64-1207D6E55BAE}" srcOrd="5" destOrd="0" parTransId="{7CD88A0B-08EB-4682-9D5F-9E12B71EF21C}" sibTransId="{33E24410-95DE-4768-9D99-9DEAB0141032}"/>
    <dgm:cxn modelId="{7BAFC18D-B90D-4609-A457-0AB23FE0F864}" type="presOf" srcId="{85CC797A-8A97-4AB9-9A02-55CC03866C27}" destId="{68C6E040-4D98-4A21-A031-746E9C188031}" srcOrd="0" destOrd="0" presId="urn:microsoft.com/office/officeart/2005/8/layout/cycle3"/>
    <dgm:cxn modelId="{89E71CA4-948C-4F4C-9DA4-2771814DEAE1}" type="presOf" srcId="{26750EB4-7D58-453B-A8B0-0C6B6A15B792}" destId="{04AA6CD0-E1F1-496B-B129-CC5A11C3057E}" srcOrd="0" destOrd="0" presId="urn:microsoft.com/office/officeart/2005/8/layout/cycle3"/>
    <dgm:cxn modelId="{C2E22CA7-8175-4732-9D12-1363D542F5E0}" srcId="{C4D7BE47-B66A-4D4B-986F-8528D1D2BE71}" destId="{2030E1DD-4511-4C15-8264-B6709985715A}" srcOrd="2" destOrd="0" parTransId="{83D7D796-CA5A-4768-A6F5-581A963C075B}" sibTransId="{80858557-CC3E-429E-BFD3-699C770D9326}"/>
    <dgm:cxn modelId="{07D977A7-D0FD-47D8-9319-1C529880A340}" type="presOf" srcId="{99599E1F-56E3-4047-8A60-D0968614470C}" destId="{BB2E44B8-0C25-4C44-B21E-A3835B2CF288}" srcOrd="0" destOrd="0" presId="urn:microsoft.com/office/officeart/2005/8/layout/cycle3"/>
    <dgm:cxn modelId="{CDA40BD7-965E-419F-9027-B39DA480706C}" srcId="{C4D7BE47-B66A-4D4B-986F-8528D1D2BE71}" destId="{85CC797A-8A97-4AB9-9A02-55CC03866C27}" srcOrd="3" destOrd="0" parTransId="{99A94F48-A15D-4E7C-A755-96DCA44CA216}" sibTransId="{47956263-2524-40E7-9432-5BDA3BFDC2D4}"/>
    <dgm:cxn modelId="{CDE66FE8-FA73-4BD5-9734-02EFD291F025}" type="presOf" srcId="{FA1B38CC-6D7C-412B-BD64-1207D6E55BAE}" destId="{72729485-EF1D-4FD9-A461-DB9FB10A6A46}" srcOrd="0" destOrd="0" presId="urn:microsoft.com/office/officeart/2005/8/layout/cycle3"/>
    <dgm:cxn modelId="{A6BC707D-FBAF-4583-A0CA-7AFFBA8E9D3D}" type="presParOf" srcId="{10CC7CC4-A23E-457B-892A-986E4234A602}" destId="{3F7ECC7D-0882-480B-84CB-E5F017E7463A}" srcOrd="0" destOrd="0" presId="urn:microsoft.com/office/officeart/2005/8/layout/cycle3"/>
    <dgm:cxn modelId="{05272E1F-76C2-4316-83AD-2A49C042D955}" type="presParOf" srcId="{3F7ECC7D-0882-480B-84CB-E5F017E7463A}" destId="{04AA6CD0-E1F1-496B-B129-CC5A11C3057E}" srcOrd="0" destOrd="0" presId="urn:microsoft.com/office/officeart/2005/8/layout/cycle3"/>
    <dgm:cxn modelId="{D63BE7A3-E69F-4F50-A042-9CF22C468080}" type="presParOf" srcId="{3F7ECC7D-0882-480B-84CB-E5F017E7463A}" destId="{50CD2CB8-CE42-451C-BC5A-A853A0FBD7D2}" srcOrd="1" destOrd="0" presId="urn:microsoft.com/office/officeart/2005/8/layout/cycle3"/>
    <dgm:cxn modelId="{059F6921-4592-482E-BEEE-6B873100AAF5}" type="presParOf" srcId="{3F7ECC7D-0882-480B-84CB-E5F017E7463A}" destId="{7B1BDA4D-A4C9-485C-908F-5B19FAF70DAA}" srcOrd="2" destOrd="0" presId="urn:microsoft.com/office/officeart/2005/8/layout/cycle3"/>
    <dgm:cxn modelId="{C1A7085A-BE26-4D03-B974-C75F250E1B29}" type="presParOf" srcId="{3F7ECC7D-0882-480B-84CB-E5F017E7463A}" destId="{ED350EBA-2935-4068-A5E4-31EF7F60A110}" srcOrd="3" destOrd="0" presId="urn:microsoft.com/office/officeart/2005/8/layout/cycle3"/>
    <dgm:cxn modelId="{653A7743-E120-4186-8B86-337766BCDD28}" type="presParOf" srcId="{3F7ECC7D-0882-480B-84CB-E5F017E7463A}" destId="{68C6E040-4D98-4A21-A031-746E9C188031}" srcOrd="4" destOrd="0" presId="urn:microsoft.com/office/officeart/2005/8/layout/cycle3"/>
    <dgm:cxn modelId="{79DB3EEE-48A4-408D-8DB5-3C09AE31A153}" type="presParOf" srcId="{3F7ECC7D-0882-480B-84CB-E5F017E7463A}" destId="{BB2E44B8-0C25-4C44-B21E-A3835B2CF288}" srcOrd="5" destOrd="0" presId="urn:microsoft.com/office/officeart/2005/8/layout/cycle3"/>
    <dgm:cxn modelId="{CBE55214-41AE-4FAF-BC31-00BE33FE893A}" type="presParOf" srcId="{3F7ECC7D-0882-480B-84CB-E5F017E7463A}" destId="{72729485-EF1D-4FD9-A461-DB9FB10A6A46}" srcOrd="6"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CD2CB8-CE42-451C-BC5A-A853A0FBD7D2}">
      <dsp:nvSpPr>
        <dsp:cNvPr id="0" name=""/>
        <dsp:cNvSpPr/>
      </dsp:nvSpPr>
      <dsp:spPr>
        <a:xfrm>
          <a:off x="724002" y="-5428"/>
          <a:ext cx="4657520" cy="4657520"/>
        </a:xfrm>
        <a:prstGeom prst="circularArrow">
          <a:avLst>
            <a:gd name="adj1" fmla="val 5274"/>
            <a:gd name="adj2" fmla="val 312630"/>
            <a:gd name="adj3" fmla="val 14263633"/>
            <a:gd name="adj4" fmla="val 17106274"/>
            <a:gd name="adj5" fmla="val 5477"/>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4AA6CD0-E1F1-496B-B129-CC5A11C3057E}">
      <dsp:nvSpPr>
        <dsp:cNvPr id="0" name=""/>
        <dsp:cNvSpPr/>
      </dsp:nvSpPr>
      <dsp:spPr>
        <a:xfrm>
          <a:off x="2185229" y="872"/>
          <a:ext cx="1735066" cy="867533"/>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1. Identifying a question capable of being investigated and setting aims for the enquiry.</a:t>
          </a:r>
        </a:p>
      </dsp:txBody>
      <dsp:txXfrm>
        <a:off x="2227578" y="43221"/>
        <a:ext cx="1650368" cy="782835"/>
      </dsp:txXfrm>
    </dsp:sp>
    <dsp:sp modelId="{7B1BDA4D-A4C9-485C-908F-5B19FAF70DAA}">
      <dsp:nvSpPr>
        <dsp:cNvPr id="0" name=""/>
        <dsp:cNvSpPr/>
      </dsp:nvSpPr>
      <dsp:spPr>
        <a:xfrm>
          <a:off x="3821550" y="945603"/>
          <a:ext cx="1735066" cy="867533"/>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2. Using a range of techniques and methods to collect fieldwork data.</a:t>
          </a:r>
        </a:p>
      </dsp:txBody>
      <dsp:txXfrm>
        <a:off x="3863899" y="987952"/>
        <a:ext cx="1650368" cy="782835"/>
      </dsp:txXfrm>
    </dsp:sp>
    <dsp:sp modelId="{ED350EBA-2935-4068-A5E4-31EF7F60A110}">
      <dsp:nvSpPr>
        <dsp:cNvPr id="0" name=""/>
        <dsp:cNvSpPr/>
      </dsp:nvSpPr>
      <dsp:spPr>
        <a:xfrm>
          <a:off x="3821550" y="2835063"/>
          <a:ext cx="1735066" cy="867533"/>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3. Processing and presenting fieldwork data in a variety of  ways (graphs, maps, charts, diagrams etc).</a:t>
          </a:r>
        </a:p>
      </dsp:txBody>
      <dsp:txXfrm>
        <a:off x="3863899" y="2877412"/>
        <a:ext cx="1650368" cy="782835"/>
      </dsp:txXfrm>
    </dsp:sp>
    <dsp:sp modelId="{68C6E040-4D98-4A21-A031-746E9C188031}">
      <dsp:nvSpPr>
        <dsp:cNvPr id="0" name=""/>
        <dsp:cNvSpPr/>
      </dsp:nvSpPr>
      <dsp:spPr>
        <a:xfrm>
          <a:off x="2185229" y="3779794"/>
          <a:ext cx="1735066" cy="867533"/>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4. Analysing and explaining the patterns seen in the data that has been presented.</a:t>
          </a:r>
        </a:p>
      </dsp:txBody>
      <dsp:txXfrm>
        <a:off x="2227578" y="3822143"/>
        <a:ext cx="1650368" cy="782835"/>
      </dsp:txXfrm>
    </dsp:sp>
    <dsp:sp modelId="{BB2E44B8-0C25-4C44-B21E-A3835B2CF288}">
      <dsp:nvSpPr>
        <dsp:cNvPr id="0" name=""/>
        <dsp:cNvSpPr/>
      </dsp:nvSpPr>
      <dsp:spPr>
        <a:xfrm>
          <a:off x="548908" y="2835063"/>
          <a:ext cx="1735066" cy="867533"/>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5. Drawing  conclusions and summaries based upon evidence from the data collected.</a:t>
          </a:r>
        </a:p>
      </dsp:txBody>
      <dsp:txXfrm>
        <a:off x="591257" y="2877412"/>
        <a:ext cx="1650368" cy="782835"/>
      </dsp:txXfrm>
    </dsp:sp>
    <dsp:sp modelId="{72729485-EF1D-4FD9-A461-DB9FB10A6A46}">
      <dsp:nvSpPr>
        <dsp:cNvPr id="0" name=""/>
        <dsp:cNvSpPr/>
      </dsp:nvSpPr>
      <dsp:spPr>
        <a:xfrm>
          <a:off x="548908" y="945603"/>
          <a:ext cx="1735066" cy="867533"/>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6. Providing an evaluation by reflecting critically on the fieldwork process and data.</a:t>
          </a:r>
        </a:p>
      </dsp:txBody>
      <dsp:txXfrm>
        <a:off x="591257" y="987952"/>
        <a:ext cx="1650368" cy="78283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3584FC2E5AB44EA497839FCECC3E08" ma:contentTypeVersion="16" ma:contentTypeDescription="Create a new document." ma:contentTypeScope="" ma:versionID="5b691785f2e153cf324f6942a49d431b">
  <xsd:schema xmlns:xsd="http://www.w3.org/2001/XMLSchema" xmlns:xs="http://www.w3.org/2001/XMLSchema" xmlns:p="http://schemas.microsoft.com/office/2006/metadata/properties" xmlns:ns3="e829e94c-4956-4fa5-b3ef-5d2ff55f51f1" xmlns:ns4="b45e32d4-7358-42ea-943b-fe86ea08820f" targetNamespace="http://schemas.microsoft.com/office/2006/metadata/properties" ma:root="true" ma:fieldsID="e9fcba2a426f61340a24a3803a4f0d22" ns3:_="" ns4:_="">
    <xsd:import namespace="e829e94c-4956-4fa5-b3ef-5d2ff55f51f1"/>
    <xsd:import namespace="b45e32d4-7358-42ea-943b-fe86ea0882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9e94c-4956-4fa5-b3ef-5d2ff55f5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5e32d4-7358-42ea-943b-fe86ea0882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bc9373e-2d0f-4f82-b972-fcd84205de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16D10-1CB7-4C03-B4E4-4ED9FA96F3AD}">
  <ds:schemaRefs>
    <ds:schemaRef ds:uri="http://schemas.microsoft.com/sharepoint/v3/contenttype/forms"/>
  </ds:schemaRefs>
</ds:datastoreItem>
</file>

<file path=customXml/itemProps2.xml><?xml version="1.0" encoding="utf-8"?>
<ds:datastoreItem xmlns:ds="http://schemas.openxmlformats.org/officeDocument/2006/customXml" ds:itemID="{FF2CC268-F2B7-4DD0-97BE-377E8975B0DF}">
  <ds:schemaRefs>
    <ds:schemaRef ds:uri="http://purl.org/dc/dcmitype/"/>
    <ds:schemaRef ds:uri="http://schemas.microsoft.com/office/infopath/2007/PartnerControls"/>
    <ds:schemaRef ds:uri="http://purl.org/dc/terms/"/>
    <ds:schemaRef ds:uri="e829e94c-4956-4fa5-b3ef-5d2ff55f51f1"/>
    <ds:schemaRef ds:uri="http://schemas.microsoft.com/office/2006/documentManagement/types"/>
    <ds:schemaRef ds:uri="http://purl.org/dc/elements/1.1/"/>
    <ds:schemaRef ds:uri="http://schemas.openxmlformats.org/package/2006/metadata/core-properties"/>
    <ds:schemaRef ds:uri="b45e32d4-7358-42ea-943b-fe86ea08820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502459E-BCA7-4C11-B16E-77974DCFF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9e94c-4956-4fa5-b3ef-5d2ff55f51f1"/>
    <ds:schemaRef ds:uri="b45e32d4-7358-42ea-943b-fe86ea088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2585D6-214B-4D2E-8EC1-6AB954990D20}">
  <ds:schemaRefs>
    <ds:schemaRef ds:uri="Microsoft.SharePoint.Taxonomy.ContentTypeSync"/>
  </ds:schemaRefs>
</ds:datastoreItem>
</file>

<file path=customXml/itemProps5.xml><?xml version="1.0" encoding="utf-8"?>
<ds:datastoreItem xmlns:ds="http://schemas.openxmlformats.org/officeDocument/2006/customXml" ds:itemID="{2A1BA360-BD27-48BF-BCD2-DE38465A3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3215</Words>
  <Characters>18327</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GCSE Geography Fieldwork factsheet</vt:lpstr>
    </vt:vector>
  </TitlesOfParts>
  <Company/>
  <LinksUpToDate>false</LinksUpToDate>
  <CharactersWithSpaces>21500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Geography Fieldwork factsheet</dc:title>
  <dc:subject/>
  <dc:creator>ocr</dc:creator>
  <cp:keywords>GCSE; Geography A; Geography B: fieldwork; Factsheet</cp:keywords>
  <dc:description/>
  <cp:lastModifiedBy>Rachel Davis</cp:lastModifiedBy>
  <cp:revision>2</cp:revision>
  <dcterms:created xsi:type="dcterms:W3CDTF">2020-03-26T15:51:00Z</dcterms:created>
  <dcterms:modified xsi:type="dcterms:W3CDTF">2020-03-26T15:51:00Z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0x0101003C3584FC2E5AB44EA497839FCECC3E08</vt:lpwstr>
  </property>
</Properties>
</file>