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667A5" w14:textId="77777777" w:rsidR="00CC44E3" w:rsidRDefault="00D5185B" w:rsidP="00CC44E3">
      <w:pPr>
        <w:pStyle w:val="Heading20"/>
        <w:pBdr>
          <w:bottom w:val="none" w:sz="0" w:space="0" w:color="auto"/>
        </w:pBdr>
        <w:spacing w:before="240" w:after="360"/>
        <w:rPr>
          <w:b/>
          <w:color w:val="710000"/>
          <w:sz w:val="40"/>
          <w:szCs w:val="40"/>
        </w:rPr>
      </w:pPr>
      <w:r>
        <w:rPr>
          <w:b/>
          <w:color w:val="710000"/>
          <w:sz w:val="40"/>
          <w:szCs w:val="40"/>
        </w:rPr>
        <w:t>Curriculum Planning Document</w:t>
      </w:r>
      <w:r w:rsidR="00CC44E3">
        <w:rPr>
          <w:b/>
          <w:color w:val="710000"/>
          <w:sz w:val="40"/>
          <w:szCs w:val="40"/>
        </w:rPr>
        <w:t xml:space="preserve"> </w:t>
      </w:r>
    </w:p>
    <w:p w14:paraId="5D65DA6B" w14:textId="010842C6" w:rsidR="007F3A26" w:rsidRDefault="007B5BF4" w:rsidP="00CC44E3">
      <w:pPr>
        <w:pStyle w:val="Heading20"/>
        <w:pBdr>
          <w:bottom w:val="none" w:sz="0" w:space="0" w:color="auto"/>
        </w:pBdr>
        <w:spacing w:before="240" w:after="360"/>
        <w:rPr>
          <w:b/>
          <w:color w:val="710000"/>
          <w:sz w:val="40"/>
          <w:szCs w:val="40"/>
        </w:rPr>
      </w:pPr>
      <w:bookmarkStart w:id="0" w:name="_GoBack"/>
      <w:bookmarkEnd w:id="0"/>
      <w:proofErr w:type="spellStart"/>
      <w:r>
        <w:rPr>
          <w:b/>
          <w:color w:val="710000"/>
          <w:sz w:val="40"/>
          <w:szCs w:val="40"/>
        </w:rPr>
        <w:t>Covid</w:t>
      </w:r>
      <w:proofErr w:type="spellEnd"/>
      <w:r>
        <w:rPr>
          <w:b/>
          <w:color w:val="710000"/>
          <w:sz w:val="40"/>
          <w:szCs w:val="40"/>
        </w:rPr>
        <w:t xml:space="preserve"> 19 disrupted year 13 cohort</w:t>
      </w:r>
    </w:p>
    <w:p w14:paraId="2779189C" w14:textId="77777777" w:rsidR="00637C73" w:rsidRDefault="00637C73" w:rsidP="007F3A26">
      <w:pPr>
        <w:spacing w:after="120"/>
        <w:rPr>
          <w:rFonts w:cs="Arial"/>
          <w:b/>
          <w:color w:val="710000"/>
          <w:sz w:val="32"/>
          <w:szCs w:val="32"/>
        </w:rPr>
      </w:pPr>
      <w:r>
        <w:rPr>
          <w:rFonts w:cs="Arial"/>
          <w:b/>
          <w:color w:val="710000"/>
          <w:sz w:val="32"/>
          <w:szCs w:val="32"/>
        </w:rPr>
        <w:t>Introduction</w:t>
      </w:r>
    </w:p>
    <w:p w14:paraId="6BB1D510" w14:textId="77777777" w:rsidR="00DA55CE" w:rsidRDefault="00DA55CE" w:rsidP="007F3A26">
      <w:pPr>
        <w:spacing w:after="120"/>
        <w:rPr>
          <w:rFonts w:cs="Arial"/>
          <w:b/>
          <w:color w:val="710000"/>
          <w:sz w:val="32"/>
          <w:szCs w:val="32"/>
        </w:rPr>
      </w:pPr>
    </w:p>
    <w:p w14:paraId="793B1DC5" w14:textId="23E77BFA" w:rsidR="00C22008" w:rsidRDefault="00C22008" w:rsidP="00BE74F9">
      <w:pPr>
        <w:spacing w:after="120"/>
        <w:rPr>
          <w:rFonts w:cs="Arial"/>
          <w:szCs w:val="32"/>
        </w:rPr>
      </w:pPr>
      <w:r>
        <w:rPr>
          <w:rFonts w:cs="Arial"/>
          <w:szCs w:val="32"/>
        </w:rPr>
        <w:t>This</w:t>
      </w:r>
      <w:r w:rsidR="00AD13B0">
        <w:rPr>
          <w:rFonts w:cs="Arial"/>
          <w:szCs w:val="32"/>
        </w:rPr>
        <w:t xml:space="preserve"> </w:t>
      </w:r>
      <w:r>
        <w:rPr>
          <w:rFonts w:cs="Arial"/>
          <w:szCs w:val="32"/>
        </w:rPr>
        <w:t>Curriculum Planning Document</w:t>
      </w:r>
      <w:r w:rsidRPr="00F2204F">
        <w:rPr>
          <w:rFonts w:cs="Arial"/>
          <w:szCs w:val="32"/>
        </w:rPr>
        <w:t xml:space="preserve"> </w:t>
      </w:r>
      <w:r w:rsidR="00BE74F9">
        <w:rPr>
          <w:rFonts w:cs="Arial"/>
          <w:szCs w:val="32"/>
        </w:rPr>
        <w:t xml:space="preserve">(CPD) </w:t>
      </w:r>
      <w:r w:rsidRPr="00F2204F">
        <w:rPr>
          <w:rFonts w:cs="Arial"/>
          <w:szCs w:val="32"/>
        </w:rPr>
        <w:t xml:space="preserve">has been designed to help </w:t>
      </w:r>
      <w:r>
        <w:rPr>
          <w:rFonts w:cs="Arial"/>
          <w:szCs w:val="32"/>
        </w:rPr>
        <w:t>you</w:t>
      </w:r>
      <w:r w:rsidRPr="00F2204F">
        <w:rPr>
          <w:rFonts w:cs="Arial"/>
          <w:szCs w:val="32"/>
        </w:rPr>
        <w:t xml:space="preserve"> develop schemes of work for delivering </w:t>
      </w:r>
      <w:r w:rsidR="007B5BF4">
        <w:rPr>
          <w:rFonts w:cs="Arial"/>
          <w:szCs w:val="32"/>
        </w:rPr>
        <w:t xml:space="preserve">A </w:t>
      </w:r>
      <w:r w:rsidR="003C6B39">
        <w:rPr>
          <w:rFonts w:cs="Arial"/>
          <w:szCs w:val="32"/>
        </w:rPr>
        <w:t>L</w:t>
      </w:r>
      <w:r w:rsidR="007B5BF4">
        <w:rPr>
          <w:rFonts w:cs="Arial"/>
          <w:szCs w:val="32"/>
        </w:rPr>
        <w:t xml:space="preserve">evel </w:t>
      </w:r>
      <w:r w:rsidR="00BE74F9">
        <w:rPr>
          <w:rFonts w:cs="Arial"/>
          <w:szCs w:val="32"/>
        </w:rPr>
        <w:t>m</w:t>
      </w:r>
      <w:r>
        <w:rPr>
          <w:rFonts w:cs="Arial"/>
          <w:szCs w:val="32"/>
        </w:rPr>
        <w:t xml:space="preserve">athematics </w:t>
      </w:r>
      <w:r w:rsidR="007B5BF4">
        <w:rPr>
          <w:rFonts w:cs="Arial"/>
          <w:szCs w:val="32"/>
        </w:rPr>
        <w:t>for the cohort that had their 2 year course interrupted by the national ‘lockdown’ and period of school closures</w:t>
      </w:r>
      <w:r w:rsidR="00BE74F9">
        <w:rPr>
          <w:rFonts w:cs="Arial"/>
          <w:szCs w:val="32"/>
        </w:rPr>
        <w:t xml:space="preserve">, with </w:t>
      </w:r>
      <w:r w:rsidR="00471499">
        <w:rPr>
          <w:rFonts w:cs="Arial"/>
          <w:szCs w:val="32"/>
        </w:rPr>
        <w:t xml:space="preserve">links to the resources </w:t>
      </w:r>
      <w:r w:rsidR="00646B10">
        <w:rPr>
          <w:rFonts w:cs="Arial"/>
          <w:szCs w:val="32"/>
        </w:rPr>
        <w:t>freely available on the OCR B(MEI) H6</w:t>
      </w:r>
      <w:r w:rsidR="00471499">
        <w:rPr>
          <w:rFonts w:cs="Arial"/>
          <w:szCs w:val="32"/>
        </w:rPr>
        <w:t>40 A Level Mathematics qualification pages</w:t>
      </w:r>
      <w:r w:rsidR="004C7A6C">
        <w:rPr>
          <w:rFonts w:cs="Arial"/>
          <w:szCs w:val="32"/>
        </w:rPr>
        <w:t>.</w:t>
      </w:r>
    </w:p>
    <w:p w14:paraId="27ADDA15" w14:textId="59DD7E89" w:rsidR="00471499" w:rsidRDefault="00471499" w:rsidP="00C22008">
      <w:pPr>
        <w:spacing w:after="120"/>
        <w:rPr>
          <w:rFonts w:cs="Arial"/>
          <w:szCs w:val="32"/>
        </w:rPr>
      </w:pPr>
    </w:p>
    <w:p w14:paraId="7A5CBADB" w14:textId="77777777" w:rsidR="007C53FC" w:rsidRDefault="007C53FC" w:rsidP="007C53FC">
      <w:pPr>
        <w:rPr>
          <w:rFonts w:cs="Arial"/>
          <w:szCs w:val="32"/>
        </w:rPr>
      </w:pPr>
      <w:r>
        <w:rPr>
          <w:rFonts w:cs="Arial"/>
          <w:szCs w:val="32"/>
        </w:rPr>
        <w:t>This CPD</w:t>
      </w:r>
      <w:r w:rsidRPr="00AA01B3">
        <w:rPr>
          <w:rFonts w:cs="Arial"/>
          <w:szCs w:val="32"/>
        </w:rPr>
        <w:t xml:space="preserve"> is for information only. It is intended as a resource to be used </w:t>
      </w:r>
      <w:r w:rsidRPr="00F2204F">
        <w:rPr>
          <w:rFonts w:cs="Arial"/>
          <w:szCs w:val="32"/>
        </w:rPr>
        <w:t>in conjunction with the specification</w:t>
      </w:r>
      <w:r>
        <w:rPr>
          <w:rFonts w:cs="Arial"/>
          <w:szCs w:val="32"/>
        </w:rPr>
        <w:t>. Y</w:t>
      </w:r>
      <w:r w:rsidRPr="00AA01B3">
        <w:rPr>
          <w:rFonts w:cs="Arial"/>
          <w:szCs w:val="32"/>
        </w:rPr>
        <w:t xml:space="preserve">ou may find useful as a starting point or as a ‘double-check’ against what you already have. If you don’t find it useful please don’t use it and if you disagree with the suggested teaching times please go with your own judgement and experience. Sometimes it is useful to have somebody else’s opinion if only to crystallise your own. </w:t>
      </w:r>
    </w:p>
    <w:p w14:paraId="52794B09" w14:textId="77777777" w:rsidR="007C53FC" w:rsidRDefault="007C53FC" w:rsidP="007C53FC">
      <w:pPr>
        <w:rPr>
          <w:rFonts w:cs="Arial"/>
          <w:szCs w:val="32"/>
        </w:rPr>
      </w:pPr>
    </w:p>
    <w:p w14:paraId="12406C44" w14:textId="77777777" w:rsidR="007C53FC" w:rsidRPr="00AA01B3" w:rsidRDefault="007C53FC" w:rsidP="007C53FC">
      <w:pPr>
        <w:spacing w:after="200"/>
        <w:rPr>
          <w:rFonts w:cs="Arial"/>
          <w:szCs w:val="32"/>
        </w:rPr>
      </w:pPr>
      <w:r w:rsidRPr="00AA01B3">
        <w:rPr>
          <w:rFonts w:cs="Arial"/>
          <w:szCs w:val="32"/>
        </w:rPr>
        <w:t xml:space="preserve">The structure </w:t>
      </w:r>
      <w:r>
        <w:rPr>
          <w:rFonts w:cs="Arial"/>
          <w:szCs w:val="32"/>
        </w:rPr>
        <w:t xml:space="preserve">taken in this document </w:t>
      </w:r>
      <w:r w:rsidRPr="00AA01B3">
        <w:rPr>
          <w:rFonts w:cs="Arial"/>
          <w:szCs w:val="32"/>
        </w:rPr>
        <w:t>assumes a two</w:t>
      </w:r>
      <w:r>
        <w:rPr>
          <w:rFonts w:cs="Arial"/>
          <w:szCs w:val="32"/>
        </w:rPr>
        <w:t>-</w:t>
      </w:r>
      <w:r w:rsidRPr="00AA01B3">
        <w:rPr>
          <w:rFonts w:cs="Arial"/>
          <w:szCs w:val="32"/>
        </w:rPr>
        <w:t xml:space="preserve">teacher split, with both delivering pure first and then each teacher taking one strand of the applied. It is not necessarily implied or recommended that centres </w:t>
      </w:r>
      <w:r>
        <w:rPr>
          <w:rFonts w:cs="Arial"/>
          <w:szCs w:val="32"/>
        </w:rPr>
        <w:t xml:space="preserve">must </w:t>
      </w:r>
      <w:r w:rsidRPr="00AA01B3">
        <w:rPr>
          <w:rFonts w:cs="Arial"/>
          <w:szCs w:val="32"/>
        </w:rPr>
        <w:t>teach the specification in the order show here.</w:t>
      </w:r>
      <w:r>
        <w:rPr>
          <w:rFonts w:cs="Arial"/>
          <w:szCs w:val="32"/>
        </w:rPr>
        <w:t xml:space="preserve"> </w:t>
      </w:r>
    </w:p>
    <w:p w14:paraId="4C8637EE" w14:textId="77777777" w:rsidR="007C53FC" w:rsidRDefault="007C53FC" w:rsidP="007C53FC">
      <w:pPr>
        <w:rPr>
          <w:rFonts w:cs="Arial"/>
          <w:szCs w:val="32"/>
        </w:rPr>
      </w:pPr>
      <w:r w:rsidRPr="00AA01B3">
        <w:rPr>
          <w:rFonts w:cs="Arial"/>
          <w:szCs w:val="32"/>
        </w:rPr>
        <w:t xml:space="preserve">There are so many different ways in which A Level Mathematics timetabling and teaching is structured in different schools and colleges that it is impossible to produce even a suggestion for a Scheme of Work for all circumstances. </w:t>
      </w:r>
      <w:r>
        <w:rPr>
          <w:rFonts w:cs="Arial"/>
          <w:szCs w:val="32"/>
        </w:rPr>
        <w:t xml:space="preserve">This document is fully editable for teachers to adapt to their structure and preferences. </w:t>
      </w:r>
    </w:p>
    <w:p w14:paraId="541C8D63" w14:textId="77777777" w:rsidR="007C53FC" w:rsidRDefault="007C53FC" w:rsidP="007C53FC">
      <w:pPr>
        <w:rPr>
          <w:rFonts w:cs="Arial"/>
          <w:szCs w:val="32"/>
        </w:rPr>
      </w:pPr>
    </w:p>
    <w:p w14:paraId="6668E654" w14:textId="592BDC3D" w:rsidR="007C53FC" w:rsidRPr="00AA01B3" w:rsidRDefault="007C53FC" w:rsidP="007C53FC">
      <w:pPr>
        <w:rPr>
          <w:rFonts w:cs="Arial"/>
          <w:szCs w:val="32"/>
        </w:rPr>
      </w:pPr>
      <w:r>
        <w:rPr>
          <w:rFonts w:cs="Arial"/>
          <w:szCs w:val="32"/>
        </w:rPr>
        <w:t xml:space="preserve">One key factor to take into consideration when using this document is the prior knowledge retained from the disrupted </w:t>
      </w:r>
      <w:r w:rsidR="00F517FC">
        <w:rPr>
          <w:rFonts w:cs="Arial"/>
          <w:szCs w:val="32"/>
        </w:rPr>
        <w:t xml:space="preserve">2019/20 and 2020/21 </w:t>
      </w:r>
      <w:r>
        <w:rPr>
          <w:rFonts w:cs="Arial"/>
          <w:szCs w:val="32"/>
        </w:rPr>
        <w:t>academic year</w:t>
      </w:r>
      <w:r w:rsidR="00F517FC">
        <w:rPr>
          <w:rFonts w:cs="Arial"/>
          <w:szCs w:val="32"/>
        </w:rPr>
        <w:t>s</w:t>
      </w:r>
      <w:r>
        <w:rPr>
          <w:rFonts w:cs="Arial"/>
          <w:szCs w:val="32"/>
        </w:rPr>
        <w:t>. Some topics may need more or less teaching time depending on the confidence of your students. Those with a strong GCSE background may be also to spend less time on topics such as basic trigonometry, single variable data and measures of average. However, it should not be assu</w:t>
      </w:r>
      <w:r w:rsidR="00944B9B">
        <w:rPr>
          <w:rFonts w:cs="Arial"/>
          <w:szCs w:val="32"/>
        </w:rPr>
        <w:t>med that even candidates with a</w:t>
      </w:r>
      <w:r>
        <w:rPr>
          <w:rFonts w:cs="Arial"/>
          <w:szCs w:val="32"/>
        </w:rPr>
        <w:t xml:space="preserve"> grade </w:t>
      </w:r>
      <w:r w:rsidR="00944B9B">
        <w:rPr>
          <w:rFonts w:cs="Arial"/>
          <w:szCs w:val="32"/>
        </w:rPr>
        <w:t xml:space="preserve">9 </w:t>
      </w:r>
      <w:r>
        <w:rPr>
          <w:rFonts w:cs="Arial"/>
          <w:szCs w:val="32"/>
        </w:rPr>
        <w:t>at GCSE would not benefit from strengthening their algebra skills.</w:t>
      </w:r>
      <w:r w:rsidRPr="00D335A5">
        <w:rPr>
          <w:rFonts w:cs="Arial"/>
        </w:rPr>
        <w:t xml:space="preserve"> </w:t>
      </w:r>
      <w:r>
        <w:rPr>
          <w:rFonts w:cs="Arial"/>
        </w:rPr>
        <w:t xml:space="preserve">The OCR resource </w:t>
      </w:r>
      <w:hyperlink r:id="rId8" w:history="1">
        <w:r w:rsidRPr="00162D82">
          <w:rPr>
            <w:rStyle w:val="Hyperlink"/>
            <w:rFonts w:cs="Arial"/>
          </w:rPr>
          <w:t>Student guide to bridging the gap between GCSE and AS/A Level</w:t>
        </w:r>
      </w:hyperlink>
      <w:r>
        <w:rPr>
          <w:rFonts w:cs="Arial"/>
        </w:rPr>
        <w:t xml:space="preserve"> is recommended as a source of questions, especially on algebra.</w:t>
      </w:r>
    </w:p>
    <w:p w14:paraId="61591CC6" w14:textId="77777777" w:rsidR="007C53FC" w:rsidRDefault="007C53FC" w:rsidP="007C53FC">
      <w:pPr>
        <w:spacing w:after="200"/>
        <w:rPr>
          <w:rFonts w:cs="Arial"/>
          <w:szCs w:val="32"/>
        </w:rPr>
      </w:pPr>
    </w:p>
    <w:p w14:paraId="2E0E5C2C" w14:textId="6C41062D" w:rsidR="00F517FC" w:rsidRDefault="007C53FC" w:rsidP="00BB65D6">
      <w:pPr>
        <w:spacing w:after="200"/>
        <w:rPr>
          <w:rFonts w:cs="Arial"/>
          <w:szCs w:val="32"/>
        </w:rPr>
      </w:pPr>
      <w:r>
        <w:rPr>
          <w:rFonts w:cs="Arial"/>
          <w:szCs w:val="32"/>
        </w:rPr>
        <w:t xml:space="preserve">Naturally a reduction in teaching time means that students are going to have to do plenty of work on their own. </w:t>
      </w:r>
      <w:r w:rsidR="00F517FC">
        <w:rPr>
          <w:rFonts w:cs="Arial"/>
          <w:szCs w:val="32"/>
        </w:rPr>
        <w:t xml:space="preserve">See our </w:t>
      </w:r>
      <w:hyperlink r:id="rId9" w:history="1">
        <w:r w:rsidR="00F517FC" w:rsidRPr="00F517FC">
          <w:rPr>
            <w:rStyle w:val="Hyperlink"/>
            <w:rFonts w:cs="Arial"/>
            <w:szCs w:val="32"/>
          </w:rPr>
          <w:t>delivery guides</w:t>
        </w:r>
      </w:hyperlink>
      <w:r w:rsidR="00F517FC">
        <w:rPr>
          <w:rFonts w:cs="Arial"/>
          <w:szCs w:val="32"/>
        </w:rPr>
        <w:t xml:space="preserve"> and recent </w:t>
      </w:r>
      <w:hyperlink r:id="rId10" w:history="1">
        <w:r w:rsidR="00F517FC" w:rsidRPr="00F517FC">
          <w:rPr>
            <w:rStyle w:val="Hyperlink"/>
            <w:rFonts w:cs="Arial"/>
            <w:szCs w:val="32"/>
          </w:rPr>
          <w:t>blog posts</w:t>
        </w:r>
      </w:hyperlink>
      <w:r w:rsidR="00F517FC">
        <w:rPr>
          <w:rFonts w:cs="Arial"/>
          <w:szCs w:val="32"/>
        </w:rPr>
        <w:t xml:space="preserve"> for suggested activities that students could complete themselves. </w:t>
      </w:r>
    </w:p>
    <w:p w14:paraId="4E7B8B90" w14:textId="2907DF4D" w:rsidR="00B14CE0" w:rsidRDefault="007C53FC" w:rsidP="00BB65D6">
      <w:pPr>
        <w:spacing w:after="200"/>
        <w:rPr>
          <w:i/>
          <w:sz w:val="16"/>
          <w:szCs w:val="16"/>
        </w:rPr>
      </w:pPr>
      <w:r>
        <w:rPr>
          <w:rFonts w:cs="Arial"/>
          <w:szCs w:val="32"/>
        </w:rPr>
        <w:t xml:space="preserve">Consolidation and the development of the skills needed to take a complete mathematics examination paper need building up throughout the course; summary exercises covering a number of topics should be done regularly. </w:t>
      </w:r>
    </w:p>
    <w:p w14:paraId="74A5FD09" w14:textId="77777777" w:rsidR="00B14CE0" w:rsidRDefault="00B14CE0" w:rsidP="006E79C4">
      <w:pPr>
        <w:spacing w:after="120"/>
        <w:rPr>
          <w:rFonts w:cs="Arial"/>
          <w:b/>
          <w:szCs w:val="32"/>
        </w:rPr>
        <w:sectPr w:rsidR="00B14CE0" w:rsidSect="00114812">
          <w:headerReference w:type="default" r:id="rId11"/>
          <w:footerReference w:type="default" r:id="rId12"/>
          <w:headerReference w:type="first" r:id="rId13"/>
          <w:footerReference w:type="first" r:id="rId14"/>
          <w:type w:val="oddPage"/>
          <w:pgSz w:w="11906" w:h="16838" w:code="9"/>
          <w:pgMar w:top="851" w:right="1134" w:bottom="851" w:left="1134" w:header="284" w:footer="340" w:gutter="0"/>
          <w:cols w:space="720"/>
          <w:titlePg/>
          <w:docGrid w:linePitch="299"/>
        </w:sectPr>
      </w:pPr>
    </w:p>
    <w:p w14:paraId="0309F121" w14:textId="77777777" w:rsidR="00284E98" w:rsidRDefault="00284E98" w:rsidP="00114812">
      <w:pPr>
        <w:spacing w:after="120"/>
        <w:rPr>
          <w:rFonts w:cs="Arial"/>
          <w:b/>
          <w:color w:val="710000"/>
          <w:sz w:val="32"/>
          <w:szCs w:val="32"/>
        </w:rPr>
      </w:pPr>
    </w:p>
    <w:p w14:paraId="1EE9276D" w14:textId="2C54531C" w:rsidR="00114812" w:rsidRDefault="00114812" w:rsidP="00114812">
      <w:pPr>
        <w:spacing w:after="120"/>
        <w:rPr>
          <w:rFonts w:cs="Arial"/>
          <w:b/>
          <w:color w:val="710000"/>
          <w:sz w:val="32"/>
          <w:szCs w:val="32"/>
        </w:rPr>
      </w:pPr>
    </w:p>
    <w:tbl>
      <w:tblPr>
        <w:tblStyle w:val="TableGrid"/>
        <w:tblW w:w="0" w:type="auto"/>
        <w:tblLook w:val="04A0" w:firstRow="1" w:lastRow="0" w:firstColumn="1" w:lastColumn="0" w:noHBand="0" w:noVBand="1"/>
        <w:tblCaption w:val="Summary table"/>
      </w:tblPr>
      <w:tblGrid>
        <w:gridCol w:w="1092"/>
        <w:gridCol w:w="3177"/>
        <w:gridCol w:w="3111"/>
        <w:gridCol w:w="3884"/>
        <w:gridCol w:w="3862"/>
      </w:tblGrid>
      <w:tr w:rsidR="0069167F" w:rsidRPr="00F459A4" w14:paraId="26664E24" w14:textId="77777777" w:rsidTr="008E148A">
        <w:trPr>
          <w:trHeight w:val="567"/>
          <w:tblHeader/>
        </w:trPr>
        <w:tc>
          <w:tcPr>
            <w:tcW w:w="1109" w:type="dxa"/>
            <w:vMerge w:val="restart"/>
          </w:tcPr>
          <w:p w14:paraId="719A3C76" w14:textId="77777777" w:rsidR="0069167F" w:rsidRPr="00F459A4" w:rsidRDefault="0069167F" w:rsidP="0069167F">
            <w:pPr>
              <w:spacing w:after="120"/>
              <w:jc w:val="center"/>
              <w:rPr>
                <w:rFonts w:cs="Arial"/>
                <w:b/>
              </w:rPr>
            </w:pPr>
            <w:proofErr w:type="spellStart"/>
            <w:r w:rsidRPr="00F459A4">
              <w:rPr>
                <w:rFonts w:cs="Arial"/>
                <w:b/>
              </w:rPr>
              <w:t>wk</w:t>
            </w:r>
            <w:proofErr w:type="spellEnd"/>
            <w:r w:rsidRPr="00F459A4">
              <w:rPr>
                <w:rFonts w:cs="Arial"/>
                <w:b/>
              </w:rPr>
              <w:t>/ Term</w:t>
            </w:r>
          </w:p>
        </w:tc>
        <w:tc>
          <w:tcPr>
            <w:tcW w:w="3252" w:type="dxa"/>
            <w:tcBorders>
              <w:bottom w:val="single" w:sz="4" w:space="0" w:color="auto"/>
            </w:tcBorders>
          </w:tcPr>
          <w:p w14:paraId="5854CAB2" w14:textId="1C7E2018" w:rsidR="0069167F" w:rsidRPr="00022123" w:rsidRDefault="00D514CE" w:rsidP="00EA7138">
            <w:pPr>
              <w:spacing w:after="120"/>
              <w:jc w:val="center"/>
              <w:rPr>
                <w:rFonts w:cs="Arial"/>
                <w:b/>
                <w:sz w:val="20"/>
              </w:rPr>
            </w:pPr>
            <w:r>
              <w:rPr>
                <w:rFonts w:cs="Arial"/>
                <w:b/>
                <w:sz w:val="20"/>
              </w:rPr>
              <w:t xml:space="preserve">Teacher </w:t>
            </w:r>
            <w:r w:rsidR="006E6395">
              <w:rPr>
                <w:rFonts w:cs="Arial"/>
                <w:b/>
                <w:sz w:val="20"/>
              </w:rPr>
              <w:t>A</w:t>
            </w:r>
          </w:p>
        </w:tc>
        <w:tc>
          <w:tcPr>
            <w:tcW w:w="3161" w:type="dxa"/>
            <w:tcBorders>
              <w:bottom w:val="single" w:sz="4" w:space="0" w:color="auto"/>
              <w:right w:val="double" w:sz="18" w:space="0" w:color="auto"/>
            </w:tcBorders>
          </w:tcPr>
          <w:p w14:paraId="00F78453" w14:textId="61C3746A" w:rsidR="0069167F" w:rsidRPr="00022123" w:rsidRDefault="0069167F" w:rsidP="00EA7138">
            <w:pPr>
              <w:spacing w:after="120"/>
              <w:jc w:val="center"/>
              <w:rPr>
                <w:rFonts w:cs="Arial"/>
                <w:b/>
                <w:sz w:val="20"/>
              </w:rPr>
            </w:pPr>
            <w:r w:rsidRPr="00022123">
              <w:rPr>
                <w:rFonts w:cs="Arial"/>
                <w:b/>
                <w:sz w:val="20"/>
              </w:rPr>
              <w:t>Teacher B</w:t>
            </w:r>
          </w:p>
        </w:tc>
        <w:tc>
          <w:tcPr>
            <w:tcW w:w="7604" w:type="dxa"/>
            <w:gridSpan w:val="2"/>
            <w:tcBorders>
              <w:left w:val="double" w:sz="18" w:space="0" w:color="auto"/>
              <w:bottom w:val="single" w:sz="4" w:space="0" w:color="auto"/>
            </w:tcBorders>
          </w:tcPr>
          <w:p w14:paraId="329C0486" w14:textId="57984828" w:rsidR="0069167F" w:rsidRPr="00022123" w:rsidRDefault="009E523D" w:rsidP="0069167F">
            <w:pPr>
              <w:spacing w:after="120"/>
              <w:jc w:val="center"/>
              <w:rPr>
                <w:rFonts w:cs="Arial"/>
                <w:b/>
                <w:sz w:val="20"/>
              </w:rPr>
            </w:pPr>
            <w:r>
              <w:rPr>
                <w:rFonts w:cs="Arial"/>
                <w:b/>
                <w:sz w:val="20"/>
              </w:rPr>
              <w:t>Notes</w:t>
            </w:r>
          </w:p>
        </w:tc>
      </w:tr>
      <w:tr w:rsidR="009E523D" w:rsidRPr="00F459A4" w14:paraId="56311A35" w14:textId="77777777" w:rsidTr="002A0D4B">
        <w:trPr>
          <w:trHeight w:val="567"/>
          <w:tblHeader/>
        </w:trPr>
        <w:tc>
          <w:tcPr>
            <w:tcW w:w="779" w:type="dxa"/>
            <w:vMerge/>
          </w:tcPr>
          <w:p w14:paraId="3DD088AB" w14:textId="77777777" w:rsidR="009E523D" w:rsidRPr="00F459A4" w:rsidRDefault="009E523D" w:rsidP="0069167F">
            <w:pPr>
              <w:spacing w:after="120"/>
              <w:jc w:val="center"/>
              <w:rPr>
                <w:rFonts w:cs="Arial"/>
                <w:b/>
              </w:rPr>
            </w:pPr>
          </w:p>
        </w:tc>
        <w:tc>
          <w:tcPr>
            <w:tcW w:w="3188" w:type="dxa"/>
            <w:tcBorders>
              <w:right w:val="single" w:sz="4" w:space="0" w:color="auto"/>
            </w:tcBorders>
          </w:tcPr>
          <w:p w14:paraId="0417D231" w14:textId="556C47D9" w:rsidR="009E523D" w:rsidRPr="00F459A4" w:rsidRDefault="009E523D" w:rsidP="0069167F">
            <w:pPr>
              <w:spacing w:after="120"/>
              <w:jc w:val="center"/>
              <w:rPr>
                <w:rFonts w:cs="Arial"/>
                <w:b/>
              </w:rPr>
            </w:pPr>
            <w:r>
              <w:rPr>
                <w:rFonts w:cs="Arial"/>
                <w:b/>
              </w:rPr>
              <w:t>Pure Maths and Statistics</w:t>
            </w:r>
          </w:p>
        </w:tc>
        <w:tc>
          <w:tcPr>
            <w:tcW w:w="3191" w:type="dxa"/>
            <w:tcBorders>
              <w:left w:val="single" w:sz="4" w:space="0" w:color="auto"/>
              <w:right w:val="double" w:sz="18" w:space="0" w:color="auto"/>
            </w:tcBorders>
          </w:tcPr>
          <w:p w14:paraId="20E7574D" w14:textId="20BD52BB" w:rsidR="009E523D" w:rsidRPr="00F459A4" w:rsidRDefault="009E523D" w:rsidP="0069167F">
            <w:pPr>
              <w:spacing w:after="120"/>
              <w:jc w:val="center"/>
              <w:rPr>
                <w:rFonts w:cs="Arial"/>
                <w:b/>
              </w:rPr>
            </w:pPr>
            <w:r>
              <w:rPr>
                <w:rFonts w:cs="Arial"/>
                <w:b/>
              </w:rPr>
              <w:t>Pure Maths and Mechanics</w:t>
            </w:r>
          </w:p>
        </w:tc>
        <w:tc>
          <w:tcPr>
            <w:tcW w:w="3983" w:type="dxa"/>
            <w:tcBorders>
              <w:left w:val="double" w:sz="18" w:space="0" w:color="auto"/>
              <w:right w:val="single" w:sz="4" w:space="0" w:color="auto"/>
            </w:tcBorders>
          </w:tcPr>
          <w:p w14:paraId="19D217AC" w14:textId="1509D84B" w:rsidR="009E523D" w:rsidRPr="00F459A4" w:rsidRDefault="009E4D42" w:rsidP="0069167F">
            <w:pPr>
              <w:spacing w:after="120"/>
              <w:jc w:val="center"/>
              <w:rPr>
                <w:rFonts w:cs="Arial"/>
                <w:b/>
              </w:rPr>
            </w:pPr>
            <w:r>
              <w:rPr>
                <w:rFonts w:cs="Arial"/>
                <w:b/>
              </w:rPr>
              <w:t>A</w:t>
            </w:r>
          </w:p>
        </w:tc>
        <w:tc>
          <w:tcPr>
            <w:tcW w:w="3985" w:type="dxa"/>
            <w:tcBorders>
              <w:left w:val="single" w:sz="4" w:space="0" w:color="auto"/>
            </w:tcBorders>
          </w:tcPr>
          <w:p w14:paraId="37D735A0" w14:textId="5E552019" w:rsidR="009E523D" w:rsidRPr="00F459A4" w:rsidRDefault="009E4D42" w:rsidP="0069167F">
            <w:pPr>
              <w:spacing w:after="120"/>
              <w:jc w:val="center"/>
              <w:rPr>
                <w:rFonts w:cs="Arial"/>
                <w:b/>
              </w:rPr>
            </w:pPr>
            <w:r>
              <w:rPr>
                <w:rFonts w:cs="Arial"/>
                <w:b/>
              </w:rPr>
              <w:t>B</w:t>
            </w:r>
          </w:p>
        </w:tc>
      </w:tr>
      <w:tr w:rsidR="00EB4A8F" w:rsidRPr="00F459A4" w14:paraId="68E2117B" w14:textId="77777777" w:rsidTr="001C54CD">
        <w:trPr>
          <w:trHeight w:val="1701"/>
        </w:trPr>
        <w:tc>
          <w:tcPr>
            <w:tcW w:w="779" w:type="dxa"/>
          </w:tcPr>
          <w:p w14:paraId="34C7505A" w14:textId="77777777" w:rsidR="00EB4A8F" w:rsidRPr="00F459A4" w:rsidRDefault="00EB4A8F" w:rsidP="004C694E">
            <w:pPr>
              <w:spacing w:after="120"/>
              <w:rPr>
                <w:rFonts w:cs="Arial"/>
              </w:rPr>
            </w:pPr>
            <w:r w:rsidRPr="00F459A4">
              <w:rPr>
                <w:rFonts w:cs="Arial"/>
              </w:rPr>
              <w:t>1/T1</w:t>
            </w:r>
          </w:p>
        </w:tc>
        <w:tc>
          <w:tcPr>
            <w:tcW w:w="3188" w:type="dxa"/>
            <w:shd w:val="clear" w:color="auto" w:fill="auto"/>
          </w:tcPr>
          <w:p w14:paraId="6A1BC69D" w14:textId="25F96EE6" w:rsidR="00EB4A8F" w:rsidRDefault="00CC44E3" w:rsidP="004C694E">
            <w:pPr>
              <w:spacing w:after="120"/>
              <w:rPr>
                <w:rFonts w:cs="Arial"/>
                <w:color w:val="0071A9"/>
                <w:u w:val="single"/>
              </w:rPr>
            </w:pPr>
            <w:hyperlink r:id="rId15" w:history="1">
              <w:r w:rsidR="00646B10" w:rsidRPr="00662B5B">
                <w:rPr>
                  <w:rStyle w:val="Hyperlink"/>
                  <w:rFonts w:cs="Arial"/>
                </w:rPr>
                <w:t>Algebra</w:t>
              </w:r>
            </w:hyperlink>
          </w:p>
          <w:p w14:paraId="2CC14273" w14:textId="77777777" w:rsidR="00EB4A8F" w:rsidRDefault="00646B10" w:rsidP="00646B10">
            <w:pPr>
              <w:spacing w:after="120"/>
              <w:rPr>
                <w:rFonts w:cs="Arial"/>
                <w:color w:val="000000" w:themeColor="text1"/>
              </w:rPr>
            </w:pPr>
            <w:r>
              <w:rPr>
                <w:rFonts w:cs="Arial"/>
                <w:color w:val="000000" w:themeColor="text1"/>
              </w:rPr>
              <w:t>Solutions of equations, inequalities, Indices and surds.</w:t>
            </w:r>
          </w:p>
          <w:p w14:paraId="5D625227" w14:textId="14029883" w:rsidR="00BB65D6" w:rsidRPr="00A30518" w:rsidRDefault="00BB65D6" w:rsidP="00646B10">
            <w:pPr>
              <w:spacing w:after="120"/>
              <w:rPr>
                <w:rFonts w:cs="Arial"/>
                <w:color w:val="000000" w:themeColor="text1"/>
              </w:rPr>
            </w:pPr>
          </w:p>
        </w:tc>
        <w:tc>
          <w:tcPr>
            <w:tcW w:w="3191" w:type="dxa"/>
            <w:tcBorders>
              <w:right w:val="double" w:sz="18" w:space="0" w:color="auto"/>
            </w:tcBorders>
            <w:shd w:val="clear" w:color="auto" w:fill="auto"/>
          </w:tcPr>
          <w:p w14:paraId="4F62F0A8" w14:textId="1FC31821" w:rsidR="00EB4A8F" w:rsidRDefault="00CC44E3" w:rsidP="004C694E">
            <w:pPr>
              <w:spacing w:after="120"/>
              <w:rPr>
                <w:rStyle w:val="Hyperlink"/>
                <w:rFonts w:cs="Arial"/>
                <w:color w:val="0071A9"/>
              </w:rPr>
            </w:pPr>
            <w:hyperlink r:id="rId16" w:history="1">
              <w:r w:rsidR="00EB4A8F" w:rsidRPr="00662B5B">
                <w:rPr>
                  <w:rStyle w:val="Hyperlink"/>
                  <w:rFonts w:cs="Arial"/>
                </w:rPr>
                <w:t>Trigonometry</w:t>
              </w:r>
            </w:hyperlink>
          </w:p>
          <w:p w14:paraId="0928C698" w14:textId="406AA105" w:rsidR="00ED4DC0" w:rsidRDefault="00ED4DC0" w:rsidP="004C694E">
            <w:pPr>
              <w:spacing w:after="120"/>
              <w:rPr>
                <w:rFonts w:cs="Arial"/>
              </w:rPr>
            </w:pPr>
            <w:r>
              <w:rPr>
                <w:rFonts w:cs="Arial"/>
              </w:rPr>
              <w:t>Radians, triangles and sectors</w:t>
            </w:r>
            <w:r w:rsidR="00276987">
              <w:rPr>
                <w:rFonts w:cs="Arial"/>
              </w:rPr>
              <w:t>.</w:t>
            </w:r>
          </w:p>
          <w:p w14:paraId="1FF68A9F" w14:textId="2FA5B07D" w:rsidR="00ED4DC0" w:rsidRPr="00101E10" w:rsidRDefault="00276987" w:rsidP="004C694E">
            <w:pPr>
              <w:spacing w:after="120"/>
              <w:rPr>
                <w:rFonts w:cs="Arial"/>
              </w:rPr>
            </w:pPr>
            <w:r>
              <w:rPr>
                <w:rFonts w:cs="Arial"/>
              </w:rPr>
              <w:t>Exact and approx. values.</w:t>
            </w:r>
          </w:p>
        </w:tc>
        <w:tc>
          <w:tcPr>
            <w:tcW w:w="3983" w:type="dxa"/>
            <w:vMerge w:val="restart"/>
            <w:tcBorders>
              <w:left w:val="double" w:sz="18" w:space="0" w:color="auto"/>
              <w:right w:val="single" w:sz="4" w:space="0" w:color="auto"/>
            </w:tcBorders>
            <w:shd w:val="clear" w:color="auto" w:fill="auto"/>
          </w:tcPr>
          <w:p w14:paraId="26455538" w14:textId="77777777" w:rsidR="007C53FC" w:rsidRDefault="007C53FC" w:rsidP="007C53FC">
            <w:pPr>
              <w:spacing w:after="120"/>
              <w:rPr>
                <w:rFonts w:cs="Arial"/>
              </w:rPr>
            </w:pPr>
            <w:r>
              <w:rPr>
                <w:rFonts w:cs="Arial"/>
              </w:rPr>
              <w:t>The Algebra section is fundamental to the whole course and to subsequent progression so even though much of this would have been covered in year 12 there is good reason to take time to recap these skills at the beginning of year 13 and to revisit on a regular basis throughout the year.</w:t>
            </w:r>
          </w:p>
          <w:p w14:paraId="4CE3184A" w14:textId="77777777" w:rsidR="007C53FC" w:rsidRDefault="007C53FC" w:rsidP="007C53FC">
            <w:pPr>
              <w:spacing w:after="120"/>
              <w:rPr>
                <w:rFonts w:cs="Arial"/>
              </w:rPr>
            </w:pPr>
            <w:r>
              <w:rPr>
                <w:rFonts w:cs="Arial"/>
              </w:rPr>
              <w:t xml:space="preserve">The chief problem with algebra that most students face in moving to A Level is that the skills they need are not as predictable as are many GCSE questions. A wide range of questions is needed, and they should not always be “set up on a plate” for the students. For example, students should be able to solve more intricate examples of simultaneous equations (one of which is quadratic), such as </w:t>
            </w:r>
          </w:p>
          <w:p w14:paraId="3F27ABA5" w14:textId="77777777" w:rsidR="007C53FC" w:rsidRDefault="007C53FC" w:rsidP="007C53FC">
            <w:pPr>
              <w:spacing w:after="120"/>
              <w:jc w:val="center"/>
              <w:rPr>
                <w:rFonts w:cs="Arial"/>
              </w:rPr>
            </w:pPr>
            <w:r>
              <w:rPr>
                <w:rFonts w:cs="Arial"/>
              </w:rPr>
              <w:t>3</w:t>
            </w:r>
            <w:r>
              <w:rPr>
                <w:rFonts w:cs="Arial"/>
                <w:i/>
                <w:iCs/>
              </w:rPr>
              <w:t>x</w:t>
            </w:r>
            <w:r>
              <w:rPr>
                <w:rFonts w:cs="Arial"/>
              </w:rPr>
              <w:t xml:space="preserve"> + 2</w:t>
            </w:r>
            <w:r>
              <w:rPr>
                <w:rFonts w:cs="Arial"/>
                <w:i/>
                <w:iCs/>
              </w:rPr>
              <w:t>y</w:t>
            </w:r>
            <w:r>
              <w:rPr>
                <w:rFonts w:cs="Arial"/>
              </w:rPr>
              <w:t xml:space="preserve"> = 7, 9</w:t>
            </w:r>
            <w:r>
              <w:rPr>
                <w:rFonts w:cs="Arial"/>
                <w:i/>
                <w:iCs/>
              </w:rPr>
              <w:t>x</w:t>
            </w:r>
            <w:r>
              <w:rPr>
                <w:rFonts w:cs="Arial"/>
                <w:vertAlign w:val="superscript"/>
              </w:rPr>
              <w:t>2</w:t>
            </w:r>
            <w:r>
              <w:rPr>
                <w:rFonts w:cs="Arial"/>
              </w:rPr>
              <w:t xml:space="preserve"> + 5</w:t>
            </w:r>
            <w:r>
              <w:rPr>
                <w:rFonts w:cs="Arial"/>
                <w:i/>
                <w:iCs/>
              </w:rPr>
              <w:t>y</w:t>
            </w:r>
            <w:r>
              <w:rPr>
                <w:rFonts w:cs="Arial"/>
              </w:rPr>
              <w:t xml:space="preserve"> – </w:t>
            </w:r>
            <w:r>
              <w:rPr>
                <w:rFonts w:cs="Arial"/>
                <w:i/>
                <w:iCs/>
              </w:rPr>
              <w:t>y</w:t>
            </w:r>
            <w:r>
              <w:rPr>
                <w:rFonts w:cs="Arial"/>
                <w:vertAlign w:val="superscript"/>
              </w:rPr>
              <w:t>2</w:t>
            </w:r>
            <w:r>
              <w:rPr>
                <w:rFonts w:cs="Arial"/>
              </w:rPr>
              <w:t xml:space="preserve"> = 15</w:t>
            </w:r>
          </w:p>
          <w:p w14:paraId="6FF0ADD5" w14:textId="2A919759" w:rsidR="007C53FC" w:rsidRDefault="007C53FC" w:rsidP="007C53FC">
            <w:pPr>
              <w:spacing w:after="120"/>
              <w:rPr>
                <w:rFonts w:cs="Arial"/>
              </w:rPr>
            </w:pPr>
            <w:r>
              <w:rPr>
                <w:rFonts w:cs="Arial"/>
              </w:rPr>
              <w:t>Students find fractional and negative indices hard, but competence with them is crucial to success in calculus.</w:t>
            </w:r>
          </w:p>
          <w:p w14:paraId="2E67FD89" w14:textId="58114371" w:rsidR="007C53FC" w:rsidRDefault="007C53FC" w:rsidP="007C53FC">
            <w:pPr>
              <w:spacing w:after="120"/>
              <w:rPr>
                <w:rFonts w:cs="Arial"/>
              </w:rPr>
            </w:pPr>
          </w:p>
          <w:p w14:paraId="067265A7" w14:textId="77777777" w:rsidR="007C53FC" w:rsidRPr="00E33F06" w:rsidRDefault="007C53FC" w:rsidP="007C53FC">
            <w:pPr>
              <w:spacing w:after="120"/>
              <w:rPr>
                <w:rFonts w:cs="Arial"/>
              </w:rPr>
            </w:pPr>
            <w:r>
              <w:rPr>
                <w:rFonts w:cs="Arial"/>
              </w:rPr>
              <w:lastRenderedPageBreak/>
              <w:t>Curve sketching is fundamental to developing mathematical skill and understanding. The importance of being able to visualise the shape of a curve without having to plot points cannot be over-emphasised.</w:t>
            </w:r>
          </w:p>
          <w:p w14:paraId="6DB27C3A" w14:textId="77777777" w:rsidR="007C53FC" w:rsidRDefault="007C53FC" w:rsidP="007C53FC">
            <w:pPr>
              <w:spacing w:after="120"/>
              <w:rPr>
                <w:rFonts w:cs="Arial"/>
              </w:rPr>
            </w:pPr>
            <w:r>
              <w:rPr>
                <w:rFonts w:cs="Arial"/>
              </w:rPr>
              <w:t xml:space="preserve">With surds it is important to address misunderstandings such as </w:t>
            </w:r>
            <w:r>
              <w:rPr>
                <w:rFonts w:cs="Arial"/>
              </w:rPr>
              <w:sym w:font="Symbol" w:char="F0D6"/>
            </w:r>
            <w:r>
              <w:rPr>
                <w:rFonts w:cs="Arial"/>
              </w:rPr>
              <w:t>8 = 4</w:t>
            </w:r>
            <w:r>
              <w:rPr>
                <w:rFonts w:cs="Arial"/>
              </w:rPr>
              <w:sym w:font="Symbol" w:char="F0D6"/>
            </w:r>
            <w:r>
              <w:rPr>
                <w:rFonts w:cs="Arial"/>
              </w:rPr>
              <w:t>2.</w:t>
            </w:r>
          </w:p>
          <w:p w14:paraId="770A0D1F" w14:textId="117BE557" w:rsidR="00EB4A8F" w:rsidRPr="00007364" w:rsidRDefault="007C53FC" w:rsidP="007C53FC">
            <w:pPr>
              <w:spacing w:after="120"/>
              <w:rPr>
                <w:rFonts w:cs="Arial"/>
              </w:rPr>
            </w:pPr>
            <w:r>
              <w:rPr>
                <w:rFonts w:cs="Arial"/>
              </w:rPr>
              <w:t>Quadratic inequalities are often found hard but are important. Drawing a sketch is recommended even when not explicitly required.</w:t>
            </w:r>
          </w:p>
        </w:tc>
        <w:tc>
          <w:tcPr>
            <w:tcW w:w="3985" w:type="dxa"/>
            <w:vMerge w:val="restart"/>
            <w:tcBorders>
              <w:left w:val="single" w:sz="4" w:space="0" w:color="auto"/>
            </w:tcBorders>
            <w:shd w:val="clear" w:color="auto" w:fill="auto"/>
          </w:tcPr>
          <w:p w14:paraId="1DE5D671" w14:textId="77777777" w:rsidR="007C53FC" w:rsidRDefault="007C53FC" w:rsidP="007C53FC">
            <w:pPr>
              <w:spacing w:after="120"/>
              <w:rPr>
                <w:rFonts w:cs="Arial"/>
              </w:rPr>
            </w:pPr>
            <w:r>
              <w:rPr>
                <w:rFonts w:cs="Arial"/>
              </w:rPr>
              <w:lastRenderedPageBreak/>
              <w:t>The initial part of trigonometry section is a repeat of higher tier GCSE and may not need much time.</w:t>
            </w:r>
          </w:p>
          <w:p w14:paraId="15606E04" w14:textId="77777777" w:rsidR="007C53FC" w:rsidRDefault="007C53FC" w:rsidP="007C53FC">
            <w:pPr>
              <w:spacing w:after="120"/>
              <w:rPr>
                <w:rFonts w:cs="Arial"/>
              </w:rPr>
            </w:pPr>
            <w:r>
              <w:rPr>
                <w:rFonts w:cs="Arial"/>
              </w:rPr>
              <w:t>Students need to “speak radians” fluently and to make appoint of checking the mode of their calculator.</w:t>
            </w:r>
          </w:p>
          <w:p w14:paraId="2F695570" w14:textId="77777777" w:rsidR="007C53FC" w:rsidRDefault="007C53FC" w:rsidP="007C53FC">
            <w:pPr>
              <w:spacing w:after="120"/>
              <w:rPr>
                <w:rFonts w:cs="Arial"/>
              </w:rPr>
            </w:pPr>
            <w:r>
              <w:rPr>
                <w:rFonts w:cs="Arial"/>
              </w:rPr>
              <w:t>Solving trigonometry equations needs good algebra skills and often leads to quadratic equations. Students find it hard to find multiple solutions to trigonometric equations; it is a good idea to draw graphs.</w:t>
            </w:r>
          </w:p>
          <w:p w14:paraId="76FF7630" w14:textId="77777777" w:rsidR="007C53FC" w:rsidRDefault="007C53FC" w:rsidP="007C53FC">
            <w:pPr>
              <w:spacing w:after="120"/>
              <w:rPr>
                <w:rFonts w:cs="Arial"/>
              </w:rPr>
            </w:pPr>
            <w:r>
              <w:rPr>
                <w:rFonts w:cs="Arial"/>
              </w:rPr>
              <w:t xml:space="preserve">Inverse trigonometric functions are essential but the notation can cause difficulties. </w:t>
            </w:r>
          </w:p>
          <w:p w14:paraId="7804934A" w14:textId="77777777" w:rsidR="007C53FC" w:rsidRDefault="007C53FC" w:rsidP="004C694E">
            <w:pPr>
              <w:spacing w:after="120"/>
              <w:rPr>
                <w:rFonts w:cs="Arial"/>
              </w:rPr>
            </w:pPr>
            <w:r>
              <w:rPr>
                <w:rFonts w:cs="Arial"/>
              </w:rPr>
              <w:t xml:space="preserve">The compound angle formulae are quite challenging at this stage, but they are needed to enable the differentiation of sine and cosine functions. Students need to memorise the double angle </w:t>
            </w:r>
            <w:proofErr w:type="gramStart"/>
            <w:r>
              <w:rPr>
                <w:rFonts w:cs="Arial"/>
              </w:rPr>
              <w:t>formulae, and</w:t>
            </w:r>
            <w:proofErr w:type="gramEnd"/>
            <w:r>
              <w:rPr>
                <w:rFonts w:cs="Arial"/>
              </w:rPr>
              <w:t xml:space="preserve"> be able to select the most appropriate of the cos 2</w:t>
            </w:r>
            <w:r>
              <w:rPr>
                <w:rFonts w:cs="Arial"/>
                <w:i/>
                <w:iCs/>
              </w:rPr>
              <w:sym w:font="Symbol" w:char="F071"/>
            </w:r>
            <w:r>
              <w:rPr>
                <w:rFonts w:cs="Arial"/>
              </w:rPr>
              <w:t xml:space="preserve"> formulae.</w:t>
            </w:r>
          </w:p>
          <w:p w14:paraId="2238675D" w14:textId="3D219667" w:rsidR="00EB4A8F" w:rsidRPr="00007364" w:rsidRDefault="007C53FC" w:rsidP="004C694E">
            <w:pPr>
              <w:spacing w:after="120"/>
              <w:rPr>
                <w:rFonts w:cs="Arial"/>
              </w:rPr>
            </w:pPr>
            <w:r>
              <w:rPr>
                <w:rFonts w:cs="Arial"/>
              </w:rPr>
              <w:t>If time is short, harder examples might be deferred until the end of the course.</w:t>
            </w:r>
          </w:p>
        </w:tc>
      </w:tr>
      <w:tr w:rsidR="00EB4A8F" w:rsidRPr="00F459A4" w14:paraId="50BC7E46" w14:textId="77777777" w:rsidTr="001C54CD">
        <w:trPr>
          <w:trHeight w:val="1701"/>
        </w:trPr>
        <w:tc>
          <w:tcPr>
            <w:tcW w:w="779" w:type="dxa"/>
          </w:tcPr>
          <w:p w14:paraId="43C58C73" w14:textId="77777777" w:rsidR="00EB4A8F" w:rsidRPr="00F459A4" w:rsidRDefault="00EB4A8F" w:rsidP="004C694E">
            <w:pPr>
              <w:spacing w:after="120"/>
              <w:rPr>
                <w:rFonts w:cs="Arial"/>
              </w:rPr>
            </w:pPr>
            <w:r w:rsidRPr="00F459A4">
              <w:rPr>
                <w:rFonts w:cs="Arial"/>
              </w:rPr>
              <w:t>2/T1</w:t>
            </w:r>
          </w:p>
        </w:tc>
        <w:tc>
          <w:tcPr>
            <w:tcW w:w="3188" w:type="dxa"/>
            <w:shd w:val="clear" w:color="auto" w:fill="auto"/>
          </w:tcPr>
          <w:p w14:paraId="144B007F" w14:textId="66E2C4A8" w:rsidR="00EB4A8F" w:rsidRDefault="00CC44E3" w:rsidP="004C694E">
            <w:pPr>
              <w:spacing w:after="120"/>
              <w:rPr>
                <w:rStyle w:val="Hyperlink"/>
                <w:rFonts w:cs="Arial"/>
                <w:color w:val="0071A9"/>
              </w:rPr>
            </w:pPr>
            <w:hyperlink r:id="rId17" w:history="1">
              <w:r w:rsidR="00646B10" w:rsidRPr="00662B5B">
                <w:rPr>
                  <w:rStyle w:val="Hyperlink"/>
                  <w:rFonts w:cs="Arial"/>
                </w:rPr>
                <w:t>F</w:t>
              </w:r>
              <w:r w:rsidR="00EB4A8F" w:rsidRPr="00662B5B">
                <w:rPr>
                  <w:rStyle w:val="Hyperlink"/>
                  <w:rFonts w:cs="Arial"/>
                </w:rPr>
                <w:t>unctions</w:t>
              </w:r>
            </w:hyperlink>
          </w:p>
          <w:p w14:paraId="398CDABD" w14:textId="6CE6471B" w:rsidR="00EB4A8F" w:rsidRPr="00A30518" w:rsidRDefault="00646B10" w:rsidP="004C694E">
            <w:pPr>
              <w:spacing w:after="120"/>
              <w:rPr>
                <w:rStyle w:val="Hyperlink"/>
                <w:rFonts w:cs="Arial"/>
                <w:color w:val="000000" w:themeColor="text1"/>
                <w:u w:val="none"/>
              </w:rPr>
            </w:pPr>
            <w:r>
              <w:rPr>
                <w:rStyle w:val="Hyperlink"/>
                <w:rFonts w:cs="Arial"/>
                <w:color w:val="000000" w:themeColor="text1"/>
                <w:u w:val="none"/>
              </w:rPr>
              <w:t>Polynomials, factor the</w:t>
            </w:r>
            <w:r w:rsidR="00E73614">
              <w:rPr>
                <w:rStyle w:val="Hyperlink"/>
                <w:rFonts w:cs="Arial"/>
                <w:color w:val="000000" w:themeColor="text1"/>
                <w:u w:val="none"/>
              </w:rPr>
              <w:t>orem and composite functions.</w:t>
            </w:r>
          </w:p>
          <w:p w14:paraId="0CA9FFC8" w14:textId="2C3D4BAD" w:rsidR="00EB4A8F" w:rsidRPr="00101E10" w:rsidRDefault="00EB4A8F" w:rsidP="004C694E">
            <w:pPr>
              <w:spacing w:after="120"/>
              <w:rPr>
                <w:rFonts w:cs="Arial"/>
              </w:rPr>
            </w:pPr>
          </w:p>
        </w:tc>
        <w:tc>
          <w:tcPr>
            <w:tcW w:w="3191" w:type="dxa"/>
            <w:tcBorders>
              <w:right w:val="double" w:sz="18" w:space="0" w:color="auto"/>
            </w:tcBorders>
            <w:shd w:val="clear" w:color="auto" w:fill="auto"/>
          </w:tcPr>
          <w:p w14:paraId="265448A6" w14:textId="55C7D482" w:rsidR="00EB4A8F" w:rsidRDefault="00CC44E3" w:rsidP="004C694E">
            <w:pPr>
              <w:spacing w:after="120"/>
              <w:rPr>
                <w:rStyle w:val="Hyperlink"/>
                <w:rFonts w:cs="Arial"/>
                <w:color w:val="0071A9"/>
              </w:rPr>
            </w:pPr>
            <w:hyperlink r:id="rId18" w:history="1">
              <w:r w:rsidR="00EB4A8F" w:rsidRPr="00662B5B">
                <w:rPr>
                  <w:rStyle w:val="Hyperlink"/>
                  <w:rFonts w:cs="Arial"/>
                </w:rPr>
                <w:t>Trigonometry</w:t>
              </w:r>
            </w:hyperlink>
          </w:p>
          <w:p w14:paraId="0C324708" w14:textId="5E053813" w:rsidR="00ED4DC0" w:rsidRDefault="00276987" w:rsidP="00ED4DC0">
            <w:pPr>
              <w:spacing w:after="120"/>
              <w:rPr>
                <w:rFonts w:cs="Arial"/>
              </w:rPr>
            </w:pPr>
            <w:r>
              <w:rPr>
                <w:rFonts w:cs="Arial"/>
              </w:rPr>
              <w:t>Graphs, identities, reciprocals.</w:t>
            </w:r>
          </w:p>
          <w:p w14:paraId="1805BCDA" w14:textId="77777777" w:rsidR="00ED4DC0" w:rsidRDefault="00ED4DC0" w:rsidP="00ED4DC0">
            <w:pPr>
              <w:spacing w:after="120"/>
              <w:rPr>
                <w:rFonts w:cs="Arial"/>
              </w:rPr>
            </w:pPr>
            <w:r>
              <w:rPr>
                <w:rFonts w:cs="Arial"/>
              </w:rPr>
              <w:t>Trig equations</w:t>
            </w:r>
            <w:r w:rsidR="00276987">
              <w:rPr>
                <w:rFonts w:cs="Arial"/>
              </w:rPr>
              <w:t>.</w:t>
            </w:r>
          </w:p>
          <w:p w14:paraId="70C653A0" w14:textId="716F4713" w:rsidR="00276987" w:rsidRPr="00101E10" w:rsidRDefault="00276987" w:rsidP="00ED4DC0">
            <w:pPr>
              <w:spacing w:after="120"/>
              <w:rPr>
                <w:rFonts w:cs="Arial"/>
              </w:rPr>
            </w:pPr>
          </w:p>
        </w:tc>
        <w:tc>
          <w:tcPr>
            <w:tcW w:w="3983" w:type="dxa"/>
            <w:vMerge/>
            <w:tcBorders>
              <w:left w:val="double" w:sz="18" w:space="0" w:color="auto"/>
              <w:right w:val="single" w:sz="4" w:space="0" w:color="auto"/>
            </w:tcBorders>
            <w:shd w:val="clear" w:color="auto" w:fill="auto"/>
          </w:tcPr>
          <w:p w14:paraId="56D39A28" w14:textId="57F14500" w:rsidR="00EB4A8F" w:rsidRPr="00101E10" w:rsidRDefault="00EB4A8F" w:rsidP="004C694E">
            <w:pPr>
              <w:spacing w:after="120"/>
              <w:rPr>
                <w:rFonts w:cs="Arial"/>
              </w:rPr>
            </w:pPr>
          </w:p>
        </w:tc>
        <w:tc>
          <w:tcPr>
            <w:tcW w:w="3985" w:type="dxa"/>
            <w:vMerge/>
            <w:tcBorders>
              <w:left w:val="single" w:sz="4" w:space="0" w:color="auto"/>
            </w:tcBorders>
            <w:shd w:val="clear" w:color="auto" w:fill="auto"/>
          </w:tcPr>
          <w:p w14:paraId="0B90E561" w14:textId="71097D7E" w:rsidR="00EB4A8F" w:rsidRPr="00101E10" w:rsidRDefault="00EB4A8F" w:rsidP="004C694E">
            <w:pPr>
              <w:spacing w:after="120"/>
              <w:rPr>
                <w:rFonts w:cs="Arial"/>
              </w:rPr>
            </w:pPr>
          </w:p>
        </w:tc>
      </w:tr>
      <w:tr w:rsidR="00EB4A8F" w:rsidRPr="00F459A4" w14:paraId="10DCB569" w14:textId="77777777" w:rsidTr="001C54CD">
        <w:trPr>
          <w:trHeight w:val="1701"/>
        </w:trPr>
        <w:tc>
          <w:tcPr>
            <w:tcW w:w="779" w:type="dxa"/>
          </w:tcPr>
          <w:p w14:paraId="6A451A92" w14:textId="77777777" w:rsidR="00EB4A8F" w:rsidRPr="00F459A4" w:rsidRDefault="00EB4A8F" w:rsidP="004C694E">
            <w:pPr>
              <w:spacing w:after="120"/>
              <w:rPr>
                <w:rFonts w:cs="Arial"/>
              </w:rPr>
            </w:pPr>
            <w:r w:rsidRPr="00F459A4">
              <w:rPr>
                <w:rFonts w:cs="Arial"/>
              </w:rPr>
              <w:t>3/T1</w:t>
            </w:r>
          </w:p>
        </w:tc>
        <w:tc>
          <w:tcPr>
            <w:tcW w:w="3188" w:type="dxa"/>
            <w:shd w:val="clear" w:color="auto" w:fill="auto"/>
          </w:tcPr>
          <w:p w14:paraId="6069CB9D" w14:textId="56E6F702" w:rsidR="00EB4A8F" w:rsidRDefault="00CC44E3" w:rsidP="004C694E">
            <w:pPr>
              <w:spacing w:after="120"/>
              <w:rPr>
                <w:rStyle w:val="Hyperlink"/>
                <w:rFonts w:cs="Arial"/>
                <w:color w:val="0071A9"/>
              </w:rPr>
            </w:pPr>
            <w:hyperlink r:id="rId19" w:history="1">
              <w:r w:rsidR="00646B10" w:rsidRPr="00662B5B">
                <w:rPr>
                  <w:rStyle w:val="Hyperlink"/>
                  <w:rFonts w:cs="Arial"/>
                </w:rPr>
                <w:t>Functions</w:t>
              </w:r>
            </w:hyperlink>
          </w:p>
          <w:p w14:paraId="78193664" w14:textId="5E712FEA" w:rsidR="00EB4A8F" w:rsidRPr="00A30518" w:rsidRDefault="00E73614" w:rsidP="004C694E">
            <w:pPr>
              <w:spacing w:after="120"/>
              <w:rPr>
                <w:rFonts w:cs="Arial"/>
                <w:color w:val="000000" w:themeColor="text1"/>
              </w:rPr>
            </w:pPr>
            <w:r>
              <w:rPr>
                <w:rFonts w:cs="Arial"/>
                <w:color w:val="000000" w:themeColor="text1"/>
              </w:rPr>
              <w:t>Modulus and modelling</w:t>
            </w:r>
            <w:r w:rsidR="00276987">
              <w:rPr>
                <w:rFonts w:cs="Arial"/>
                <w:color w:val="000000" w:themeColor="text1"/>
              </w:rPr>
              <w:t>.</w:t>
            </w:r>
          </w:p>
        </w:tc>
        <w:tc>
          <w:tcPr>
            <w:tcW w:w="3191" w:type="dxa"/>
            <w:tcBorders>
              <w:right w:val="double" w:sz="18" w:space="0" w:color="auto"/>
            </w:tcBorders>
            <w:shd w:val="clear" w:color="auto" w:fill="auto"/>
          </w:tcPr>
          <w:p w14:paraId="10156E95" w14:textId="69559FB1" w:rsidR="00EB4A8F" w:rsidRDefault="00CC44E3" w:rsidP="004C694E">
            <w:pPr>
              <w:spacing w:after="120"/>
              <w:rPr>
                <w:rStyle w:val="Hyperlink"/>
                <w:rFonts w:cs="Arial"/>
                <w:color w:val="0071A9"/>
              </w:rPr>
            </w:pPr>
            <w:hyperlink r:id="rId20" w:history="1">
              <w:r w:rsidR="00EB4A8F" w:rsidRPr="00662B5B">
                <w:rPr>
                  <w:rStyle w:val="Hyperlink"/>
                  <w:rFonts w:cs="Arial"/>
                </w:rPr>
                <w:t>Trigonometry</w:t>
              </w:r>
            </w:hyperlink>
          </w:p>
          <w:p w14:paraId="1BFD76E1" w14:textId="77777777" w:rsidR="00ED4DC0" w:rsidRDefault="00ED4DC0" w:rsidP="00ED4DC0">
            <w:pPr>
              <w:spacing w:after="120"/>
              <w:rPr>
                <w:rFonts w:cs="Arial"/>
              </w:rPr>
            </w:pPr>
            <w:r>
              <w:rPr>
                <w:rFonts w:cs="Arial"/>
              </w:rPr>
              <w:t>Further identities and equations. Modelling</w:t>
            </w:r>
            <w:r w:rsidR="00276987">
              <w:rPr>
                <w:rFonts w:cs="Arial"/>
              </w:rPr>
              <w:t>.</w:t>
            </w:r>
          </w:p>
          <w:p w14:paraId="7A4894FC" w14:textId="37DFB3B2" w:rsidR="00BB65D6" w:rsidRPr="00101E10" w:rsidRDefault="00BB65D6" w:rsidP="00ED4DC0">
            <w:pPr>
              <w:spacing w:after="120"/>
              <w:rPr>
                <w:rFonts w:cs="Arial"/>
              </w:rPr>
            </w:pPr>
          </w:p>
        </w:tc>
        <w:tc>
          <w:tcPr>
            <w:tcW w:w="3983" w:type="dxa"/>
            <w:vMerge/>
            <w:tcBorders>
              <w:left w:val="double" w:sz="18" w:space="0" w:color="auto"/>
              <w:right w:val="single" w:sz="4" w:space="0" w:color="auto"/>
            </w:tcBorders>
            <w:shd w:val="clear" w:color="auto" w:fill="auto"/>
          </w:tcPr>
          <w:p w14:paraId="060C8DB2" w14:textId="77777777" w:rsidR="00EB4A8F" w:rsidRPr="00101E10" w:rsidRDefault="00EB4A8F" w:rsidP="004C694E">
            <w:pPr>
              <w:spacing w:after="120"/>
              <w:rPr>
                <w:rFonts w:cs="Arial"/>
              </w:rPr>
            </w:pPr>
          </w:p>
        </w:tc>
        <w:tc>
          <w:tcPr>
            <w:tcW w:w="3985" w:type="dxa"/>
            <w:vMerge/>
            <w:tcBorders>
              <w:left w:val="single" w:sz="4" w:space="0" w:color="auto"/>
            </w:tcBorders>
            <w:shd w:val="clear" w:color="auto" w:fill="auto"/>
          </w:tcPr>
          <w:p w14:paraId="07DBA885" w14:textId="5DF0FB66" w:rsidR="00EB4A8F" w:rsidRPr="00101E10" w:rsidRDefault="00EB4A8F" w:rsidP="004C694E">
            <w:pPr>
              <w:spacing w:after="120"/>
              <w:rPr>
                <w:rFonts w:cs="Arial"/>
              </w:rPr>
            </w:pPr>
          </w:p>
        </w:tc>
      </w:tr>
      <w:tr w:rsidR="002E025B" w:rsidRPr="00F459A4" w14:paraId="14E6F7C2" w14:textId="77777777" w:rsidTr="001C54CD">
        <w:trPr>
          <w:trHeight w:val="1701"/>
        </w:trPr>
        <w:tc>
          <w:tcPr>
            <w:tcW w:w="779" w:type="dxa"/>
          </w:tcPr>
          <w:p w14:paraId="7E282E5E" w14:textId="77777777" w:rsidR="002E025B" w:rsidRPr="00F459A4" w:rsidRDefault="002E025B" w:rsidP="004C694E">
            <w:pPr>
              <w:spacing w:after="120"/>
              <w:rPr>
                <w:rFonts w:cs="Arial"/>
              </w:rPr>
            </w:pPr>
            <w:r>
              <w:rPr>
                <w:rFonts w:cs="Arial"/>
              </w:rPr>
              <w:lastRenderedPageBreak/>
              <w:t>4/T1</w:t>
            </w:r>
          </w:p>
        </w:tc>
        <w:tc>
          <w:tcPr>
            <w:tcW w:w="3188" w:type="dxa"/>
            <w:shd w:val="clear" w:color="auto" w:fill="auto"/>
          </w:tcPr>
          <w:p w14:paraId="2473417C" w14:textId="091EF2B6" w:rsidR="002E025B" w:rsidRDefault="00CC44E3" w:rsidP="004C694E">
            <w:pPr>
              <w:spacing w:after="120"/>
              <w:rPr>
                <w:rFonts w:cs="Arial"/>
                <w:color w:val="0071A9"/>
                <w:u w:val="single"/>
              </w:rPr>
            </w:pPr>
            <w:hyperlink r:id="rId21" w:history="1">
              <w:r w:rsidR="00646B10" w:rsidRPr="00662B5B">
                <w:rPr>
                  <w:rStyle w:val="Hyperlink"/>
                  <w:rFonts w:cs="Arial"/>
                </w:rPr>
                <w:t>Graphs</w:t>
              </w:r>
            </w:hyperlink>
          </w:p>
          <w:p w14:paraId="6687D950" w14:textId="572B1ADA" w:rsidR="002E025B" w:rsidRPr="00101E10" w:rsidRDefault="00E73614" w:rsidP="004C694E">
            <w:pPr>
              <w:spacing w:after="120"/>
              <w:rPr>
                <w:rFonts w:cs="Arial"/>
              </w:rPr>
            </w:pPr>
            <w:r>
              <w:rPr>
                <w:rFonts w:cs="Arial"/>
                <w:color w:val="000000" w:themeColor="text1"/>
              </w:rPr>
              <w:t>Sketching and transformations</w:t>
            </w:r>
            <w:r w:rsidR="00276987">
              <w:rPr>
                <w:rFonts w:cs="Arial"/>
                <w:color w:val="000000" w:themeColor="text1"/>
              </w:rPr>
              <w:t>.</w:t>
            </w:r>
          </w:p>
        </w:tc>
        <w:tc>
          <w:tcPr>
            <w:tcW w:w="3191" w:type="dxa"/>
            <w:tcBorders>
              <w:right w:val="double" w:sz="18" w:space="0" w:color="auto"/>
            </w:tcBorders>
            <w:shd w:val="clear" w:color="auto" w:fill="auto"/>
          </w:tcPr>
          <w:p w14:paraId="5D683176" w14:textId="0C969260" w:rsidR="0057744F" w:rsidRDefault="00CC44E3" w:rsidP="0057744F">
            <w:pPr>
              <w:spacing w:after="120"/>
              <w:rPr>
                <w:rFonts w:cs="Arial"/>
                <w:color w:val="0071A9"/>
                <w:u w:val="single"/>
              </w:rPr>
            </w:pPr>
            <w:hyperlink r:id="rId22" w:history="1">
              <w:r w:rsidR="0057744F" w:rsidRPr="00662B5B">
                <w:rPr>
                  <w:rStyle w:val="Hyperlink"/>
                  <w:rFonts w:cs="Arial"/>
                </w:rPr>
                <w:t>Calculus</w:t>
              </w:r>
            </w:hyperlink>
          </w:p>
          <w:p w14:paraId="04A8B3FF" w14:textId="75BB21E3" w:rsidR="002A0D4B" w:rsidRPr="00101E10" w:rsidRDefault="002A0D4B" w:rsidP="00EA7138">
            <w:pPr>
              <w:spacing w:after="120"/>
              <w:rPr>
                <w:rFonts w:cs="Arial"/>
              </w:rPr>
            </w:pPr>
            <w:r w:rsidRPr="002A0D4B">
              <w:rPr>
                <w:color w:val="000000" w:themeColor="text1"/>
              </w:rPr>
              <w:t>Differentiate range of functions</w:t>
            </w:r>
            <w:r>
              <w:rPr>
                <w:color w:val="000000" w:themeColor="text1"/>
              </w:rPr>
              <w:t xml:space="preserve">, investigate first principles and </w:t>
            </w:r>
            <w:r w:rsidR="00EA7138">
              <w:rPr>
                <w:color w:val="000000" w:themeColor="text1"/>
              </w:rPr>
              <w:t xml:space="preserve">techniques for the identification of </w:t>
            </w:r>
            <w:r>
              <w:rPr>
                <w:color w:val="000000" w:themeColor="text1"/>
              </w:rPr>
              <w:t>stationary points</w:t>
            </w:r>
            <w:r w:rsidR="00276987">
              <w:rPr>
                <w:color w:val="000000" w:themeColor="text1"/>
              </w:rPr>
              <w:t>.</w:t>
            </w:r>
          </w:p>
        </w:tc>
        <w:tc>
          <w:tcPr>
            <w:tcW w:w="3983" w:type="dxa"/>
            <w:vMerge/>
            <w:tcBorders>
              <w:left w:val="double" w:sz="18" w:space="0" w:color="auto"/>
              <w:right w:val="single" w:sz="4" w:space="0" w:color="auto"/>
            </w:tcBorders>
            <w:shd w:val="clear" w:color="auto" w:fill="auto"/>
          </w:tcPr>
          <w:p w14:paraId="4F3ABC70" w14:textId="77777777" w:rsidR="002E025B" w:rsidRPr="00101E10" w:rsidRDefault="002E025B" w:rsidP="004C694E">
            <w:pPr>
              <w:spacing w:after="120"/>
              <w:rPr>
                <w:rFonts w:cs="Arial"/>
              </w:rPr>
            </w:pPr>
          </w:p>
        </w:tc>
        <w:tc>
          <w:tcPr>
            <w:tcW w:w="3985" w:type="dxa"/>
            <w:vMerge w:val="restart"/>
            <w:tcBorders>
              <w:left w:val="single" w:sz="4" w:space="0" w:color="auto"/>
            </w:tcBorders>
            <w:shd w:val="clear" w:color="auto" w:fill="auto"/>
          </w:tcPr>
          <w:p w14:paraId="06B3EFB9" w14:textId="508E2869" w:rsidR="008E148A" w:rsidRDefault="008E148A" w:rsidP="008E148A">
            <w:pPr>
              <w:spacing w:after="120"/>
              <w:rPr>
                <w:rFonts w:cs="Arial"/>
              </w:rPr>
            </w:pPr>
            <w:r>
              <w:rPr>
                <w:rFonts w:cs="Arial"/>
              </w:rPr>
              <w:t>Initial work on differentiation is best approached with sketches of the curve to visualise the link between position on the curve with the gradient at that point. A simple numerical concept of the limit is all that is required.</w:t>
            </w:r>
          </w:p>
          <w:p w14:paraId="78B115BD" w14:textId="77777777" w:rsidR="00530181" w:rsidRDefault="00530181" w:rsidP="008E148A">
            <w:pPr>
              <w:spacing w:after="120"/>
              <w:rPr>
                <w:rFonts w:cs="Arial"/>
              </w:rPr>
            </w:pPr>
          </w:p>
          <w:p w14:paraId="5A1E52D2" w14:textId="77777777" w:rsidR="00530181" w:rsidRDefault="00530181" w:rsidP="00530181">
            <w:pPr>
              <w:spacing w:after="120"/>
              <w:rPr>
                <w:rFonts w:cs="Arial"/>
              </w:rPr>
            </w:pPr>
            <w:r>
              <w:rPr>
                <w:rFonts w:cs="Arial"/>
              </w:rPr>
              <w:t>Initial work on integration could be covered in parallel with the work on differentiation. Important to emphasise the constant term, which can be demonstrated by investigating families of curves.</w:t>
            </w:r>
          </w:p>
          <w:p w14:paraId="064D165F" w14:textId="77777777" w:rsidR="008E148A" w:rsidRDefault="008E148A" w:rsidP="00662B5B">
            <w:pPr>
              <w:spacing w:after="120"/>
              <w:rPr>
                <w:rFonts w:cs="Arial"/>
              </w:rPr>
            </w:pPr>
          </w:p>
          <w:p w14:paraId="70B7AF0D" w14:textId="77777777" w:rsidR="008E148A" w:rsidRDefault="008E148A" w:rsidP="008E148A">
            <w:pPr>
              <w:spacing w:after="120"/>
              <w:rPr>
                <w:rFonts w:cs="Arial"/>
              </w:rPr>
            </w:pPr>
            <w:r>
              <w:rPr>
                <w:rFonts w:cs="Arial"/>
              </w:rPr>
              <w:t>There is a natural link between the work on tangents and normal with the general topic of equations of a straight line.</w:t>
            </w:r>
          </w:p>
          <w:p w14:paraId="1CE38B00" w14:textId="77777777" w:rsidR="008E148A" w:rsidRDefault="008E148A" w:rsidP="00662B5B">
            <w:pPr>
              <w:spacing w:after="120"/>
              <w:rPr>
                <w:rFonts w:cs="Arial"/>
              </w:rPr>
            </w:pPr>
          </w:p>
          <w:p w14:paraId="4FAAD559" w14:textId="77777777" w:rsidR="008E148A" w:rsidRDefault="008E148A" w:rsidP="008E148A">
            <w:pPr>
              <w:spacing w:after="120"/>
              <w:rPr>
                <w:rFonts w:cs="Arial"/>
              </w:rPr>
            </w:pPr>
            <w:r>
              <w:rPr>
                <w:rFonts w:cs="Arial"/>
              </w:rPr>
              <w:t xml:space="preserve">The more advanced differentiation of compound functions requires careful algebraic manipulation. It might be </w:t>
            </w:r>
            <w:r>
              <w:rPr>
                <w:rFonts w:cs="Arial"/>
              </w:rPr>
              <w:lastRenderedPageBreak/>
              <w:t>worth revising fractional and negative indices here.</w:t>
            </w:r>
          </w:p>
          <w:p w14:paraId="2F6D7324" w14:textId="6E0DA799" w:rsidR="008E148A" w:rsidRPr="00101E10" w:rsidRDefault="008E148A" w:rsidP="00662B5B">
            <w:pPr>
              <w:spacing w:after="120"/>
              <w:rPr>
                <w:rFonts w:cs="Arial"/>
              </w:rPr>
            </w:pPr>
          </w:p>
        </w:tc>
      </w:tr>
      <w:tr w:rsidR="008E148A" w:rsidRPr="00F459A4" w14:paraId="75B78751" w14:textId="77777777" w:rsidTr="001C54CD">
        <w:trPr>
          <w:trHeight w:val="1701"/>
        </w:trPr>
        <w:tc>
          <w:tcPr>
            <w:tcW w:w="779" w:type="dxa"/>
          </w:tcPr>
          <w:p w14:paraId="7BBB927B" w14:textId="77777777" w:rsidR="008E148A" w:rsidRPr="00F459A4" w:rsidRDefault="008E148A" w:rsidP="008E148A">
            <w:pPr>
              <w:spacing w:after="120"/>
              <w:rPr>
                <w:rFonts w:cs="Arial"/>
              </w:rPr>
            </w:pPr>
            <w:r>
              <w:rPr>
                <w:rFonts w:cs="Arial"/>
              </w:rPr>
              <w:t>5/T1</w:t>
            </w:r>
          </w:p>
        </w:tc>
        <w:tc>
          <w:tcPr>
            <w:tcW w:w="3188" w:type="dxa"/>
            <w:shd w:val="clear" w:color="auto" w:fill="auto"/>
          </w:tcPr>
          <w:p w14:paraId="10555179" w14:textId="34E9D77E" w:rsidR="008E148A" w:rsidRDefault="00CC44E3" w:rsidP="008E148A">
            <w:pPr>
              <w:spacing w:after="120"/>
              <w:rPr>
                <w:rStyle w:val="Hyperlink"/>
                <w:rFonts w:cs="Arial"/>
                <w:color w:val="0071A9"/>
              </w:rPr>
            </w:pPr>
            <w:hyperlink r:id="rId23" w:history="1">
              <w:r w:rsidR="008E148A" w:rsidRPr="00FF4152">
                <w:rPr>
                  <w:rStyle w:val="Hyperlink"/>
                  <w:rFonts w:cs="Arial"/>
                </w:rPr>
                <w:t>Coordinate geometry</w:t>
              </w:r>
            </w:hyperlink>
          </w:p>
          <w:p w14:paraId="65EF840C" w14:textId="6A261588" w:rsidR="008E148A" w:rsidRPr="00101E10" w:rsidRDefault="008E148A" w:rsidP="008E148A">
            <w:pPr>
              <w:spacing w:after="120"/>
              <w:rPr>
                <w:rFonts w:cs="Arial"/>
              </w:rPr>
            </w:pPr>
            <w:r w:rsidRPr="00ED4DC0">
              <w:rPr>
                <w:color w:val="000000" w:themeColor="text1"/>
              </w:rPr>
              <w:t>Straight lines</w:t>
            </w:r>
            <w:r w:rsidR="00276987">
              <w:rPr>
                <w:color w:val="000000" w:themeColor="text1"/>
              </w:rPr>
              <w:t>.</w:t>
            </w:r>
          </w:p>
        </w:tc>
        <w:tc>
          <w:tcPr>
            <w:tcW w:w="3191" w:type="dxa"/>
            <w:tcBorders>
              <w:right w:val="double" w:sz="18" w:space="0" w:color="auto"/>
            </w:tcBorders>
            <w:shd w:val="clear" w:color="auto" w:fill="auto"/>
          </w:tcPr>
          <w:p w14:paraId="09973FF1" w14:textId="128867F7" w:rsidR="008E148A" w:rsidRDefault="00CC44E3" w:rsidP="008E148A">
            <w:pPr>
              <w:spacing w:after="120"/>
              <w:rPr>
                <w:rFonts w:cs="Arial"/>
                <w:color w:val="0071A9"/>
                <w:u w:val="single"/>
              </w:rPr>
            </w:pPr>
            <w:hyperlink r:id="rId24" w:history="1">
              <w:r w:rsidR="008E148A" w:rsidRPr="00662B5B">
                <w:rPr>
                  <w:rStyle w:val="Hyperlink"/>
                  <w:rFonts w:cs="Arial"/>
                </w:rPr>
                <w:t>Calculus</w:t>
              </w:r>
            </w:hyperlink>
          </w:p>
          <w:p w14:paraId="30A9BADE" w14:textId="692B3284" w:rsidR="008E148A" w:rsidRPr="00EA7138" w:rsidRDefault="008E148A" w:rsidP="008E148A">
            <w:pPr>
              <w:spacing w:after="120"/>
              <w:rPr>
                <w:rFonts w:cs="Arial"/>
              </w:rPr>
            </w:pPr>
            <w:r>
              <w:rPr>
                <w:color w:val="000000" w:themeColor="text1"/>
              </w:rPr>
              <w:t>Indefinite and definite i</w:t>
            </w:r>
            <w:r w:rsidRPr="003C7FAF">
              <w:rPr>
                <w:color w:val="000000" w:themeColor="text1"/>
              </w:rPr>
              <w:t>nt</w:t>
            </w:r>
            <w:r>
              <w:rPr>
                <w:color w:val="000000" w:themeColor="text1"/>
              </w:rPr>
              <w:t xml:space="preserve">egrals for functions of x excluding x^-1. </w:t>
            </w:r>
          </w:p>
        </w:tc>
        <w:tc>
          <w:tcPr>
            <w:tcW w:w="3983" w:type="dxa"/>
            <w:vMerge w:val="restart"/>
            <w:tcBorders>
              <w:left w:val="double" w:sz="18" w:space="0" w:color="auto"/>
              <w:right w:val="single" w:sz="4" w:space="0" w:color="auto"/>
            </w:tcBorders>
            <w:shd w:val="clear" w:color="auto" w:fill="auto"/>
          </w:tcPr>
          <w:p w14:paraId="22C01E2D" w14:textId="77777777" w:rsidR="008E148A" w:rsidRDefault="008E148A" w:rsidP="008E148A">
            <w:pPr>
              <w:spacing w:after="120"/>
              <w:rPr>
                <w:rFonts w:cs="Arial"/>
              </w:rPr>
            </w:pPr>
            <w:r>
              <w:rPr>
                <w:rFonts w:cs="Arial"/>
              </w:rPr>
              <w:t xml:space="preserve">Although introduced at GCSE, at A Level the emphasis is often on the formal algebra manipulation and problem solving. </w:t>
            </w:r>
          </w:p>
          <w:p w14:paraId="3F5278A4" w14:textId="77777777" w:rsidR="008E148A" w:rsidRDefault="008E148A" w:rsidP="008E148A">
            <w:pPr>
              <w:spacing w:after="120"/>
              <w:rPr>
                <w:rFonts w:cs="Arial"/>
              </w:rPr>
            </w:pPr>
          </w:p>
          <w:p w14:paraId="59EB12AE" w14:textId="77777777" w:rsidR="008E148A" w:rsidRDefault="008E148A" w:rsidP="008E148A">
            <w:pPr>
              <w:spacing w:after="120"/>
              <w:rPr>
                <w:rFonts w:cs="Arial"/>
              </w:rPr>
            </w:pPr>
            <w:proofErr w:type="gramStart"/>
            <w:r>
              <w:rPr>
                <w:rFonts w:cs="Arial"/>
              </w:rPr>
              <w:t>Similarly</w:t>
            </w:r>
            <w:proofErr w:type="gramEnd"/>
            <w:r>
              <w:rPr>
                <w:rFonts w:cs="Arial"/>
              </w:rPr>
              <w:t xml:space="preserve"> the work on circles requires good algebraic manipulation and often involves solving simultaneous equations, or even inequalities. </w:t>
            </w:r>
          </w:p>
          <w:p w14:paraId="2A3874A7" w14:textId="77777777" w:rsidR="008E148A" w:rsidRPr="0065554C" w:rsidRDefault="008E148A" w:rsidP="008E148A">
            <w:pPr>
              <w:spacing w:after="120"/>
              <w:rPr>
                <w:rFonts w:cs="Arial"/>
              </w:rPr>
            </w:pPr>
            <w:r>
              <w:rPr>
                <w:rFonts w:cs="Arial"/>
              </w:rPr>
              <w:lastRenderedPageBreak/>
              <w:t xml:space="preserve">Completing the square is an important skill here, at least where the coefficient of </w:t>
            </w:r>
            <w:r>
              <w:rPr>
                <w:rFonts w:cs="Arial"/>
                <w:i/>
                <w:iCs/>
              </w:rPr>
              <w:t>x</w:t>
            </w:r>
            <w:r w:rsidRPr="00162D82">
              <w:rPr>
                <w:rFonts w:cs="Arial"/>
                <w:vertAlign w:val="superscript"/>
              </w:rPr>
              <w:t>2</w:t>
            </w:r>
            <w:r>
              <w:rPr>
                <w:rFonts w:cs="Arial"/>
              </w:rPr>
              <w:t xml:space="preserve"> or </w:t>
            </w:r>
            <w:r>
              <w:rPr>
                <w:rFonts w:cs="Arial"/>
                <w:i/>
                <w:iCs/>
              </w:rPr>
              <w:t>y</w:t>
            </w:r>
            <w:r w:rsidRPr="00162D82">
              <w:rPr>
                <w:rFonts w:cs="Arial"/>
                <w:vertAlign w:val="superscript"/>
              </w:rPr>
              <w:t>2</w:t>
            </w:r>
            <w:r>
              <w:rPr>
                <w:rFonts w:cs="Arial"/>
              </w:rPr>
              <w:t xml:space="preserve"> is 1.</w:t>
            </w:r>
          </w:p>
          <w:p w14:paraId="1CCF9E40" w14:textId="52E00388" w:rsidR="008E148A" w:rsidRPr="00101E10" w:rsidRDefault="008E148A" w:rsidP="008E148A">
            <w:pPr>
              <w:spacing w:after="120"/>
              <w:rPr>
                <w:rFonts w:cs="Arial"/>
              </w:rPr>
            </w:pPr>
            <w:r>
              <w:rPr>
                <w:rFonts w:cs="Arial"/>
              </w:rPr>
              <w:t xml:space="preserve">The section on parametric equations brings together the skills of algebraic manipulation with trigonometry (also links to projectiles). Simultaneous equations such as </w:t>
            </w:r>
            <w:r>
              <w:rPr>
                <w:rFonts w:cs="Arial"/>
                <w:i/>
                <w:iCs/>
              </w:rPr>
              <w:t>R </w:t>
            </w:r>
            <w:r>
              <w:rPr>
                <w:rFonts w:cs="Arial"/>
              </w:rPr>
              <w:t>sin</w:t>
            </w:r>
            <w:r>
              <w:rPr>
                <w:rFonts w:cs="Arial"/>
                <w:i/>
                <w:iCs/>
              </w:rPr>
              <w:sym w:font="Symbol" w:char="F071"/>
            </w:r>
            <w:r>
              <w:rPr>
                <w:rFonts w:cs="Arial"/>
              </w:rPr>
              <w:t xml:space="preserve"> = 3, </w:t>
            </w:r>
            <w:r>
              <w:rPr>
                <w:rFonts w:cs="Arial"/>
                <w:i/>
                <w:iCs/>
              </w:rPr>
              <w:t>R </w:t>
            </w:r>
            <w:r>
              <w:rPr>
                <w:rFonts w:cs="Arial"/>
              </w:rPr>
              <w:t>cos</w:t>
            </w:r>
            <w:r>
              <w:rPr>
                <w:rFonts w:cs="Arial"/>
              </w:rPr>
              <w:sym w:font="Symbol" w:char="F071"/>
            </w:r>
            <w:r>
              <w:rPr>
                <w:rFonts w:cs="Arial"/>
                <w:i/>
                <w:iCs/>
              </w:rPr>
              <w:t> = </w:t>
            </w:r>
            <w:r w:rsidRPr="00F7136F">
              <w:rPr>
                <w:rFonts w:cs="Arial"/>
              </w:rPr>
              <w:t>4 are very important.</w:t>
            </w:r>
          </w:p>
        </w:tc>
        <w:tc>
          <w:tcPr>
            <w:tcW w:w="3985" w:type="dxa"/>
            <w:vMerge/>
            <w:tcBorders>
              <w:left w:val="single" w:sz="4" w:space="0" w:color="auto"/>
            </w:tcBorders>
            <w:shd w:val="clear" w:color="auto" w:fill="auto"/>
          </w:tcPr>
          <w:p w14:paraId="09A76417" w14:textId="77777777" w:rsidR="008E148A" w:rsidRPr="00101E10" w:rsidRDefault="008E148A" w:rsidP="008E148A">
            <w:pPr>
              <w:spacing w:after="120"/>
              <w:rPr>
                <w:rFonts w:cs="Arial"/>
              </w:rPr>
            </w:pPr>
          </w:p>
        </w:tc>
      </w:tr>
      <w:tr w:rsidR="008E148A" w:rsidRPr="00F459A4" w14:paraId="02C22F4E" w14:textId="77777777" w:rsidTr="001C54CD">
        <w:trPr>
          <w:trHeight w:val="1701"/>
        </w:trPr>
        <w:tc>
          <w:tcPr>
            <w:tcW w:w="779" w:type="dxa"/>
          </w:tcPr>
          <w:p w14:paraId="1CCF1AC6" w14:textId="77777777" w:rsidR="008E148A" w:rsidRPr="00F459A4" w:rsidRDefault="008E148A" w:rsidP="008E148A">
            <w:pPr>
              <w:spacing w:after="120"/>
              <w:rPr>
                <w:rFonts w:cs="Arial"/>
              </w:rPr>
            </w:pPr>
            <w:r>
              <w:rPr>
                <w:rFonts w:cs="Arial"/>
              </w:rPr>
              <w:t>6/T1</w:t>
            </w:r>
          </w:p>
        </w:tc>
        <w:tc>
          <w:tcPr>
            <w:tcW w:w="3188" w:type="dxa"/>
            <w:shd w:val="clear" w:color="auto" w:fill="auto"/>
          </w:tcPr>
          <w:p w14:paraId="0C83D34A" w14:textId="77777777" w:rsidR="008E148A" w:rsidRDefault="00CC44E3" w:rsidP="008E148A">
            <w:pPr>
              <w:spacing w:after="120"/>
              <w:rPr>
                <w:rStyle w:val="Hyperlink"/>
                <w:rFonts w:cs="Arial"/>
                <w:color w:val="0071A9"/>
              </w:rPr>
            </w:pPr>
            <w:hyperlink r:id="rId25" w:history="1">
              <w:r w:rsidR="008E148A" w:rsidRPr="00FF4152">
                <w:rPr>
                  <w:rStyle w:val="Hyperlink"/>
                  <w:rFonts w:cs="Arial"/>
                </w:rPr>
                <w:t>Coordinate geometry</w:t>
              </w:r>
            </w:hyperlink>
          </w:p>
          <w:p w14:paraId="5042EA95" w14:textId="5D1F3876" w:rsidR="008E148A" w:rsidRPr="00101E10" w:rsidRDefault="008E148A" w:rsidP="008E148A">
            <w:pPr>
              <w:spacing w:after="120"/>
              <w:rPr>
                <w:rFonts w:cs="Arial"/>
              </w:rPr>
            </w:pPr>
            <w:r w:rsidRPr="00CD4BFC">
              <w:rPr>
                <w:color w:val="000000" w:themeColor="text1"/>
              </w:rPr>
              <w:t>Circles</w:t>
            </w:r>
            <w:r w:rsidR="00276987">
              <w:rPr>
                <w:color w:val="000000" w:themeColor="text1"/>
              </w:rPr>
              <w:t>.</w:t>
            </w:r>
          </w:p>
        </w:tc>
        <w:tc>
          <w:tcPr>
            <w:tcW w:w="3191" w:type="dxa"/>
            <w:tcBorders>
              <w:right w:val="double" w:sz="18" w:space="0" w:color="auto"/>
            </w:tcBorders>
            <w:shd w:val="clear" w:color="auto" w:fill="auto"/>
          </w:tcPr>
          <w:p w14:paraId="349781F9" w14:textId="279F5C03" w:rsidR="008E148A" w:rsidRDefault="00CC44E3" w:rsidP="008E148A">
            <w:pPr>
              <w:spacing w:after="120"/>
              <w:rPr>
                <w:rFonts w:cs="Arial"/>
                <w:color w:val="0071A9"/>
                <w:u w:val="single"/>
              </w:rPr>
            </w:pPr>
            <w:hyperlink r:id="rId26" w:history="1">
              <w:r w:rsidR="008E148A" w:rsidRPr="00662B5B">
                <w:rPr>
                  <w:rStyle w:val="Hyperlink"/>
                  <w:rFonts w:cs="Arial"/>
                </w:rPr>
                <w:t>Calculus</w:t>
              </w:r>
            </w:hyperlink>
          </w:p>
          <w:p w14:paraId="322E2900" w14:textId="33DA3E13" w:rsidR="008E148A" w:rsidRPr="00101E10" w:rsidRDefault="008E148A" w:rsidP="008E148A">
            <w:pPr>
              <w:spacing w:after="120"/>
              <w:rPr>
                <w:rFonts w:cs="Arial"/>
              </w:rPr>
            </w:pPr>
            <w:r w:rsidRPr="00EA7138">
              <w:rPr>
                <w:color w:val="000000" w:themeColor="text1"/>
              </w:rPr>
              <w:t xml:space="preserve">Use of differentiation to find tangents and </w:t>
            </w:r>
            <w:r w:rsidR="00276987">
              <w:rPr>
                <w:color w:val="000000" w:themeColor="text1"/>
              </w:rPr>
              <w:t>normal.</w:t>
            </w:r>
          </w:p>
        </w:tc>
        <w:tc>
          <w:tcPr>
            <w:tcW w:w="3983" w:type="dxa"/>
            <w:vMerge/>
            <w:tcBorders>
              <w:left w:val="double" w:sz="18" w:space="0" w:color="auto"/>
              <w:right w:val="single" w:sz="4" w:space="0" w:color="auto"/>
            </w:tcBorders>
            <w:shd w:val="clear" w:color="auto" w:fill="BFBFBF" w:themeFill="background1" w:themeFillShade="BF"/>
          </w:tcPr>
          <w:p w14:paraId="67F5D6C2" w14:textId="77777777" w:rsidR="008E148A" w:rsidRPr="00101E10" w:rsidRDefault="008E148A" w:rsidP="008E148A">
            <w:pPr>
              <w:spacing w:after="120"/>
              <w:rPr>
                <w:rFonts w:cs="Arial"/>
              </w:rPr>
            </w:pPr>
          </w:p>
        </w:tc>
        <w:tc>
          <w:tcPr>
            <w:tcW w:w="3985" w:type="dxa"/>
            <w:vMerge/>
            <w:tcBorders>
              <w:left w:val="single" w:sz="4" w:space="0" w:color="auto"/>
            </w:tcBorders>
          </w:tcPr>
          <w:p w14:paraId="7FE802D9" w14:textId="77777777" w:rsidR="008E148A" w:rsidRPr="00101E10" w:rsidRDefault="008E148A" w:rsidP="008E148A">
            <w:pPr>
              <w:spacing w:after="120"/>
              <w:rPr>
                <w:rFonts w:cs="Arial"/>
              </w:rPr>
            </w:pPr>
          </w:p>
        </w:tc>
      </w:tr>
      <w:tr w:rsidR="008E148A" w:rsidRPr="00F459A4" w14:paraId="7A68C2A6" w14:textId="77777777" w:rsidTr="001C54CD">
        <w:trPr>
          <w:trHeight w:val="1701"/>
        </w:trPr>
        <w:tc>
          <w:tcPr>
            <w:tcW w:w="779" w:type="dxa"/>
          </w:tcPr>
          <w:p w14:paraId="6E9D692C" w14:textId="77777777" w:rsidR="008E148A" w:rsidRPr="00F459A4" w:rsidRDefault="008E148A" w:rsidP="008E148A">
            <w:pPr>
              <w:spacing w:after="120"/>
              <w:rPr>
                <w:rFonts w:cs="Arial"/>
              </w:rPr>
            </w:pPr>
            <w:r>
              <w:rPr>
                <w:rFonts w:cs="Arial"/>
              </w:rPr>
              <w:lastRenderedPageBreak/>
              <w:t>7/T1</w:t>
            </w:r>
          </w:p>
        </w:tc>
        <w:tc>
          <w:tcPr>
            <w:tcW w:w="3188" w:type="dxa"/>
            <w:shd w:val="clear" w:color="auto" w:fill="auto"/>
          </w:tcPr>
          <w:p w14:paraId="5C234B34" w14:textId="77777777" w:rsidR="008E148A" w:rsidRDefault="00CC44E3" w:rsidP="008E148A">
            <w:pPr>
              <w:spacing w:after="120"/>
              <w:rPr>
                <w:rStyle w:val="Hyperlink"/>
                <w:rFonts w:cs="Arial"/>
                <w:color w:val="0071A9"/>
              </w:rPr>
            </w:pPr>
            <w:hyperlink r:id="rId27" w:history="1">
              <w:r w:rsidR="008E148A" w:rsidRPr="00FF4152">
                <w:rPr>
                  <w:rStyle w:val="Hyperlink"/>
                  <w:rFonts w:cs="Arial"/>
                </w:rPr>
                <w:t>Coordinate geometry</w:t>
              </w:r>
            </w:hyperlink>
          </w:p>
          <w:p w14:paraId="27D8B2C7" w14:textId="4293C825" w:rsidR="008E148A" w:rsidRPr="00101E10" w:rsidRDefault="008E148A" w:rsidP="008E148A">
            <w:pPr>
              <w:spacing w:after="120"/>
              <w:rPr>
                <w:rFonts w:cs="Arial"/>
              </w:rPr>
            </w:pPr>
            <w:r w:rsidRPr="00CD4BFC">
              <w:rPr>
                <w:color w:val="000000" w:themeColor="text1"/>
              </w:rPr>
              <w:t>Parametric equations</w:t>
            </w:r>
            <w:r w:rsidR="00276987">
              <w:rPr>
                <w:color w:val="000000" w:themeColor="text1"/>
              </w:rPr>
              <w:t>.</w:t>
            </w:r>
          </w:p>
        </w:tc>
        <w:tc>
          <w:tcPr>
            <w:tcW w:w="3191" w:type="dxa"/>
            <w:tcBorders>
              <w:right w:val="double" w:sz="18" w:space="0" w:color="auto"/>
            </w:tcBorders>
            <w:shd w:val="clear" w:color="auto" w:fill="auto"/>
          </w:tcPr>
          <w:p w14:paraId="4F482A2B" w14:textId="45872639" w:rsidR="008E148A" w:rsidRDefault="00CC44E3" w:rsidP="008E148A">
            <w:pPr>
              <w:spacing w:after="120"/>
              <w:rPr>
                <w:rFonts w:cs="Arial"/>
                <w:color w:val="0071A9"/>
                <w:u w:val="single"/>
              </w:rPr>
            </w:pPr>
            <w:hyperlink r:id="rId28" w:history="1">
              <w:r w:rsidR="008E148A" w:rsidRPr="00662B5B">
                <w:rPr>
                  <w:rStyle w:val="Hyperlink"/>
                  <w:rFonts w:cs="Arial"/>
                </w:rPr>
                <w:t>Calculus</w:t>
              </w:r>
            </w:hyperlink>
          </w:p>
          <w:p w14:paraId="666F150C" w14:textId="433A4B90" w:rsidR="008E148A" w:rsidRPr="00C123D6" w:rsidRDefault="008E148A" w:rsidP="008E148A">
            <w:pPr>
              <w:spacing w:after="120"/>
              <w:rPr>
                <w:color w:val="000000" w:themeColor="text1"/>
              </w:rPr>
            </w:pPr>
            <w:r w:rsidRPr="00C123D6">
              <w:rPr>
                <w:color w:val="000000" w:themeColor="text1"/>
              </w:rPr>
              <w:t>Product, quotient and chain rules</w:t>
            </w:r>
            <w:r w:rsidR="00276987">
              <w:rPr>
                <w:color w:val="000000" w:themeColor="text1"/>
              </w:rPr>
              <w:t>.</w:t>
            </w:r>
          </w:p>
          <w:p w14:paraId="3F4F352A" w14:textId="76486479" w:rsidR="008E148A" w:rsidRPr="00101E10" w:rsidRDefault="008E148A" w:rsidP="008E148A">
            <w:pPr>
              <w:spacing w:after="120"/>
              <w:rPr>
                <w:rFonts w:cs="Arial"/>
              </w:rPr>
            </w:pPr>
          </w:p>
        </w:tc>
        <w:tc>
          <w:tcPr>
            <w:tcW w:w="3983" w:type="dxa"/>
            <w:vMerge/>
            <w:tcBorders>
              <w:left w:val="double" w:sz="18" w:space="0" w:color="auto"/>
              <w:right w:val="single" w:sz="4" w:space="0" w:color="auto"/>
            </w:tcBorders>
            <w:shd w:val="clear" w:color="auto" w:fill="BFBFBF" w:themeFill="background1" w:themeFillShade="BF"/>
          </w:tcPr>
          <w:p w14:paraId="020E47AE" w14:textId="77777777" w:rsidR="008E148A" w:rsidRPr="00101E10" w:rsidRDefault="008E148A" w:rsidP="008E148A">
            <w:pPr>
              <w:spacing w:after="120"/>
              <w:rPr>
                <w:rFonts w:cs="Arial"/>
              </w:rPr>
            </w:pPr>
          </w:p>
        </w:tc>
        <w:tc>
          <w:tcPr>
            <w:tcW w:w="3985" w:type="dxa"/>
            <w:vMerge/>
            <w:tcBorders>
              <w:left w:val="single" w:sz="4" w:space="0" w:color="auto"/>
            </w:tcBorders>
          </w:tcPr>
          <w:p w14:paraId="5C8F2419" w14:textId="77777777" w:rsidR="008E148A" w:rsidRPr="00101E10" w:rsidRDefault="008E148A" w:rsidP="008E148A">
            <w:pPr>
              <w:spacing w:after="120"/>
              <w:rPr>
                <w:rFonts w:cs="Arial"/>
              </w:rPr>
            </w:pPr>
          </w:p>
        </w:tc>
      </w:tr>
      <w:tr w:rsidR="008E148A" w:rsidRPr="00F459A4" w14:paraId="070EF639" w14:textId="77777777" w:rsidTr="00E73614">
        <w:trPr>
          <w:trHeight w:val="284"/>
        </w:trPr>
        <w:tc>
          <w:tcPr>
            <w:tcW w:w="15126" w:type="dxa"/>
            <w:gridSpan w:val="5"/>
          </w:tcPr>
          <w:p w14:paraId="7BA51476" w14:textId="549B5C94" w:rsidR="008E148A" w:rsidRPr="00101E10" w:rsidRDefault="008E148A" w:rsidP="008E148A">
            <w:pPr>
              <w:spacing w:after="120"/>
              <w:jc w:val="center"/>
              <w:rPr>
                <w:rFonts w:cs="Arial"/>
              </w:rPr>
            </w:pPr>
            <w:r>
              <w:rPr>
                <w:rFonts w:cs="Arial"/>
              </w:rPr>
              <w:t>Half term</w:t>
            </w:r>
          </w:p>
        </w:tc>
      </w:tr>
      <w:tr w:rsidR="008E148A" w:rsidRPr="00F459A4" w14:paraId="1C863956" w14:textId="77777777" w:rsidTr="00EA7138">
        <w:trPr>
          <w:trHeight w:val="1701"/>
        </w:trPr>
        <w:tc>
          <w:tcPr>
            <w:tcW w:w="779" w:type="dxa"/>
          </w:tcPr>
          <w:p w14:paraId="64089164" w14:textId="77777777" w:rsidR="008E148A" w:rsidRPr="00F459A4" w:rsidRDefault="008E148A" w:rsidP="008E148A">
            <w:pPr>
              <w:spacing w:after="120"/>
              <w:rPr>
                <w:rFonts w:cs="Arial"/>
              </w:rPr>
            </w:pPr>
            <w:r>
              <w:rPr>
                <w:rFonts w:cs="Arial"/>
              </w:rPr>
              <w:t>8/T1</w:t>
            </w:r>
          </w:p>
        </w:tc>
        <w:tc>
          <w:tcPr>
            <w:tcW w:w="3188" w:type="dxa"/>
          </w:tcPr>
          <w:p w14:paraId="4879B6B1" w14:textId="2382C7F3" w:rsidR="008E148A" w:rsidRDefault="00CC44E3" w:rsidP="008E148A">
            <w:pPr>
              <w:spacing w:after="120"/>
              <w:rPr>
                <w:rStyle w:val="Hyperlink"/>
                <w:rFonts w:cs="Arial"/>
                <w:color w:val="0071A9"/>
              </w:rPr>
            </w:pPr>
            <w:hyperlink r:id="rId29" w:history="1">
              <w:r w:rsidR="008E148A" w:rsidRPr="00FF4152">
                <w:rPr>
                  <w:rStyle w:val="Hyperlink"/>
                  <w:rFonts w:cs="Arial"/>
                </w:rPr>
                <w:t>Exponential and logarithms</w:t>
              </w:r>
            </w:hyperlink>
          </w:p>
          <w:p w14:paraId="37BE9B5F" w14:textId="06813B42" w:rsidR="008E148A" w:rsidRPr="00101E10" w:rsidRDefault="008E148A" w:rsidP="008E148A">
            <w:pPr>
              <w:spacing w:after="120"/>
              <w:rPr>
                <w:rFonts w:cs="Arial"/>
              </w:rPr>
            </w:pPr>
            <w:r w:rsidRPr="00430776">
              <w:rPr>
                <w:color w:val="000000" w:themeColor="text1"/>
              </w:rPr>
              <w:t xml:space="preserve">Properties of exponential curves, including the </w:t>
            </w:r>
            <w:proofErr w:type="spellStart"/>
            <w:r w:rsidRPr="00430776">
              <w:rPr>
                <w:color w:val="000000" w:themeColor="text1"/>
              </w:rPr>
              <w:t>e^x</w:t>
            </w:r>
            <w:proofErr w:type="spellEnd"/>
            <w:r w:rsidRPr="00430776">
              <w:rPr>
                <w:color w:val="000000" w:themeColor="text1"/>
              </w:rPr>
              <w:t xml:space="preserve"> curve.</w:t>
            </w:r>
            <w:r>
              <w:rPr>
                <w:color w:val="000000" w:themeColor="text1"/>
              </w:rPr>
              <w:t xml:space="preserve"> Laws and graphs of logarithms</w:t>
            </w:r>
            <w:r w:rsidR="00276987">
              <w:rPr>
                <w:color w:val="000000" w:themeColor="text1"/>
              </w:rPr>
              <w:t>.</w:t>
            </w:r>
          </w:p>
        </w:tc>
        <w:tc>
          <w:tcPr>
            <w:tcW w:w="3191" w:type="dxa"/>
            <w:tcBorders>
              <w:right w:val="double" w:sz="18" w:space="0" w:color="auto"/>
            </w:tcBorders>
          </w:tcPr>
          <w:p w14:paraId="1AD75895" w14:textId="77777777" w:rsidR="008E148A" w:rsidRDefault="00CC44E3" w:rsidP="008E148A">
            <w:pPr>
              <w:spacing w:after="120"/>
              <w:rPr>
                <w:rFonts w:cs="Arial"/>
                <w:color w:val="0071A9"/>
                <w:u w:val="single"/>
              </w:rPr>
            </w:pPr>
            <w:hyperlink r:id="rId30" w:history="1">
              <w:r w:rsidR="008E148A" w:rsidRPr="00662B5B">
                <w:rPr>
                  <w:rStyle w:val="Hyperlink"/>
                  <w:rFonts w:cs="Arial"/>
                </w:rPr>
                <w:t>Calculus</w:t>
              </w:r>
            </w:hyperlink>
          </w:p>
          <w:p w14:paraId="265B5086" w14:textId="0E798724" w:rsidR="008E148A" w:rsidRPr="00101E10" w:rsidRDefault="008E148A" w:rsidP="008E148A">
            <w:pPr>
              <w:spacing w:after="120"/>
              <w:rPr>
                <w:rFonts w:cs="Arial"/>
              </w:rPr>
            </w:pPr>
            <w:r w:rsidRPr="004D0AE4">
              <w:rPr>
                <w:color w:val="000000" w:themeColor="text1"/>
              </w:rPr>
              <w:t>Further integration of trig, exponential and x^-1</w:t>
            </w:r>
            <w:r w:rsidR="00276987">
              <w:rPr>
                <w:color w:val="000000" w:themeColor="text1"/>
              </w:rPr>
              <w:t>.</w:t>
            </w:r>
          </w:p>
        </w:tc>
        <w:tc>
          <w:tcPr>
            <w:tcW w:w="3983" w:type="dxa"/>
            <w:vMerge w:val="restart"/>
            <w:tcBorders>
              <w:left w:val="double" w:sz="18" w:space="0" w:color="auto"/>
              <w:right w:val="single" w:sz="4" w:space="0" w:color="auto"/>
            </w:tcBorders>
          </w:tcPr>
          <w:p w14:paraId="36EF13E1" w14:textId="77777777" w:rsidR="008E148A" w:rsidRDefault="008E148A" w:rsidP="008E148A">
            <w:pPr>
              <w:spacing w:after="120"/>
              <w:rPr>
                <w:rFonts w:cs="Arial"/>
              </w:rPr>
            </w:pPr>
            <w:r>
              <w:rPr>
                <w:rFonts w:cs="Arial"/>
              </w:rPr>
              <w:t xml:space="preserve">There is a direct link to a review of the laws of indices and an opportunity to revisit curve sketching and solutions to simultaneous equations. </w:t>
            </w:r>
          </w:p>
          <w:p w14:paraId="0CDA72D0" w14:textId="77777777" w:rsidR="008E148A" w:rsidRDefault="008E148A" w:rsidP="008E148A">
            <w:pPr>
              <w:spacing w:after="120"/>
              <w:rPr>
                <w:rFonts w:cs="Arial"/>
              </w:rPr>
            </w:pPr>
            <w:r>
              <w:rPr>
                <w:rFonts w:cs="Arial"/>
              </w:rPr>
              <w:t>Solving equations where the unknown is the exponent generally leads back to linear equations but when it generates quadratics then careful justification needs to be shown of how the standard quadratic format has been used to get the solution.</w:t>
            </w:r>
          </w:p>
          <w:p w14:paraId="33734166" w14:textId="77777777" w:rsidR="008E148A" w:rsidRDefault="008E148A" w:rsidP="008E148A">
            <w:pPr>
              <w:spacing w:after="120"/>
              <w:rPr>
                <w:rFonts w:cs="Arial"/>
              </w:rPr>
            </w:pPr>
            <w:r>
              <w:rPr>
                <w:rFonts w:cs="Arial"/>
              </w:rPr>
              <w:t>Care is needed in using logarithms to solve inequalities; often the direction of the inequality changes.</w:t>
            </w:r>
          </w:p>
          <w:p w14:paraId="0D1994F0" w14:textId="67A0A37E" w:rsidR="008E148A" w:rsidRPr="00101E10" w:rsidRDefault="008E148A" w:rsidP="008E148A">
            <w:pPr>
              <w:spacing w:after="120"/>
              <w:rPr>
                <w:rFonts w:cs="Arial"/>
              </w:rPr>
            </w:pPr>
            <w:r>
              <w:rPr>
                <w:rFonts w:cs="Arial"/>
              </w:rPr>
              <w:t xml:space="preserve">Extended response modelling questions often involve reduction to </w:t>
            </w:r>
            <w:r>
              <w:rPr>
                <w:rFonts w:cs="Arial"/>
              </w:rPr>
              <w:lastRenderedPageBreak/>
              <w:t xml:space="preserve">linear </w:t>
            </w:r>
            <w:proofErr w:type="gramStart"/>
            <w:r>
              <w:rPr>
                <w:rFonts w:cs="Arial"/>
              </w:rPr>
              <w:t>form, and</w:t>
            </w:r>
            <w:proofErr w:type="gramEnd"/>
            <w:r>
              <w:rPr>
                <w:rFonts w:cs="Arial"/>
              </w:rPr>
              <w:t xml:space="preserve"> estimates from the line.</w:t>
            </w:r>
          </w:p>
        </w:tc>
        <w:tc>
          <w:tcPr>
            <w:tcW w:w="3985" w:type="dxa"/>
            <w:vMerge w:val="restart"/>
            <w:tcBorders>
              <w:left w:val="single" w:sz="4" w:space="0" w:color="auto"/>
            </w:tcBorders>
          </w:tcPr>
          <w:p w14:paraId="392564EB" w14:textId="77777777" w:rsidR="00530181" w:rsidRDefault="00530181" w:rsidP="00530181">
            <w:pPr>
              <w:spacing w:after="120"/>
              <w:rPr>
                <w:rFonts w:cs="Arial"/>
              </w:rPr>
            </w:pPr>
            <w:r>
              <w:rPr>
                <w:rFonts w:cs="Arial"/>
              </w:rPr>
              <w:lastRenderedPageBreak/>
              <w:t>The correct use of modulus function may be needed for full credit.</w:t>
            </w:r>
          </w:p>
          <w:p w14:paraId="221C9D05" w14:textId="3EBC0006" w:rsidR="008E148A" w:rsidRDefault="008E148A" w:rsidP="008E148A">
            <w:pPr>
              <w:spacing w:after="120"/>
              <w:rPr>
                <w:rFonts w:cs="Arial"/>
              </w:rPr>
            </w:pPr>
          </w:p>
          <w:p w14:paraId="4AC1FE55" w14:textId="77777777" w:rsidR="00530181" w:rsidRDefault="00530181" w:rsidP="00530181">
            <w:pPr>
              <w:spacing w:after="120"/>
              <w:rPr>
                <w:rFonts w:cs="Arial"/>
              </w:rPr>
            </w:pPr>
            <w:r>
              <w:rPr>
                <w:rFonts w:cs="Arial"/>
              </w:rPr>
              <w:t>Many problem solving questions bring together ideas of finding roots, or where tangents meet axes, in order to determine the limits used to find enclosed areas.</w:t>
            </w:r>
          </w:p>
          <w:p w14:paraId="0634128A" w14:textId="77777777" w:rsidR="00530181" w:rsidRDefault="00530181" w:rsidP="008E148A">
            <w:pPr>
              <w:spacing w:after="120"/>
              <w:rPr>
                <w:rFonts w:cs="Arial"/>
              </w:rPr>
            </w:pPr>
          </w:p>
          <w:p w14:paraId="7FB3EE66" w14:textId="77777777" w:rsidR="00530181" w:rsidRDefault="00530181" w:rsidP="00530181">
            <w:pPr>
              <w:spacing w:after="120"/>
              <w:rPr>
                <w:rFonts w:cs="Arial"/>
              </w:rPr>
            </w:pPr>
            <w:r>
              <w:rPr>
                <w:rFonts w:cs="Arial"/>
              </w:rPr>
              <w:t>Rates of change problems often include some interpretation of the model defined in the context of the question.</w:t>
            </w:r>
          </w:p>
          <w:p w14:paraId="4264BA73" w14:textId="77777777" w:rsidR="00530181" w:rsidRDefault="00530181" w:rsidP="00530181">
            <w:pPr>
              <w:spacing w:after="120"/>
              <w:rPr>
                <w:rFonts w:cs="Arial"/>
              </w:rPr>
            </w:pPr>
            <w:r>
              <w:rPr>
                <w:rFonts w:cs="Arial"/>
              </w:rPr>
              <w:t xml:space="preserve">Implicit differentiation and differentiation of curves defined parametrically are often considered quite challenging for most </w:t>
            </w:r>
            <w:r>
              <w:rPr>
                <w:rFonts w:cs="Arial"/>
              </w:rPr>
              <w:lastRenderedPageBreak/>
              <w:t xml:space="preserve">candidates, although carefully set out working can yield partial credit. </w:t>
            </w:r>
          </w:p>
          <w:p w14:paraId="782EE11D" w14:textId="77777777" w:rsidR="00530181" w:rsidRDefault="00530181" w:rsidP="00530181">
            <w:pPr>
              <w:spacing w:after="120"/>
              <w:rPr>
                <w:rFonts w:cs="Arial"/>
              </w:rPr>
            </w:pPr>
          </w:p>
          <w:p w14:paraId="00BA51AE" w14:textId="77777777" w:rsidR="00530181" w:rsidRDefault="00530181" w:rsidP="00530181">
            <w:pPr>
              <w:spacing w:after="120"/>
              <w:rPr>
                <w:rFonts w:cs="Arial"/>
              </w:rPr>
            </w:pPr>
            <w:r>
              <w:rPr>
                <w:rFonts w:cs="Arial"/>
              </w:rPr>
              <w:t>The more complex integration techniques need careful presentation to avoid mistakes in algebraic manipulation. (Integration of, for example, (</w:t>
            </w:r>
            <w:r w:rsidRPr="00A721E7">
              <w:rPr>
                <w:rFonts w:cs="Arial"/>
              </w:rPr>
              <w:t>3</w:t>
            </w:r>
            <w:r w:rsidRPr="00A721E7">
              <w:rPr>
                <w:rFonts w:cs="Arial"/>
                <w:i/>
                <w:iCs/>
              </w:rPr>
              <w:t>x</w:t>
            </w:r>
            <w:r>
              <w:rPr>
                <w:rFonts w:cs="Arial"/>
              </w:rPr>
              <w:t>)</w:t>
            </w:r>
            <w:r w:rsidRPr="00162D82">
              <w:rPr>
                <w:rFonts w:cs="Arial"/>
                <w:vertAlign w:val="superscript"/>
              </w:rPr>
              <w:t>(–1)</w:t>
            </w:r>
            <w:r w:rsidRPr="00162D82">
              <w:rPr>
                <w:rFonts w:cs="Arial"/>
              </w:rPr>
              <w:t xml:space="preserve"> </w:t>
            </w:r>
            <w:r>
              <w:rPr>
                <w:rFonts w:cs="Arial"/>
              </w:rPr>
              <w:t xml:space="preserve">often causes problems.) </w:t>
            </w:r>
          </w:p>
          <w:p w14:paraId="06DC42D3" w14:textId="77777777" w:rsidR="00530181" w:rsidRPr="006B2A40" w:rsidRDefault="00530181" w:rsidP="00530181">
            <w:pPr>
              <w:spacing w:after="120"/>
              <w:rPr>
                <w:rFonts w:cs="Arial"/>
              </w:rPr>
            </w:pPr>
            <w:r>
              <w:rPr>
                <w:rFonts w:cs="Arial"/>
              </w:rPr>
              <w:t xml:space="preserve">Advanced integration is often found hard. The key skill is to recognise which method to use. It is most important to recognise when one part of the integrand is the derivative of another part, for example when integrating </w:t>
            </w:r>
            <w:r>
              <w:rPr>
                <w:rFonts w:cs="Arial"/>
                <w:i/>
                <w:iCs/>
              </w:rPr>
              <w:t>x</w:t>
            </w:r>
            <w:r w:rsidRPr="00162D82">
              <w:rPr>
                <w:rFonts w:cs="Arial"/>
                <w:vertAlign w:val="superscript"/>
              </w:rPr>
              <w:t>3</w:t>
            </w:r>
            <w:r>
              <w:rPr>
                <w:rFonts w:cs="Arial"/>
              </w:rPr>
              <w:t> sin(</w:t>
            </w:r>
            <w:r w:rsidRPr="003F125C">
              <w:rPr>
                <w:rFonts w:cs="Arial"/>
                <w:i/>
                <w:iCs/>
              </w:rPr>
              <w:t>x</w:t>
            </w:r>
            <w:r w:rsidRPr="00162D82">
              <w:rPr>
                <w:rFonts w:cs="Arial"/>
                <w:vertAlign w:val="superscript"/>
              </w:rPr>
              <w:t>4</w:t>
            </w:r>
            <w:r>
              <w:rPr>
                <w:rFonts w:cs="Arial"/>
              </w:rPr>
              <w:t xml:space="preserve">). Only when this does not work should parts be tried. In particular, it is helpful to see how different methods of differentiation are associated with different methods of integration. For example, differentiation using the chain rule produces a result that can be integrated by substitution; differentiating using the product rule produces a result that can be integrated by parts. </w:t>
            </w:r>
          </w:p>
          <w:p w14:paraId="430F7D21" w14:textId="77777777" w:rsidR="00530181" w:rsidRDefault="00530181" w:rsidP="00530181">
            <w:pPr>
              <w:spacing w:after="120"/>
              <w:rPr>
                <w:rFonts w:cs="Arial"/>
              </w:rPr>
            </w:pPr>
          </w:p>
          <w:p w14:paraId="4C4F6298" w14:textId="2117D250" w:rsidR="00530181" w:rsidRPr="00101E10" w:rsidRDefault="00530181" w:rsidP="004C7A6C">
            <w:pPr>
              <w:spacing w:after="120"/>
              <w:rPr>
                <w:rFonts w:cs="Arial"/>
              </w:rPr>
            </w:pPr>
            <w:r>
              <w:rPr>
                <w:rFonts w:cs="Arial"/>
              </w:rPr>
              <w:lastRenderedPageBreak/>
              <w:t>Careful presentation is needed to avoid mistakes in algebraic manipulation when working with differential equations</w:t>
            </w:r>
            <w:r w:rsidR="004C7A6C">
              <w:rPr>
                <w:rFonts w:cs="Arial"/>
              </w:rPr>
              <w:t>.</w:t>
            </w:r>
          </w:p>
        </w:tc>
      </w:tr>
      <w:tr w:rsidR="008E148A" w:rsidRPr="00F459A4" w14:paraId="4928EB82" w14:textId="77777777" w:rsidTr="00EA7138">
        <w:trPr>
          <w:trHeight w:val="1701"/>
        </w:trPr>
        <w:tc>
          <w:tcPr>
            <w:tcW w:w="779" w:type="dxa"/>
          </w:tcPr>
          <w:p w14:paraId="64526318" w14:textId="77777777" w:rsidR="008E148A" w:rsidRPr="00F459A4" w:rsidRDefault="008E148A" w:rsidP="008E148A">
            <w:pPr>
              <w:spacing w:after="120"/>
              <w:rPr>
                <w:rFonts w:cs="Arial"/>
              </w:rPr>
            </w:pPr>
            <w:r>
              <w:rPr>
                <w:rFonts w:cs="Arial"/>
              </w:rPr>
              <w:t>9/T1</w:t>
            </w:r>
          </w:p>
        </w:tc>
        <w:tc>
          <w:tcPr>
            <w:tcW w:w="3188" w:type="dxa"/>
          </w:tcPr>
          <w:p w14:paraId="4E97111E" w14:textId="77777777" w:rsidR="008E148A" w:rsidRDefault="00CC44E3" w:rsidP="008E148A">
            <w:pPr>
              <w:spacing w:after="120"/>
              <w:rPr>
                <w:rStyle w:val="Hyperlink"/>
                <w:rFonts w:cs="Arial"/>
                <w:color w:val="0071A9"/>
              </w:rPr>
            </w:pPr>
            <w:hyperlink r:id="rId31" w:history="1">
              <w:r w:rsidR="008E148A" w:rsidRPr="00FF4152">
                <w:rPr>
                  <w:rStyle w:val="Hyperlink"/>
                  <w:rFonts w:cs="Arial"/>
                </w:rPr>
                <w:t>Exponential and logarithms</w:t>
              </w:r>
            </w:hyperlink>
          </w:p>
          <w:p w14:paraId="47B07B2A" w14:textId="6C9E703D" w:rsidR="008E148A" w:rsidRPr="00101E10" w:rsidRDefault="008E148A" w:rsidP="008E148A">
            <w:pPr>
              <w:spacing w:after="120"/>
              <w:rPr>
                <w:rFonts w:cs="Arial"/>
              </w:rPr>
            </w:pPr>
            <w:r w:rsidRPr="00430776">
              <w:rPr>
                <w:color w:val="000000" w:themeColor="text1"/>
              </w:rPr>
              <w:t>Solving equations involving or by using logarithms</w:t>
            </w:r>
            <w:r w:rsidR="00276987">
              <w:rPr>
                <w:color w:val="000000" w:themeColor="text1"/>
              </w:rPr>
              <w:t>.</w:t>
            </w:r>
          </w:p>
        </w:tc>
        <w:tc>
          <w:tcPr>
            <w:tcW w:w="3191" w:type="dxa"/>
            <w:tcBorders>
              <w:right w:val="double" w:sz="18" w:space="0" w:color="auto"/>
            </w:tcBorders>
          </w:tcPr>
          <w:p w14:paraId="5291E186" w14:textId="77777777" w:rsidR="008E148A" w:rsidRDefault="00CC44E3" w:rsidP="008E148A">
            <w:pPr>
              <w:spacing w:after="120"/>
              <w:rPr>
                <w:rFonts w:cs="Arial"/>
                <w:color w:val="0071A9"/>
                <w:u w:val="single"/>
              </w:rPr>
            </w:pPr>
            <w:hyperlink r:id="rId32" w:history="1">
              <w:r w:rsidR="008E148A" w:rsidRPr="00662B5B">
                <w:rPr>
                  <w:rStyle w:val="Hyperlink"/>
                  <w:rFonts w:cs="Arial"/>
                </w:rPr>
                <w:t>Calculus</w:t>
              </w:r>
            </w:hyperlink>
          </w:p>
          <w:p w14:paraId="5871E63A" w14:textId="169DC2A6" w:rsidR="008E148A" w:rsidRPr="00101E10" w:rsidRDefault="008E148A" w:rsidP="008E148A">
            <w:pPr>
              <w:spacing w:after="120"/>
              <w:rPr>
                <w:rFonts w:cs="Arial"/>
              </w:rPr>
            </w:pPr>
            <w:r w:rsidRPr="004D0AE4">
              <w:rPr>
                <w:color w:val="000000" w:themeColor="text1"/>
              </w:rPr>
              <w:t>Use of integration to find enclosed areas</w:t>
            </w:r>
            <w:r>
              <w:rPr>
                <w:color w:val="000000" w:themeColor="text1"/>
              </w:rPr>
              <w:t>, and as the limit of a sum.</w:t>
            </w:r>
          </w:p>
        </w:tc>
        <w:tc>
          <w:tcPr>
            <w:tcW w:w="3983" w:type="dxa"/>
            <w:vMerge/>
            <w:tcBorders>
              <w:left w:val="double" w:sz="18" w:space="0" w:color="auto"/>
              <w:right w:val="single" w:sz="4" w:space="0" w:color="auto"/>
            </w:tcBorders>
          </w:tcPr>
          <w:p w14:paraId="4B01A30B" w14:textId="77777777" w:rsidR="008E148A" w:rsidRPr="00101E10" w:rsidRDefault="008E148A" w:rsidP="008E148A">
            <w:pPr>
              <w:spacing w:after="120"/>
              <w:rPr>
                <w:rFonts w:cs="Arial"/>
              </w:rPr>
            </w:pPr>
          </w:p>
        </w:tc>
        <w:tc>
          <w:tcPr>
            <w:tcW w:w="3985" w:type="dxa"/>
            <w:vMerge/>
            <w:tcBorders>
              <w:left w:val="single" w:sz="4" w:space="0" w:color="auto"/>
            </w:tcBorders>
          </w:tcPr>
          <w:p w14:paraId="4D441D68" w14:textId="77777777" w:rsidR="008E148A" w:rsidRPr="00101E10" w:rsidRDefault="008E148A" w:rsidP="008E148A">
            <w:pPr>
              <w:spacing w:after="120"/>
              <w:rPr>
                <w:rFonts w:cs="Arial"/>
              </w:rPr>
            </w:pPr>
          </w:p>
        </w:tc>
      </w:tr>
      <w:tr w:rsidR="008E148A" w:rsidRPr="00F459A4" w14:paraId="0B5B31CE" w14:textId="77777777" w:rsidTr="00EA7138">
        <w:trPr>
          <w:trHeight w:val="1701"/>
        </w:trPr>
        <w:tc>
          <w:tcPr>
            <w:tcW w:w="779" w:type="dxa"/>
          </w:tcPr>
          <w:p w14:paraId="41DFB411" w14:textId="77777777" w:rsidR="008E148A" w:rsidRPr="00F459A4" w:rsidRDefault="008E148A" w:rsidP="008E148A">
            <w:pPr>
              <w:spacing w:after="120"/>
              <w:rPr>
                <w:rFonts w:cs="Arial"/>
              </w:rPr>
            </w:pPr>
            <w:r>
              <w:rPr>
                <w:rFonts w:cs="Arial"/>
              </w:rPr>
              <w:t>10/T1</w:t>
            </w:r>
          </w:p>
        </w:tc>
        <w:tc>
          <w:tcPr>
            <w:tcW w:w="3188" w:type="dxa"/>
          </w:tcPr>
          <w:p w14:paraId="59D39E3D" w14:textId="77777777" w:rsidR="008E148A" w:rsidRDefault="00CC44E3" w:rsidP="008E148A">
            <w:pPr>
              <w:spacing w:after="120"/>
              <w:rPr>
                <w:rStyle w:val="Hyperlink"/>
                <w:rFonts w:cs="Arial"/>
                <w:color w:val="0071A9"/>
              </w:rPr>
            </w:pPr>
            <w:hyperlink r:id="rId33" w:history="1">
              <w:r w:rsidR="008E148A" w:rsidRPr="00FF4152">
                <w:rPr>
                  <w:rStyle w:val="Hyperlink"/>
                  <w:rFonts w:cs="Arial"/>
                </w:rPr>
                <w:t>Exponential and logarithms</w:t>
              </w:r>
            </w:hyperlink>
          </w:p>
          <w:p w14:paraId="3E0BC1D9" w14:textId="7C052EEE" w:rsidR="008E148A" w:rsidRPr="00101E10" w:rsidRDefault="008E148A" w:rsidP="008E148A">
            <w:pPr>
              <w:spacing w:after="120"/>
              <w:rPr>
                <w:rFonts w:cs="Arial"/>
              </w:rPr>
            </w:pPr>
            <w:r w:rsidRPr="00430776">
              <w:rPr>
                <w:color w:val="000000" w:themeColor="text1"/>
              </w:rPr>
              <w:t>Reduction to linear form and modelling using logarithms</w:t>
            </w:r>
            <w:r w:rsidR="00276987">
              <w:rPr>
                <w:color w:val="000000" w:themeColor="text1"/>
              </w:rPr>
              <w:t>.</w:t>
            </w:r>
          </w:p>
        </w:tc>
        <w:tc>
          <w:tcPr>
            <w:tcW w:w="3191" w:type="dxa"/>
            <w:tcBorders>
              <w:right w:val="double" w:sz="18" w:space="0" w:color="auto"/>
            </w:tcBorders>
          </w:tcPr>
          <w:p w14:paraId="6BB93799" w14:textId="77777777" w:rsidR="008E148A" w:rsidRDefault="00CC44E3" w:rsidP="008E148A">
            <w:pPr>
              <w:spacing w:after="120"/>
              <w:rPr>
                <w:rFonts w:cs="Arial"/>
                <w:color w:val="0071A9"/>
                <w:u w:val="single"/>
              </w:rPr>
            </w:pPr>
            <w:hyperlink r:id="rId34" w:history="1">
              <w:r w:rsidR="008E148A" w:rsidRPr="00662B5B">
                <w:rPr>
                  <w:rStyle w:val="Hyperlink"/>
                  <w:rFonts w:cs="Arial"/>
                </w:rPr>
                <w:t>Calculus</w:t>
              </w:r>
            </w:hyperlink>
          </w:p>
          <w:p w14:paraId="64187B38" w14:textId="66849869" w:rsidR="008E148A" w:rsidRPr="00101E10" w:rsidRDefault="008E148A" w:rsidP="008E148A">
            <w:pPr>
              <w:spacing w:after="120"/>
              <w:rPr>
                <w:rFonts w:cs="Arial"/>
              </w:rPr>
            </w:pPr>
            <w:r w:rsidRPr="00C123D6">
              <w:rPr>
                <w:color w:val="000000" w:themeColor="text1"/>
              </w:rPr>
              <w:t>Problem solving, including rates of change and where the relationship is defined implicitly or parametrically</w:t>
            </w:r>
            <w:r w:rsidR="00276987">
              <w:rPr>
                <w:color w:val="000000" w:themeColor="text1"/>
              </w:rPr>
              <w:t>.</w:t>
            </w:r>
          </w:p>
        </w:tc>
        <w:tc>
          <w:tcPr>
            <w:tcW w:w="3983" w:type="dxa"/>
            <w:vMerge/>
            <w:tcBorders>
              <w:left w:val="double" w:sz="18" w:space="0" w:color="auto"/>
              <w:right w:val="single" w:sz="4" w:space="0" w:color="auto"/>
            </w:tcBorders>
          </w:tcPr>
          <w:p w14:paraId="0C092795" w14:textId="77777777" w:rsidR="008E148A" w:rsidRPr="00101E10" w:rsidRDefault="008E148A" w:rsidP="008E148A">
            <w:pPr>
              <w:spacing w:after="120"/>
              <w:rPr>
                <w:rFonts w:cs="Arial"/>
              </w:rPr>
            </w:pPr>
          </w:p>
        </w:tc>
        <w:tc>
          <w:tcPr>
            <w:tcW w:w="3985" w:type="dxa"/>
            <w:vMerge/>
            <w:tcBorders>
              <w:left w:val="single" w:sz="4" w:space="0" w:color="auto"/>
            </w:tcBorders>
          </w:tcPr>
          <w:p w14:paraId="75CE6DE7" w14:textId="77777777" w:rsidR="008E148A" w:rsidRPr="00101E10" w:rsidRDefault="008E148A" w:rsidP="008E148A">
            <w:pPr>
              <w:spacing w:after="120"/>
              <w:rPr>
                <w:rFonts w:cs="Arial"/>
              </w:rPr>
            </w:pPr>
          </w:p>
        </w:tc>
      </w:tr>
      <w:tr w:rsidR="008E148A" w:rsidRPr="00F459A4" w14:paraId="31EDDB47" w14:textId="77777777" w:rsidTr="00EA7138">
        <w:trPr>
          <w:trHeight w:val="1701"/>
        </w:trPr>
        <w:tc>
          <w:tcPr>
            <w:tcW w:w="779" w:type="dxa"/>
          </w:tcPr>
          <w:p w14:paraId="44925B1E" w14:textId="77777777" w:rsidR="008E148A" w:rsidRPr="00F459A4" w:rsidRDefault="008E148A" w:rsidP="008E148A">
            <w:pPr>
              <w:spacing w:after="120"/>
              <w:rPr>
                <w:rFonts w:cs="Arial"/>
              </w:rPr>
            </w:pPr>
            <w:r>
              <w:rPr>
                <w:rFonts w:cs="Arial"/>
              </w:rPr>
              <w:t>11/T1</w:t>
            </w:r>
          </w:p>
        </w:tc>
        <w:tc>
          <w:tcPr>
            <w:tcW w:w="3188" w:type="dxa"/>
          </w:tcPr>
          <w:p w14:paraId="350AA1A4" w14:textId="5D75DA93" w:rsidR="008E148A" w:rsidRDefault="00CC44E3" w:rsidP="008E148A">
            <w:pPr>
              <w:spacing w:after="120"/>
              <w:rPr>
                <w:rFonts w:cs="Arial"/>
                <w:color w:val="0071A9"/>
                <w:u w:val="single"/>
              </w:rPr>
            </w:pPr>
            <w:hyperlink r:id="rId35" w:history="1">
              <w:r w:rsidR="008E148A" w:rsidRPr="00FF4152">
                <w:rPr>
                  <w:rStyle w:val="Hyperlink"/>
                  <w:rFonts w:cs="Arial"/>
                </w:rPr>
                <w:t>Sequences and series</w:t>
              </w:r>
            </w:hyperlink>
          </w:p>
          <w:p w14:paraId="3DBE58FA" w14:textId="52996658" w:rsidR="008E148A" w:rsidRPr="00101E10" w:rsidRDefault="008E148A" w:rsidP="008E148A">
            <w:pPr>
              <w:spacing w:after="120"/>
              <w:rPr>
                <w:rFonts w:cs="Arial"/>
              </w:rPr>
            </w:pPr>
            <w:r w:rsidRPr="000C29C1">
              <w:rPr>
                <w:color w:val="000000" w:themeColor="text1"/>
              </w:rPr>
              <w:t xml:space="preserve">Binomial expansion of polynomials where n is a positive integer and for any rational value of </w:t>
            </w:r>
            <w:r w:rsidRPr="00276987">
              <w:rPr>
                <w:i/>
                <w:color w:val="000000" w:themeColor="text1"/>
              </w:rPr>
              <w:t>n</w:t>
            </w:r>
            <w:r w:rsidR="00276987">
              <w:rPr>
                <w:color w:val="000000" w:themeColor="text1"/>
              </w:rPr>
              <w:t>.</w:t>
            </w:r>
          </w:p>
        </w:tc>
        <w:tc>
          <w:tcPr>
            <w:tcW w:w="3191" w:type="dxa"/>
            <w:tcBorders>
              <w:right w:val="double" w:sz="18" w:space="0" w:color="auto"/>
            </w:tcBorders>
          </w:tcPr>
          <w:p w14:paraId="390D9950" w14:textId="77777777" w:rsidR="008E148A" w:rsidRDefault="00CC44E3" w:rsidP="008E148A">
            <w:pPr>
              <w:spacing w:after="120"/>
              <w:rPr>
                <w:rFonts w:cs="Arial"/>
                <w:color w:val="0071A9"/>
                <w:u w:val="single"/>
              </w:rPr>
            </w:pPr>
            <w:hyperlink r:id="rId36" w:history="1">
              <w:r w:rsidR="008E148A" w:rsidRPr="00662B5B">
                <w:rPr>
                  <w:rStyle w:val="Hyperlink"/>
                  <w:rFonts w:cs="Arial"/>
                </w:rPr>
                <w:t>Calculus</w:t>
              </w:r>
            </w:hyperlink>
          </w:p>
          <w:p w14:paraId="4A6848CF" w14:textId="73CA501E" w:rsidR="008E148A" w:rsidRPr="00101E10" w:rsidRDefault="008E148A" w:rsidP="008E148A">
            <w:pPr>
              <w:spacing w:after="120"/>
              <w:rPr>
                <w:rFonts w:cs="Arial"/>
              </w:rPr>
            </w:pPr>
            <w:r>
              <w:rPr>
                <w:color w:val="000000" w:themeColor="text1"/>
              </w:rPr>
              <w:t>Integration by substitution and by parts. Use of partial fractions where appropriate</w:t>
            </w:r>
            <w:r w:rsidR="00276987">
              <w:rPr>
                <w:rStyle w:val="Hyperlink"/>
                <w:rFonts w:cs="Arial"/>
                <w:color w:val="0071A9"/>
              </w:rPr>
              <w:t>.</w:t>
            </w:r>
          </w:p>
        </w:tc>
        <w:tc>
          <w:tcPr>
            <w:tcW w:w="3983" w:type="dxa"/>
            <w:vMerge w:val="restart"/>
            <w:tcBorders>
              <w:left w:val="double" w:sz="18" w:space="0" w:color="auto"/>
              <w:right w:val="single" w:sz="4" w:space="0" w:color="auto"/>
            </w:tcBorders>
          </w:tcPr>
          <w:p w14:paraId="6D508AE9" w14:textId="77777777" w:rsidR="008E148A" w:rsidRPr="00B578EE" w:rsidRDefault="008E148A" w:rsidP="008E148A">
            <w:pPr>
              <w:spacing w:after="120"/>
              <w:rPr>
                <w:rFonts w:cs="Arial"/>
              </w:rPr>
            </w:pPr>
            <w:r>
              <w:rPr>
                <w:rFonts w:cs="Arial"/>
              </w:rPr>
              <w:t xml:space="preserve">The difference between, for example, </w:t>
            </w:r>
            <w:r>
              <w:rPr>
                <w:rFonts w:cs="Arial"/>
                <w:i/>
                <w:iCs/>
              </w:rPr>
              <w:t>u</w:t>
            </w:r>
            <w:r>
              <w:rPr>
                <w:rFonts w:cs="Arial"/>
                <w:i/>
                <w:iCs/>
                <w:vertAlign w:val="subscript"/>
              </w:rPr>
              <w:t>n</w:t>
            </w:r>
            <w:r>
              <w:rPr>
                <w:rFonts w:cs="Arial"/>
                <w:vertAlign w:val="subscript"/>
              </w:rPr>
              <w:t>+1</w:t>
            </w:r>
            <w:r>
              <w:rPr>
                <w:rFonts w:cs="Arial"/>
              </w:rPr>
              <w:t xml:space="preserve"> = </w:t>
            </w:r>
            <w:proofErr w:type="spellStart"/>
            <w:r>
              <w:rPr>
                <w:rFonts w:cs="Arial"/>
                <w:i/>
                <w:iCs/>
              </w:rPr>
              <w:t>ku</w:t>
            </w:r>
            <w:r>
              <w:rPr>
                <w:rFonts w:cs="Arial"/>
                <w:i/>
                <w:iCs/>
                <w:vertAlign w:val="subscript"/>
              </w:rPr>
              <w:t>n</w:t>
            </w:r>
            <w:proofErr w:type="spellEnd"/>
            <w:r>
              <w:rPr>
                <w:rFonts w:cs="Arial"/>
              </w:rPr>
              <w:t xml:space="preserve"> and </w:t>
            </w:r>
            <w:r>
              <w:rPr>
                <w:rFonts w:cs="Arial"/>
                <w:i/>
                <w:iCs/>
              </w:rPr>
              <w:t>u</w:t>
            </w:r>
            <w:r>
              <w:rPr>
                <w:rFonts w:cs="Arial"/>
                <w:i/>
                <w:iCs/>
                <w:vertAlign w:val="subscript"/>
              </w:rPr>
              <w:t>n</w:t>
            </w:r>
            <w:r>
              <w:rPr>
                <w:rFonts w:cs="Arial"/>
              </w:rPr>
              <w:t xml:space="preserve">= </w:t>
            </w:r>
            <w:proofErr w:type="spellStart"/>
            <w:r>
              <w:rPr>
                <w:rFonts w:cs="Arial"/>
                <w:i/>
                <w:iCs/>
              </w:rPr>
              <w:t>kn</w:t>
            </w:r>
            <w:proofErr w:type="spellEnd"/>
            <w:r>
              <w:rPr>
                <w:rFonts w:cs="Arial"/>
              </w:rPr>
              <w:t xml:space="preserve"> worries many students but is crucial.</w:t>
            </w:r>
          </w:p>
          <w:p w14:paraId="45EDEE6D" w14:textId="77777777" w:rsidR="008E148A" w:rsidRDefault="008E148A" w:rsidP="008E148A">
            <w:pPr>
              <w:spacing w:after="120"/>
              <w:rPr>
                <w:rFonts w:cs="Arial"/>
              </w:rPr>
            </w:pPr>
            <w:r>
              <w:rPr>
                <w:rFonts w:cs="Arial"/>
              </w:rPr>
              <w:t>Common mistakes on binomial expansion questions involve missing brackets and mistakes with signs. Also, for example, with the 3 in</w:t>
            </w:r>
          </w:p>
          <w:p w14:paraId="53E0A716" w14:textId="77777777" w:rsidR="008E148A" w:rsidRPr="0087053E" w:rsidRDefault="008E148A" w:rsidP="008E148A">
            <w:pPr>
              <w:spacing w:after="120"/>
              <w:jc w:val="center"/>
              <w:rPr>
                <w:rFonts w:cs="Arial"/>
              </w:rPr>
            </w:pPr>
            <w:r>
              <w:rPr>
                <w:rFonts w:cs="Arial"/>
              </w:rPr>
              <w:t xml:space="preserve">(9 + </w:t>
            </w:r>
            <w:r>
              <w:rPr>
                <w:rFonts w:cs="Arial"/>
                <w:i/>
                <w:iCs/>
              </w:rPr>
              <w:t>x</w:t>
            </w:r>
            <w:r>
              <w:rPr>
                <w:rFonts w:cs="Arial"/>
              </w:rPr>
              <w:t>)</w:t>
            </w:r>
            <w:r>
              <w:rPr>
                <w:rFonts w:cs="Arial"/>
                <w:vertAlign w:val="superscript"/>
              </w:rPr>
              <w:t>1/2</w:t>
            </w:r>
            <w:r>
              <w:rPr>
                <w:rFonts w:cs="Arial"/>
              </w:rPr>
              <w:t xml:space="preserve"> = 3(1 + </w:t>
            </w:r>
            <w:r>
              <w:rPr>
                <w:rFonts w:cs="Arial"/>
                <w:i/>
                <w:iCs/>
              </w:rPr>
              <w:t>x</w:t>
            </w:r>
            <w:r>
              <w:rPr>
                <w:rFonts w:cs="Arial"/>
              </w:rPr>
              <w:t>/9)</w:t>
            </w:r>
            <w:r>
              <w:rPr>
                <w:rFonts w:cs="Arial"/>
                <w:vertAlign w:val="superscript"/>
              </w:rPr>
              <w:t>1/2</w:t>
            </w:r>
            <w:r>
              <w:rPr>
                <w:rFonts w:cs="Arial"/>
              </w:rPr>
              <w:t>.</w:t>
            </w:r>
          </w:p>
          <w:p w14:paraId="6C76C883" w14:textId="77777777" w:rsidR="008E148A" w:rsidRDefault="008E148A" w:rsidP="008E148A">
            <w:pPr>
              <w:spacing w:after="120"/>
              <w:rPr>
                <w:rFonts w:cs="Arial"/>
              </w:rPr>
            </w:pPr>
            <w:r>
              <w:rPr>
                <w:rFonts w:cs="Arial"/>
              </w:rPr>
              <w:t xml:space="preserve">Iterative relationships will be used again later with numerical </w:t>
            </w:r>
            <w:proofErr w:type="gramStart"/>
            <w:r>
              <w:rPr>
                <w:rFonts w:cs="Arial"/>
              </w:rPr>
              <w:t>methods, and</w:t>
            </w:r>
            <w:proofErr w:type="gramEnd"/>
            <w:r>
              <w:rPr>
                <w:rFonts w:cs="Arial"/>
              </w:rPr>
              <w:t xml:space="preserve"> may also appear in probability problems.</w:t>
            </w:r>
          </w:p>
          <w:p w14:paraId="23F73B68" w14:textId="77777777" w:rsidR="008E148A" w:rsidRDefault="008E148A" w:rsidP="008E148A">
            <w:pPr>
              <w:spacing w:after="120"/>
              <w:rPr>
                <w:rFonts w:cs="Arial"/>
              </w:rPr>
            </w:pPr>
            <w:r>
              <w:rPr>
                <w:rFonts w:cs="Arial"/>
              </w:rPr>
              <w:t xml:space="preserve">Students generally have no issues with routine application of the formulae given in the formula sheet, but issues arise in modelling problems. </w:t>
            </w:r>
          </w:p>
          <w:p w14:paraId="5EAEDB52" w14:textId="77777777" w:rsidR="008E148A" w:rsidRDefault="008E148A" w:rsidP="008E148A">
            <w:pPr>
              <w:spacing w:after="120"/>
              <w:rPr>
                <w:rFonts w:cs="Arial"/>
              </w:rPr>
            </w:pPr>
            <w:r>
              <w:rPr>
                <w:rFonts w:cs="Arial"/>
              </w:rPr>
              <w:t>Particular care with signs is needed with the formulae for the sum of a geometric progression.</w:t>
            </w:r>
          </w:p>
          <w:p w14:paraId="1EFE3259" w14:textId="7520D11F" w:rsidR="008E148A" w:rsidRPr="00101E10" w:rsidRDefault="008E148A" w:rsidP="008E148A">
            <w:pPr>
              <w:spacing w:after="120"/>
              <w:rPr>
                <w:rFonts w:cs="Arial"/>
              </w:rPr>
            </w:pPr>
            <w:r>
              <w:rPr>
                <w:rFonts w:cs="Arial"/>
              </w:rPr>
              <w:lastRenderedPageBreak/>
              <w:t xml:space="preserve">Many problem solving questions lead to quadratic equations with two solutions, only one of which is a solution to the actual problem. In such cases it is important to state the irrelevant solution and then say that it </w:t>
            </w:r>
            <w:r>
              <w:rPr>
                <w:rFonts w:cs="Arial"/>
                <w:i/>
                <w:iCs/>
              </w:rPr>
              <w:t xml:space="preserve">is </w:t>
            </w:r>
            <w:r>
              <w:t>rejected.</w:t>
            </w:r>
          </w:p>
        </w:tc>
        <w:tc>
          <w:tcPr>
            <w:tcW w:w="3985" w:type="dxa"/>
            <w:vMerge/>
            <w:tcBorders>
              <w:left w:val="single" w:sz="4" w:space="0" w:color="auto"/>
            </w:tcBorders>
          </w:tcPr>
          <w:p w14:paraId="23954E69" w14:textId="0D097940" w:rsidR="008E148A" w:rsidRPr="00101E10" w:rsidRDefault="008E148A" w:rsidP="008E148A">
            <w:pPr>
              <w:spacing w:after="120"/>
              <w:rPr>
                <w:rFonts w:cs="Arial"/>
              </w:rPr>
            </w:pPr>
          </w:p>
        </w:tc>
      </w:tr>
      <w:tr w:rsidR="008E148A" w:rsidRPr="00F459A4" w14:paraId="57BF0AE2" w14:textId="77777777" w:rsidTr="00EA7138">
        <w:trPr>
          <w:trHeight w:val="1701"/>
        </w:trPr>
        <w:tc>
          <w:tcPr>
            <w:tcW w:w="779" w:type="dxa"/>
          </w:tcPr>
          <w:p w14:paraId="0D01F110" w14:textId="77777777" w:rsidR="008E148A" w:rsidRPr="00F459A4" w:rsidRDefault="008E148A" w:rsidP="008E148A">
            <w:pPr>
              <w:spacing w:after="120"/>
              <w:rPr>
                <w:rFonts w:cs="Arial"/>
              </w:rPr>
            </w:pPr>
            <w:r>
              <w:rPr>
                <w:rFonts w:cs="Arial"/>
              </w:rPr>
              <w:t>12/T1</w:t>
            </w:r>
          </w:p>
        </w:tc>
        <w:tc>
          <w:tcPr>
            <w:tcW w:w="3188" w:type="dxa"/>
          </w:tcPr>
          <w:p w14:paraId="76CD61BC" w14:textId="77777777" w:rsidR="008E148A" w:rsidRDefault="00CC44E3" w:rsidP="008E148A">
            <w:pPr>
              <w:spacing w:after="120"/>
              <w:rPr>
                <w:rFonts w:cs="Arial"/>
                <w:color w:val="0071A9"/>
                <w:u w:val="single"/>
              </w:rPr>
            </w:pPr>
            <w:hyperlink r:id="rId37" w:history="1">
              <w:r w:rsidR="008E148A" w:rsidRPr="00FF4152">
                <w:rPr>
                  <w:rStyle w:val="Hyperlink"/>
                  <w:rFonts w:cs="Arial"/>
                </w:rPr>
                <w:t>Sequences and series</w:t>
              </w:r>
            </w:hyperlink>
          </w:p>
          <w:p w14:paraId="1E89A41E" w14:textId="3EA876D4" w:rsidR="008E148A" w:rsidRPr="00101E10" w:rsidRDefault="008E148A" w:rsidP="008E148A">
            <w:pPr>
              <w:spacing w:after="120"/>
              <w:rPr>
                <w:rFonts w:cs="Arial"/>
              </w:rPr>
            </w:pPr>
            <w:r>
              <w:rPr>
                <w:rFonts w:cs="Arial"/>
              </w:rPr>
              <w:t>Generate and interpret sequences mathematically</w:t>
            </w:r>
            <w:r w:rsidR="00276987">
              <w:rPr>
                <w:rFonts w:cs="Arial"/>
              </w:rPr>
              <w:t>.</w:t>
            </w:r>
          </w:p>
        </w:tc>
        <w:tc>
          <w:tcPr>
            <w:tcW w:w="3191" w:type="dxa"/>
            <w:tcBorders>
              <w:right w:val="double" w:sz="18" w:space="0" w:color="auto"/>
            </w:tcBorders>
          </w:tcPr>
          <w:p w14:paraId="5834919F" w14:textId="77777777" w:rsidR="008E148A" w:rsidRDefault="00CC44E3" w:rsidP="008E148A">
            <w:pPr>
              <w:spacing w:after="120"/>
              <w:rPr>
                <w:rFonts w:cs="Arial"/>
                <w:color w:val="0071A9"/>
                <w:u w:val="single"/>
              </w:rPr>
            </w:pPr>
            <w:hyperlink r:id="rId38" w:history="1">
              <w:r w:rsidR="008E148A" w:rsidRPr="00662B5B">
                <w:rPr>
                  <w:rStyle w:val="Hyperlink"/>
                  <w:rFonts w:cs="Arial"/>
                </w:rPr>
                <w:t>Calculus</w:t>
              </w:r>
            </w:hyperlink>
          </w:p>
          <w:p w14:paraId="2169DA4F" w14:textId="31A3EBF3" w:rsidR="008E148A" w:rsidRPr="00101E10" w:rsidRDefault="008E148A" w:rsidP="008E148A">
            <w:pPr>
              <w:spacing w:after="120"/>
              <w:rPr>
                <w:rFonts w:cs="Arial"/>
              </w:rPr>
            </w:pPr>
            <w:r w:rsidRPr="004D0AE4">
              <w:rPr>
                <w:color w:val="000000" w:themeColor="text1"/>
              </w:rPr>
              <w:t>Modelling using differential equations</w:t>
            </w:r>
            <w:r w:rsidR="00276987">
              <w:rPr>
                <w:color w:val="000000" w:themeColor="text1"/>
              </w:rPr>
              <w:t>.</w:t>
            </w:r>
          </w:p>
        </w:tc>
        <w:tc>
          <w:tcPr>
            <w:tcW w:w="3983" w:type="dxa"/>
            <w:vMerge/>
            <w:tcBorders>
              <w:left w:val="double" w:sz="18" w:space="0" w:color="auto"/>
              <w:right w:val="single" w:sz="4" w:space="0" w:color="auto"/>
            </w:tcBorders>
          </w:tcPr>
          <w:p w14:paraId="2020352B" w14:textId="77777777" w:rsidR="008E148A" w:rsidRPr="00101E10" w:rsidRDefault="008E148A" w:rsidP="008E148A">
            <w:pPr>
              <w:spacing w:after="120"/>
              <w:rPr>
                <w:rFonts w:cs="Arial"/>
              </w:rPr>
            </w:pPr>
          </w:p>
        </w:tc>
        <w:tc>
          <w:tcPr>
            <w:tcW w:w="3985" w:type="dxa"/>
            <w:vMerge/>
            <w:tcBorders>
              <w:left w:val="single" w:sz="4" w:space="0" w:color="auto"/>
            </w:tcBorders>
          </w:tcPr>
          <w:p w14:paraId="55A28B18" w14:textId="77777777" w:rsidR="008E148A" w:rsidRPr="00101E10" w:rsidRDefault="008E148A" w:rsidP="008E148A">
            <w:pPr>
              <w:spacing w:after="120"/>
              <w:rPr>
                <w:rFonts w:cs="Arial"/>
              </w:rPr>
            </w:pPr>
          </w:p>
        </w:tc>
      </w:tr>
      <w:tr w:rsidR="008E148A" w:rsidRPr="00F459A4" w14:paraId="2F4FBF06" w14:textId="77777777" w:rsidTr="00EA7138">
        <w:trPr>
          <w:trHeight w:val="1701"/>
        </w:trPr>
        <w:tc>
          <w:tcPr>
            <w:tcW w:w="779" w:type="dxa"/>
          </w:tcPr>
          <w:p w14:paraId="571160E8" w14:textId="77777777" w:rsidR="008E148A" w:rsidRPr="00F459A4" w:rsidRDefault="008E148A" w:rsidP="008E148A">
            <w:pPr>
              <w:spacing w:after="120"/>
              <w:rPr>
                <w:rFonts w:cs="Arial"/>
              </w:rPr>
            </w:pPr>
            <w:r>
              <w:rPr>
                <w:rFonts w:cs="Arial"/>
              </w:rPr>
              <w:t>13/T1</w:t>
            </w:r>
          </w:p>
        </w:tc>
        <w:tc>
          <w:tcPr>
            <w:tcW w:w="3188" w:type="dxa"/>
          </w:tcPr>
          <w:p w14:paraId="51D2959A" w14:textId="77777777" w:rsidR="008E148A" w:rsidRDefault="00CC44E3" w:rsidP="008E148A">
            <w:pPr>
              <w:spacing w:after="120"/>
              <w:rPr>
                <w:rFonts w:cs="Arial"/>
                <w:color w:val="0071A9"/>
                <w:u w:val="single"/>
              </w:rPr>
            </w:pPr>
            <w:hyperlink r:id="rId39" w:history="1">
              <w:r w:rsidR="008E148A" w:rsidRPr="00FF4152">
                <w:rPr>
                  <w:rStyle w:val="Hyperlink"/>
                  <w:rFonts w:cs="Arial"/>
                </w:rPr>
                <w:t>Sequences and series</w:t>
              </w:r>
            </w:hyperlink>
          </w:p>
          <w:p w14:paraId="50BF9832" w14:textId="5E70697D" w:rsidR="008E148A" w:rsidRPr="00101E10" w:rsidRDefault="008E148A" w:rsidP="008E148A">
            <w:pPr>
              <w:spacing w:after="120"/>
              <w:rPr>
                <w:rFonts w:cs="Arial"/>
              </w:rPr>
            </w:pPr>
            <w:r>
              <w:rPr>
                <w:rFonts w:cs="Arial"/>
              </w:rPr>
              <w:t>Using formulae for arithmetic and geometric sequences and series</w:t>
            </w:r>
            <w:r w:rsidR="00276987">
              <w:rPr>
                <w:rFonts w:cs="Arial"/>
              </w:rPr>
              <w:t>.</w:t>
            </w:r>
          </w:p>
        </w:tc>
        <w:tc>
          <w:tcPr>
            <w:tcW w:w="3191" w:type="dxa"/>
            <w:tcBorders>
              <w:right w:val="double" w:sz="18" w:space="0" w:color="auto"/>
            </w:tcBorders>
          </w:tcPr>
          <w:p w14:paraId="5E68232F" w14:textId="77777777" w:rsidR="008E148A" w:rsidRDefault="00CC44E3" w:rsidP="008E148A">
            <w:pPr>
              <w:spacing w:after="120"/>
              <w:rPr>
                <w:rStyle w:val="Hyperlink"/>
                <w:rFonts w:cs="Arial"/>
              </w:rPr>
            </w:pPr>
            <w:hyperlink r:id="rId40" w:history="1">
              <w:r w:rsidR="008E148A" w:rsidRPr="00FF4152">
                <w:rPr>
                  <w:rStyle w:val="Hyperlink"/>
                  <w:rFonts w:cs="Arial"/>
                </w:rPr>
                <w:t>Vectors</w:t>
              </w:r>
            </w:hyperlink>
          </w:p>
          <w:p w14:paraId="613E8FED" w14:textId="3BB6B8A0" w:rsidR="004C7A6C" w:rsidRPr="00101E10" w:rsidRDefault="004C7A6C" w:rsidP="008E148A">
            <w:pPr>
              <w:spacing w:after="120"/>
              <w:rPr>
                <w:rFonts w:cs="Arial"/>
              </w:rPr>
            </w:pPr>
            <w:r w:rsidRPr="00F23797">
              <w:rPr>
                <w:rFonts w:cs="Arial"/>
              </w:rPr>
              <w:t>Basic operations in 2 dimensions</w:t>
            </w:r>
            <w:r>
              <w:rPr>
                <w:rFonts w:cs="Arial"/>
              </w:rPr>
              <w:t>.</w:t>
            </w:r>
          </w:p>
        </w:tc>
        <w:tc>
          <w:tcPr>
            <w:tcW w:w="3983" w:type="dxa"/>
            <w:vMerge/>
            <w:tcBorders>
              <w:left w:val="double" w:sz="18" w:space="0" w:color="auto"/>
              <w:right w:val="single" w:sz="4" w:space="0" w:color="auto"/>
            </w:tcBorders>
          </w:tcPr>
          <w:p w14:paraId="67BCF0C4" w14:textId="77777777" w:rsidR="008E148A" w:rsidRPr="00101E10" w:rsidRDefault="008E148A" w:rsidP="008E148A">
            <w:pPr>
              <w:spacing w:after="120"/>
              <w:rPr>
                <w:rFonts w:cs="Arial"/>
              </w:rPr>
            </w:pPr>
          </w:p>
        </w:tc>
        <w:tc>
          <w:tcPr>
            <w:tcW w:w="3985" w:type="dxa"/>
            <w:vMerge w:val="restart"/>
            <w:tcBorders>
              <w:left w:val="single" w:sz="4" w:space="0" w:color="auto"/>
            </w:tcBorders>
          </w:tcPr>
          <w:p w14:paraId="182115BF" w14:textId="77777777" w:rsidR="00530181" w:rsidRDefault="00530181" w:rsidP="00530181">
            <w:pPr>
              <w:spacing w:after="120"/>
              <w:rPr>
                <w:rFonts w:cs="Arial"/>
              </w:rPr>
            </w:pPr>
            <w:r>
              <w:rPr>
                <w:rFonts w:cs="Arial"/>
              </w:rPr>
              <w:t xml:space="preserve">Vector problems in 2 dimensions are generally simple to visualise with a sketch and are applied in mechanics. </w:t>
            </w:r>
          </w:p>
          <w:p w14:paraId="484C02C6" w14:textId="77777777" w:rsidR="00530181" w:rsidRDefault="00530181" w:rsidP="00530181">
            <w:pPr>
              <w:spacing w:after="120"/>
              <w:rPr>
                <w:rFonts w:cs="Arial"/>
              </w:rPr>
            </w:pPr>
            <w:r>
              <w:rPr>
                <w:rFonts w:cs="Arial"/>
              </w:rPr>
              <w:t>3-dimensional problems are more difficult to visualise. Sketches are almost essential.</w:t>
            </w:r>
          </w:p>
          <w:p w14:paraId="42576F25" w14:textId="27133D39" w:rsidR="008E148A" w:rsidRPr="00101E10" w:rsidRDefault="00530181" w:rsidP="00530181">
            <w:pPr>
              <w:spacing w:after="120"/>
              <w:rPr>
                <w:rFonts w:cs="Arial"/>
              </w:rPr>
            </w:pPr>
            <w:r>
              <w:rPr>
                <w:rFonts w:cs="Arial"/>
              </w:rPr>
              <w:t xml:space="preserve">A common issue on questions is appropriate use of conventions and notations. The direction of a vector in 2 dimensions is usually given by an angle measured anticlockwise from the </w:t>
            </w:r>
            <w:r>
              <w:rPr>
                <w:rFonts w:cs="Arial"/>
                <w:i/>
                <w:iCs/>
              </w:rPr>
              <w:t>x</w:t>
            </w:r>
            <w:r>
              <w:rPr>
                <w:rFonts w:cs="Arial"/>
              </w:rPr>
              <w:t>-axis.</w:t>
            </w:r>
          </w:p>
        </w:tc>
      </w:tr>
      <w:tr w:rsidR="008E148A" w:rsidRPr="00F459A4" w14:paraId="4B8FC303" w14:textId="77777777" w:rsidTr="00EA7138">
        <w:trPr>
          <w:trHeight w:val="1701"/>
        </w:trPr>
        <w:tc>
          <w:tcPr>
            <w:tcW w:w="779" w:type="dxa"/>
          </w:tcPr>
          <w:p w14:paraId="21602831" w14:textId="77777777" w:rsidR="008E148A" w:rsidRPr="00F459A4" w:rsidRDefault="008E148A" w:rsidP="008E148A">
            <w:pPr>
              <w:spacing w:after="120"/>
              <w:rPr>
                <w:rFonts w:cs="Arial"/>
              </w:rPr>
            </w:pPr>
            <w:r>
              <w:rPr>
                <w:rFonts w:cs="Arial"/>
              </w:rPr>
              <w:t>14/T1</w:t>
            </w:r>
          </w:p>
        </w:tc>
        <w:tc>
          <w:tcPr>
            <w:tcW w:w="3188" w:type="dxa"/>
          </w:tcPr>
          <w:p w14:paraId="262D3331" w14:textId="77777777" w:rsidR="008E148A" w:rsidRDefault="00CC44E3" w:rsidP="008E148A">
            <w:pPr>
              <w:spacing w:after="120"/>
              <w:rPr>
                <w:rFonts w:cs="Arial"/>
                <w:color w:val="0071A9"/>
                <w:u w:val="single"/>
              </w:rPr>
            </w:pPr>
            <w:hyperlink r:id="rId41" w:history="1">
              <w:r w:rsidR="008E148A" w:rsidRPr="00FF4152">
                <w:rPr>
                  <w:rStyle w:val="Hyperlink"/>
                  <w:rFonts w:cs="Arial"/>
                </w:rPr>
                <w:t>Sequences and series</w:t>
              </w:r>
            </w:hyperlink>
          </w:p>
          <w:p w14:paraId="00F29F92" w14:textId="1D9DB438" w:rsidR="008E148A" w:rsidRPr="00101E10" w:rsidRDefault="008E148A" w:rsidP="008E148A">
            <w:pPr>
              <w:spacing w:after="120"/>
              <w:rPr>
                <w:rFonts w:cs="Arial"/>
              </w:rPr>
            </w:pPr>
            <w:r w:rsidRPr="00067A97">
              <w:t>Solving problems and modelling with sequences and series</w:t>
            </w:r>
            <w:r w:rsidR="00276987">
              <w:t>.</w:t>
            </w:r>
          </w:p>
        </w:tc>
        <w:tc>
          <w:tcPr>
            <w:tcW w:w="3191" w:type="dxa"/>
            <w:tcBorders>
              <w:right w:val="double" w:sz="18" w:space="0" w:color="auto"/>
            </w:tcBorders>
          </w:tcPr>
          <w:p w14:paraId="59BC7864" w14:textId="77777777" w:rsidR="008E148A" w:rsidRDefault="00CC44E3" w:rsidP="008E148A">
            <w:pPr>
              <w:spacing w:after="120"/>
              <w:rPr>
                <w:rStyle w:val="Hyperlink"/>
                <w:rFonts w:cs="Arial"/>
              </w:rPr>
            </w:pPr>
            <w:hyperlink r:id="rId42" w:history="1">
              <w:r w:rsidR="008E148A" w:rsidRPr="00FF4152">
                <w:rPr>
                  <w:rStyle w:val="Hyperlink"/>
                  <w:rFonts w:cs="Arial"/>
                </w:rPr>
                <w:t>Vectors</w:t>
              </w:r>
            </w:hyperlink>
          </w:p>
          <w:p w14:paraId="76E04741" w14:textId="54EC9E62" w:rsidR="004C7A6C" w:rsidRPr="00101E10" w:rsidRDefault="004C7A6C" w:rsidP="008E148A">
            <w:pPr>
              <w:spacing w:after="120"/>
              <w:rPr>
                <w:rFonts w:cs="Arial"/>
              </w:rPr>
            </w:pPr>
            <w:r w:rsidRPr="00F23797">
              <w:rPr>
                <w:rFonts w:cs="Arial"/>
              </w:rPr>
              <w:t>Problem solving in 2 dimensional pure maths contexts of geometry, extending to modelling in mechanics and 3 dimensions.</w:t>
            </w:r>
          </w:p>
        </w:tc>
        <w:tc>
          <w:tcPr>
            <w:tcW w:w="3983" w:type="dxa"/>
            <w:vMerge/>
            <w:tcBorders>
              <w:left w:val="double" w:sz="18" w:space="0" w:color="auto"/>
              <w:right w:val="single" w:sz="4" w:space="0" w:color="auto"/>
            </w:tcBorders>
          </w:tcPr>
          <w:p w14:paraId="326200DB" w14:textId="77777777" w:rsidR="008E148A" w:rsidRPr="00101E10" w:rsidRDefault="008E148A" w:rsidP="008E148A">
            <w:pPr>
              <w:spacing w:after="120"/>
              <w:rPr>
                <w:rFonts w:cs="Arial"/>
              </w:rPr>
            </w:pPr>
          </w:p>
        </w:tc>
        <w:tc>
          <w:tcPr>
            <w:tcW w:w="3985" w:type="dxa"/>
            <w:vMerge/>
            <w:tcBorders>
              <w:left w:val="single" w:sz="4" w:space="0" w:color="auto"/>
            </w:tcBorders>
          </w:tcPr>
          <w:p w14:paraId="297D6B72" w14:textId="77777777" w:rsidR="008E148A" w:rsidRPr="00101E10" w:rsidRDefault="008E148A" w:rsidP="008E148A">
            <w:pPr>
              <w:spacing w:after="120"/>
              <w:rPr>
                <w:rFonts w:cs="Arial"/>
              </w:rPr>
            </w:pPr>
          </w:p>
        </w:tc>
      </w:tr>
      <w:tr w:rsidR="008E148A" w:rsidRPr="00F459A4" w14:paraId="16ACADA2" w14:textId="77777777" w:rsidTr="0001763C">
        <w:trPr>
          <w:trHeight w:val="567"/>
        </w:trPr>
        <w:tc>
          <w:tcPr>
            <w:tcW w:w="15126" w:type="dxa"/>
            <w:gridSpan w:val="5"/>
          </w:tcPr>
          <w:p w14:paraId="17EC371E" w14:textId="50334E4D" w:rsidR="008E148A" w:rsidRDefault="008E148A" w:rsidP="008E148A">
            <w:pPr>
              <w:spacing w:after="120"/>
              <w:jc w:val="center"/>
              <w:rPr>
                <w:rFonts w:cs="Arial"/>
              </w:rPr>
            </w:pPr>
            <w:r>
              <w:rPr>
                <w:rFonts w:cs="Arial"/>
              </w:rPr>
              <w:t>Christmas break</w:t>
            </w:r>
          </w:p>
          <w:p w14:paraId="5B4FAD5F" w14:textId="72941F74" w:rsidR="008E148A" w:rsidRDefault="008E148A" w:rsidP="008E148A">
            <w:pPr>
              <w:spacing w:after="120"/>
              <w:jc w:val="center"/>
              <w:rPr>
                <w:rFonts w:cs="Arial"/>
              </w:rPr>
            </w:pPr>
          </w:p>
          <w:p w14:paraId="3787AA10" w14:textId="61AAF647" w:rsidR="008E148A" w:rsidRDefault="008E148A" w:rsidP="008E148A">
            <w:pPr>
              <w:spacing w:after="120"/>
              <w:jc w:val="center"/>
              <w:rPr>
                <w:rFonts w:cs="Arial"/>
              </w:rPr>
            </w:pPr>
          </w:p>
          <w:p w14:paraId="76B6F8A0" w14:textId="77777777" w:rsidR="008E148A" w:rsidRDefault="008E148A" w:rsidP="008E148A">
            <w:pPr>
              <w:spacing w:after="120"/>
              <w:jc w:val="center"/>
              <w:rPr>
                <w:rFonts w:cs="Arial"/>
              </w:rPr>
            </w:pPr>
          </w:p>
          <w:p w14:paraId="7BB2D545" w14:textId="2341371E" w:rsidR="008E148A" w:rsidRPr="00101E10" w:rsidRDefault="008E148A" w:rsidP="008E148A">
            <w:pPr>
              <w:spacing w:after="120"/>
              <w:jc w:val="center"/>
              <w:rPr>
                <w:rFonts w:cs="Arial"/>
              </w:rPr>
            </w:pPr>
          </w:p>
        </w:tc>
      </w:tr>
      <w:tr w:rsidR="008E148A" w:rsidRPr="00F459A4" w14:paraId="0D17017E" w14:textId="77777777" w:rsidTr="00EA7138">
        <w:trPr>
          <w:trHeight w:val="1701"/>
        </w:trPr>
        <w:tc>
          <w:tcPr>
            <w:tcW w:w="779" w:type="dxa"/>
          </w:tcPr>
          <w:p w14:paraId="7F5942EB" w14:textId="32555255" w:rsidR="008E148A" w:rsidRPr="00F459A4" w:rsidRDefault="008E148A" w:rsidP="008E148A">
            <w:pPr>
              <w:spacing w:after="120"/>
              <w:rPr>
                <w:rFonts w:cs="Arial"/>
              </w:rPr>
            </w:pPr>
            <w:r>
              <w:rPr>
                <w:rFonts w:cs="Arial"/>
              </w:rPr>
              <w:lastRenderedPageBreak/>
              <w:t>1/T2</w:t>
            </w:r>
          </w:p>
        </w:tc>
        <w:tc>
          <w:tcPr>
            <w:tcW w:w="3188" w:type="dxa"/>
          </w:tcPr>
          <w:p w14:paraId="00DA4AC0" w14:textId="65399859" w:rsidR="008E148A" w:rsidRDefault="00CC44E3" w:rsidP="008E148A">
            <w:pPr>
              <w:spacing w:after="120"/>
              <w:rPr>
                <w:rStyle w:val="Hyperlink"/>
                <w:rFonts w:cs="Arial"/>
                <w:color w:val="0071A9"/>
              </w:rPr>
            </w:pPr>
            <w:hyperlink r:id="rId43" w:history="1">
              <w:r w:rsidR="008E148A" w:rsidRPr="00FF4152">
                <w:rPr>
                  <w:rStyle w:val="Hyperlink"/>
                  <w:rFonts w:cs="Arial"/>
                </w:rPr>
                <w:t>Proof</w:t>
              </w:r>
            </w:hyperlink>
          </w:p>
          <w:p w14:paraId="1E6927E9" w14:textId="30288F99" w:rsidR="008E148A" w:rsidRPr="00101E10" w:rsidRDefault="008E148A" w:rsidP="008E148A">
            <w:pPr>
              <w:spacing w:after="120"/>
              <w:rPr>
                <w:rFonts w:cs="Arial"/>
              </w:rPr>
            </w:pPr>
            <w:r w:rsidRPr="001F33ED">
              <w:t xml:space="preserve">Use of logical connectives </w:t>
            </w:r>
            <w:r>
              <w:t xml:space="preserve">proof by exhaustion </w:t>
            </w:r>
            <w:r w:rsidRPr="001F33ED">
              <w:t>and proof by counter example</w:t>
            </w:r>
            <w:r w:rsidR="00276987">
              <w:t>.</w:t>
            </w:r>
          </w:p>
        </w:tc>
        <w:tc>
          <w:tcPr>
            <w:tcW w:w="3191" w:type="dxa"/>
            <w:tcBorders>
              <w:right w:val="double" w:sz="18" w:space="0" w:color="auto"/>
            </w:tcBorders>
          </w:tcPr>
          <w:p w14:paraId="59FFFE39" w14:textId="45BC104C" w:rsidR="008E148A" w:rsidRDefault="00CC44E3" w:rsidP="008E148A">
            <w:pPr>
              <w:spacing w:after="120"/>
              <w:rPr>
                <w:rStyle w:val="Hyperlink"/>
                <w:rFonts w:cs="Arial"/>
                <w:color w:val="0071A9"/>
              </w:rPr>
            </w:pPr>
            <w:hyperlink r:id="rId44" w:history="1">
              <w:r w:rsidR="008E148A" w:rsidRPr="00FF4152">
                <w:rPr>
                  <w:rStyle w:val="Hyperlink"/>
                  <w:rFonts w:cs="Arial"/>
                </w:rPr>
                <w:t>Numerical methods</w:t>
              </w:r>
            </w:hyperlink>
          </w:p>
          <w:p w14:paraId="432CD6E8" w14:textId="163CC80D" w:rsidR="008E148A" w:rsidRPr="00101E10" w:rsidRDefault="008E148A" w:rsidP="008E148A">
            <w:pPr>
              <w:spacing w:after="120"/>
              <w:rPr>
                <w:rFonts w:cs="Arial"/>
              </w:rPr>
            </w:pPr>
            <w:r>
              <w:t>Solutions</w:t>
            </w:r>
            <w:r w:rsidRPr="004B1DC3">
              <w:t xml:space="preserve"> of equations</w:t>
            </w:r>
            <w:r w:rsidR="00276987">
              <w:t>.</w:t>
            </w:r>
          </w:p>
        </w:tc>
        <w:tc>
          <w:tcPr>
            <w:tcW w:w="3983" w:type="dxa"/>
            <w:vMerge w:val="restart"/>
            <w:tcBorders>
              <w:left w:val="double" w:sz="18" w:space="0" w:color="auto"/>
              <w:right w:val="single" w:sz="4" w:space="0" w:color="auto"/>
            </w:tcBorders>
          </w:tcPr>
          <w:p w14:paraId="0C35D654" w14:textId="77777777" w:rsidR="008E148A" w:rsidRDefault="008E148A" w:rsidP="008E148A">
            <w:pPr>
              <w:spacing w:after="120"/>
              <w:rPr>
                <w:rFonts w:cs="Arial"/>
              </w:rPr>
            </w:pPr>
            <w:r>
              <w:rPr>
                <w:rFonts w:cs="Arial"/>
              </w:rPr>
              <w:t>Proof is what distinguishes mathematics from other subjects, and particularly from the sciences. If the teaching programme makes use of proof on a daily basis, the right mind-set is much easier to acquire.</w:t>
            </w:r>
          </w:p>
          <w:p w14:paraId="10377519" w14:textId="086BF93C" w:rsidR="008E148A" w:rsidRPr="00101E10" w:rsidRDefault="008E148A" w:rsidP="008E148A">
            <w:pPr>
              <w:spacing w:after="120"/>
              <w:rPr>
                <w:rFonts w:cs="Arial"/>
              </w:rPr>
            </w:pPr>
            <w:r>
              <w:rPr>
                <w:rFonts w:cs="Arial"/>
              </w:rPr>
              <w:t xml:space="preserve">Proof questions can be challenging for many students. Careful definition of algebraic variables at the start is important: for example, if </w:t>
            </w:r>
            <w:r>
              <w:rPr>
                <w:rFonts w:cs="Arial"/>
                <w:i/>
                <w:iCs/>
              </w:rPr>
              <w:t>n</w:t>
            </w:r>
            <w:r>
              <w:rPr>
                <w:rFonts w:cs="Arial"/>
              </w:rPr>
              <w:t xml:space="preserve"> is an odd integer, a proof can start with “Let </w:t>
            </w:r>
            <w:r>
              <w:rPr>
                <w:rFonts w:cs="Arial"/>
                <w:i/>
                <w:iCs/>
              </w:rPr>
              <w:t>n</w:t>
            </w:r>
            <w:r>
              <w:rPr>
                <w:rFonts w:cs="Arial"/>
              </w:rPr>
              <w:t> = 2</w:t>
            </w:r>
            <w:r>
              <w:rPr>
                <w:rFonts w:cs="Arial"/>
                <w:i/>
                <w:iCs/>
              </w:rPr>
              <w:t>k</w:t>
            </w:r>
            <w:r>
              <w:rPr>
                <w:rFonts w:cs="Arial"/>
              </w:rPr>
              <w:t xml:space="preserve"> – 1”.</w:t>
            </w:r>
          </w:p>
        </w:tc>
        <w:tc>
          <w:tcPr>
            <w:tcW w:w="3985" w:type="dxa"/>
            <w:vMerge w:val="restart"/>
            <w:tcBorders>
              <w:left w:val="single" w:sz="4" w:space="0" w:color="auto"/>
            </w:tcBorders>
          </w:tcPr>
          <w:p w14:paraId="6197B747" w14:textId="77777777" w:rsidR="00530181" w:rsidRDefault="00530181" w:rsidP="00530181">
            <w:pPr>
              <w:spacing w:after="120"/>
              <w:rPr>
                <w:rFonts w:cs="Arial"/>
              </w:rPr>
            </w:pPr>
            <w:r>
              <w:rPr>
                <w:rFonts w:cs="Arial"/>
              </w:rPr>
              <w:t>Students would have undertaken some informal estimations of roots and areas at GCSE. After the sign-change method, the simple iterative method can consolidate the previous work on sequences.</w:t>
            </w:r>
          </w:p>
          <w:p w14:paraId="5BCAC5E6" w14:textId="145F1196" w:rsidR="008E148A" w:rsidRPr="00101E10" w:rsidRDefault="00530181" w:rsidP="00530181">
            <w:pPr>
              <w:spacing w:after="120"/>
              <w:rPr>
                <w:rFonts w:cs="Arial"/>
              </w:rPr>
            </w:pPr>
            <w:r>
              <w:rPr>
                <w:rFonts w:cs="Arial"/>
              </w:rPr>
              <w:t>It is very likely that some revision of the different methods of integration will be needed. This may be a good time to do it.</w:t>
            </w:r>
          </w:p>
        </w:tc>
      </w:tr>
      <w:tr w:rsidR="008E148A" w:rsidRPr="00F459A4" w14:paraId="5E1E60C8" w14:textId="77777777" w:rsidTr="00EA7138">
        <w:trPr>
          <w:trHeight w:val="1701"/>
        </w:trPr>
        <w:tc>
          <w:tcPr>
            <w:tcW w:w="779" w:type="dxa"/>
          </w:tcPr>
          <w:p w14:paraId="7DD3D37A" w14:textId="58729047" w:rsidR="008E148A" w:rsidRPr="00F459A4" w:rsidRDefault="008E148A" w:rsidP="008E148A">
            <w:pPr>
              <w:spacing w:after="120"/>
              <w:rPr>
                <w:rFonts w:cs="Arial"/>
              </w:rPr>
            </w:pPr>
            <w:r>
              <w:rPr>
                <w:rFonts w:cs="Arial"/>
              </w:rPr>
              <w:t>2/T2</w:t>
            </w:r>
          </w:p>
        </w:tc>
        <w:tc>
          <w:tcPr>
            <w:tcW w:w="3188" w:type="dxa"/>
          </w:tcPr>
          <w:p w14:paraId="3891122B" w14:textId="77777777" w:rsidR="008E148A" w:rsidRDefault="00CC44E3" w:rsidP="008E148A">
            <w:pPr>
              <w:spacing w:after="120"/>
              <w:rPr>
                <w:rStyle w:val="Hyperlink"/>
                <w:rFonts w:cs="Arial"/>
                <w:color w:val="0071A9"/>
              </w:rPr>
            </w:pPr>
            <w:hyperlink r:id="rId45" w:history="1">
              <w:r w:rsidR="008E148A" w:rsidRPr="00FF4152">
                <w:rPr>
                  <w:rStyle w:val="Hyperlink"/>
                  <w:rFonts w:cs="Arial"/>
                </w:rPr>
                <w:t>Proof</w:t>
              </w:r>
            </w:hyperlink>
          </w:p>
          <w:p w14:paraId="4264E508" w14:textId="2CCD7630" w:rsidR="008E148A" w:rsidRPr="00101E10" w:rsidRDefault="008E148A" w:rsidP="008E148A">
            <w:pPr>
              <w:spacing w:after="120"/>
              <w:rPr>
                <w:rFonts w:cs="Arial"/>
              </w:rPr>
            </w:pPr>
            <w:r w:rsidRPr="006D754A">
              <w:t>Proof by deduction and proof by contradiction</w:t>
            </w:r>
            <w:r w:rsidR="00276987">
              <w:t>.</w:t>
            </w:r>
          </w:p>
        </w:tc>
        <w:tc>
          <w:tcPr>
            <w:tcW w:w="3191" w:type="dxa"/>
            <w:tcBorders>
              <w:right w:val="double" w:sz="18" w:space="0" w:color="auto"/>
            </w:tcBorders>
          </w:tcPr>
          <w:p w14:paraId="33291B63" w14:textId="77777777" w:rsidR="008E148A" w:rsidRDefault="00CC44E3" w:rsidP="008E148A">
            <w:pPr>
              <w:spacing w:after="120"/>
              <w:rPr>
                <w:rStyle w:val="Hyperlink"/>
                <w:rFonts w:cs="Arial"/>
                <w:color w:val="0071A9"/>
              </w:rPr>
            </w:pPr>
            <w:hyperlink r:id="rId46" w:history="1">
              <w:r w:rsidR="008E148A" w:rsidRPr="00FF4152">
                <w:rPr>
                  <w:rStyle w:val="Hyperlink"/>
                  <w:rFonts w:cs="Arial"/>
                </w:rPr>
                <w:t>Numerical methods</w:t>
              </w:r>
            </w:hyperlink>
          </w:p>
          <w:p w14:paraId="33B34B88" w14:textId="3715FE45" w:rsidR="008E148A" w:rsidRPr="00101E10" w:rsidRDefault="008E148A" w:rsidP="008E148A">
            <w:pPr>
              <w:spacing w:after="120"/>
              <w:rPr>
                <w:rFonts w:cs="Arial"/>
              </w:rPr>
            </w:pPr>
            <w:r w:rsidRPr="004B1DC3">
              <w:t>Estimation of integration</w:t>
            </w:r>
            <w:r w:rsidR="00276987">
              <w:rPr>
                <w:rStyle w:val="Hyperlink"/>
                <w:rFonts w:cs="Arial"/>
                <w:color w:val="0071A9"/>
              </w:rPr>
              <w:t>.</w:t>
            </w:r>
          </w:p>
        </w:tc>
        <w:tc>
          <w:tcPr>
            <w:tcW w:w="3983" w:type="dxa"/>
            <w:vMerge/>
            <w:tcBorders>
              <w:left w:val="double" w:sz="18" w:space="0" w:color="auto"/>
              <w:right w:val="single" w:sz="4" w:space="0" w:color="auto"/>
            </w:tcBorders>
          </w:tcPr>
          <w:p w14:paraId="514326B8" w14:textId="77777777" w:rsidR="008E148A" w:rsidRPr="00101E10" w:rsidRDefault="008E148A" w:rsidP="008E148A">
            <w:pPr>
              <w:spacing w:after="120"/>
              <w:rPr>
                <w:rFonts w:cs="Arial"/>
              </w:rPr>
            </w:pPr>
          </w:p>
        </w:tc>
        <w:tc>
          <w:tcPr>
            <w:tcW w:w="3985" w:type="dxa"/>
            <w:vMerge/>
            <w:tcBorders>
              <w:left w:val="single" w:sz="4" w:space="0" w:color="auto"/>
            </w:tcBorders>
          </w:tcPr>
          <w:p w14:paraId="367C6AEA" w14:textId="77777777" w:rsidR="008E148A" w:rsidRPr="00101E10" w:rsidRDefault="008E148A" w:rsidP="008E148A">
            <w:pPr>
              <w:spacing w:after="120"/>
              <w:rPr>
                <w:rFonts w:cs="Arial"/>
              </w:rPr>
            </w:pPr>
          </w:p>
        </w:tc>
      </w:tr>
      <w:tr w:rsidR="008E148A" w:rsidRPr="00F459A4" w14:paraId="2542B5EF" w14:textId="77777777" w:rsidTr="00EA7138">
        <w:trPr>
          <w:trHeight w:val="1701"/>
        </w:trPr>
        <w:tc>
          <w:tcPr>
            <w:tcW w:w="779" w:type="dxa"/>
          </w:tcPr>
          <w:p w14:paraId="798DD32D" w14:textId="5D3BA469" w:rsidR="008E148A" w:rsidRPr="00F459A4" w:rsidRDefault="008E148A" w:rsidP="008E148A">
            <w:pPr>
              <w:spacing w:after="120"/>
              <w:rPr>
                <w:rFonts w:cs="Arial"/>
              </w:rPr>
            </w:pPr>
            <w:r>
              <w:rPr>
                <w:rFonts w:cs="Arial"/>
              </w:rPr>
              <w:t>3/T2</w:t>
            </w:r>
          </w:p>
        </w:tc>
        <w:tc>
          <w:tcPr>
            <w:tcW w:w="3188" w:type="dxa"/>
          </w:tcPr>
          <w:p w14:paraId="30769D05" w14:textId="0317EF4E" w:rsidR="008E148A" w:rsidRDefault="00CC44E3" w:rsidP="008E148A">
            <w:pPr>
              <w:spacing w:after="120"/>
              <w:rPr>
                <w:rFonts w:cs="Arial"/>
                <w:color w:val="0071A9"/>
                <w:u w:val="single"/>
              </w:rPr>
            </w:pPr>
            <w:hyperlink r:id="rId47" w:history="1">
              <w:r w:rsidR="008E148A" w:rsidRPr="00FF4152">
                <w:rPr>
                  <w:rStyle w:val="Hyperlink"/>
                  <w:rFonts w:cs="Arial"/>
                </w:rPr>
                <w:t>Statistical sampling</w:t>
              </w:r>
            </w:hyperlink>
          </w:p>
          <w:p w14:paraId="50EB4F72" w14:textId="6CEB1B4C" w:rsidR="008E148A" w:rsidRPr="00101E10" w:rsidRDefault="008E148A" w:rsidP="008E148A">
            <w:pPr>
              <w:spacing w:after="120"/>
              <w:rPr>
                <w:rFonts w:cs="Arial"/>
              </w:rPr>
            </w:pPr>
            <w:r w:rsidRPr="004B1DC3">
              <w:t>Understand the terms and identify bias when collecting sample data</w:t>
            </w:r>
            <w:r w:rsidR="00276987">
              <w:t>.</w:t>
            </w:r>
          </w:p>
        </w:tc>
        <w:tc>
          <w:tcPr>
            <w:tcW w:w="3191" w:type="dxa"/>
            <w:tcBorders>
              <w:right w:val="double" w:sz="18" w:space="0" w:color="auto"/>
            </w:tcBorders>
          </w:tcPr>
          <w:p w14:paraId="42B74B1A" w14:textId="0B240C78" w:rsidR="008E148A" w:rsidRDefault="00CC44E3" w:rsidP="008E148A">
            <w:pPr>
              <w:spacing w:after="120"/>
              <w:rPr>
                <w:rFonts w:cs="Arial"/>
                <w:color w:val="0071A9"/>
                <w:u w:val="single"/>
              </w:rPr>
            </w:pPr>
            <w:hyperlink r:id="rId48" w:history="1">
              <w:r w:rsidR="008E148A" w:rsidRPr="00FF4152">
                <w:rPr>
                  <w:rStyle w:val="Hyperlink"/>
                  <w:rFonts w:cs="Arial"/>
                </w:rPr>
                <w:t>Models and quantities</w:t>
              </w:r>
            </w:hyperlink>
          </w:p>
          <w:p w14:paraId="6E53AA0B" w14:textId="6351EF8E" w:rsidR="008E148A" w:rsidRPr="00101E10" w:rsidRDefault="008E148A" w:rsidP="008E148A">
            <w:pPr>
              <w:spacing w:after="120"/>
              <w:rPr>
                <w:rFonts w:cs="Arial"/>
              </w:rPr>
            </w:pPr>
            <w:r w:rsidRPr="004B1DC3">
              <w:t>Understand terms and undertake conversions</w:t>
            </w:r>
            <w:r w:rsidR="00276987">
              <w:t>.</w:t>
            </w:r>
          </w:p>
        </w:tc>
        <w:tc>
          <w:tcPr>
            <w:tcW w:w="3983" w:type="dxa"/>
            <w:tcBorders>
              <w:left w:val="double" w:sz="18" w:space="0" w:color="auto"/>
              <w:right w:val="single" w:sz="4" w:space="0" w:color="auto"/>
            </w:tcBorders>
          </w:tcPr>
          <w:p w14:paraId="31FC37D7" w14:textId="77777777" w:rsidR="008E148A" w:rsidRDefault="008E148A" w:rsidP="008E148A">
            <w:pPr>
              <w:spacing w:after="120"/>
              <w:rPr>
                <w:rFonts w:cs="Arial"/>
              </w:rPr>
            </w:pPr>
            <w:r>
              <w:rPr>
                <w:rFonts w:cs="Arial"/>
              </w:rPr>
              <w:t xml:space="preserve">Sampling questions will not require students to undertake the process, but a practical approach highlights sources of bias. </w:t>
            </w:r>
          </w:p>
          <w:p w14:paraId="5462F3B0" w14:textId="33F70C0C" w:rsidR="008E148A" w:rsidRPr="00101E10" w:rsidRDefault="008E148A" w:rsidP="008E148A">
            <w:pPr>
              <w:spacing w:after="120"/>
              <w:rPr>
                <w:rFonts w:cs="Arial"/>
              </w:rPr>
            </w:pPr>
            <w:r>
              <w:rPr>
                <w:rFonts w:cs="Arial"/>
              </w:rPr>
              <w:t>It is useful to focus right from the start on the difference between population and sample.</w:t>
            </w:r>
          </w:p>
        </w:tc>
        <w:tc>
          <w:tcPr>
            <w:tcW w:w="3985" w:type="dxa"/>
            <w:tcBorders>
              <w:left w:val="single" w:sz="4" w:space="0" w:color="auto"/>
            </w:tcBorders>
          </w:tcPr>
          <w:p w14:paraId="67683EEB" w14:textId="4F3399EF" w:rsidR="008E148A" w:rsidRPr="00101E10" w:rsidRDefault="00530181" w:rsidP="008E148A">
            <w:pPr>
              <w:spacing w:after="120"/>
              <w:rPr>
                <w:rFonts w:cs="Arial"/>
              </w:rPr>
            </w:pPr>
            <w:r>
              <w:rPr>
                <w:rFonts w:cs="Arial"/>
              </w:rPr>
              <w:t>Questions will rarely focus solely on this topic, but questions may need values to be converted to standard units and final answers may need correct units to be quoted for full credit. Questions may also include a focus on the modelling assumptions.</w:t>
            </w:r>
          </w:p>
        </w:tc>
      </w:tr>
      <w:tr w:rsidR="008E148A" w:rsidRPr="00F459A4" w14:paraId="2D0F767F" w14:textId="77777777" w:rsidTr="00EA7138">
        <w:trPr>
          <w:trHeight w:val="1701"/>
        </w:trPr>
        <w:tc>
          <w:tcPr>
            <w:tcW w:w="779" w:type="dxa"/>
          </w:tcPr>
          <w:p w14:paraId="0B4A4F45" w14:textId="6F078144" w:rsidR="008E148A" w:rsidRPr="00F459A4" w:rsidRDefault="008E148A" w:rsidP="008E148A">
            <w:pPr>
              <w:spacing w:after="120"/>
              <w:rPr>
                <w:rFonts w:cs="Arial"/>
              </w:rPr>
            </w:pPr>
            <w:r>
              <w:rPr>
                <w:rFonts w:cs="Arial"/>
              </w:rPr>
              <w:t>4/T2</w:t>
            </w:r>
          </w:p>
        </w:tc>
        <w:tc>
          <w:tcPr>
            <w:tcW w:w="3188" w:type="dxa"/>
          </w:tcPr>
          <w:p w14:paraId="3C9B6793" w14:textId="4EEE297E" w:rsidR="008E148A" w:rsidRDefault="00CC44E3" w:rsidP="008E148A">
            <w:pPr>
              <w:spacing w:after="120"/>
              <w:rPr>
                <w:rFonts w:cs="Arial"/>
                <w:color w:val="0071A9"/>
                <w:u w:val="single"/>
              </w:rPr>
            </w:pPr>
            <w:hyperlink r:id="rId49" w:history="1">
              <w:r w:rsidR="008E148A" w:rsidRPr="00FF4152">
                <w:rPr>
                  <w:rStyle w:val="Hyperlink"/>
                  <w:rFonts w:cs="Arial"/>
                </w:rPr>
                <w:t>Data presentation and interpretation</w:t>
              </w:r>
            </w:hyperlink>
          </w:p>
          <w:p w14:paraId="3CCFBB72" w14:textId="748ACBD9" w:rsidR="008E148A" w:rsidRPr="00101E10" w:rsidRDefault="008E148A" w:rsidP="008E148A">
            <w:pPr>
              <w:spacing w:after="120"/>
              <w:rPr>
                <w:rFonts w:cs="Arial"/>
              </w:rPr>
            </w:pPr>
            <w:r w:rsidRPr="004B1DC3">
              <w:t>Single variable and bivariate data charts</w:t>
            </w:r>
            <w:r>
              <w:t>. Draw charts and interpret displays.</w:t>
            </w:r>
          </w:p>
        </w:tc>
        <w:tc>
          <w:tcPr>
            <w:tcW w:w="3191" w:type="dxa"/>
            <w:tcBorders>
              <w:right w:val="double" w:sz="18" w:space="0" w:color="auto"/>
            </w:tcBorders>
          </w:tcPr>
          <w:p w14:paraId="6555B08B" w14:textId="5E66A711" w:rsidR="008E148A" w:rsidRDefault="00CC44E3" w:rsidP="008E148A">
            <w:pPr>
              <w:spacing w:after="120"/>
              <w:rPr>
                <w:rFonts w:cs="Arial"/>
                <w:color w:val="0071A9"/>
                <w:u w:val="single"/>
              </w:rPr>
            </w:pPr>
            <w:hyperlink r:id="rId50" w:history="1">
              <w:r w:rsidR="008E148A" w:rsidRPr="00FF4152">
                <w:rPr>
                  <w:rStyle w:val="Hyperlink"/>
                  <w:rFonts w:cs="Arial"/>
                </w:rPr>
                <w:t>Kinematics and projectiles</w:t>
              </w:r>
            </w:hyperlink>
          </w:p>
          <w:p w14:paraId="0856D2CB" w14:textId="5285832C" w:rsidR="008E148A" w:rsidRPr="00101E10" w:rsidRDefault="008E148A" w:rsidP="008E148A">
            <w:pPr>
              <w:spacing w:after="120"/>
              <w:rPr>
                <w:rFonts w:cs="Arial"/>
              </w:rPr>
            </w:pPr>
            <w:r w:rsidRPr="00DA1198">
              <w:t xml:space="preserve">Constant acceleration problems in one direction using </w:t>
            </w:r>
            <w:proofErr w:type="spellStart"/>
            <w:r w:rsidRPr="00DA1198">
              <w:t>suvat</w:t>
            </w:r>
            <w:proofErr w:type="spellEnd"/>
            <w:r w:rsidRPr="00DA1198">
              <w:t xml:space="preserve"> equations</w:t>
            </w:r>
            <w:r>
              <w:t>.</w:t>
            </w:r>
          </w:p>
        </w:tc>
        <w:tc>
          <w:tcPr>
            <w:tcW w:w="3983" w:type="dxa"/>
            <w:vMerge w:val="restart"/>
            <w:tcBorders>
              <w:left w:val="double" w:sz="18" w:space="0" w:color="auto"/>
              <w:right w:val="single" w:sz="4" w:space="0" w:color="auto"/>
            </w:tcBorders>
          </w:tcPr>
          <w:p w14:paraId="6AA06565" w14:textId="77777777" w:rsidR="008E148A" w:rsidRDefault="008E148A" w:rsidP="008E148A">
            <w:pPr>
              <w:spacing w:after="120"/>
              <w:rPr>
                <w:rFonts w:cs="Arial"/>
              </w:rPr>
            </w:pPr>
            <w:r>
              <w:rPr>
                <w:rFonts w:cs="Arial"/>
              </w:rPr>
              <w:t>Much will be familiar from GCSE, but the LDS needs some contact time. The LDS can be used as a source of data for calculations and graphs. Familiarity with the LDS allows interpretation of charts &amp; results.</w:t>
            </w:r>
          </w:p>
          <w:p w14:paraId="3388C1A3" w14:textId="265ED279" w:rsidR="008E148A" w:rsidRPr="00101E10" w:rsidRDefault="008E148A" w:rsidP="008E148A">
            <w:pPr>
              <w:spacing w:after="120"/>
              <w:rPr>
                <w:rFonts w:cs="Arial"/>
              </w:rPr>
            </w:pPr>
            <w:r>
              <w:rPr>
                <w:rFonts w:cs="Arial"/>
              </w:rPr>
              <w:lastRenderedPageBreak/>
              <w:t xml:space="preserve">Again, familiarity from GCSE means that not too much time should be needed here. But students need to know which value to quote (using </w:t>
            </w:r>
            <w:r>
              <w:rPr>
                <w:rFonts w:cs="Arial"/>
                <w:i/>
                <w:iCs/>
              </w:rPr>
              <w:t>n</w:t>
            </w:r>
            <w:r>
              <w:rPr>
                <w:rFonts w:cs="Arial"/>
              </w:rPr>
              <w:t xml:space="preserve"> or </w:t>
            </w:r>
            <w:r>
              <w:rPr>
                <w:rFonts w:cs="Arial"/>
                <w:i/>
                <w:iCs/>
              </w:rPr>
              <w:t>n</w:t>
            </w:r>
            <w:r>
              <w:t>–1)</w:t>
            </w:r>
            <w:r>
              <w:rPr>
                <w:rFonts w:cs="Arial"/>
              </w:rPr>
              <w:t xml:space="preserve"> when calculating standard deviation on their calculator.</w:t>
            </w:r>
          </w:p>
        </w:tc>
        <w:tc>
          <w:tcPr>
            <w:tcW w:w="3985" w:type="dxa"/>
            <w:vMerge w:val="restart"/>
            <w:tcBorders>
              <w:left w:val="single" w:sz="4" w:space="0" w:color="auto"/>
            </w:tcBorders>
          </w:tcPr>
          <w:p w14:paraId="11A52CE9" w14:textId="77777777" w:rsidR="00530181" w:rsidRPr="00244F8E" w:rsidRDefault="00530181" w:rsidP="00530181">
            <w:pPr>
              <w:spacing w:after="120"/>
              <w:rPr>
                <w:rFonts w:cs="Arial"/>
              </w:rPr>
            </w:pPr>
            <w:r>
              <w:rPr>
                <w:rFonts w:cs="Arial"/>
              </w:rPr>
              <w:lastRenderedPageBreak/>
              <w:t xml:space="preserve">Build up complexity from horizontal, to vertical and then to problems on slopes. Some students will have met </w:t>
            </w:r>
            <w:proofErr w:type="spellStart"/>
            <w:r>
              <w:rPr>
                <w:rFonts w:cs="Arial"/>
                <w:i/>
                <w:iCs/>
              </w:rPr>
              <w:t>suvat</w:t>
            </w:r>
            <w:proofErr w:type="spellEnd"/>
            <w:r>
              <w:rPr>
                <w:rFonts w:cs="Arial"/>
              </w:rPr>
              <w:t xml:space="preserve"> in Physics; but they need to realise that that is not the only method.</w:t>
            </w:r>
          </w:p>
          <w:p w14:paraId="08B8970D" w14:textId="77777777" w:rsidR="00530181" w:rsidRDefault="00530181" w:rsidP="00530181">
            <w:pPr>
              <w:spacing w:after="120"/>
              <w:rPr>
                <w:rFonts w:cs="Arial"/>
              </w:rPr>
            </w:pPr>
            <w:r>
              <w:rPr>
                <w:rFonts w:cs="Arial"/>
              </w:rPr>
              <w:lastRenderedPageBreak/>
              <w:t xml:space="preserve">Opportunity to link </w:t>
            </w:r>
            <w:proofErr w:type="spellStart"/>
            <w:r w:rsidRPr="00244F8E">
              <w:rPr>
                <w:rFonts w:cs="Arial"/>
                <w:i/>
                <w:iCs/>
              </w:rPr>
              <w:t>suvat</w:t>
            </w:r>
            <w:proofErr w:type="spellEnd"/>
            <w:r w:rsidRPr="00244F8E">
              <w:rPr>
                <w:rFonts w:cs="Arial"/>
                <w:i/>
                <w:iCs/>
              </w:rPr>
              <w:t xml:space="preserve"> </w:t>
            </w:r>
            <w:r>
              <w:rPr>
                <w:rFonts w:cs="Arial"/>
              </w:rPr>
              <w:t>to graphs and to calculus.</w:t>
            </w:r>
          </w:p>
          <w:p w14:paraId="2C878E3D" w14:textId="77777777" w:rsidR="00530181" w:rsidRDefault="00530181" w:rsidP="00530181">
            <w:pPr>
              <w:spacing w:after="120"/>
              <w:rPr>
                <w:rFonts w:cs="Arial"/>
              </w:rPr>
            </w:pPr>
            <w:r>
              <w:rPr>
                <w:rFonts w:cs="Arial"/>
              </w:rPr>
              <w:t xml:space="preserve">Encourage the use of diagrams and sketches to solve </w:t>
            </w:r>
            <w:proofErr w:type="spellStart"/>
            <w:r>
              <w:rPr>
                <w:rFonts w:cs="Arial"/>
              </w:rPr>
              <w:t>unscaffolded</w:t>
            </w:r>
            <w:proofErr w:type="spellEnd"/>
            <w:r>
              <w:rPr>
                <w:rFonts w:cs="Arial"/>
              </w:rPr>
              <w:t xml:space="preserve"> problems. </w:t>
            </w:r>
          </w:p>
          <w:p w14:paraId="6D2B314E" w14:textId="1526A108" w:rsidR="008E148A" w:rsidRPr="00101E10" w:rsidRDefault="008E148A" w:rsidP="008E148A">
            <w:pPr>
              <w:spacing w:after="120"/>
              <w:rPr>
                <w:rFonts w:cs="Arial"/>
              </w:rPr>
            </w:pPr>
          </w:p>
        </w:tc>
      </w:tr>
      <w:tr w:rsidR="008E148A" w:rsidRPr="00F459A4" w14:paraId="113B14A0" w14:textId="77777777" w:rsidTr="00EA7138">
        <w:trPr>
          <w:trHeight w:val="1701"/>
        </w:trPr>
        <w:tc>
          <w:tcPr>
            <w:tcW w:w="779" w:type="dxa"/>
          </w:tcPr>
          <w:p w14:paraId="4541B509" w14:textId="6C5F13A7" w:rsidR="008E148A" w:rsidRDefault="008E148A" w:rsidP="008E148A">
            <w:pPr>
              <w:spacing w:after="120"/>
              <w:rPr>
                <w:rFonts w:cs="Arial"/>
              </w:rPr>
            </w:pPr>
            <w:r>
              <w:rPr>
                <w:rFonts w:cs="Arial"/>
              </w:rPr>
              <w:lastRenderedPageBreak/>
              <w:t>5/T2</w:t>
            </w:r>
          </w:p>
        </w:tc>
        <w:tc>
          <w:tcPr>
            <w:tcW w:w="3188" w:type="dxa"/>
          </w:tcPr>
          <w:p w14:paraId="02172717" w14:textId="77777777" w:rsidR="008E148A" w:rsidRDefault="00CC44E3" w:rsidP="008E148A">
            <w:pPr>
              <w:spacing w:after="120"/>
              <w:rPr>
                <w:rFonts w:cs="Arial"/>
                <w:color w:val="0071A9"/>
                <w:u w:val="single"/>
              </w:rPr>
            </w:pPr>
            <w:hyperlink r:id="rId51" w:history="1">
              <w:r w:rsidR="008E148A" w:rsidRPr="00FF4152">
                <w:rPr>
                  <w:rStyle w:val="Hyperlink"/>
                  <w:rFonts w:cs="Arial"/>
                </w:rPr>
                <w:t>Data presentation and interpretation</w:t>
              </w:r>
            </w:hyperlink>
          </w:p>
          <w:p w14:paraId="04CAFE61" w14:textId="41BA1060" w:rsidR="008E148A" w:rsidRPr="00101E10" w:rsidRDefault="008E148A" w:rsidP="008E148A">
            <w:pPr>
              <w:spacing w:after="120"/>
              <w:rPr>
                <w:rFonts w:cs="Arial"/>
              </w:rPr>
            </w:pPr>
            <w:r w:rsidRPr="004B1DC3">
              <w:t xml:space="preserve">Calculation and interpretation of </w:t>
            </w:r>
            <w:r>
              <w:t>summary measures of central tendency and spread</w:t>
            </w:r>
            <w:r w:rsidR="00276987">
              <w:t>.</w:t>
            </w:r>
          </w:p>
        </w:tc>
        <w:tc>
          <w:tcPr>
            <w:tcW w:w="3191" w:type="dxa"/>
            <w:tcBorders>
              <w:right w:val="double" w:sz="18" w:space="0" w:color="auto"/>
            </w:tcBorders>
          </w:tcPr>
          <w:p w14:paraId="152C4537" w14:textId="77777777" w:rsidR="008E148A" w:rsidRDefault="00CC44E3" w:rsidP="008E148A">
            <w:pPr>
              <w:spacing w:after="120"/>
              <w:rPr>
                <w:rFonts w:cs="Arial"/>
                <w:color w:val="0071A9"/>
                <w:u w:val="single"/>
              </w:rPr>
            </w:pPr>
            <w:hyperlink r:id="rId52" w:history="1">
              <w:r w:rsidR="008E148A" w:rsidRPr="00FF4152">
                <w:rPr>
                  <w:rStyle w:val="Hyperlink"/>
                  <w:rFonts w:cs="Arial"/>
                </w:rPr>
                <w:t>Kinematics and projectiles</w:t>
              </w:r>
            </w:hyperlink>
          </w:p>
          <w:p w14:paraId="7A8D761F" w14:textId="3640F4ED" w:rsidR="008E148A" w:rsidRPr="00101E10" w:rsidRDefault="008E148A" w:rsidP="008E148A">
            <w:pPr>
              <w:spacing w:after="120"/>
              <w:rPr>
                <w:rFonts w:cs="Arial"/>
              </w:rPr>
            </w:pPr>
            <w:r w:rsidRPr="00574352">
              <w:t>Use calculus to solve problems</w:t>
            </w:r>
            <w:r w:rsidR="00276987">
              <w:rPr>
                <w:rStyle w:val="Hyperlink"/>
                <w:color w:val="0071A9"/>
              </w:rPr>
              <w:t>.</w:t>
            </w:r>
          </w:p>
        </w:tc>
        <w:tc>
          <w:tcPr>
            <w:tcW w:w="3983" w:type="dxa"/>
            <w:vMerge/>
            <w:tcBorders>
              <w:left w:val="double" w:sz="18" w:space="0" w:color="auto"/>
              <w:right w:val="single" w:sz="4" w:space="0" w:color="auto"/>
            </w:tcBorders>
          </w:tcPr>
          <w:p w14:paraId="43C4CC13" w14:textId="77777777" w:rsidR="008E148A" w:rsidRPr="00101E10" w:rsidRDefault="008E148A" w:rsidP="008E148A">
            <w:pPr>
              <w:spacing w:after="120"/>
              <w:rPr>
                <w:rFonts w:cs="Arial"/>
              </w:rPr>
            </w:pPr>
          </w:p>
        </w:tc>
        <w:tc>
          <w:tcPr>
            <w:tcW w:w="3985" w:type="dxa"/>
            <w:vMerge/>
            <w:tcBorders>
              <w:left w:val="single" w:sz="4" w:space="0" w:color="auto"/>
            </w:tcBorders>
          </w:tcPr>
          <w:p w14:paraId="7AD324E3" w14:textId="77777777" w:rsidR="008E148A" w:rsidRPr="00101E10" w:rsidRDefault="008E148A" w:rsidP="008E148A">
            <w:pPr>
              <w:spacing w:after="120"/>
              <w:rPr>
                <w:rFonts w:cs="Arial"/>
              </w:rPr>
            </w:pPr>
          </w:p>
        </w:tc>
      </w:tr>
      <w:tr w:rsidR="008E148A" w:rsidRPr="00F459A4" w14:paraId="1ADCEB62" w14:textId="77777777" w:rsidTr="00EA7138">
        <w:trPr>
          <w:trHeight w:val="1701"/>
        </w:trPr>
        <w:tc>
          <w:tcPr>
            <w:tcW w:w="779" w:type="dxa"/>
          </w:tcPr>
          <w:p w14:paraId="2292F0DB" w14:textId="12ED35D9" w:rsidR="008E148A" w:rsidRDefault="008E148A" w:rsidP="008E148A">
            <w:pPr>
              <w:spacing w:after="120"/>
              <w:rPr>
                <w:rFonts w:cs="Arial"/>
              </w:rPr>
            </w:pPr>
            <w:r>
              <w:rPr>
                <w:rFonts w:cs="Arial"/>
              </w:rPr>
              <w:t>6/T2</w:t>
            </w:r>
          </w:p>
        </w:tc>
        <w:tc>
          <w:tcPr>
            <w:tcW w:w="3188" w:type="dxa"/>
          </w:tcPr>
          <w:p w14:paraId="0BE22930" w14:textId="4D271B60" w:rsidR="008E148A" w:rsidRDefault="00CC44E3" w:rsidP="008E148A">
            <w:pPr>
              <w:spacing w:after="120"/>
              <w:rPr>
                <w:rStyle w:val="Hyperlink"/>
                <w:rFonts w:cs="Arial"/>
                <w:color w:val="0071A9"/>
              </w:rPr>
            </w:pPr>
            <w:hyperlink r:id="rId53" w:history="1">
              <w:r w:rsidR="008E148A" w:rsidRPr="00FF4152">
                <w:rPr>
                  <w:rStyle w:val="Hyperlink"/>
                  <w:rFonts w:cs="Arial"/>
                </w:rPr>
                <w:t>Probability</w:t>
              </w:r>
            </w:hyperlink>
          </w:p>
          <w:p w14:paraId="7A2EB3E8" w14:textId="1AA6E4ED" w:rsidR="008E148A" w:rsidRPr="00101E10" w:rsidRDefault="008E148A" w:rsidP="008E148A">
            <w:pPr>
              <w:spacing w:after="120"/>
              <w:rPr>
                <w:rFonts w:cs="Arial"/>
              </w:rPr>
            </w:pPr>
            <w:r w:rsidRPr="00626A89">
              <w:t xml:space="preserve">Calculate probabilities for mutually independent and independent </w:t>
            </w:r>
            <w:r>
              <w:t>events u</w:t>
            </w:r>
            <w:r w:rsidRPr="00626A89">
              <w:t>s</w:t>
            </w:r>
            <w:r>
              <w:t>ing</w:t>
            </w:r>
            <w:r w:rsidRPr="00626A89">
              <w:t xml:space="preserve"> diagrams </w:t>
            </w:r>
            <w:r>
              <w:t>where appropriate.</w:t>
            </w:r>
          </w:p>
        </w:tc>
        <w:tc>
          <w:tcPr>
            <w:tcW w:w="3191" w:type="dxa"/>
            <w:tcBorders>
              <w:right w:val="double" w:sz="18" w:space="0" w:color="auto"/>
            </w:tcBorders>
          </w:tcPr>
          <w:p w14:paraId="11D6F59E" w14:textId="77777777" w:rsidR="008E148A" w:rsidRDefault="00CC44E3" w:rsidP="008E148A">
            <w:pPr>
              <w:spacing w:after="120"/>
              <w:rPr>
                <w:rFonts w:cs="Arial"/>
                <w:color w:val="0071A9"/>
                <w:u w:val="single"/>
              </w:rPr>
            </w:pPr>
            <w:hyperlink r:id="rId54" w:history="1">
              <w:r w:rsidR="008E148A" w:rsidRPr="00FF4152">
                <w:rPr>
                  <w:rStyle w:val="Hyperlink"/>
                  <w:rFonts w:cs="Arial"/>
                </w:rPr>
                <w:t>Kinematics and projectiles</w:t>
              </w:r>
            </w:hyperlink>
          </w:p>
          <w:p w14:paraId="6CB8CDE1" w14:textId="351FA5AF" w:rsidR="008E148A" w:rsidRPr="00574352" w:rsidRDefault="008E148A" w:rsidP="008E148A">
            <w:pPr>
              <w:spacing w:after="120"/>
            </w:pPr>
            <w:r w:rsidRPr="00574352">
              <w:t>Solve projectile problems in 2 directions</w:t>
            </w:r>
            <w:r w:rsidR="00276987">
              <w:t>.</w:t>
            </w:r>
          </w:p>
        </w:tc>
        <w:tc>
          <w:tcPr>
            <w:tcW w:w="3983" w:type="dxa"/>
            <w:tcBorders>
              <w:left w:val="double" w:sz="18" w:space="0" w:color="auto"/>
              <w:right w:val="single" w:sz="4" w:space="0" w:color="auto"/>
            </w:tcBorders>
          </w:tcPr>
          <w:p w14:paraId="0F2AF9D4" w14:textId="77777777" w:rsidR="008E148A" w:rsidRDefault="008E148A" w:rsidP="008E148A">
            <w:pPr>
              <w:spacing w:after="120"/>
              <w:rPr>
                <w:rFonts w:cs="Arial"/>
              </w:rPr>
            </w:pPr>
            <w:r>
              <w:rPr>
                <w:rFonts w:cs="Arial"/>
              </w:rPr>
              <w:t xml:space="preserve">The distinction between multiplying and adding probabilities is crucial. </w:t>
            </w:r>
          </w:p>
          <w:p w14:paraId="277AF9AF" w14:textId="7EBF0457" w:rsidR="008E148A" w:rsidRPr="00101E10" w:rsidRDefault="008E148A" w:rsidP="008E148A">
            <w:pPr>
              <w:spacing w:after="120"/>
              <w:rPr>
                <w:rFonts w:cs="Arial"/>
              </w:rPr>
            </w:pPr>
            <w:r>
              <w:rPr>
                <w:rFonts w:cs="Arial"/>
              </w:rPr>
              <w:t>This is a topic which needs plenty of practice; students often get wrong answers at first.</w:t>
            </w:r>
          </w:p>
        </w:tc>
        <w:tc>
          <w:tcPr>
            <w:tcW w:w="3985" w:type="dxa"/>
            <w:vMerge/>
            <w:tcBorders>
              <w:left w:val="single" w:sz="4" w:space="0" w:color="auto"/>
            </w:tcBorders>
          </w:tcPr>
          <w:p w14:paraId="503EF8D5" w14:textId="77777777" w:rsidR="008E148A" w:rsidRPr="00101E10" w:rsidRDefault="008E148A" w:rsidP="008E148A">
            <w:pPr>
              <w:spacing w:after="120"/>
              <w:rPr>
                <w:rFonts w:cs="Arial"/>
              </w:rPr>
            </w:pPr>
          </w:p>
        </w:tc>
      </w:tr>
      <w:tr w:rsidR="008E148A" w:rsidRPr="00F459A4" w14:paraId="0148EA13" w14:textId="77777777" w:rsidTr="0001763C">
        <w:trPr>
          <w:trHeight w:val="567"/>
        </w:trPr>
        <w:tc>
          <w:tcPr>
            <w:tcW w:w="15126" w:type="dxa"/>
            <w:gridSpan w:val="5"/>
          </w:tcPr>
          <w:p w14:paraId="5197637C" w14:textId="77777777" w:rsidR="008E148A" w:rsidRDefault="008E148A" w:rsidP="008E148A">
            <w:pPr>
              <w:spacing w:after="120"/>
              <w:jc w:val="center"/>
              <w:rPr>
                <w:rFonts w:cs="Arial"/>
              </w:rPr>
            </w:pPr>
            <w:r>
              <w:rPr>
                <w:rFonts w:cs="Arial"/>
              </w:rPr>
              <w:t>Half Term</w:t>
            </w:r>
          </w:p>
          <w:p w14:paraId="485AF5F9" w14:textId="77777777" w:rsidR="008E148A" w:rsidRDefault="008E148A" w:rsidP="008E148A">
            <w:pPr>
              <w:spacing w:after="120"/>
              <w:jc w:val="center"/>
              <w:rPr>
                <w:rFonts w:cs="Arial"/>
              </w:rPr>
            </w:pPr>
          </w:p>
          <w:p w14:paraId="5E8E9578" w14:textId="77777777" w:rsidR="008E148A" w:rsidRDefault="008E148A" w:rsidP="008E148A">
            <w:pPr>
              <w:spacing w:after="120"/>
              <w:jc w:val="center"/>
              <w:rPr>
                <w:rFonts w:cs="Arial"/>
              </w:rPr>
            </w:pPr>
          </w:p>
          <w:p w14:paraId="5E54B739" w14:textId="77777777" w:rsidR="008E148A" w:rsidRDefault="008E148A" w:rsidP="008E148A">
            <w:pPr>
              <w:spacing w:after="120"/>
              <w:jc w:val="center"/>
              <w:rPr>
                <w:rFonts w:cs="Arial"/>
              </w:rPr>
            </w:pPr>
          </w:p>
          <w:p w14:paraId="3536EF57" w14:textId="77777777" w:rsidR="008E148A" w:rsidRDefault="008E148A" w:rsidP="008E148A">
            <w:pPr>
              <w:spacing w:after="120"/>
              <w:jc w:val="center"/>
              <w:rPr>
                <w:rFonts w:cs="Arial"/>
              </w:rPr>
            </w:pPr>
          </w:p>
          <w:p w14:paraId="3DE5E2D8" w14:textId="225677D7" w:rsidR="008E148A" w:rsidRDefault="008E148A" w:rsidP="008E148A">
            <w:pPr>
              <w:spacing w:after="120"/>
              <w:jc w:val="center"/>
              <w:rPr>
                <w:rFonts w:cs="Arial"/>
              </w:rPr>
            </w:pPr>
          </w:p>
          <w:p w14:paraId="6A404526" w14:textId="0B270D67" w:rsidR="008E148A" w:rsidRDefault="008E148A" w:rsidP="008E148A">
            <w:pPr>
              <w:spacing w:after="120"/>
              <w:jc w:val="center"/>
              <w:rPr>
                <w:rFonts w:cs="Arial"/>
              </w:rPr>
            </w:pPr>
          </w:p>
          <w:p w14:paraId="7439D273" w14:textId="77777777" w:rsidR="008E148A" w:rsidRDefault="008E148A" w:rsidP="008E148A">
            <w:pPr>
              <w:spacing w:after="120"/>
              <w:jc w:val="center"/>
              <w:rPr>
                <w:rFonts w:cs="Arial"/>
              </w:rPr>
            </w:pPr>
          </w:p>
          <w:p w14:paraId="49273C81" w14:textId="4BC41EFE" w:rsidR="008E148A" w:rsidRPr="00101E10" w:rsidRDefault="008E148A" w:rsidP="008E148A">
            <w:pPr>
              <w:spacing w:after="120"/>
              <w:jc w:val="center"/>
              <w:rPr>
                <w:rFonts w:cs="Arial"/>
              </w:rPr>
            </w:pPr>
          </w:p>
        </w:tc>
      </w:tr>
      <w:tr w:rsidR="008E148A" w:rsidRPr="00F459A4" w14:paraId="5AAC8C2C" w14:textId="77777777" w:rsidTr="00EA7138">
        <w:trPr>
          <w:trHeight w:val="1701"/>
        </w:trPr>
        <w:tc>
          <w:tcPr>
            <w:tcW w:w="779" w:type="dxa"/>
          </w:tcPr>
          <w:p w14:paraId="283EC693" w14:textId="112E62AA" w:rsidR="008E148A" w:rsidRDefault="008E148A" w:rsidP="008E148A">
            <w:pPr>
              <w:spacing w:after="120"/>
              <w:rPr>
                <w:rFonts w:cs="Arial"/>
              </w:rPr>
            </w:pPr>
            <w:r>
              <w:rPr>
                <w:rFonts w:cs="Arial"/>
              </w:rPr>
              <w:lastRenderedPageBreak/>
              <w:t>7/T2</w:t>
            </w:r>
          </w:p>
        </w:tc>
        <w:tc>
          <w:tcPr>
            <w:tcW w:w="3188" w:type="dxa"/>
          </w:tcPr>
          <w:p w14:paraId="5C329D42" w14:textId="73158EDD" w:rsidR="008E148A" w:rsidRDefault="00CC44E3" w:rsidP="008E148A">
            <w:pPr>
              <w:spacing w:after="120"/>
              <w:rPr>
                <w:rStyle w:val="Hyperlink"/>
                <w:rFonts w:cs="Arial"/>
                <w:color w:val="0071A9"/>
              </w:rPr>
            </w:pPr>
            <w:hyperlink r:id="rId55" w:history="1">
              <w:r w:rsidR="008E148A" w:rsidRPr="00FF4152">
                <w:rPr>
                  <w:rStyle w:val="Hyperlink"/>
                  <w:rFonts w:cs="Arial"/>
                </w:rPr>
                <w:t>Probability</w:t>
              </w:r>
            </w:hyperlink>
          </w:p>
          <w:p w14:paraId="0B54C32E" w14:textId="4B809D02" w:rsidR="008E148A" w:rsidRPr="00101E10" w:rsidRDefault="008E148A" w:rsidP="008E148A">
            <w:pPr>
              <w:spacing w:after="120"/>
              <w:rPr>
                <w:rFonts w:cs="Arial"/>
              </w:rPr>
            </w:pPr>
            <w:r w:rsidRPr="00626A89">
              <w:t>Conditional probability</w:t>
            </w:r>
            <w:r w:rsidR="00276987">
              <w:t>.</w:t>
            </w:r>
          </w:p>
        </w:tc>
        <w:tc>
          <w:tcPr>
            <w:tcW w:w="3191" w:type="dxa"/>
            <w:tcBorders>
              <w:right w:val="double" w:sz="18" w:space="0" w:color="auto"/>
            </w:tcBorders>
          </w:tcPr>
          <w:p w14:paraId="5E4C9BE7" w14:textId="0891BD61" w:rsidR="008E148A" w:rsidRDefault="00CC44E3" w:rsidP="008E148A">
            <w:pPr>
              <w:spacing w:after="120"/>
              <w:rPr>
                <w:rFonts w:cs="Arial"/>
                <w:color w:val="0071A9"/>
                <w:u w:val="single"/>
              </w:rPr>
            </w:pPr>
            <w:hyperlink r:id="rId56" w:history="1">
              <w:r w:rsidR="008E148A" w:rsidRPr="00FF4152">
                <w:rPr>
                  <w:rStyle w:val="Hyperlink"/>
                  <w:rFonts w:cs="Arial"/>
                </w:rPr>
                <w:t>Forces and Newton's laws of motion</w:t>
              </w:r>
            </w:hyperlink>
          </w:p>
          <w:p w14:paraId="4DD08404" w14:textId="7CCA1711" w:rsidR="008E148A" w:rsidRPr="00101E10" w:rsidRDefault="008E148A" w:rsidP="008E148A">
            <w:pPr>
              <w:spacing w:after="120"/>
              <w:rPr>
                <w:rFonts w:cs="Arial"/>
              </w:rPr>
            </w:pPr>
            <w:r w:rsidRPr="00574352">
              <w:t>Draw force diagrams to support problems in equilibrium</w:t>
            </w:r>
            <w:r>
              <w:t>, using vector notation and resolving by trig</w:t>
            </w:r>
            <w:r w:rsidR="00276987">
              <w:t>.</w:t>
            </w:r>
          </w:p>
        </w:tc>
        <w:tc>
          <w:tcPr>
            <w:tcW w:w="3983" w:type="dxa"/>
            <w:tcBorders>
              <w:left w:val="double" w:sz="18" w:space="0" w:color="auto"/>
              <w:right w:val="single" w:sz="4" w:space="0" w:color="auto"/>
            </w:tcBorders>
          </w:tcPr>
          <w:p w14:paraId="75D9472A" w14:textId="7FE1E62B" w:rsidR="008E148A" w:rsidRPr="00101E10" w:rsidRDefault="008E148A" w:rsidP="008E148A">
            <w:pPr>
              <w:spacing w:after="120"/>
              <w:rPr>
                <w:rFonts w:cs="Arial"/>
              </w:rPr>
            </w:pPr>
            <w:r>
              <w:rPr>
                <w:rFonts w:cs="Arial"/>
              </w:rPr>
              <w:t>Careful use of notation is needed here. The focus should be on the relationship between conditional probabilities and tree diagrams, with use of formulae when a tree diagram cannot easily be drawn.</w:t>
            </w:r>
          </w:p>
        </w:tc>
        <w:tc>
          <w:tcPr>
            <w:tcW w:w="3985" w:type="dxa"/>
            <w:vMerge w:val="restart"/>
            <w:tcBorders>
              <w:left w:val="single" w:sz="4" w:space="0" w:color="auto"/>
            </w:tcBorders>
          </w:tcPr>
          <w:p w14:paraId="7721E657" w14:textId="77777777" w:rsidR="00530181" w:rsidRDefault="00530181" w:rsidP="00530181">
            <w:pPr>
              <w:spacing w:after="120"/>
              <w:rPr>
                <w:rFonts w:cs="Arial"/>
              </w:rPr>
            </w:pPr>
            <w:r>
              <w:rPr>
                <w:rFonts w:cs="Arial"/>
              </w:rPr>
              <w:t xml:space="preserve">Many students find mechanics hard at first. An insistence on drawing diagrams, showing all the forces (and the acceleration, where relevant) with arrows, and labelling each equation to say where it comes from (for instance, “N2 </w:t>
            </w:r>
            <w:proofErr w:type="spellStart"/>
            <w:r>
              <w:rPr>
                <w:rFonts w:cs="Arial"/>
              </w:rPr>
              <w:t>horiz</w:t>
            </w:r>
            <w:proofErr w:type="spellEnd"/>
            <w:r>
              <w:rPr>
                <w:rFonts w:cs="Arial"/>
              </w:rPr>
              <w:t>”) will amply repay the effort required. (“</w:t>
            </w:r>
            <w:r w:rsidRPr="00530181">
              <w:rPr>
                <w:rFonts w:cs="Arial"/>
                <w:i/>
              </w:rPr>
              <w:t>F</w:t>
            </w:r>
            <w:r>
              <w:rPr>
                <w:rFonts w:cs="Arial"/>
              </w:rPr>
              <w:t xml:space="preserve"> = </w:t>
            </w:r>
            <w:r w:rsidRPr="00530181">
              <w:rPr>
                <w:rFonts w:cs="Arial"/>
                <w:i/>
              </w:rPr>
              <w:t>ma</w:t>
            </w:r>
            <w:r>
              <w:rPr>
                <w:rFonts w:cs="Arial"/>
              </w:rPr>
              <w:t>” is usually not enough to help either the student or the examiner)</w:t>
            </w:r>
          </w:p>
          <w:p w14:paraId="6A8E86DF" w14:textId="77777777" w:rsidR="00530181" w:rsidRDefault="00530181" w:rsidP="00530181">
            <w:pPr>
              <w:spacing w:after="120"/>
              <w:rPr>
                <w:rFonts w:cs="Arial"/>
              </w:rPr>
            </w:pPr>
            <w:r>
              <w:rPr>
                <w:rFonts w:cs="Arial"/>
              </w:rPr>
              <w:t>There is an opportunity to revise trigonometry. Students need to be fluent in saying that one side of a right-angled triangle is the hypotenuse multiplied by sine or cosine of an angle. A common error is to confuse sine and cosine.</w:t>
            </w:r>
          </w:p>
          <w:p w14:paraId="78D90F2C" w14:textId="77777777" w:rsidR="00530181" w:rsidRDefault="00530181" w:rsidP="00530181">
            <w:pPr>
              <w:spacing w:after="120"/>
              <w:rPr>
                <w:rFonts w:cs="Arial"/>
              </w:rPr>
            </w:pPr>
            <w:r>
              <w:rPr>
                <w:rFonts w:cs="Arial"/>
              </w:rPr>
              <w:t>In using N3L it is important to focus on what body a force is acting on. It is usually wise to draw separate diagrams for each body.</w:t>
            </w:r>
          </w:p>
          <w:p w14:paraId="1255C2A9" w14:textId="77777777" w:rsidR="008E148A" w:rsidRDefault="008E148A" w:rsidP="008E148A">
            <w:pPr>
              <w:spacing w:after="120"/>
              <w:rPr>
                <w:rFonts w:cs="Arial"/>
              </w:rPr>
            </w:pPr>
          </w:p>
          <w:p w14:paraId="34E5459E" w14:textId="70B371AF" w:rsidR="00530181" w:rsidRPr="00101E10" w:rsidRDefault="00530181" w:rsidP="008E148A">
            <w:pPr>
              <w:spacing w:after="120"/>
              <w:rPr>
                <w:rFonts w:cs="Arial"/>
              </w:rPr>
            </w:pPr>
            <w:r>
              <w:rPr>
                <w:rFonts w:cs="Arial"/>
              </w:rPr>
              <w:t xml:space="preserve">In connected particle situations, examiners have often reported that students who form equations for each particle separately, rather than </w:t>
            </w:r>
            <w:r>
              <w:rPr>
                <w:rFonts w:cs="Arial"/>
              </w:rPr>
              <w:lastRenderedPageBreak/>
              <w:t>treating the system as a whole, are more successful.</w:t>
            </w:r>
          </w:p>
        </w:tc>
      </w:tr>
      <w:tr w:rsidR="008E148A" w:rsidRPr="00F459A4" w14:paraId="12D27557" w14:textId="77777777" w:rsidTr="00EA7138">
        <w:trPr>
          <w:trHeight w:val="1701"/>
        </w:trPr>
        <w:tc>
          <w:tcPr>
            <w:tcW w:w="779" w:type="dxa"/>
          </w:tcPr>
          <w:p w14:paraId="288A62A8" w14:textId="4D23FC81" w:rsidR="008E148A" w:rsidRDefault="008E148A" w:rsidP="008E148A">
            <w:pPr>
              <w:spacing w:after="120"/>
              <w:rPr>
                <w:rFonts w:cs="Arial"/>
              </w:rPr>
            </w:pPr>
            <w:r>
              <w:rPr>
                <w:rFonts w:cs="Arial"/>
              </w:rPr>
              <w:t>8/T2</w:t>
            </w:r>
          </w:p>
        </w:tc>
        <w:tc>
          <w:tcPr>
            <w:tcW w:w="3188" w:type="dxa"/>
          </w:tcPr>
          <w:p w14:paraId="7D5EF495" w14:textId="5B4B765C" w:rsidR="008E148A" w:rsidRPr="0094423E" w:rsidRDefault="00CC44E3" w:rsidP="008E148A">
            <w:pPr>
              <w:spacing w:after="120"/>
            </w:pPr>
            <w:hyperlink r:id="rId57" w:history="1">
              <w:r w:rsidR="008E148A" w:rsidRPr="0094423E">
                <w:rPr>
                  <w:rStyle w:val="Hyperlink"/>
                </w:rPr>
                <w:t>Probability distributions</w:t>
              </w:r>
            </w:hyperlink>
          </w:p>
          <w:p w14:paraId="5FF7855F" w14:textId="07088846" w:rsidR="008E148A" w:rsidRPr="00101E10" w:rsidRDefault="008E148A" w:rsidP="008E148A">
            <w:pPr>
              <w:spacing w:after="120"/>
              <w:rPr>
                <w:rFonts w:cs="Arial"/>
              </w:rPr>
            </w:pPr>
            <w:r w:rsidRPr="0094423E">
              <w:t>Discrete pro</w:t>
            </w:r>
            <w:r w:rsidRPr="001D583F">
              <w:t>bability distribution</w:t>
            </w:r>
            <w:r w:rsidR="00276987">
              <w:t>, including binomial.</w:t>
            </w:r>
          </w:p>
        </w:tc>
        <w:tc>
          <w:tcPr>
            <w:tcW w:w="3191" w:type="dxa"/>
            <w:tcBorders>
              <w:right w:val="double" w:sz="18" w:space="0" w:color="auto"/>
            </w:tcBorders>
          </w:tcPr>
          <w:p w14:paraId="6110C1F6" w14:textId="77777777" w:rsidR="008E148A" w:rsidRDefault="00CC44E3" w:rsidP="008E148A">
            <w:pPr>
              <w:spacing w:after="120"/>
              <w:rPr>
                <w:rFonts w:cs="Arial"/>
                <w:color w:val="0071A9"/>
                <w:u w:val="single"/>
              </w:rPr>
            </w:pPr>
            <w:hyperlink r:id="rId58" w:history="1">
              <w:r w:rsidR="008E148A" w:rsidRPr="00FF4152">
                <w:rPr>
                  <w:rStyle w:val="Hyperlink"/>
                  <w:rFonts w:cs="Arial"/>
                </w:rPr>
                <w:t>Forces and Newton's laws of motion</w:t>
              </w:r>
            </w:hyperlink>
          </w:p>
          <w:p w14:paraId="35C46C26" w14:textId="4D4B1358" w:rsidR="008E148A" w:rsidRPr="00101E10" w:rsidRDefault="008E148A" w:rsidP="008E148A">
            <w:pPr>
              <w:spacing w:after="120"/>
              <w:rPr>
                <w:rFonts w:cs="Arial"/>
              </w:rPr>
            </w:pPr>
            <w:r w:rsidRPr="00574352">
              <w:t>Use N2L for motion in straight line, horizontal, vertical and along slope</w:t>
            </w:r>
            <w:r>
              <w:t xml:space="preserve"> (includes using </w:t>
            </w:r>
            <w:r w:rsidRPr="00276987">
              <w:rPr>
                <w:i/>
              </w:rPr>
              <w:t>W</w:t>
            </w:r>
            <w:r>
              <w:t>)</w:t>
            </w:r>
            <w:r w:rsidR="00276987">
              <w:t>.</w:t>
            </w:r>
          </w:p>
        </w:tc>
        <w:tc>
          <w:tcPr>
            <w:tcW w:w="3983" w:type="dxa"/>
            <w:tcBorders>
              <w:left w:val="double" w:sz="18" w:space="0" w:color="auto"/>
              <w:right w:val="single" w:sz="4" w:space="0" w:color="auto"/>
            </w:tcBorders>
          </w:tcPr>
          <w:p w14:paraId="7D179D89" w14:textId="18480179" w:rsidR="008E148A" w:rsidRPr="00101E10" w:rsidRDefault="008E148A" w:rsidP="008E148A">
            <w:pPr>
              <w:spacing w:after="120"/>
              <w:rPr>
                <w:rFonts w:cs="Arial"/>
              </w:rPr>
            </w:pPr>
            <w:r>
              <w:rPr>
                <w:rFonts w:cs="Arial"/>
              </w:rPr>
              <w:t xml:space="preserve">Most students can learn how to get numerical answers to questions involving probability distributions, and in particular the binomial distribution, but discussion of the modelling assumptions for binomial distributions should not be neglected. </w:t>
            </w:r>
          </w:p>
        </w:tc>
        <w:tc>
          <w:tcPr>
            <w:tcW w:w="3985" w:type="dxa"/>
            <w:vMerge/>
            <w:tcBorders>
              <w:left w:val="single" w:sz="4" w:space="0" w:color="auto"/>
            </w:tcBorders>
          </w:tcPr>
          <w:p w14:paraId="3BB7BCCA" w14:textId="77777777" w:rsidR="008E148A" w:rsidRPr="00101E10" w:rsidRDefault="008E148A" w:rsidP="008E148A">
            <w:pPr>
              <w:spacing w:after="120"/>
              <w:rPr>
                <w:rFonts w:cs="Arial"/>
              </w:rPr>
            </w:pPr>
          </w:p>
        </w:tc>
      </w:tr>
      <w:tr w:rsidR="008E148A" w:rsidRPr="00F459A4" w14:paraId="1EA23802" w14:textId="77777777" w:rsidTr="00EA7138">
        <w:trPr>
          <w:trHeight w:val="1701"/>
        </w:trPr>
        <w:tc>
          <w:tcPr>
            <w:tcW w:w="779" w:type="dxa"/>
          </w:tcPr>
          <w:p w14:paraId="2D136F20" w14:textId="757B1229" w:rsidR="008E148A" w:rsidRDefault="008E148A" w:rsidP="008E148A">
            <w:pPr>
              <w:spacing w:after="120"/>
              <w:rPr>
                <w:rFonts w:cs="Arial"/>
              </w:rPr>
            </w:pPr>
            <w:r>
              <w:rPr>
                <w:rFonts w:cs="Arial"/>
              </w:rPr>
              <w:t>9/T2</w:t>
            </w:r>
          </w:p>
        </w:tc>
        <w:tc>
          <w:tcPr>
            <w:tcW w:w="3188" w:type="dxa"/>
          </w:tcPr>
          <w:p w14:paraId="3BDC072B" w14:textId="77777777" w:rsidR="008E148A" w:rsidRPr="0094423E" w:rsidRDefault="00CC44E3" w:rsidP="008E148A">
            <w:pPr>
              <w:spacing w:after="120"/>
            </w:pPr>
            <w:hyperlink r:id="rId59" w:history="1">
              <w:r w:rsidR="008E148A" w:rsidRPr="0094423E">
                <w:rPr>
                  <w:rStyle w:val="Hyperlink"/>
                </w:rPr>
                <w:t>Probability distributions</w:t>
              </w:r>
            </w:hyperlink>
          </w:p>
          <w:p w14:paraId="5D9AF697" w14:textId="4C2960E2" w:rsidR="008E148A" w:rsidRPr="00101E10" w:rsidRDefault="008E148A" w:rsidP="008E148A">
            <w:pPr>
              <w:spacing w:after="120"/>
              <w:rPr>
                <w:rFonts w:cs="Arial"/>
              </w:rPr>
            </w:pPr>
            <w:r w:rsidRPr="00BB6842">
              <w:t>Normal distribution</w:t>
            </w:r>
            <w:r>
              <w:t xml:space="preserve"> and approximation of binomial distribution</w:t>
            </w:r>
            <w:r w:rsidR="00276987">
              <w:t>.</w:t>
            </w:r>
          </w:p>
        </w:tc>
        <w:tc>
          <w:tcPr>
            <w:tcW w:w="3191" w:type="dxa"/>
            <w:tcBorders>
              <w:right w:val="double" w:sz="18" w:space="0" w:color="auto"/>
            </w:tcBorders>
          </w:tcPr>
          <w:p w14:paraId="20D7FEC3" w14:textId="77777777" w:rsidR="008E148A" w:rsidRDefault="00CC44E3" w:rsidP="008E148A">
            <w:pPr>
              <w:spacing w:after="120"/>
              <w:rPr>
                <w:rFonts w:cs="Arial"/>
                <w:color w:val="0071A9"/>
                <w:u w:val="single"/>
              </w:rPr>
            </w:pPr>
            <w:hyperlink r:id="rId60" w:history="1">
              <w:r w:rsidR="008E148A" w:rsidRPr="00FF4152">
                <w:rPr>
                  <w:rStyle w:val="Hyperlink"/>
                  <w:rFonts w:cs="Arial"/>
                </w:rPr>
                <w:t>Forces and Newton's laws of motion</w:t>
              </w:r>
            </w:hyperlink>
          </w:p>
          <w:p w14:paraId="1CF2E223" w14:textId="78C9DC3D" w:rsidR="008E148A" w:rsidRPr="00101E10" w:rsidRDefault="008E148A" w:rsidP="008E148A">
            <w:pPr>
              <w:spacing w:after="120"/>
              <w:rPr>
                <w:rFonts w:cs="Arial"/>
              </w:rPr>
            </w:pPr>
            <w:r w:rsidRPr="007439F9">
              <w:t>Use N3L. Use concept of friction on rough surfaces</w:t>
            </w:r>
            <w:r w:rsidR="00276987">
              <w:t>.</w:t>
            </w:r>
          </w:p>
        </w:tc>
        <w:tc>
          <w:tcPr>
            <w:tcW w:w="3983" w:type="dxa"/>
            <w:tcBorders>
              <w:left w:val="double" w:sz="18" w:space="0" w:color="auto"/>
              <w:right w:val="single" w:sz="4" w:space="0" w:color="auto"/>
            </w:tcBorders>
          </w:tcPr>
          <w:p w14:paraId="1D6D508E" w14:textId="77777777" w:rsidR="008E148A" w:rsidRDefault="008E148A" w:rsidP="008E148A">
            <w:pPr>
              <w:spacing w:after="120"/>
              <w:rPr>
                <w:rFonts w:cs="Arial"/>
              </w:rPr>
            </w:pPr>
            <w:r>
              <w:rPr>
                <w:rFonts w:cs="Arial"/>
              </w:rPr>
              <w:t>The use of sketches is advised.</w:t>
            </w:r>
          </w:p>
          <w:p w14:paraId="05B82A03" w14:textId="77777777" w:rsidR="008E148A" w:rsidRDefault="008E148A" w:rsidP="008E148A">
            <w:pPr>
              <w:spacing w:after="120"/>
              <w:rPr>
                <w:rFonts w:cs="Arial"/>
              </w:rPr>
            </w:pPr>
            <w:r>
              <w:rPr>
                <w:rFonts w:cs="Arial"/>
              </w:rPr>
              <w:t xml:space="preserve">Finding a parameter from a normal probability is a common question. </w:t>
            </w:r>
          </w:p>
          <w:p w14:paraId="47F238DB" w14:textId="05306114" w:rsidR="008E148A" w:rsidRPr="00101E10" w:rsidRDefault="008E148A" w:rsidP="008E148A">
            <w:pPr>
              <w:spacing w:after="120"/>
              <w:rPr>
                <w:rFonts w:cs="Arial"/>
              </w:rPr>
            </w:pPr>
            <w:r>
              <w:rPr>
                <w:rFonts w:cs="Arial"/>
              </w:rPr>
              <w:t>If you are finding a range of values of a binomial random variable, a normal approximation can help to get a good starting point.</w:t>
            </w:r>
          </w:p>
        </w:tc>
        <w:tc>
          <w:tcPr>
            <w:tcW w:w="3985" w:type="dxa"/>
            <w:vMerge/>
            <w:tcBorders>
              <w:left w:val="single" w:sz="4" w:space="0" w:color="auto"/>
            </w:tcBorders>
          </w:tcPr>
          <w:p w14:paraId="5A30D683" w14:textId="77777777" w:rsidR="008E148A" w:rsidRPr="00101E10" w:rsidRDefault="008E148A" w:rsidP="008E148A">
            <w:pPr>
              <w:spacing w:after="120"/>
              <w:rPr>
                <w:rFonts w:cs="Arial"/>
              </w:rPr>
            </w:pPr>
          </w:p>
        </w:tc>
      </w:tr>
      <w:tr w:rsidR="008E148A" w:rsidRPr="00F459A4" w14:paraId="16CBCC05" w14:textId="77777777" w:rsidTr="00EA7138">
        <w:trPr>
          <w:trHeight w:val="1701"/>
        </w:trPr>
        <w:tc>
          <w:tcPr>
            <w:tcW w:w="779" w:type="dxa"/>
          </w:tcPr>
          <w:p w14:paraId="504B6517" w14:textId="028E0C36" w:rsidR="008E148A" w:rsidRDefault="008E148A" w:rsidP="008E148A">
            <w:pPr>
              <w:spacing w:after="120"/>
              <w:rPr>
                <w:rFonts w:cs="Arial"/>
              </w:rPr>
            </w:pPr>
            <w:r>
              <w:rPr>
                <w:rFonts w:cs="Arial"/>
              </w:rPr>
              <w:t>10/T2</w:t>
            </w:r>
          </w:p>
        </w:tc>
        <w:tc>
          <w:tcPr>
            <w:tcW w:w="3188" w:type="dxa"/>
          </w:tcPr>
          <w:p w14:paraId="1313209C" w14:textId="7D8AA796" w:rsidR="008E148A" w:rsidRDefault="00CC44E3" w:rsidP="008E148A">
            <w:pPr>
              <w:spacing w:after="120"/>
              <w:rPr>
                <w:rStyle w:val="Hyperlink"/>
                <w:rFonts w:cs="Arial"/>
                <w:color w:val="0071A9"/>
              </w:rPr>
            </w:pPr>
            <w:hyperlink r:id="rId61" w:history="1">
              <w:r w:rsidR="008E148A" w:rsidRPr="0094423E">
                <w:rPr>
                  <w:rStyle w:val="Hyperlink"/>
                  <w:rFonts w:cs="Arial"/>
                </w:rPr>
                <w:t>Statistical hypothesis testing</w:t>
              </w:r>
            </w:hyperlink>
          </w:p>
          <w:p w14:paraId="7771FE51" w14:textId="1F8287C2" w:rsidR="008E148A" w:rsidRPr="00101E10" w:rsidRDefault="008E148A" w:rsidP="008E148A">
            <w:pPr>
              <w:spacing w:after="120"/>
              <w:rPr>
                <w:rFonts w:cs="Arial"/>
              </w:rPr>
            </w:pPr>
            <w:r w:rsidRPr="00DA1198">
              <w:t>Binomial hypothesis tests</w:t>
            </w:r>
            <w:r w:rsidR="00276987">
              <w:t>.</w:t>
            </w:r>
          </w:p>
        </w:tc>
        <w:tc>
          <w:tcPr>
            <w:tcW w:w="3191" w:type="dxa"/>
            <w:tcBorders>
              <w:right w:val="double" w:sz="18" w:space="0" w:color="auto"/>
            </w:tcBorders>
          </w:tcPr>
          <w:p w14:paraId="28F5671A" w14:textId="77777777" w:rsidR="008E148A" w:rsidRDefault="00CC44E3" w:rsidP="008E148A">
            <w:pPr>
              <w:spacing w:after="120"/>
              <w:rPr>
                <w:rFonts w:cs="Arial"/>
                <w:color w:val="0071A9"/>
                <w:u w:val="single"/>
              </w:rPr>
            </w:pPr>
            <w:hyperlink r:id="rId62" w:history="1">
              <w:r w:rsidR="008E148A" w:rsidRPr="00FF4152">
                <w:rPr>
                  <w:rStyle w:val="Hyperlink"/>
                  <w:rFonts w:cs="Arial"/>
                </w:rPr>
                <w:t>Forces and Newton's laws of motion</w:t>
              </w:r>
            </w:hyperlink>
          </w:p>
          <w:p w14:paraId="6B3656E5" w14:textId="0F2BC217" w:rsidR="008E148A" w:rsidRPr="00101E10" w:rsidRDefault="008E148A" w:rsidP="008E148A">
            <w:pPr>
              <w:spacing w:after="120"/>
              <w:rPr>
                <w:rFonts w:cs="Arial"/>
              </w:rPr>
            </w:pPr>
            <w:r w:rsidRPr="007439F9">
              <w:t>Connected particles</w:t>
            </w:r>
            <w:r>
              <w:rPr>
                <w:rStyle w:val="Hyperlink"/>
                <w:color w:val="0071A9"/>
              </w:rPr>
              <w:t xml:space="preserve"> </w:t>
            </w:r>
            <w:r w:rsidRPr="007439F9">
              <w:t>using vectors and using trig</w:t>
            </w:r>
            <w:r w:rsidR="00276987">
              <w:t>.</w:t>
            </w:r>
          </w:p>
        </w:tc>
        <w:tc>
          <w:tcPr>
            <w:tcW w:w="3983" w:type="dxa"/>
            <w:vMerge w:val="restart"/>
            <w:tcBorders>
              <w:left w:val="double" w:sz="18" w:space="0" w:color="auto"/>
              <w:right w:val="single" w:sz="4" w:space="0" w:color="auto"/>
            </w:tcBorders>
          </w:tcPr>
          <w:p w14:paraId="3524DEB9" w14:textId="77777777" w:rsidR="008E148A" w:rsidRDefault="008E148A" w:rsidP="008E148A">
            <w:pPr>
              <w:spacing w:after="120"/>
              <w:rPr>
                <w:rFonts w:cs="Arial"/>
              </w:rPr>
            </w:pPr>
            <w:r>
              <w:rPr>
                <w:rFonts w:cs="Arial"/>
              </w:rPr>
              <w:t xml:space="preserve">Initial time discussing the concept of hypothesis testing is well spent. The set up for all hypothesis tests is the same: identify the null and alternative hypothesis, defining the parameter being tested; undertake the test </w:t>
            </w:r>
            <w:r>
              <w:rPr>
                <w:rFonts w:cs="Arial"/>
              </w:rPr>
              <w:lastRenderedPageBreak/>
              <w:t xml:space="preserve">calculation, and draw conclusions from the results. </w:t>
            </w:r>
          </w:p>
          <w:p w14:paraId="62813885" w14:textId="77777777" w:rsidR="008E148A" w:rsidRPr="00842A58" w:rsidRDefault="008E148A" w:rsidP="008E148A">
            <w:pPr>
              <w:spacing w:after="120"/>
              <w:rPr>
                <w:rFonts w:cs="Arial"/>
              </w:rPr>
            </w:pPr>
            <w:r>
              <w:rPr>
                <w:rFonts w:cs="Arial"/>
              </w:rPr>
              <w:t xml:space="preserve">The distinction between a sample statistic (e.g. sample mean x-bar) and a population parameter (e.g. </w:t>
            </w:r>
            <w:r>
              <w:rPr>
                <w:rFonts w:cs="Arial"/>
                <w:i/>
                <w:iCs/>
              </w:rPr>
              <w:sym w:font="Symbol" w:char="F06D"/>
            </w:r>
            <w:r>
              <w:rPr>
                <w:rFonts w:cs="Arial"/>
              </w:rPr>
              <w:t>) is all-important.</w:t>
            </w:r>
          </w:p>
          <w:p w14:paraId="126233F1" w14:textId="77777777" w:rsidR="008E148A" w:rsidRDefault="008E148A" w:rsidP="008E148A">
            <w:pPr>
              <w:spacing w:after="120"/>
              <w:rPr>
                <w:rFonts w:cs="Arial"/>
              </w:rPr>
            </w:pPr>
            <w:r>
              <w:rPr>
                <w:rFonts w:cs="Arial"/>
              </w:rPr>
              <w:t>Two important points:</w:t>
            </w:r>
          </w:p>
          <w:p w14:paraId="5C6F4E0F" w14:textId="77777777" w:rsidR="008E148A" w:rsidRDefault="008E148A" w:rsidP="008E148A">
            <w:pPr>
              <w:spacing w:after="120"/>
              <w:rPr>
                <w:rFonts w:cs="Arial"/>
              </w:rPr>
            </w:pPr>
            <w:r>
              <w:rPr>
                <w:rFonts w:cs="Arial"/>
              </w:rPr>
              <w:t>(1) Significance tests make inferences about a population parameter. The hypotheses always concern a population parameter (not a sample statistic), and this should be defined in the context of each question.</w:t>
            </w:r>
          </w:p>
          <w:p w14:paraId="72E7D090" w14:textId="3512876B" w:rsidR="008E148A" w:rsidRPr="00101E10" w:rsidRDefault="008E148A" w:rsidP="008E148A">
            <w:pPr>
              <w:spacing w:after="120"/>
              <w:rPr>
                <w:rFonts w:cs="Arial"/>
              </w:rPr>
            </w:pPr>
            <w:r>
              <w:rPr>
                <w:rFonts w:cs="Arial"/>
              </w:rPr>
              <w:t>(2) Conclusions should be reported in a non-assertive manner in acknowledgement that the test is based only on the sample used, and with reference to the context of the question.</w:t>
            </w:r>
          </w:p>
        </w:tc>
        <w:tc>
          <w:tcPr>
            <w:tcW w:w="3985" w:type="dxa"/>
            <w:vMerge/>
            <w:tcBorders>
              <w:left w:val="single" w:sz="4" w:space="0" w:color="auto"/>
            </w:tcBorders>
          </w:tcPr>
          <w:p w14:paraId="2160B9FC" w14:textId="77777777" w:rsidR="008E148A" w:rsidRPr="00101E10" w:rsidRDefault="008E148A" w:rsidP="008E148A">
            <w:pPr>
              <w:spacing w:after="120"/>
              <w:rPr>
                <w:rFonts w:cs="Arial"/>
              </w:rPr>
            </w:pPr>
          </w:p>
        </w:tc>
      </w:tr>
      <w:tr w:rsidR="008E148A" w:rsidRPr="00F459A4" w14:paraId="523D7771" w14:textId="77777777" w:rsidTr="00EA7138">
        <w:trPr>
          <w:trHeight w:val="1701"/>
        </w:trPr>
        <w:tc>
          <w:tcPr>
            <w:tcW w:w="779" w:type="dxa"/>
          </w:tcPr>
          <w:p w14:paraId="235E9CA2" w14:textId="52FAE92C" w:rsidR="008E148A" w:rsidRDefault="008E148A" w:rsidP="008E148A">
            <w:pPr>
              <w:spacing w:after="120"/>
              <w:rPr>
                <w:rFonts w:cs="Arial"/>
              </w:rPr>
            </w:pPr>
            <w:r>
              <w:rPr>
                <w:rFonts w:cs="Arial"/>
              </w:rPr>
              <w:lastRenderedPageBreak/>
              <w:t>11/T2</w:t>
            </w:r>
          </w:p>
        </w:tc>
        <w:tc>
          <w:tcPr>
            <w:tcW w:w="3188" w:type="dxa"/>
          </w:tcPr>
          <w:p w14:paraId="2BADD5F5" w14:textId="77777777" w:rsidR="008E148A" w:rsidRDefault="00CC44E3" w:rsidP="008E148A">
            <w:pPr>
              <w:spacing w:after="120"/>
              <w:rPr>
                <w:rStyle w:val="Hyperlink"/>
                <w:rFonts w:cs="Arial"/>
                <w:color w:val="0071A9"/>
              </w:rPr>
            </w:pPr>
            <w:hyperlink r:id="rId63" w:history="1">
              <w:r w:rsidR="008E148A" w:rsidRPr="0094423E">
                <w:rPr>
                  <w:rStyle w:val="Hyperlink"/>
                  <w:rFonts w:cs="Arial"/>
                </w:rPr>
                <w:t>Statistical hypothesis testing</w:t>
              </w:r>
            </w:hyperlink>
          </w:p>
          <w:p w14:paraId="7FABAAE5" w14:textId="05DE39B5" w:rsidR="008E148A" w:rsidRPr="00101E10" w:rsidRDefault="008E148A" w:rsidP="008E148A">
            <w:pPr>
              <w:spacing w:after="120"/>
              <w:rPr>
                <w:rFonts w:cs="Arial"/>
              </w:rPr>
            </w:pPr>
            <w:r>
              <w:t>Normal</w:t>
            </w:r>
            <w:r w:rsidRPr="00DA1198">
              <w:t xml:space="preserve"> hypothesis tests</w:t>
            </w:r>
            <w:r w:rsidR="00276987">
              <w:t>.</w:t>
            </w:r>
          </w:p>
        </w:tc>
        <w:tc>
          <w:tcPr>
            <w:tcW w:w="3191" w:type="dxa"/>
            <w:tcBorders>
              <w:right w:val="double" w:sz="18" w:space="0" w:color="auto"/>
            </w:tcBorders>
          </w:tcPr>
          <w:p w14:paraId="361A29AA" w14:textId="77777777" w:rsidR="008E148A" w:rsidRDefault="00CC44E3" w:rsidP="008E148A">
            <w:pPr>
              <w:spacing w:after="120"/>
              <w:rPr>
                <w:rFonts w:cs="Arial"/>
                <w:color w:val="0071A9"/>
                <w:u w:val="single"/>
              </w:rPr>
            </w:pPr>
            <w:hyperlink r:id="rId64" w:history="1">
              <w:r w:rsidR="008E148A" w:rsidRPr="00FF4152">
                <w:rPr>
                  <w:rStyle w:val="Hyperlink"/>
                  <w:rFonts w:cs="Arial"/>
                </w:rPr>
                <w:t>Forces and Newton's laws of motion</w:t>
              </w:r>
            </w:hyperlink>
          </w:p>
          <w:p w14:paraId="77C80E4C" w14:textId="30B438EA" w:rsidR="008E148A" w:rsidRPr="00101E10" w:rsidRDefault="008E148A" w:rsidP="008E148A">
            <w:pPr>
              <w:spacing w:after="120"/>
              <w:rPr>
                <w:rFonts w:cs="Arial"/>
              </w:rPr>
            </w:pPr>
            <w:r w:rsidRPr="007439F9">
              <w:t>Problem solving questions using kinematics and forces.</w:t>
            </w:r>
          </w:p>
        </w:tc>
        <w:tc>
          <w:tcPr>
            <w:tcW w:w="3983" w:type="dxa"/>
            <w:vMerge/>
            <w:tcBorders>
              <w:left w:val="double" w:sz="18" w:space="0" w:color="auto"/>
              <w:right w:val="single" w:sz="4" w:space="0" w:color="auto"/>
            </w:tcBorders>
          </w:tcPr>
          <w:p w14:paraId="3EE7178E" w14:textId="77777777" w:rsidR="008E148A" w:rsidRPr="00101E10" w:rsidRDefault="008E148A" w:rsidP="008E148A">
            <w:pPr>
              <w:spacing w:after="120"/>
              <w:rPr>
                <w:rFonts w:cs="Arial"/>
              </w:rPr>
            </w:pPr>
          </w:p>
        </w:tc>
        <w:tc>
          <w:tcPr>
            <w:tcW w:w="3985" w:type="dxa"/>
            <w:vMerge/>
            <w:tcBorders>
              <w:left w:val="single" w:sz="4" w:space="0" w:color="auto"/>
            </w:tcBorders>
          </w:tcPr>
          <w:p w14:paraId="30734C28" w14:textId="77777777" w:rsidR="008E148A" w:rsidRPr="00101E10" w:rsidRDefault="008E148A" w:rsidP="008E148A">
            <w:pPr>
              <w:spacing w:after="120"/>
              <w:rPr>
                <w:rFonts w:cs="Arial"/>
              </w:rPr>
            </w:pPr>
          </w:p>
        </w:tc>
      </w:tr>
      <w:tr w:rsidR="008E148A" w:rsidRPr="00F459A4" w14:paraId="5DCEA9A0" w14:textId="77777777" w:rsidTr="00EA7138">
        <w:trPr>
          <w:trHeight w:val="1701"/>
        </w:trPr>
        <w:tc>
          <w:tcPr>
            <w:tcW w:w="779" w:type="dxa"/>
          </w:tcPr>
          <w:p w14:paraId="1B1C0CE2" w14:textId="5CBD46F5" w:rsidR="008E148A" w:rsidRDefault="008E148A" w:rsidP="008E148A">
            <w:pPr>
              <w:spacing w:after="120"/>
              <w:rPr>
                <w:rFonts w:cs="Arial"/>
              </w:rPr>
            </w:pPr>
            <w:r>
              <w:rPr>
                <w:rFonts w:cs="Arial"/>
              </w:rPr>
              <w:t>12/T2</w:t>
            </w:r>
          </w:p>
        </w:tc>
        <w:tc>
          <w:tcPr>
            <w:tcW w:w="3188" w:type="dxa"/>
          </w:tcPr>
          <w:p w14:paraId="175B1120" w14:textId="77777777" w:rsidR="008E148A" w:rsidRDefault="00CC44E3" w:rsidP="008E148A">
            <w:pPr>
              <w:spacing w:after="120"/>
              <w:rPr>
                <w:rStyle w:val="Hyperlink"/>
                <w:rFonts w:cs="Arial"/>
                <w:color w:val="0071A9"/>
              </w:rPr>
            </w:pPr>
            <w:hyperlink r:id="rId65" w:history="1">
              <w:r w:rsidR="008E148A" w:rsidRPr="0094423E">
                <w:rPr>
                  <w:rStyle w:val="Hyperlink"/>
                  <w:rFonts w:cs="Arial"/>
                </w:rPr>
                <w:t>Statistical hypothesis testing</w:t>
              </w:r>
            </w:hyperlink>
          </w:p>
          <w:p w14:paraId="1E2703FC" w14:textId="4DEDC334" w:rsidR="008E148A" w:rsidRPr="00101E10" w:rsidRDefault="008E148A" w:rsidP="008E148A">
            <w:pPr>
              <w:spacing w:after="120"/>
              <w:rPr>
                <w:rFonts w:cs="Arial"/>
              </w:rPr>
            </w:pPr>
            <w:r w:rsidRPr="00DA1198">
              <w:t>Correlation hypothesis tests using Pearson’s Product Moment Correlation</w:t>
            </w:r>
            <w:r w:rsidR="00276987">
              <w:t>.</w:t>
            </w:r>
          </w:p>
        </w:tc>
        <w:tc>
          <w:tcPr>
            <w:tcW w:w="3191" w:type="dxa"/>
            <w:tcBorders>
              <w:right w:val="double" w:sz="18" w:space="0" w:color="auto"/>
            </w:tcBorders>
          </w:tcPr>
          <w:p w14:paraId="4877E523" w14:textId="1FF32F41" w:rsidR="008E148A" w:rsidRDefault="00CC44E3" w:rsidP="008E148A">
            <w:pPr>
              <w:spacing w:after="120"/>
              <w:rPr>
                <w:rFonts w:cs="Arial"/>
                <w:color w:val="0071A9"/>
                <w:u w:val="single"/>
              </w:rPr>
            </w:pPr>
            <w:hyperlink r:id="rId66" w:history="1">
              <w:r w:rsidR="008E148A" w:rsidRPr="0094423E">
                <w:rPr>
                  <w:rStyle w:val="Hyperlink"/>
                  <w:rFonts w:cs="Arial"/>
                </w:rPr>
                <w:t>Rigid Bodies</w:t>
              </w:r>
            </w:hyperlink>
          </w:p>
          <w:p w14:paraId="59D091C5" w14:textId="2AABE96C" w:rsidR="008E148A" w:rsidRPr="00101E10" w:rsidRDefault="008E148A" w:rsidP="008E148A">
            <w:pPr>
              <w:spacing w:after="120"/>
              <w:rPr>
                <w:rFonts w:cs="Arial"/>
              </w:rPr>
            </w:pPr>
            <w:r w:rsidRPr="007439F9">
              <w:t>Use moments and resultant forces in simple static contexts</w:t>
            </w:r>
            <w:r>
              <w:t>.</w:t>
            </w:r>
          </w:p>
        </w:tc>
        <w:tc>
          <w:tcPr>
            <w:tcW w:w="3983" w:type="dxa"/>
            <w:vMerge/>
            <w:tcBorders>
              <w:left w:val="double" w:sz="18" w:space="0" w:color="auto"/>
              <w:right w:val="single" w:sz="4" w:space="0" w:color="auto"/>
            </w:tcBorders>
          </w:tcPr>
          <w:p w14:paraId="71A92C1D" w14:textId="77777777" w:rsidR="008E148A" w:rsidRPr="00101E10" w:rsidRDefault="008E148A" w:rsidP="008E148A">
            <w:pPr>
              <w:spacing w:after="120"/>
              <w:rPr>
                <w:rFonts w:cs="Arial"/>
              </w:rPr>
            </w:pPr>
          </w:p>
        </w:tc>
        <w:tc>
          <w:tcPr>
            <w:tcW w:w="3985" w:type="dxa"/>
            <w:tcBorders>
              <w:left w:val="single" w:sz="4" w:space="0" w:color="auto"/>
            </w:tcBorders>
          </w:tcPr>
          <w:p w14:paraId="0CFDFC50" w14:textId="77777777" w:rsidR="00530181" w:rsidRDefault="00530181" w:rsidP="00530181">
            <w:pPr>
              <w:spacing w:after="120"/>
              <w:rPr>
                <w:rFonts w:cs="Arial"/>
              </w:rPr>
            </w:pPr>
            <w:r>
              <w:rPr>
                <w:rFonts w:cs="Arial"/>
              </w:rPr>
              <w:t xml:space="preserve">Basic moments problems link to early work on setting up and solving linear equations. Care is needed with finding the distance from the pivot point to the force when there is an unknown to </w:t>
            </w:r>
            <w:proofErr w:type="gramStart"/>
            <w:r>
              <w:rPr>
                <w:rFonts w:cs="Arial"/>
              </w:rPr>
              <w:t>take into account</w:t>
            </w:r>
            <w:proofErr w:type="gramEnd"/>
            <w:r>
              <w:rPr>
                <w:rFonts w:cs="Arial"/>
              </w:rPr>
              <w:t xml:space="preserve">. </w:t>
            </w:r>
          </w:p>
          <w:p w14:paraId="7BE6BC31" w14:textId="06C53473" w:rsidR="008E148A" w:rsidRPr="00101E10" w:rsidRDefault="00530181" w:rsidP="00530181">
            <w:pPr>
              <w:spacing w:after="120"/>
              <w:rPr>
                <w:rFonts w:cs="Arial"/>
              </w:rPr>
            </w:pPr>
            <w:r>
              <w:rPr>
                <w:rFonts w:cs="Arial"/>
              </w:rPr>
              <w:t>Another common error is to confuse weight and mass.</w:t>
            </w:r>
          </w:p>
        </w:tc>
      </w:tr>
      <w:tr w:rsidR="008E148A" w:rsidRPr="00F459A4" w14:paraId="2CCF2CDE" w14:textId="77777777" w:rsidTr="0001763C">
        <w:trPr>
          <w:trHeight w:val="567"/>
        </w:trPr>
        <w:tc>
          <w:tcPr>
            <w:tcW w:w="15126" w:type="dxa"/>
            <w:gridSpan w:val="5"/>
          </w:tcPr>
          <w:p w14:paraId="7728CD95" w14:textId="77777777" w:rsidR="008E148A" w:rsidRDefault="008E148A" w:rsidP="008E148A">
            <w:pPr>
              <w:spacing w:after="120"/>
              <w:jc w:val="center"/>
              <w:rPr>
                <w:rFonts w:cs="Arial"/>
              </w:rPr>
            </w:pPr>
            <w:r>
              <w:rPr>
                <w:rFonts w:cs="Arial"/>
              </w:rPr>
              <w:t>Easter Break</w:t>
            </w:r>
          </w:p>
          <w:p w14:paraId="2B965378" w14:textId="77777777" w:rsidR="008E148A" w:rsidRDefault="008E148A" w:rsidP="008E148A">
            <w:pPr>
              <w:spacing w:after="120"/>
              <w:jc w:val="center"/>
              <w:rPr>
                <w:rFonts w:cs="Arial"/>
              </w:rPr>
            </w:pPr>
          </w:p>
          <w:p w14:paraId="273A93E3" w14:textId="77777777" w:rsidR="008E148A" w:rsidRDefault="008E148A" w:rsidP="008E148A">
            <w:pPr>
              <w:spacing w:after="120"/>
              <w:jc w:val="center"/>
              <w:rPr>
                <w:rFonts w:cs="Arial"/>
              </w:rPr>
            </w:pPr>
          </w:p>
          <w:p w14:paraId="1AD6BDC6" w14:textId="495470EF" w:rsidR="008E148A" w:rsidRDefault="008E148A" w:rsidP="008E148A">
            <w:pPr>
              <w:spacing w:after="120"/>
              <w:jc w:val="center"/>
              <w:rPr>
                <w:rFonts w:cs="Arial"/>
              </w:rPr>
            </w:pPr>
          </w:p>
          <w:p w14:paraId="6B1A99D2" w14:textId="77777777" w:rsidR="008E148A" w:rsidRDefault="008E148A" w:rsidP="008E148A">
            <w:pPr>
              <w:spacing w:after="120"/>
              <w:jc w:val="center"/>
              <w:rPr>
                <w:rFonts w:cs="Arial"/>
              </w:rPr>
            </w:pPr>
          </w:p>
          <w:p w14:paraId="671F09FD" w14:textId="4EBAB0B9" w:rsidR="008E148A" w:rsidRPr="00101E10" w:rsidRDefault="008E148A" w:rsidP="008E148A">
            <w:pPr>
              <w:spacing w:after="120"/>
              <w:jc w:val="center"/>
              <w:rPr>
                <w:rFonts w:cs="Arial"/>
              </w:rPr>
            </w:pPr>
          </w:p>
        </w:tc>
      </w:tr>
      <w:tr w:rsidR="008E148A" w:rsidRPr="00F459A4" w14:paraId="7549EFBA" w14:textId="77777777" w:rsidTr="00EA7138">
        <w:trPr>
          <w:trHeight w:val="1701"/>
        </w:trPr>
        <w:tc>
          <w:tcPr>
            <w:tcW w:w="779" w:type="dxa"/>
          </w:tcPr>
          <w:p w14:paraId="22F90117" w14:textId="77777777" w:rsidR="008E148A" w:rsidRDefault="008E148A" w:rsidP="008E148A">
            <w:pPr>
              <w:spacing w:after="120"/>
              <w:rPr>
                <w:rFonts w:cs="Arial"/>
              </w:rPr>
            </w:pPr>
            <w:r>
              <w:rPr>
                <w:rFonts w:cs="Arial"/>
              </w:rPr>
              <w:lastRenderedPageBreak/>
              <w:t>1/T3</w:t>
            </w:r>
          </w:p>
        </w:tc>
        <w:tc>
          <w:tcPr>
            <w:tcW w:w="3188" w:type="dxa"/>
          </w:tcPr>
          <w:p w14:paraId="45AB8AEC" w14:textId="7F878A8B" w:rsidR="008E148A" w:rsidRPr="00101E10" w:rsidRDefault="008E148A" w:rsidP="008E148A">
            <w:pPr>
              <w:spacing w:after="120"/>
              <w:rPr>
                <w:rFonts w:cs="Arial"/>
              </w:rPr>
            </w:pPr>
          </w:p>
        </w:tc>
        <w:tc>
          <w:tcPr>
            <w:tcW w:w="3191" w:type="dxa"/>
            <w:tcBorders>
              <w:right w:val="double" w:sz="18" w:space="0" w:color="auto"/>
            </w:tcBorders>
          </w:tcPr>
          <w:p w14:paraId="60FD6915" w14:textId="001D9F4B" w:rsidR="008E148A" w:rsidRPr="00101E10" w:rsidRDefault="008E148A" w:rsidP="008E148A">
            <w:pPr>
              <w:spacing w:after="120"/>
              <w:rPr>
                <w:rFonts w:cs="Arial"/>
              </w:rPr>
            </w:pPr>
          </w:p>
        </w:tc>
        <w:tc>
          <w:tcPr>
            <w:tcW w:w="3983" w:type="dxa"/>
            <w:vMerge w:val="restart"/>
            <w:tcBorders>
              <w:left w:val="double" w:sz="18" w:space="0" w:color="auto"/>
              <w:right w:val="single" w:sz="4" w:space="0" w:color="auto"/>
            </w:tcBorders>
          </w:tcPr>
          <w:p w14:paraId="4E25013B" w14:textId="77777777" w:rsidR="008E148A" w:rsidRDefault="008E148A" w:rsidP="008E148A">
            <w:pPr>
              <w:spacing w:after="120"/>
              <w:rPr>
                <w:rFonts w:cs="Arial"/>
              </w:rPr>
            </w:pPr>
            <w:r>
              <w:rPr>
                <w:rFonts w:cs="Arial"/>
              </w:rPr>
              <w:t>All examination candidates will need significant time working through past papers and other revision material. The two principal skills needed are:</w:t>
            </w:r>
          </w:p>
          <w:p w14:paraId="7CAD105E" w14:textId="77777777" w:rsidR="008E148A" w:rsidRDefault="008E148A" w:rsidP="008E148A">
            <w:pPr>
              <w:spacing w:after="120"/>
              <w:rPr>
                <w:rFonts w:cs="Arial"/>
              </w:rPr>
            </w:pPr>
            <w:r>
              <w:rPr>
                <w:rFonts w:cs="Arial"/>
              </w:rPr>
              <w:t>(</w:t>
            </w:r>
            <w:proofErr w:type="spellStart"/>
            <w:r>
              <w:rPr>
                <w:rFonts w:cs="Arial"/>
              </w:rPr>
              <w:t>i</w:t>
            </w:r>
            <w:proofErr w:type="spellEnd"/>
            <w:r>
              <w:rPr>
                <w:rFonts w:cs="Arial"/>
              </w:rPr>
              <w:t>) the ability to recognise what method is needed to answer a question, and</w:t>
            </w:r>
          </w:p>
          <w:p w14:paraId="1659E17C" w14:textId="77777777" w:rsidR="008E148A" w:rsidRDefault="008E148A" w:rsidP="008E148A">
            <w:pPr>
              <w:spacing w:after="120"/>
              <w:rPr>
                <w:rFonts w:cs="Arial"/>
              </w:rPr>
            </w:pPr>
            <w:r>
              <w:rPr>
                <w:rFonts w:cs="Arial"/>
              </w:rPr>
              <w:t xml:space="preserve">(ii) remembering the specific details of that method. </w:t>
            </w:r>
          </w:p>
          <w:p w14:paraId="112C04ED" w14:textId="77777777" w:rsidR="008E148A" w:rsidRDefault="008E148A" w:rsidP="008E148A">
            <w:pPr>
              <w:rPr>
                <w:rFonts w:cs="Arial"/>
              </w:rPr>
            </w:pPr>
            <w:r>
              <w:rPr>
                <w:rFonts w:cs="Arial"/>
              </w:rPr>
              <w:t>When there is limited time, these skills can be practised by presenting a series of exam questions, say on PowerPoint slides, and asking the students (</w:t>
            </w:r>
            <w:proofErr w:type="spellStart"/>
            <w:r>
              <w:rPr>
                <w:rFonts w:cs="Arial"/>
              </w:rPr>
              <w:t>i</w:t>
            </w:r>
            <w:proofErr w:type="spellEnd"/>
            <w:r>
              <w:rPr>
                <w:rFonts w:cs="Arial"/>
              </w:rPr>
              <w:t>) how they would start the question, and (ii) what they would have to remember while answering it.</w:t>
            </w:r>
          </w:p>
          <w:p w14:paraId="667E07A8" w14:textId="77777777" w:rsidR="008E148A" w:rsidRPr="00101E10" w:rsidRDefault="008E148A" w:rsidP="008E148A">
            <w:pPr>
              <w:spacing w:after="120"/>
              <w:rPr>
                <w:rFonts w:cs="Arial"/>
              </w:rPr>
            </w:pPr>
          </w:p>
        </w:tc>
        <w:tc>
          <w:tcPr>
            <w:tcW w:w="3985" w:type="dxa"/>
            <w:tcBorders>
              <w:left w:val="single" w:sz="4" w:space="0" w:color="auto"/>
            </w:tcBorders>
          </w:tcPr>
          <w:p w14:paraId="5E22BA17" w14:textId="572380F2" w:rsidR="008E148A" w:rsidRPr="00101E10" w:rsidRDefault="00530181" w:rsidP="008E148A">
            <w:pPr>
              <w:spacing w:after="120"/>
              <w:rPr>
                <w:rFonts w:cs="Arial"/>
              </w:rPr>
            </w:pPr>
            <w:r>
              <w:rPr>
                <w:rFonts w:cs="Arial"/>
              </w:rPr>
              <w:t>Pure mathematics topics that are particularly likely to need revision at this stage are harder trigonometry (e.g. solve 3sin</w:t>
            </w:r>
            <w:r>
              <w:rPr>
                <w:rFonts w:cs="Arial"/>
                <w:i/>
                <w:iCs/>
              </w:rPr>
              <w:t>x</w:t>
            </w:r>
            <w:r>
              <w:rPr>
                <w:rFonts w:cs="Arial"/>
              </w:rPr>
              <w:t xml:space="preserve"> + 4cos</w:t>
            </w:r>
            <w:r>
              <w:rPr>
                <w:rFonts w:cs="Arial"/>
                <w:i/>
                <w:iCs/>
              </w:rPr>
              <w:t>x</w:t>
            </w:r>
            <w:r>
              <w:rPr>
                <w:rFonts w:cs="Arial"/>
              </w:rPr>
              <w:t xml:space="preserve"> = 2) and integration (substitution, parts, etc).</w:t>
            </w:r>
          </w:p>
        </w:tc>
      </w:tr>
      <w:tr w:rsidR="008E148A" w:rsidRPr="00F459A4" w14:paraId="1745BEB7" w14:textId="77777777" w:rsidTr="008E148A">
        <w:trPr>
          <w:trHeight w:val="1701"/>
        </w:trPr>
        <w:tc>
          <w:tcPr>
            <w:tcW w:w="1109" w:type="dxa"/>
          </w:tcPr>
          <w:p w14:paraId="307E9793" w14:textId="77777777" w:rsidR="008E148A" w:rsidRDefault="008E148A" w:rsidP="008E148A">
            <w:pPr>
              <w:spacing w:after="120"/>
              <w:rPr>
                <w:rFonts w:cs="Arial"/>
              </w:rPr>
            </w:pPr>
            <w:r>
              <w:rPr>
                <w:rFonts w:cs="Arial"/>
              </w:rPr>
              <w:t>2/T3</w:t>
            </w:r>
          </w:p>
        </w:tc>
        <w:tc>
          <w:tcPr>
            <w:tcW w:w="3252" w:type="dxa"/>
          </w:tcPr>
          <w:p w14:paraId="0389B68D" w14:textId="0DDAFA00" w:rsidR="008E148A" w:rsidRPr="00101E10" w:rsidRDefault="008E148A" w:rsidP="008E148A">
            <w:pPr>
              <w:spacing w:after="120"/>
              <w:rPr>
                <w:rFonts w:cs="Arial"/>
              </w:rPr>
            </w:pPr>
          </w:p>
        </w:tc>
        <w:tc>
          <w:tcPr>
            <w:tcW w:w="3161" w:type="dxa"/>
            <w:tcBorders>
              <w:right w:val="double" w:sz="18" w:space="0" w:color="auto"/>
            </w:tcBorders>
          </w:tcPr>
          <w:p w14:paraId="552CF206" w14:textId="0B74A57D" w:rsidR="008E148A" w:rsidRPr="00101E10" w:rsidRDefault="008E148A" w:rsidP="008E148A">
            <w:pPr>
              <w:spacing w:after="120"/>
              <w:rPr>
                <w:rFonts w:cs="Arial"/>
              </w:rPr>
            </w:pPr>
          </w:p>
        </w:tc>
        <w:tc>
          <w:tcPr>
            <w:tcW w:w="3969" w:type="dxa"/>
            <w:vMerge/>
            <w:tcBorders>
              <w:left w:val="double" w:sz="18" w:space="0" w:color="auto"/>
              <w:right w:val="single" w:sz="4" w:space="0" w:color="auto"/>
            </w:tcBorders>
          </w:tcPr>
          <w:p w14:paraId="17608967" w14:textId="77777777" w:rsidR="008E148A" w:rsidRPr="00101E10" w:rsidRDefault="008E148A" w:rsidP="008E148A">
            <w:pPr>
              <w:spacing w:after="120"/>
              <w:rPr>
                <w:rFonts w:cs="Arial"/>
              </w:rPr>
            </w:pPr>
          </w:p>
        </w:tc>
        <w:tc>
          <w:tcPr>
            <w:tcW w:w="3635" w:type="dxa"/>
            <w:tcBorders>
              <w:left w:val="single" w:sz="4" w:space="0" w:color="auto"/>
            </w:tcBorders>
          </w:tcPr>
          <w:p w14:paraId="7BE4E583" w14:textId="77777777" w:rsidR="008E148A" w:rsidRPr="00101E10" w:rsidRDefault="008E148A" w:rsidP="008E148A">
            <w:pPr>
              <w:spacing w:after="120"/>
              <w:rPr>
                <w:rFonts w:cs="Arial"/>
              </w:rPr>
            </w:pPr>
          </w:p>
        </w:tc>
      </w:tr>
      <w:tr w:rsidR="008E148A" w:rsidRPr="00F459A4" w14:paraId="28D29091" w14:textId="77777777" w:rsidTr="008E148A">
        <w:trPr>
          <w:trHeight w:val="1701"/>
        </w:trPr>
        <w:tc>
          <w:tcPr>
            <w:tcW w:w="1109" w:type="dxa"/>
          </w:tcPr>
          <w:p w14:paraId="69B22A26" w14:textId="77777777" w:rsidR="008E148A" w:rsidRDefault="008E148A" w:rsidP="008E148A">
            <w:pPr>
              <w:spacing w:after="120"/>
              <w:rPr>
                <w:rFonts w:cs="Arial"/>
              </w:rPr>
            </w:pPr>
            <w:r>
              <w:rPr>
                <w:rFonts w:cs="Arial"/>
              </w:rPr>
              <w:t>3/T3</w:t>
            </w:r>
          </w:p>
        </w:tc>
        <w:tc>
          <w:tcPr>
            <w:tcW w:w="3252" w:type="dxa"/>
          </w:tcPr>
          <w:p w14:paraId="7307F26E" w14:textId="24B57D16" w:rsidR="008E148A" w:rsidRPr="00101E10" w:rsidRDefault="008E148A" w:rsidP="008E148A">
            <w:pPr>
              <w:spacing w:after="120"/>
              <w:rPr>
                <w:rFonts w:cs="Arial"/>
              </w:rPr>
            </w:pPr>
          </w:p>
        </w:tc>
        <w:tc>
          <w:tcPr>
            <w:tcW w:w="3161" w:type="dxa"/>
            <w:tcBorders>
              <w:right w:val="double" w:sz="18" w:space="0" w:color="auto"/>
            </w:tcBorders>
          </w:tcPr>
          <w:p w14:paraId="12EC651E" w14:textId="14FD6A75" w:rsidR="008E148A" w:rsidRPr="00101E10" w:rsidRDefault="008E148A" w:rsidP="008E148A">
            <w:pPr>
              <w:spacing w:after="120"/>
              <w:rPr>
                <w:rFonts w:cs="Arial"/>
              </w:rPr>
            </w:pPr>
          </w:p>
        </w:tc>
        <w:tc>
          <w:tcPr>
            <w:tcW w:w="3969" w:type="dxa"/>
            <w:vMerge/>
            <w:tcBorders>
              <w:left w:val="double" w:sz="18" w:space="0" w:color="auto"/>
              <w:right w:val="single" w:sz="4" w:space="0" w:color="auto"/>
            </w:tcBorders>
          </w:tcPr>
          <w:p w14:paraId="3C5CDB41" w14:textId="77777777" w:rsidR="008E148A" w:rsidRPr="00101E10" w:rsidRDefault="008E148A" w:rsidP="008E148A">
            <w:pPr>
              <w:spacing w:after="120"/>
              <w:rPr>
                <w:rFonts w:cs="Arial"/>
              </w:rPr>
            </w:pPr>
          </w:p>
        </w:tc>
        <w:tc>
          <w:tcPr>
            <w:tcW w:w="3635" w:type="dxa"/>
            <w:tcBorders>
              <w:left w:val="single" w:sz="4" w:space="0" w:color="auto"/>
            </w:tcBorders>
          </w:tcPr>
          <w:p w14:paraId="212F2607" w14:textId="77777777" w:rsidR="008E148A" w:rsidRPr="00101E10" w:rsidRDefault="008E148A" w:rsidP="008E148A">
            <w:pPr>
              <w:spacing w:after="120"/>
              <w:rPr>
                <w:rFonts w:cs="Arial"/>
              </w:rPr>
            </w:pPr>
          </w:p>
        </w:tc>
      </w:tr>
      <w:tr w:rsidR="008E148A" w:rsidRPr="00F459A4" w14:paraId="795DD2B1" w14:textId="77777777" w:rsidTr="008E148A">
        <w:trPr>
          <w:trHeight w:val="2268"/>
        </w:trPr>
        <w:tc>
          <w:tcPr>
            <w:tcW w:w="1109" w:type="dxa"/>
          </w:tcPr>
          <w:p w14:paraId="3100E318" w14:textId="77777777" w:rsidR="008E148A" w:rsidRDefault="008E148A" w:rsidP="008E148A">
            <w:pPr>
              <w:spacing w:after="120"/>
              <w:rPr>
                <w:rFonts w:cs="Arial"/>
              </w:rPr>
            </w:pPr>
            <w:r>
              <w:rPr>
                <w:rFonts w:cs="Arial"/>
              </w:rPr>
              <w:t>4/T3</w:t>
            </w:r>
          </w:p>
        </w:tc>
        <w:tc>
          <w:tcPr>
            <w:tcW w:w="3252" w:type="dxa"/>
          </w:tcPr>
          <w:p w14:paraId="0A14D016" w14:textId="618C797A" w:rsidR="008E148A" w:rsidRPr="00101E10" w:rsidRDefault="008E148A" w:rsidP="008E148A">
            <w:pPr>
              <w:spacing w:after="120"/>
              <w:rPr>
                <w:rFonts w:cs="Arial"/>
              </w:rPr>
            </w:pPr>
          </w:p>
        </w:tc>
        <w:tc>
          <w:tcPr>
            <w:tcW w:w="3161" w:type="dxa"/>
            <w:tcBorders>
              <w:right w:val="double" w:sz="18" w:space="0" w:color="auto"/>
            </w:tcBorders>
          </w:tcPr>
          <w:p w14:paraId="5B7F9097" w14:textId="77777777" w:rsidR="008E148A" w:rsidRPr="00101E10" w:rsidRDefault="008E148A" w:rsidP="008E148A">
            <w:pPr>
              <w:spacing w:after="120"/>
              <w:rPr>
                <w:rFonts w:cs="Arial"/>
              </w:rPr>
            </w:pPr>
          </w:p>
        </w:tc>
        <w:tc>
          <w:tcPr>
            <w:tcW w:w="3969" w:type="dxa"/>
            <w:vMerge/>
            <w:tcBorders>
              <w:left w:val="double" w:sz="18" w:space="0" w:color="auto"/>
              <w:right w:val="single" w:sz="4" w:space="0" w:color="auto"/>
            </w:tcBorders>
          </w:tcPr>
          <w:p w14:paraId="328FFE74" w14:textId="77777777" w:rsidR="008E148A" w:rsidRPr="00101E10" w:rsidRDefault="008E148A" w:rsidP="008E148A">
            <w:pPr>
              <w:spacing w:after="120"/>
              <w:rPr>
                <w:rFonts w:cs="Arial"/>
              </w:rPr>
            </w:pPr>
          </w:p>
        </w:tc>
        <w:tc>
          <w:tcPr>
            <w:tcW w:w="3635" w:type="dxa"/>
            <w:tcBorders>
              <w:left w:val="single" w:sz="4" w:space="0" w:color="auto"/>
            </w:tcBorders>
          </w:tcPr>
          <w:p w14:paraId="749E5633" w14:textId="77777777" w:rsidR="008E148A" w:rsidRPr="00101E10" w:rsidRDefault="008E148A" w:rsidP="008E148A">
            <w:pPr>
              <w:spacing w:after="120"/>
              <w:rPr>
                <w:rFonts w:cs="Arial"/>
              </w:rPr>
            </w:pPr>
          </w:p>
        </w:tc>
      </w:tr>
    </w:tbl>
    <w:p w14:paraId="3F2C8D59" w14:textId="615BB0B1" w:rsidR="002D4F18" w:rsidRDefault="002D4F18" w:rsidP="000C5021">
      <w:pPr>
        <w:rPr>
          <w:rFonts w:cs="Arial"/>
        </w:rPr>
      </w:pPr>
    </w:p>
    <w:p w14:paraId="4C6D410A" w14:textId="77777777" w:rsidR="00980110" w:rsidRDefault="00980110" w:rsidP="000C5021">
      <w:pPr>
        <w:rPr>
          <w:rFonts w:cs="Arial"/>
        </w:rPr>
        <w:sectPr w:rsidR="00980110" w:rsidSect="00895414">
          <w:headerReference w:type="default" r:id="rId67"/>
          <w:headerReference w:type="first" r:id="rId68"/>
          <w:footerReference w:type="first" r:id="rId69"/>
          <w:pgSz w:w="16838" w:h="11906" w:orient="landscape" w:code="9"/>
          <w:pgMar w:top="1134" w:right="851" w:bottom="1134" w:left="851" w:header="284" w:footer="340" w:gutter="0"/>
          <w:cols w:space="720"/>
          <w:titlePg/>
          <w:docGrid w:linePitch="299"/>
        </w:sectPr>
      </w:pPr>
    </w:p>
    <w:p w14:paraId="15966473" w14:textId="2E674FCD" w:rsidR="001C54CD" w:rsidRDefault="001C54CD" w:rsidP="000C5021">
      <w:pPr>
        <w:rPr>
          <w:rFonts w:cs="Arial"/>
        </w:rPr>
      </w:pPr>
    </w:p>
    <w:p w14:paraId="55C51263" w14:textId="1F954CBE" w:rsidR="001C54CD" w:rsidRDefault="001C54CD" w:rsidP="000C5021">
      <w:pPr>
        <w:rPr>
          <w:rFonts w:cs="Arial"/>
        </w:rPr>
      </w:pPr>
    </w:p>
    <w:p w14:paraId="3DADE98B" w14:textId="77777777" w:rsidR="001C54CD" w:rsidRDefault="001C54CD" w:rsidP="000C5021">
      <w:pPr>
        <w:rPr>
          <w:rFonts w:cs="Arial"/>
        </w:rPr>
      </w:pPr>
    </w:p>
    <w:p w14:paraId="48852A15" w14:textId="77777777" w:rsidR="001C54CD" w:rsidRDefault="001C54CD" w:rsidP="00393C38">
      <w:pPr>
        <w:pStyle w:val="Heading20"/>
        <w:keepNext w:val="0"/>
        <w:pBdr>
          <w:bottom w:val="none" w:sz="0" w:space="0" w:color="auto"/>
        </w:pBdr>
        <w:spacing w:before="0" w:after="0"/>
        <w:outlineLvl w:val="9"/>
        <w:rPr>
          <w:rFonts w:cs="Arial"/>
          <w:sz w:val="22"/>
        </w:rPr>
      </w:pPr>
    </w:p>
    <w:p w14:paraId="59E71B14" w14:textId="77777777" w:rsidR="001C54CD" w:rsidRDefault="001C54CD" w:rsidP="00393C38">
      <w:pPr>
        <w:pStyle w:val="Heading20"/>
        <w:keepNext w:val="0"/>
        <w:pBdr>
          <w:bottom w:val="none" w:sz="0" w:space="0" w:color="auto"/>
        </w:pBdr>
        <w:spacing w:before="0" w:after="0"/>
        <w:outlineLvl w:val="9"/>
        <w:rPr>
          <w:rFonts w:cs="Arial"/>
          <w:sz w:val="22"/>
        </w:rPr>
      </w:pPr>
    </w:p>
    <w:p w14:paraId="3900B313" w14:textId="77777777" w:rsidR="001C54CD" w:rsidRDefault="001C54CD" w:rsidP="00393C38">
      <w:pPr>
        <w:pStyle w:val="Heading20"/>
        <w:keepNext w:val="0"/>
        <w:pBdr>
          <w:bottom w:val="none" w:sz="0" w:space="0" w:color="auto"/>
        </w:pBdr>
        <w:spacing w:before="0" w:after="0"/>
        <w:outlineLvl w:val="9"/>
        <w:rPr>
          <w:rFonts w:cs="Arial"/>
          <w:sz w:val="22"/>
        </w:rPr>
      </w:pPr>
    </w:p>
    <w:p w14:paraId="0D287E63" w14:textId="50F4DD4C" w:rsidR="001C54CD" w:rsidRDefault="001C54CD" w:rsidP="00393C38">
      <w:pPr>
        <w:pStyle w:val="Heading20"/>
        <w:keepNext w:val="0"/>
        <w:pBdr>
          <w:bottom w:val="none" w:sz="0" w:space="0" w:color="auto"/>
        </w:pBdr>
        <w:spacing w:before="0" w:after="0"/>
        <w:outlineLvl w:val="9"/>
        <w:rPr>
          <w:rFonts w:cs="Arial"/>
          <w:sz w:val="22"/>
        </w:rPr>
      </w:pPr>
    </w:p>
    <w:p w14:paraId="5CDA7BCF" w14:textId="44CC8DD0" w:rsidR="00980110" w:rsidRDefault="00980110" w:rsidP="00393C38">
      <w:pPr>
        <w:pStyle w:val="Heading20"/>
        <w:keepNext w:val="0"/>
        <w:pBdr>
          <w:bottom w:val="none" w:sz="0" w:space="0" w:color="auto"/>
        </w:pBdr>
        <w:spacing w:before="0" w:after="0"/>
        <w:outlineLvl w:val="9"/>
        <w:rPr>
          <w:rFonts w:cs="Arial"/>
          <w:sz w:val="22"/>
        </w:rPr>
      </w:pPr>
    </w:p>
    <w:p w14:paraId="766947B1" w14:textId="3FF0370E" w:rsidR="00980110" w:rsidRDefault="00980110" w:rsidP="00393C38">
      <w:pPr>
        <w:pStyle w:val="Heading20"/>
        <w:keepNext w:val="0"/>
        <w:pBdr>
          <w:bottom w:val="none" w:sz="0" w:space="0" w:color="auto"/>
        </w:pBdr>
        <w:spacing w:before="0" w:after="0"/>
        <w:outlineLvl w:val="9"/>
        <w:rPr>
          <w:rFonts w:cs="Arial"/>
          <w:sz w:val="22"/>
        </w:rPr>
      </w:pPr>
    </w:p>
    <w:p w14:paraId="7D7CE155" w14:textId="3ADD847F" w:rsidR="00980110" w:rsidRDefault="00980110" w:rsidP="00393C38">
      <w:pPr>
        <w:pStyle w:val="Heading20"/>
        <w:keepNext w:val="0"/>
        <w:pBdr>
          <w:bottom w:val="none" w:sz="0" w:space="0" w:color="auto"/>
        </w:pBdr>
        <w:spacing w:before="0" w:after="0"/>
        <w:outlineLvl w:val="9"/>
        <w:rPr>
          <w:rFonts w:cs="Arial"/>
          <w:sz w:val="22"/>
        </w:rPr>
      </w:pPr>
    </w:p>
    <w:p w14:paraId="5F30D779" w14:textId="6FC726E7" w:rsidR="00980110" w:rsidRDefault="00980110" w:rsidP="00393C38">
      <w:pPr>
        <w:pStyle w:val="Heading20"/>
        <w:keepNext w:val="0"/>
        <w:pBdr>
          <w:bottom w:val="none" w:sz="0" w:space="0" w:color="auto"/>
        </w:pBdr>
        <w:spacing w:before="0" w:after="0"/>
        <w:outlineLvl w:val="9"/>
        <w:rPr>
          <w:rFonts w:cs="Arial"/>
          <w:sz w:val="22"/>
        </w:rPr>
      </w:pPr>
    </w:p>
    <w:p w14:paraId="194FC884" w14:textId="77777777" w:rsidR="001C54CD" w:rsidRDefault="001C54CD" w:rsidP="00393C38">
      <w:pPr>
        <w:pStyle w:val="Heading20"/>
        <w:keepNext w:val="0"/>
        <w:pBdr>
          <w:bottom w:val="none" w:sz="0" w:space="0" w:color="auto"/>
        </w:pBdr>
        <w:spacing w:before="0" w:after="0"/>
        <w:outlineLvl w:val="9"/>
        <w:rPr>
          <w:rFonts w:cs="Arial"/>
          <w:sz w:val="22"/>
        </w:rPr>
      </w:pPr>
    </w:p>
    <w:p w14:paraId="3F452B1F" w14:textId="21E9E8A1" w:rsidR="001C54CD" w:rsidRDefault="00980110" w:rsidP="00393C38">
      <w:pPr>
        <w:pStyle w:val="Heading20"/>
        <w:keepNext w:val="0"/>
        <w:pBdr>
          <w:bottom w:val="none" w:sz="0" w:space="0" w:color="auto"/>
        </w:pBdr>
        <w:spacing w:before="0" w:after="0"/>
        <w:outlineLvl w:val="9"/>
        <w:rPr>
          <w:rFonts w:cs="Arial"/>
          <w:sz w:val="22"/>
        </w:rPr>
      </w:pPr>
      <w:r w:rsidRPr="005E7ECF">
        <w:rPr>
          <w:noProof/>
          <w:sz w:val="18"/>
          <w:szCs w:val="18"/>
        </w:rPr>
        <mc:AlternateContent>
          <mc:Choice Requires="wps">
            <w:drawing>
              <wp:inline distT="0" distB="0" distL="0" distR="0" wp14:anchorId="258E2016" wp14:editId="5871BD4A">
                <wp:extent cx="9464040" cy="406146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4061460"/>
                        </a:xfrm>
                        <a:prstGeom prst="rect">
                          <a:avLst/>
                        </a:prstGeom>
                        <a:noFill/>
                        <a:ln w="9525">
                          <a:noFill/>
                          <a:miter lim="800000"/>
                          <a:headEnd/>
                          <a:tailEnd/>
                        </a:ln>
                      </wps:spPr>
                      <wps:txbx>
                        <w:txbxContent>
                          <w:p w14:paraId="573C36E9" w14:textId="77777777" w:rsidR="00980110" w:rsidRDefault="00980110" w:rsidP="00980110">
                            <w:pPr>
                              <w:pStyle w:val="Header"/>
                              <w:spacing w:after="57" w:line="276" w:lineRule="auto"/>
                              <w:rPr>
                                <w:szCs w:val="18"/>
                              </w:rPr>
                            </w:pPr>
                            <w:r w:rsidRPr="00AE485A">
                              <w:rPr>
                                <w:noProof/>
                                <w:szCs w:val="18"/>
                                <w:vertAlign w:val="subscript"/>
                              </w:rPr>
                              <w:drawing>
                                <wp:inline distT="0" distB="0" distL="0" distR="0" wp14:anchorId="39D768BE" wp14:editId="17DA047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C135DC3" w14:textId="77777777" w:rsidR="00980110" w:rsidRPr="00AE485A" w:rsidRDefault="00980110" w:rsidP="00980110">
                            <w:pPr>
                              <w:pStyle w:val="Header"/>
                              <w:spacing w:after="57" w:line="276" w:lineRule="auto"/>
                              <w:rPr>
                                <w:noProof/>
                                <w:szCs w:val="18"/>
                              </w:rPr>
                            </w:pPr>
                          </w:p>
                          <w:p w14:paraId="4E00E8DE" w14:textId="77777777" w:rsidR="00980110" w:rsidRPr="007F317D" w:rsidRDefault="00980110" w:rsidP="00980110">
                            <w:pPr>
                              <w:pStyle w:val="Header"/>
                              <w:spacing w:after="57" w:line="276" w:lineRule="auto"/>
                              <w:rPr>
                                <w:szCs w:val="18"/>
                              </w:rPr>
                            </w:pPr>
                          </w:p>
                          <w:p w14:paraId="13F25D20" w14:textId="77777777" w:rsidR="00980110" w:rsidRPr="007F317D" w:rsidRDefault="00980110" w:rsidP="00980110">
                            <w:pPr>
                              <w:pStyle w:val="Header"/>
                              <w:spacing w:after="57" w:line="276" w:lineRule="auto"/>
                              <w:rPr>
                                <w:szCs w:val="18"/>
                              </w:rPr>
                            </w:pPr>
                            <w:r w:rsidRPr="007F317D">
                              <w:rPr>
                                <w:szCs w:val="18"/>
                              </w:rPr>
                              <w:t>We’d like to know your view on the resources we produce. Click ‘</w:t>
                            </w:r>
                            <w:hyperlink r:id="rId71" w:history="1">
                              <w:r w:rsidRPr="007F317D">
                                <w:rPr>
                                  <w:rStyle w:val="Hyperlink"/>
                                  <w:szCs w:val="18"/>
                                </w:rPr>
                                <w:t>Like’</w:t>
                              </w:r>
                            </w:hyperlink>
                            <w:r w:rsidRPr="007F317D">
                              <w:rPr>
                                <w:szCs w:val="18"/>
                              </w:rPr>
                              <w:t xml:space="preserve"> or ‘</w:t>
                            </w:r>
                            <w:hyperlink r:id="rId72"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3EB4B3F" w14:textId="77777777" w:rsidR="00980110" w:rsidRPr="007F317D" w:rsidRDefault="00980110" w:rsidP="00980110">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4B299B0" w14:textId="77777777" w:rsidR="00980110" w:rsidRPr="007F317D" w:rsidRDefault="00980110" w:rsidP="00980110">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52BEBAB2" w14:textId="77777777" w:rsidR="00980110" w:rsidRPr="007F317D" w:rsidRDefault="00980110" w:rsidP="00980110">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A0D1C9F" w14:textId="77777777" w:rsidR="00980110" w:rsidRPr="007F317D" w:rsidRDefault="00980110" w:rsidP="00980110">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640FF76C" w14:textId="77777777" w:rsidR="00980110" w:rsidRPr="007F317D" w:rsidRDefault="00980110" w:rsidP="00980110">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393C738" w14:textId="77777777" w:rsidR="00980110" w:rsidRPr="007F317D" w:rsidRDefault="00980110" w:rsidP="00980110">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7F317D">
                                <w:rPr>
                                  <w:rStyle w:val="Hyperlink"/>
                                  <w:sz w:val="16"/>
                                  <w:szCs w:val="18"/>
                                </w:rPr>
                                <w:t>contact us</w:t>
                              </w:r>
                            </w:hyperlink>
                            <w:r w:rsidRPr="007F317D">
                              <w:rPr>
                                <w:rStyle w:val="A0"/>
                                <w:rFonts w:ascii="Arial" w:hAnsi="Arial" w:cs="Arial"/>
                                <w:szCs w:val="18"/>
                              </w:rPr>
                              <w:t xml:space="preserve">. </w:t>
                            </w:r>
                          </w:p>
                          <w:p w14:paraId="674E9924" w14:textId="77777777" w:rsidR="00980110" w:rsidRPr="007F317D" w:rsidRDefault="00980110" w:rsidP="00980110">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D55E633" w14:textId="77777777" w:rsidR="00980110" w:rsidRPr="007F317D" w:rsidRDefault="00980110" w:rsidP="00980110">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36D107C" w14:textId="77777777" w:rsidR="00980110" w:rsidRPr="007F317D" w:rsidRDefault="00980110" w:rsidP="00980110">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5" w:history="1">
                              <w:r w:rsidRPr="007F317D">
                                <w:rPr>
                                  <w:rStyle w:val="Hyperlink"/>
                                  <w:sz w:val="16"/>
                                  <w:szCs w:val="18"/>
                                </w:rPr>
                                <w:t>Expression of Interest form</w:t>
                              </w:r>
                            </w:hyperlink>
                            <w:r w:rsidRPr="007F317D">
                              <w:rPr>
                                <w:rStyle w:val="A0"/>
                                <w:rFonts w:ascii="Arial" w:hAnsi="Arial" w:cs="Arial"/>
                                <w:szCs w:val="18"/>
                              </w:rPr>
                              <w:t xml:space="preserve">. </w:t>
                            </w:r>
                          </w:p>
                          <w:p w14:paraId="3A1E5CB5" w14:textId="77777777" w:rsidR="00980110" w:rsidRPr="007F317D" w:rsidRDefault="00980110" w:rsidP="00980110">
                            <w:r w:rsidRPr="007F317D">
                              <w:rPr>
                                <w:rStyle w:val="A0"/>
                                <w:rFonts w:cs="Arial"/>
                                <w:szCs w:val="18"/>
                              </w:rPr>
                              <w:t xml:space="preserve">Please </w:t>
                            </w:r>
                            <w:hyperlink r:id="rId7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type w14:anchorId="258E2016" id="_x0000_t202" coordsize="21600,21600" o:spt="202" path="m,l,21600r21600,l21600,xe">
                <v:stroke joinstyle="miter"/>
                <v:path gradientshapeok="t" o:connecttype="rect"/>
              </v:shapetype>
              <v:shape id="Text Box 2" o:spid="_x0000_s1026" type="#_x0000_t202" style="width:745.2pt;height:3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" filled="f" stroked="f">
                <v:textbox>
                  <w:txbxContent>
                    <w:p w14:paraId="573C36E9" w14:textId="77777777" w:rsidR="00980110" w:rsidRDefault="00980110" w:rsidP="00980110">
                      <w:pPr>
                        <w:pStyle w:val="Header"/>
                        <w:spacing w:after="57" w:line="276" w:lineRule="auto"/>
                        <w:rPr>
                          <w:szCs w:val="18"/>
                        </w:rPr>
                      </w:pPr>
                      <w:r w:rsidRPr="00AE485A">
                        <w:rPr>
                          <w:noProof/>
                          <w:szCs w:val="18"/>
                          <w:vertAlign w:val="subscript"/>
                        </w:rPr>
                        <w:drawing>
                          <wp:inline distT="0" distB="0" distL="0" distR="0" wp14:anchorId="39D768BE" wp14:editId="17DA047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C135DC3" w14:textId="77777777" w:rsidR="00980110" w:rsidRPr="00AE485A" w:rsidRDefault="00980110" w:rsidP="00980110">
                      <w:pPr>
                        <w:pStyle w:val="Header"/>
                        <w:spacing w:after="57" w:line="276" w:lineRule="auto"/>
                        <w:rPr>
                          <w:noProof/>
                          <w:szCs w:val="18"/>
                        </w:rPr>
                      </w:pPr>
                    </w:p>
                    <w:p w14:paraId="4E00E8DE" w14:textId="77777777" w:rsidR="00980110" w:rsidRPr="007F317D" w:rsidRDefault="00980110" w:rsidP="00980110">
                      <w:pPr>
                        <w:pStyle w:val="Header"/>
                        <w:spacing w:after="57" w:line="276" w:lineRule="auto"/>
                        <w:rPr>
                          <w:szCs w:val="18"/>
                        </w:rPr>
                      </w:pPr>
                    </w:p>
                    <w:p w14:paraId="13F25D20" w14:textId="77777777" w:rsidR="00980110" w:rsidRPr="007F317D" w:rsidRDefault="00980110" w:rsidP="00980110">
                      <w:pPr>
                        <w:pStyle w:val="Header"/>
                        <w:spacing w:after="57" w:line="276" w:lineRule="auto"/>
                        <w:rPr>
                          <w:szCs w:val="18"/>
                        </w:rPr>
                      </w:pPr>
                      <w:r w:rsidRPr="007F317D">
                        <w:rPr>
                          <w:szCs w:val="18"/>
                        </w:rPr>
                        <w:t>We’d like to know your view on the resources we produce. Click ‘</w:t>
                      </w:r>
                      <w:hyperlink r:id="rId78" w:history="1">
                        <w:r w:rsidRPr="007F317D">
                          <w:rPr>
                            <w:rStyle w:val="Hyperlink"/>
                            <w:szCs w:val="18"/>
                          </w:rPr>
                          <w:t>Like’</w:t>
                        </w:r>
                      </w:hyperlink>
                      <w:r w:rsidRPr="007F317D">
                        <w:rPr>
                          <w:szCs w:val="18"/>
                        </w:rPr>
                        <w:t xml:space="preserve"> or ‘</w:t>
                      </w:r>
                      <w:hyperlink r:id="rId79"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3EB4B3F" w14:textId="77777777" w:rsidR="00980110" w:rsidRPr="007F317D" w:rsidRDefault="00980110" w:rsidP="00980110">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8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4B299B0" w14:textId="77777777" w:rsidR="00980110" w:rsidRPr="007F317D" w:rsidRDefault="00980110" w:rsidP="00980110">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52BEBAB2" w14:textId="77777777" w:rsidR="00980110" w:rsidRPr="007F317D" w:rsidRDefault="00980110" w:rsidP="00980110">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A0D1C9F" w14:textId="77777777" w:rsidR="00980110" w:rsidRPr="007F317D" w:rsidRDefault="00980110" w:rsidP="00980110">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640FF76C" w14:textId="77777777" w:rsidR="00980110" w:rsidRPr="007F317D" w:rsidRDefault="00980110" w:rsidP="00980110">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393C738" w14:textId="77777777" w:rsidR="00980110" w:rsidRPr="007F317D" w:rsidRDefault="00980110" w:rsidP="00980110">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1" w:history="1">
                        <w:r w:rsidRPr="007F317D">
                          <w:rPr>
                            <w:rStyle w:val="Hyperlink"/>
                            <w:sz w:val="16"/>
                            <w:szCs w:val="18"/>
                          </w:rPr>
                          <w:t>contact us</w:t>
                        </w:r>
                      </w:hyperlink>
                      <w:r w:rsidRPr="007F317D">
                        <w:rPr>
                          <w:rStyle w:val="A0"/>
                          <w:rFonts w:ascii="Arial" w:hAnsi="Arial" w:cs="Arial"/>
                          <w:szCs w:val="18"/>
                        </w:rPr>
                        <w:t xml:space="preserve">. </w:t>
                      </w:r>
                    </w:p>
                    <w:p w14:paraId="674E9924" w14:textId="77777777" w:rsidR="00980110" w:rsidRPr="007F317D" w:rsidRDefault="00980110" w:rsidP="00980110">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D55E633" w14:textId="77777777" w:rsidR="00980110" w:rsidRPr="007F317D" w:rsidRDefault="00980110" w:rsidP="00980110">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736D107C" w14:textId="77777777" w:rsidR="00980110" w:rsidRPr="007F317D" w:rsidRDefault="00980110" w:rsidP="00980110">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82" w:history="1">
                        <w:r w:rsidRPr="007F317D">
                          <w:rPr>
                            <w:rStyle w:val="Hyperlink"/>
                            <w:sz w:val="16"/>
                            <w:szCs w:val="18"/>
                          </w:rPr>
                          <w:t>Expression of Interest form</w:t>
                        </w:r>
                      </w:hyperlink>
                      <w:r w:rsidRPr="007F317D">
                        <w:rPr>
                          <w:rStyle w:val="A0"/>
                          <w:rFonts w:ascii="Arial" w:hAnsi="Arial" w:cs="Arial"/>
                          <w:szCs w:val="18"/>
                        </w:rPr>
                        <w:t xml:space="preserve">. </w:t>
                      </w:r>
                    </w:p>
                    <w:p w14:paraId="3A1E5CB5" w14:textId="77777777" w:rsidR="00980110" w:rsidRPr="007F317D" w:rsidRDefault="00980110" w:rsidP="00980110">
                      <w:r w:rsidRPr="007F317D">
                        <w:rPr>
                          <w:rStyle w:val="A0"/>
                          <w:rFonts w:cs="Arial"/>
                          <w:szCs w:val="18"/>
                        </w:rPr>
                        <w:t xml:space="preserve">Please </w:t>
                      </w:r>
                      <w:hyperlink r:id="rId8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v:textbox>
                <w10:anchorlock/>
              </v:shape>
            </w:pict>
          </mc:Fallback>
        </mc:AlternateContent>
      </w:r>
    </w:p>
    <w:sectPr w:rsidR="001C54CD" w:rsidSect="00980110">
      <w:pgSz w:w="16838" w:h="11906" w:orient="landscape" w:code="9"/>
      <w:pgMar w:top="1134" w:right="851" w:bottom="1134" w:left="851" w:header="28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4FD06" w14:textId="77777777" w:rsidR="00BB65D6" w:rsidRDefault="00BB65D6">
      <w:r>
        <w:separator/>
      </w:r>
    </w:p>
  </w:endnote>
  <w:endnote w:type="continuationSeparator" w:id="0">
    <w:p w14:paraId="202D272C" w14:textId="77777777" w:rsidR="00BB65D6" w:rsidRDefault="00B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A00002AF" w:usb1="5000204B" w:usb2="00000000" w:usb3="00000000" w:csb0="0000019F" w:csb1="00000000"/>
  </w:font>
  <w:font w:name="Myriad Pro Cond">
    <w:altName w:val="Arial"/>
    <w:panose1 w:val="020B0506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B9CF" w14:textId="55E372AE" w:rsidR="00BB65D6" w:rsidRPr="003A480D" w:rsidRDefault="00BB65D6" w:rsidP="003A480D">
    <w:pPr>
      <w:pStyle w:val="Footer"/>
      <w:tabs>
        <w:tab w:val="clear" w:pos="4153"/>
        <w:tab w:val="clear" w:pos="8306"/>
        <w:tab w:val="center" w:pos="7371"/>
        <w:tab w:val="left" w:pos="13183"/>
        <w:tab w:val="right" w:pos="14317"/>
        <w:tab w:val="center" w:pos="14884"/>
      </w:tabs>
      <w:ind w:right="110"/>
      <w:rPr>
        <w:noProof/>
        <w:sz w:val="16"/>
        <w:szCs w:val="16"/>
      </w:rPr>
    </w:pPr>
    <w:r>
      <w:rPr>
        <w:sz w:val="16"/>
        <w:szCs w:val="16"/>
      </w:rPr>
      <w:t xml:space="preserve">Version </w:t>
    </w:r>
    <w:r w:rsidR="00F517FC">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C7A6C">
      <w:rPr>
        <w:noProof/>
        <w:sz w:val="16"/>
        <w:szCs w:val="16"/>
      </w:rPr>
      <w:t>11</w:t>
    </w:r>
    <w:r w:rsidRPr="00937FF3">
      <w:rPr>
        <w:noProof/>
        <w:sz w:val="16"/>
        <w:szCs w:val="16"/>
      </w:rPr>
      <w:fldChar w:fldCharType="end"/>
    </w:r>
    <w:r>
      <w:rPr>
        <w:noProof/>
        <w:sz w:val="16"/>
        <w:szCs w:val="16"/>
      </w:rPr>
      <w:tab/>
      <w:t xml:space="preserve">         © OCR 202</w:t>
    </w:r>
    <w:r w:rsidR="00F517F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9A0C" w14:textId="05AE803A" w:rsidR="00BB65D6" w:rsidRPr="003A480D" w:rsidRDefault="00BB65D6" w:rsidP="00B14CE0">
    <w:pPr>
      <w:pStyle w:val="Footer"/>
      <w:tabs>
        <w:tab w:val="clear" w:pos="4153"/>
        <w:tab w:val="clear" w:pos="8306"/>
        <w:tab w:val="center" w:pos="4820"/>
        <w:tab w:val="right" w:pos="10206"/>
        <w:tab w:val="center" w:pos="14884"/>
      </w:tabs>
      <w:ind w:right="110"/>
      <w:rPr>
        <w:noProof/>
        <w:sz w:val="16"/>
        <w:szCs w:val="16"/>
      </w:rPr>
    </w:pPr>
    <w:r>
      <w:rPr>
        <w:sz w:val="16"/>
        <w:szCs w:val="16"/>
      </w:rPr>
      <w:t xml:space="preserve">Version </w:t>
    </w:r>
    <w:r w:rsidR="00F517FC">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C7A6C">
      <w:rPr>
        <w:noProof/>
        <w:sz w:val="16"/>
        <w:szCs w:val="16"/>
      </w:rPr>
      <w:t>1</w:t>
    </w:r>
    <w:r w:rsidRPr="00937FF3">
      <w:rPr>
        <w:noProof/>
        <w:sz w:val="16"/>
        <w:szCs w:val="16"/>
      </w:rPr>
      <w:fldChar w:fldCharType="end"/>
    </w:r>
    <w:r>
      <w:rPr>
        <w:noProof/>
        <w:sz w:val="16"/>
        <w:szCs w:val="16"/>
      </w:rPr>
      <w:tab/>
      <w:t xml:space="preserve">         © OCR 202</w:t>
    </w:r>
    <w:r w:rsidR="00F517FC">
      <w:rPr>
        <w:noProof/>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9224" w14:textId="39790FEC" w:rsidR="00BB65D6" w:rsidRPr="003A480D" w:rsidRDefault="00BB65D6" w:rsidP="00B14CE0">
    <w:pPr>
      <w:pStyle w:val="Footer"/>
      <w:tabs>
        <w:tab w:val="clear" w:pos="4153"/>
        <w:tab w:val="clear" w:pos="8306"/>
        <w:tab w:val="center" w:pos="7655"/>
        <w:tab w:val="right" w:pos="14601"/>
        <w:tab w:val="center" w:pos="14884"/>
      </w:tabs>
      <w:ind w:right="110"/>
      <w:rPr>
        <w:noProof/>
        <w:sz w:val="16"/>
        <w:szCs w:val="16"/>
      </w:rPr>
    </w:pPr>
    <w:r>
      <w:rPr>
        <w:sz w:val="16"/>
        <w:szCs w:val="16"/>
      </w:rPr>
      <w:t xml:space="preserve">Version </w:t>
    </w:r>
    <w:r w:rsidR="00F517FC">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C7A6C">
      <w:rPr>
        <w:noProof/>
        <w:sz w:val="16"/>
        <w:szCs w:val="16"/>
      </w:rPr>
      <w:t>2</w:t>
    </w:r>
    <w:r w:rsidRPr="00937FF3">
      <w:rPr>
        <w:noProof/>
        <w:sz w:val="16"/>
        <w:szCs w:val="16"/>
      </w:rPr>
      <w:fldChar w:fldCharType="end"/>
    </w:r>
    <w:r>
      <w:rPr>
        <w:noProof/>
        <w:sz w:val="16"/>
        <w:szCs w:val="16"/>
      </w:rPr>
      <w:tab/>
      <w:t xml:space="preserve">         © OCR 202</w:t>
    </w:r>
    <w:r w:rsidR="00F517FC">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C480" w14:textId="77777777" w:rsidR="00BB65D6" w:rsidRDefault="00BB65D6">
      <w:r>
        <w:separator/>
      </w:r>
    </w:p>
  </w:footnote>
  <w:footnote w:type="continuationSeparator" w:id="0">
    <w:p w14:paraId="04A067F9" w14:textId="77777777" w:rsidR="00BB65D6" w:rsidRDefault="00BB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5953" w14:textId="766D3034" w:rsidR="00BB65D6" w:rsidRDefault="00BB65D6">
    <w:pPr>
      <w:pStyle w:val="Header"/>
    </w:pPr>
    <w:r>
      <w:rPr>
        <w:noProof/>
      </w:rPr>
      <w:drawing>
        <wp:anchor distT="0" distB="0" distL="114300" distR="114300" simplePos="0" relativeHeight="251676672" behindDoc="1" locked="0" layoutInCell="1" allowOverlap="1" wp14:anchorId="55DF236A" wp14:editId="70BDB8F1">
          <wp:simplePos x="0" y="0"/>
          <wp:positionH relativeFrom="column">
            <wp:posOffset>-419100</wp:posOffset>
          </wp:positionH>
          <wp:positionV relativeFrom="paragraph">
            <wp:posOffset>-177165</wp:posOffset>
          </wp:positionV>
          <wp:extent cx="7562215" cy="914400"/>
          <wp:effectExtent l="0" t="0" r="635" b="0"/>
          <wp:wrapTight wrapText="bothSides">
            <wp:wrapPolygon edited="0">
              <wp:start x="0" y="0"/>
              <wp:lineTo x="0" y="21150"/>
              <wp:lineTo x="21547" y="21150"/>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21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5614" w14:textId="6E476064" w:rsidR="00BB65D6" w:rsidRDefault="00BB65D6">
    <w:pPr>
      <w:pStyle w:val="Header"/>
    </w:pPr>
    <w:r>
      <w:rPr>
        <w:noProof/>
      </w:rPr>
      <w:drawing>
        <wp:anchor distT="0" distB="0" distL="114300" distR="114300" simplePos="0" relativeHeight="251672576" behindDoc="1" locked="0" layoutInCell="1" allowOverlap="1" wp14:anchorId="4349CE25" wp14:editId="46B50A9F">
          <wp:simplePos x="0" y="0"/>
          <wp:positionH relativeFrom="column">
            <wp:posOffset>-666750</wp:posOffset>
          </wp:positionH>
          <wp:positionV relativeFrom="paragraph">
            <wp:posOffset>-157798</wp:posOffset>
          </wp:positionV>
          <wp:extent cx="7555230" cy="1085215"/>
          <wp:effectExtent l="0" t="0" r="7620" b="635"/>
          <wp:wrapTight wrapText="bothSides">
            <wp:wrapPolygon edited="0">
              <wp:start x="0" y="0"/>
              <wp:lineTo x="0" y="21233"/>
              <wp:lineTo x="21567" y="21233"/>
              <wp:lineTo x="21567" y="0"/>
              <wp:lineTo x="0" y="0"/>
            </wp:wrapPolygon>
          </wp:wrapTight>
          <wp:docPr id="11" name="Picture 11" descr="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802C" w14:textId="77777777" w:rsidR="00BB65D6" w:rsidRDefault="00BB65D6">
    <w:pPr>
      <w:pStyle w:val="Header"/>
    </w:pPr>
    <w:r>
      <w:rPr>
        <w:noProof/>
      </w:rPr>
      <w:drawing>
        <wp:anchor distT="0" distB="0" distL="114300" distR="114300" simplePos="0" relativeHeight="251678720" behindDoc="1" locked="0" layoutInCell="1" allowOverlap="1" wp14:anchorId="48F20E12" wp14:editId="6C26C5B3">
          <wp:simplePos x="0" y="0"/>
          <wp:positionH relativeFrom="column">
            <wp:posOffset>-419100</wp:posOffset>
          </wp:positionH>
          <wp:positionV relativeFrom="paragraph">
            <wp:posOffset>-177165</wp:posOffset>
          </wp:positionV>
          <wp:extent cx="7562215" cy="914400"/>
          <wp:effectExtent l="0" t="0" r="635" b="0"/>
          <wp:wrapTight wrapText="bothSides">
            <wp:wrapPolygon edited="0">
              <wp:start x="0" y="0"/>
              <wp:lineTo x="0" y="21150"/>
              <wp:lineTo x="21547" y="21150"/>
              <wp:lineTo x="21547" y="0"/>
              <wp:lineTo x="0" y="0"/>
            </wp:wrapPolygon>
          </wp:wrapTight>
          <wp:docPr id="6" name="Picture 6" descr="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21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9218" w14:textId="22A64341" w:rsidR="00BB65D6" w:rsidRDefault="00BB65D6">
    <w:pPr>
      <w:pStyle w:val="Header"/>
    </w:pPr>
    <w:r>
      <w:rPr>
        <w:noProof/>
      </w:rPr>
      <w:drawing>
        <wp:anchor distT="0" distB="0" distL="114300" distR="114300" simplePos="0" relativeHeight="251674624" behindDoc="1" locked="0" layoutInCell="1" allowOverlap="1" wp14:anchorId="5F6EC76A" wp14:editId="700BBA73">
          <wp:simplePos x="0" y="0"/>
          <wp:positionH relativeFrom="column">
            <wp:posOffset>-357188</wp:posOffset>
          </wp:positionH>
          <wp:positionV relativeFrom="paragraph">
            <wp:posOffset>-138748</wp:posOffset>
          </wp:positionV>
          <wp:extent cx="7562215" cy="914400"/>
          <wp:effectExtent l="0" t="0" r="635" b="0"/>
          <wp:wrapTight wrapText="bothSides">
            <wp:wrapPolygon edited="0">
              <wp:start x="0" y="0"/>
              <wp:lineTo x="0" y="21150"/>
              <wp:lineTo x="21547" y="21150"/>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21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A328B6"/>
    <w:multiLevelType w:val="hybridMultilevel"/>
    <w:tmpl w:val="25F6D9F6"/>
    <w:lvl w:ilvl="0" w:tplc="0D640EC6">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47430"/>
    <w:multiLevelType w:val="hybridMultilevel"/>
    <w:tmpl w:val="6442BB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697092"/>
    <w:multiLevelType w:val="hybridMultilevel"/>
    <w:tmpl w:val="DC08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03B80"/>
    <w:multiLevelType w:val="hybridMultilevel"/>
    <w:tmpl w:val="A39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C0FAC"/>
    <w:multiLevelType w:val="hybridMultilevel"/>
    <w:tmpl w:val="FDA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04ACF"/>
    <w:multiLevelType w:val="hybridMultilevel"/>
    <w:tmpl w:val="105015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66A0D"/>
    <w:multiLevelType w:val="hybridMultilevel"/>
    <w:tmpl w:val="6DCC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A3323"/>
    <w:multiLevelType w:val="hybridMultilevel"/>
    <w:tmpl w:val="98BE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9"/>
  </w:num>
  <w:num w:numId="4">
    <w:abstractNumId w:val="36"/>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9"/>
  </w:num>
  <w:num w:numId="18">
    <w:abstractNumId w:val="35"/>
  </w:num>
  <w:num w:numId="19">
    <w:abstractNumId w:val="16"/>
  </w:num>
  <w:num w:numId="20">
    <w:abstractNumId w:val="33"/>
  </w:num>
  <w:num w:numId="21">
    <w:abstractNumId w:val="31"/>
  </w:num>
  <w:num w:numId="22">
    <w:abstractNumId w:val="23"/>
  </w:num>
  <w:num w:numId="23">
    <w:abstractNumId w:val="14"/>
  </w:num>
  <w:num w:numId="24">
    <w:abstractNumId w:val="21"/>
  </w:num>
  <w:num w:numId="25">
    <w:abstractNumId w:val="15"/>
  </w:num>
  <w:num w:numId="26">
    <w:abstractNumId w:val="24"/>
  </w:num>
  <w:num w:numId="27">
    <w:abstractNumId w:val="26"/>
  </w:num>
  <w:num w:numId="28">
    <w:abstractNumId w:val="27"/>
  </w:num>
  <w:num w:numId="29">
    <w:abstractNumId w:val="11"/>
  </w:num>
  <w:num w:numId="30">
    <w:abstractNumId w:val="25"/>
  </w:num>
  <w:num w:numId="31">
    <w:abstractNumId w:val="30"/>
  </w:num>
  <w:num w:numId="32">
    <w:abstractNumId w:val="34"/>
  </w:num>
  <w:num w:numId="33">
    <w:abstractNumId w:val="28"/>
  </w:num>
  <w:num w:numId="34">
    <w:abstractNumId w:val="20"/>
  </w:num>
  <w:num w:numId="35">
    <w:abstractNumId w:val="12"/>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5B"/>
    <w:rsid w:val="00000328"/>
    <w:rsid w:val="00000D1B"/>
    <w:rsid w:val="0000144C"/>
    <w:rsid w:val="00001CC9"/>
    <w:rsid w:val="00001FB3"/>
    <w:rsid w:val="000026D0"/>
    <w:rsid w:val="000036C5"/>
    <w:rsid w:val="000038EE"/>
    <w:rsid w:val="00003994"/>
    <w:rsid w:val="00004514"/>
    <w:rsid w:val="00004F3D"/>
    <w:rsid w:val="00004FF9"/>
    <w:rsid w:val="000056B8"/>
    <w:rsid w:val="00005C01"/>
    <w:rsid w:val="000062F0"/>
    <w:rsid w:val="00006364"/>
    <w:rsid w:val="000069E8"/>
    <w:rsid w:val="00007364"/>
    <w:rsid w:val="00007813"/>
    <w:rsid w:val="00010227"/>
    <w:rsid w:val="0001060B"/>
    <w:rsid w:val="000107C4"/>
    <w:rsid w:val="0001137C"/>
    <w:rsid w:val="0001167D"/>
    <w:rsid w:val="0001177E"/>
    <w:rsid w:val="000118C5"/>
    <w:rsid w:val="000118FE"/>
    <w:rsid w:val="000120E2"/>
    <w:rsid w:val="000123CC"/>
    <w:rsid w:val="00012A7A"/>
    <w:rsid w:val="00012E38"/>
    <w:rsid w:val="000132FA"/>
    <w:rsid w:val="00013931"/>
    <w:rsid w:val="00014902"/>
    <w:rsid w:val="00014F1F"/>
    <w:rsid w:val="000168B9"/>
    <w:rsid w:val="00016DE5"/>
    <w:rsid w:val="0001763C"/>
    <w:rsid w:val="0001781F"/>
    <w:rsid w:val="00017D6D"/>
    <w:rsid w:val="00021E1A"/>
    <w:rsid w:val="00022289"/>
    <w:rsid w:val="000224A4"/>
    <w:rsid w:val="00022940"/>
    <w:rsid w:val="00022F2F"/>
    <w:rsid w:val="00023615"/>
    <w:rsid w:val="0002363D"/>
    <w:rsid w:val="00023A52"/>
    <w:rsid w:val="00023B70"/>
    <w:rsid w:val="00023E5F"/>
    <w:rsid w:val="000240BD"/>
    <w:rsid w:val="00024E57"/>
    <w:rsid w:val="000251D8"/>
    <w:rsid w:val="00025D6C"/>
    <w:rsid w:val="0002604C"/>
    <w:rsid w:val="00026717"/>
    <w:rsid w:val="0002696E"/>
    <w:rsid w:val="00027F0C"/>
    <w:rsid w:val="000305C6"/>
    <w:rsid w:val="0003096E"/>
    <w:rsid w:val="00030B99"/>
    <w:rsid w:val="00031744"/>
    <w:rsid w:val="00031983"/>
    <w:rsid w:val="00031CDD"/>
    <w:rsid w:val="00033C19"/>
    <w:rsid w:val="00033CE1"/>
    <w:rsid w:val="000354D0"/>
    <w:rsid w:val="000359FD"/>
    <w:rsid w:val="000364E4"/>
    <w:rsid w:val="00037EAE"/>
    <w:rsid w:val="000410BB"/>
    <w:rsid w:val="00042025"/>
    <w:rsid w:val="000423FF"/>
    <w:rsid w:val="000426FC"/>
    <w:rsid w:val="000428D5"/>
    <w:rsid w:val="00042CA9"/>
    <w:rsid w:val="0004353C"/>
    <w:rsid w:val="00043878"/>
    <w:rsid w:val="00043A32"/>
    <w:rsid w:val="00044038"/>
    <w:rsid w:val="0004452C"/>
    <w:rsid w:val="00044614"/>
    <w:rsid w:val="00045512"/>
    <w:rsid w:val="00045824"/>
    <w:rsid w:val="0004663C"/>
    <w:rsid w:val="000478DB"/>
    <w:rsid w:val="00050212"/>
    <w:rsid w:val="000507CC"/>
    <w:rsid w:val="00051048"/>
    <w:rsid w:val="000511B3"/>
    <w:rsid w:val="000514D1"/>
    <w:rsid w:val="000517D6"/>
    <w:rsid w:val="0005237B"/>
    <w:rsid w:val="00054D0A"/>
    <w:rsid w:val="0005565B"/>
    <w:rsid w:val="00056268"/>
    <w:rsid w:val="000562E4"/>
    <w:rsid w:val="000567BF"/>
    <w:rsid w:val="00056869"/>
    <w:rsid w:val="00056BFA"/>
    <w:rsid w:val="00056DA6"/>
    <w:rsid w:val="0005728B"/>
    <w:rsid w:val="00057766"/>
    <w:rsid w:val="00057BBF"/>
    <w:rsid w:val="000602B9"/>
    <w:rsid w:val="00060427"/>
    <w:rsid w:val="00060D4E"/>
    <w:rsid w:val="00060F11"/>
    <w:rsid w:val="0006190D"/>
    <w:rsid w:val="000624EE"/>
    <w:rsid w:val="0006255C"/>
    <w:rsid w:val="0006281C"/>
    <w:rsid w:val="000630AF"/>
    <w:rsid w:val="00063163"/>
    <w:rsid w:val="0006325D"/>
    <w:rsid w:val="00063386"/>
    <w:rsid w:val="000634E5"/>
    <w:rsid w:val="000636B4"/>
    <w:rsid w:val="00063DF1"/>
    <w:rsid w:val="0006484D"/>
    <w:rsid w:val="0006529B"/>
    <w:rsid w:val="000653FC"/>
    <w:rsid w:val="00065AAF"/>
    <w:rsid w:val="00066251"/>
    <w:rsid w:val="000671C0"/>
    <w:rsid w:val="000675D0"/>
    <w:rsid w:val="00067A97"/>
    <w:rsid w:val="000706E6"/>
    <w:rsid w:val="00070819"/>
    <w:rsid w:val="000710AF"/>
    <w:rsid w:val="000714BF"/>
    <w:rsid w:val="00071F24"/>
    <w:rsid w:val="0007272E"/>
    <w:rsid w:val="00072C7F"/>
    <w:rsid w:val="00072FB4"/>
    <w:rsid w:val="00073202"/>
    <w:rsid w:val="0007386E"/>
    <w:rsid w:val="00073E1A"/>
    <w:rsid w:val="00073F4E"/>
    <w:rsid w:val="000741A8"/>
    <w:rsid w:val="00074A2C"/>
    <w:rsid w:val="000753B5"/>
    <w:rsid w:val="000754B4"/>
    <w:rsid w:val="0007586A"/>
    <w:rsid w:val="000759BB"/>
    <w:rsid w:val="00075CCB"/>
    <w:rsid w:val="00075F60"/>
    <w:rsid w:val="0007632D"/>
    <w:rsid w:val="00076B5B"/>
    <w:rsid w:val="00080110"/>
    <w:rsid w:val="000805EE"/>
    <w:rsid w:val="00080D8B"/>
    <w:rsid w:val="000810EA"/>
    <w:rsid w:val="00081AC3"/>
    <w:rsid w:val="00081B02"/>
    <w:rsid w:val="00081DEB"/>
    <w:rsid w:val="00082265"/>
    <w:rsid w:val="00082B12"/>
    <w:rsid w:val="00082D16"/>
    <w:rsid w:val="00083190"/>
    <w:rsid w:val="000834BB"/>
    <w:rsid w:val="00083BCA"/>
    <w:rsid w:val="00084439"/>
    <w:rsid w:val="000853B4"/>
    <w:rsid w:val="000861C8"/>
    <w:rsid w:val="000866D5"/>
    <w:rsid w:val="00086823"/>
    <w:rsid w:val="00086A7C"/>
    <w:rsid w:val="00087232"/>
    <w:rsid w:val="00087548"/>
    <w:rsid w:val="000875FC"/>
    <w:rsid w:val="00087CBC"/>
    <w:rsid w:val="00087F6B"/>
    <w:rsid w:val="00090DE8"/>
    <w:rsid w:val="00091D96"/>
    <w:rsid w:val="000922A5"/>
    <w:rsid w:val="00092479"/>
    <w:rsid w:val="0009370E"/>
    <w:rsid w:val="00093BC8"/>
    <w:rsid w:val="00093DC7"/>
    <w:rsid w:val="00093E96"/>
    <w:rsid w:val="00095EEB"/>
    <w:rsid w:val="000964E7"/>
    <w:rsid w:val="00096A15"/>
    <w:rsid w:val="00096EFE"/>
    <w:rsid w:val="0009724A"/>
    <w:rsid w:val="00097D89"/>
    <w:rsid w:val="000A00C9"/>
    <w:rsid w:val="000A02DF"/>
    <w:rsid w:val="000A0FAD"/>
    <w:rsid w:val="000A1693"/>
    <w:rsid w:val="000A1720"/>
    <w:rsid w:val="000A22CF"/>
    <w:rsid w:val="000A2A55"/>
    <w:rsid w:val="000A4927"/>
    <w:rsid w:val="000A5563"/>
    <w:rsid w:val="000A5D4B"/>
    <w:rsid w:val="000A61D9"/>
    <w:rsid w:val="000A690C"/>
    <w:rsid w:val="000A6DE7"/>
    <w:rsid w:val="000A7243"/>
    <w:rsid w:val="000A74F5"/>
    <w:rsid w:val="000A7A3E"/>
    <w:rsid w:val="000A7B70"/>
    <w:rsid w:val="000A7F9F"/>
    <w:rsid w:val="000B09E8"/>
    <w:rsid w:val="000B1350"/>
    <w:rsid w:val="000B13A4"/>
    <w:rsid w:val="000B13B0"/>
    <w:rsid w:val="000B1935"/>
    <w:rsid w:val="000B1F75"/>
    <w:rsid w:val="000B2991"/>
    <w:rsid w:val="000B2B0F"/>
    <w:rsid w:val="000B2CEC"/>
    <w:rsid w:val="000B3525"/>
    <w:rsid w:val="000B4475"/>
    <w:rsid w:val="000B4978"/>
    <w:rsid w:val="000B50C6"/>
    <w:rsid w:val="000B52A3"/>
    <w:rsid w:val="000B576A"/>
    <w:rsid w:val="000B5845"/>
    <w:rsid w:val="000B6179"/>
    <w:rsid w:val="000B6C5F"/>
    <w:rsid w:val="000B751B"/>
    <w:rsid w:val="000B78B0"/>
    <w:rsid w:val="000B7CF3"/>
    <w:rsid w:val="000C073E"/>
    <w:rsid w:val="000C0C16"/>
    <w:rsid w:val="000C10B1"/>
    <w:rsid w:val="000C1B80"/>
    <w:rsid w:val="000C1D13"/>
    <w:rsid w:val="000C27B5"/>
    <w:rsid w:val="000C29C1"/>
    <w:rsid w:val="000C4800"/>
    <w:rsid w:val="000C4E3D"/>
    <w:rsid w:val="000C5021"/>
    <w:rsid w:val="000C566B"/>
    <w:rsid w:val="000C5D7A"/>
    <w:rsid w:val="000C744F"/>
    <w:rsid w:val="000D0868"/>
    <w:rsid w:val="000D0AB8"/>
    <w:rsid w:val="000D0E60"/>
    <w:rsid w:val="000D1189"/>
    <w:rsid w:val="000D11A0"/>
    <w:rsid w:val="000D1392"/>
    <w:rsid w:val="000D1F51"/>
    <w:rsid w:val="000D21F2"/>
    <w:rsid w:val="000D339D"/>
    <w:rsid w:val="000D43ED"/>
    <w:rsid w:val="000D44BB"/>
    <w:rsid w:val="000D464B"/>
    <w:rsid w:val="000D48F1"/>
    <w:rsid w:val="000D55E2"/>
    <w:rsid w:val="000D623E"/>
    <w:rsid w:val="000D64FF"/>
    <w:rsid w:val="000D6FEC"/>
    <w:rsid w:val="000D7061"/>
    <w:rsid w:val="000D70B4"/>
    <w:rsid w:val="000D780A"/>
    <w:rsid w:val="000D798B"/>
    <w:rsid w:val="000D79E3"/>
    <w:rsid w:val="000D7D34"/>
    <w:rsid w:val="000D7DC1"/>
    <w:rsid w:val="000E04A2"/>
    <w:rsid w:val="000E1968"/>
    <w:rsid w:val="000E1F28"/>
    <w:rsid w:val="000E27CA"/>
    <w:rsid w:val="000E295F"/>
    <w:rsid w:val="000E2AA6"/>
    <w:rsid w:val="000E2CD3"/>
    <w:rsid w:val="000E3467"/>
    <w:rsid w:val="000E3591"/>
    <w:rsid w:val="000E4317"/>
    <w:rsid w:val="000E4765"/>
    <w:rsid w:val="000E4D00"/>
    <w:rsid w:val="000E4DC7"/>
    <w:rsid w:val="000E5355"/>
    <w:rsid w:val="000E5888"/>
    <w:rsid w:val="000E6E47"/>
    <w:rsid w:val="000E7EE5"/>
    <w:rsid w:val="000F0277"/>
    <w:rsid w:val="000F033B"/>
    <w:rsid w:val="000F053B"/>
    <w:rsid w:val="000F0BBA"/>
    <w:rsid w:val="000F0C3A"/>
    <w:rsid w:val="000F11ED"/>
    <w:rsid w:val="000F166B"/>
    <w:rsid w:val="000F1B85"/>
    <w:rsid w:val="000F2184"/>
    <w:rsid w:val="000F2BC1"/>
    <w:rsid w:val="000F30C5"/>
    <w:rsid w:val="000F3296"/>
    <w:rsid w:val="000F4376"/>
    <w:rsid w:val="000F5786"/>
    <w:rsid w:val="000F5D35"/>
    <w:rsid w:val="000F5DC8"/>
    <w:rsid w:val="000F60F7"/>
    <w:rsid w:val="000F64E2"/>
    <w:rsid w:val="000F6915"/>
    <w:rsid w:val="000F6A6C"/>
    <w:rsid w:val="000F6AA7"/>
    <w:rsid w:val="000F6AC8"/>
    <w:rsid w:val="000F6F48"/>
    <w:rsid w:val="000F6F71"/>
    <w:rsid w:val="000F7B0C"/>
    <w:rsid w:val="000F7E3C"/>
    <w:rsid w:val="0010014E"/>
    <w:rsid w:val="00100EDD"/>
    <w:rsid w:val="00101338"/>
    <w:rsid w:val="00101E10"/>
    <w:rsid w:val="00101F8C"/>
    <w:rsid w:val="00102206"/>
    <w:rsid w:val="001026A3"/>
    <w:rsid w:val="00103834"/>
    <w:rsid w:val="001039FC"/>
    <w:rsid w:val="0010438E"/>
    <w:rsid w:val="00105306"/>
    <w:rsid w:val="00105433"/>
    <w:rsid w:val="00105A6A"/>
    <w:rsid w:val="00105B52"/>
    <w:rsid w:val="00105BA2"/>
    <w:rsid w:val="00105D6D"/>
    <w:rsid w:val="00105D78"/>
    <w:rsid w:val="00105F3D"/>
    <w:rsid w:val="001065FD"/>
    <w:rsid w:val="00106C40"/>
    <w:rsid w:val="00107262"/>
    <w:rsid w:val="00107318"/>
    <w:rsid w:val="00110523"/>
    <w:rsid w:val="001115E3"/>
    <w:rsid w:val="00111A5F"/>
    <w:rsid w:val="001121D9"/>
    <w:rsid w:val="00112BE3"/>
    <w:rsid w:val="00113821"/>
    <w:rsid w:val="00114165"/>
    <w:rsid w:val="001142AD"/>
    <w:rsid w:val="00114812"/>
    <w:rsid w:val="00114953"/>
    <w:rsid w:val="00114C0E"/>
    <w:rsid w:val="001157C2"/>
    <w:rsid w:val="00116404"/>
    <w:rsid w:val="0011642B"/>
    <w:rsid w:val="0011668D"/>
    <w:rsid w:val="0011715E"/>
    <w:rsid w:val="001177C1"/>
    <w:rsid w:val="001202D6"/>
    <w:rsid w:val="00120FEC"/>
    <w:rsid w:val="00121ADE"/>
    <w:rsid w:val="00122826"/>
    <w:rsid w:val="00122AE3"/>
    <w:rsid w:val="00122B74"/>
    <w:rsid w:val="00122C44"/>
    <w:rsid w:val="00122D57"/>
    <w:rsid w:val="00122DF0"/>
    <w:rsid w:val="00123819"/>
    <w:rsid w:val="001239F2"/>
    <w:rsid w:val="00123BFD"/>
    <w:rsid w:val="00123EBA"/>
    <w:rsid w:val="0012449E"/>
    <w:rsid w:val="0012664F"/>
    <w:rsid w:val="00126F6A"/>
    <w:rsid w:val="001276C1"/>
    <w:rsid w:val="00130431"/>
    <w:rsid w:val="00130BEF"/>
    <w:rsid w:val="00131001"/>
    <w:rsid w:val="00131FCF"/>
    <w:rsid w:val="00131FD7"/>
    <w:rsid w:val="00132F24"/>
    <w:rsid w:val="0013304F"/>
    <w:rsid w:val="00133BEC"/>
    <w:rsid w:val="0013432E"/>
    <w:rsid w:val="001344CB"/>
    <w:rsid w:val="001351D6"/>
    <w:rsid w:val="0013538C"/>
    <w:rsid w:val="001368E6"/>
    <w:rsid w:val="001369CD"/>
    <w:rsid w:val="00136AA0"/>
    <w:rsid w:val="0013705D"/>
    <w:rsid w:val="00137391"/>
    <w:rsid w:val="001375D0"/>
    <w:rsid w:val="00137E34"/>
    <w:rsid w:val="00137FD6"/>
    <w:rsid w:val="001405E3"/>
    <w:rsid w:val="001407A6"/>
    <w:rsid w:val="0014159A"/>
    <w:rsid w:val="00142CB6"/>
    <w:rsid w:val="00142D7B"/>
    <w:rsid w:val="001433BE"/>
    <w:rsid w:val="00143B1A"/>
    <w:rsid w:val="00143D41"/>
    <w:rsid w:val="0014411B"/>
    <w:rsid w:val="00144482"/>
    <w:rsid w:val="001452B4"/>
    <w:rsid w:val="001462BB"/>
    <w:rsid w:val="00146B2D"/>
    <w:rsid w:val="0014703C"/>
    <w:rsid w:val="001470FF"/>
    <w:rsid w:val="00147174"/>
    <w:rsid w:val="00147488"/>
    <w:rsid w:val="001500AD"/>
    <w:rsid w:val="001513CD"/>
    <w:rsid w:val="00152042"/>
    <w:rsid w:val="0015208C"/>
    <w:rsid w:val="001525B1"/>
    <w:rsid w:val="00152C09"/>
    <w:rsid w:val="00152EED"/>
    <w:rsid w:val="00152F09"/>
    <w:rsid w:val="0015301B"/>
    <w:rsid w:val="0015355C"/>
    <w:rsid w:val="0015400B"/>
    <w:rsid w:val="001542F5"/>
    <w:rsid w:val="0015443E"/>
    <w:rsid w:val="00154826"/>
    <w:rsid w:val="00154D38"/>
    <w:rsid w:val="00154E44"/>
    <w:rsid w:val="001558C7"/>
    <w:rsid w:val="001559AA"/>
    <w:rsid w:val="00155B81"/>
    <w:rsid w:val="00155B8D"/>
    <w:rsid w:val="00155FC0"/>
    <w:rsid w:val="00156203"/>
    <w:rsid w:val="001571EE"/>
    <w:rsid w:val="001572D7"/>
    <w:rsid w:val="00157615"/>
    <w:rsid w:val="00157644"/>
    <w:rsid w:val="00157928"/>
    <w:rsid w:val="00157AE4"/>
    <w:rsid w:val="00157BF7"/>
    <w:rsid w:val="00160292"/>
    <w:rsid w:val="00160713"/>
    <w:rsid w:val="00161942"/>
    <w:rsid w:val="00162D2B"/>
    <w:rsid w:val="0016385B"/>
    <w:rsid w:val="00163C17"/>
    <w:rsid w:val="00163CA3"/>
    <w:rsid w:val="0016417E"/>
    <w:rsid w:val="0016478A"/>
    <w:rsid w:val="0016566E"/>
    <w:rsid w:val="00166445"/>
    <w:rsid w:val="001667AA"/>
    <w:rsid w:val="00170763"/>
    <w:rsid w:val="00170B84"/>
    <w:rsid w:val="0017109A"/>
    <w:rsid w:val="00171EA6"/>
    <w:rsid w:val="001720B5"/>
    <w:rsid w:val="00172DCC"/>
    <w:rsid w:val="00173498"/>
    <w:rsid w:val="00174651"/>
    <w:rsid w:val="001748A6"/>
    <w:rsid w:val="001748F8"/>
    <w:rsid w:val="00174B55"/>
    <w:rsid w:val="00174C27"/>
    <w:rsid w:val="001755E6"/>
    <w:rsid w:val="00176430"/>
    <w:rsid w:val="00177247"/>
    <w:rsid w:val="001772DA"/>
    <w:rsid w:val="0017751C"/>
    <w:rsid w:val="00177772"/>
    <w:rsid w:val="00177A3A"/>
    <w:rsid w:val="00180287"/>
    <w:rsid w:val="001805E0"/>
    <w:rsid w:val="00180836"/>
    <w:rsid w:val="00180E04"/>
    <w:rsid w:val="00181188"/>
    <w:rsid w:val="00181559"/>
    <w:rsid w:val="001815BE"/>
    <w:rsid w:val="0018170E"/>
    <w:rsid w:val="00182281"/>
    <w:rsid w:val="001831C1"/>
    <w:rsid w:val="00183554"/>
    <w:rsid w:val="00184D08"/>
    <w:rsid w:val="001856E8"/>
    <w:rsid w:val="00186419"/>
    <w:rsid w:val="001869CC"/>
    <w:rsid w:val="00190054"/>
    <w:rsid w:val="00190105"/>
    <w:rsid w:val="001912FA"/>
    <w:rsid w:val="0019165B"/>
    <w:rsid w:val="00191749"/>
    <w:rsid w:val="00192091"/>
    <w:rsid w:val="00192507"/>
    <w:rsid w:val="00192B28"/>
    <w:rsid w:val="001932D1"/>
    <w:rsid w:val="001933DA"/>
    <w:rsid w:val="001941E2"/>
    <w:rsid w:val="00194523"/>
    <w:rsid w:val="00195E70"/>
    <w:rsid w:val="00196527"/>
    <w:rsid w:val="001969EC"/>
    <w:rsid w:val="00196AED"/>
    <w:rsid w:val="0019748B"/>
    <w:rsid w:val="00197B8C"/>
    <w:rsid w:val="00197C97"/>
    <w:rsid w:val="001A076A"/>
    <w:rsid w:val="001A18B4"/>
    <w:rsid w:val="001A1FF2"/>
    <w:rsid w:val="001A2C85"/>
    <w:rsid w:val="001A2EC8"/>
    <w:rsid w:val="001A32EB"/>
    <w:rsid w:val="001A3A92"/>
    <w:rsid w:val="001A3B74"/>
    <w:rsid w:val="001A48F5"/>
    <w:rsid w:val="001A51D2"/>
    <w:rsid w:val="001A5B30"/>
    <w:rsid w:val="001A5EA0"/>
    <w:rsid w:val="001A601F"/>
    <w:rsid w:val="001A63EF"/>
    <w:rsid w:val="001A7073"/>
    <w:rsid w:val="001A7120"/>
    <w:rsid w:val="001A77BF"/>
    <w:rsid w:val="001B0381"/>
    <w:rsid w:val="001B0BE9"/>
    <w:rsid w:val="001B1535"/>
    <w:rsid w:val="001B1599"/>
    <w:rsid w:val="001B1672"/>
    <w:rsid w:val="001B1E7F"/>
    <w:rsid w:val="001B35F6"/>
    <w:rsid w:val="001B39EE"/>
    <w:rsid w:val="001B47B6"/>
    <w:rsid w:val="001B4B56"/>
    <w:rsid w:val="001B5429"/>
    <w:rsid w:val="001B68CC"/>
    <w:rsid w:val="001B6EBC"/>
    <w:rsid w:val="001B77D0"/>
    <w:rsid w:val="001B7C6E"/>
    <w:rsid w:val="001B7F88"/>
    <w:rsid w:val="001C0617"/>
    <w:rsid w:val="001C1706"/>
    <w:rsid w:val="001C1B44"/>
    <w:rsid w:val="001C1D9C"/>
    <w:rsid w:val="001C20E0"/>
    <w:rsid w:val="001C22F6"/>
    <w:rsid w:val="001C241B"/>
    <w:rsid w:val="001C2643"/>
    <w:rsid w:val="001C3B40"/>
    <w:rsid w:val="001C428E"/>
    <w:rsid w:val="001C439C"/>
    <w:rsid w:val="001C4B65"/>
    <w:rsid w:val="001C507E"/>
    <w:rsid w:val="001C54CD"/>
    <w:rsid w:val="001C565E"/>
    <w:rsid w:val="001C5775"/>
    <w:rsid w:val="001C59CF"/>
    <w:rsid w:val="001C5FF0"/>
    <w:rsid w:val="001C6378"/>
    <w:rsid w:val="001C6502"/>
    <w:rsid w:val="001C66E1"/>
    <w:rsid w:val="001C6F55"/>
    <w:rsid w:val="001C70AC"/>
    <w:rsid w:val="001C723B"/>
    <w:rsid w:val="001C733B"/>
    <w:rsid w:val="001C7649"/>
    <w:rsid w:val="001C7846"/>
    <w:rsid w:val="001C78B6"/>
    <w:rsid w:val="001C794B"/>
    <w:rsid w:val="001D00E1"/>
    <w:rsid w:val="001D01EA"/>
    <w:rsid w:val="001D079C"/>
    <w:rsid w:val="001D0C79"/>
    <w:rsid w:val="001D1378"/>
    <w:rsid w:val="001D1888"/>
    <w:rsid w:val="001D1A61"/>
    <w:rsid w:val="001D1CEF"/>
    <w:rsid w:val="001D1E59"/>
    <w:rsid w:val="001D1EE6"/>
    <w:rsid w:val="001D2714"/>
    <w:rsid w:val="001D2B26"/>
    <w:rsid w:val="001D2BC2"/>
    <w:rsid w:val="001D3254"/>
    <w:rsid w:val="001D367A"/>
    <w:rsid w:val="001D3A4C"/>
    <w:rsid w:val="001D3B27"/>
    <w:rsid w:val="001D3C94"/>
    <w:rsid w:val="001D463F"/>
    <w:rsid w:val="001D473D"/>
    <w:rsid w:val="001D511A"/>
    <w:rsid w:val="001D52BD"/>
    <w:rsid w:val="001D52DA"/>
    <w:rsid w:val="001D558D"/>
    <w:rsid w:val="001D5602"/>
    <w:rsid w:val="001D583F"/>
    <w:rsid w:val="001D5FD3"/>
    <w:rsid w:val="001D6D9B"/>
    <w:rsid w:val="001D6F1B"/>
    <w:rsid w:val="001D722F"/>
    <w:rsid w:val="001D74D5"/>
    <w:rsid w:val="001D766F"/>
    <w:rsid w:val="001D7C35"/>
    <w:rsid w:val="001E073E"/>
    <w:rsid w:val="001E0839"/>
    <w:rsid w:val="001E0913"/>
    <w:rsid w:val="001E0B26"/>
    <w:rsid w:val="001E0B45"/>
    <w:rsid w:val="001E15F8"/>
    <w:rsid w:val="001E1930"/>
    <w:rsid w:val="001E224F"/>
    <w:rsid w:val="001E3241"/>
    <w:rsid w:val="001E3346"/>
    <w:rsid w:val="001E3499"/>
    <w:rsid w:val="001E3695"/>
    <w:rsid w:val="001E3886"/>
    <w:rsid w:val="001E3E58"/>
    <w:rsid w:val="001E42C1"/>
    <w:rsid w:val="001E454B"/>
    <w:rsid w:val="001E4FA2"/>
    <w:rsid w:val="001E5894"/>
    <w:rsid w:val="001E5A91"/>
    <w:rsid w:val="001E6782"/>
    <w:rsid w:val="001E6956"/>
    <w:rsid w:val="001E6991"/>
    <w:rsid w:val="001E7767"/>
    <w:rsid w:val="001E7B6D"/>
    <w:rsid w:val="001E7E25"/>
    <w:rsid w:val="001F03FE"/>
    <w:rsid w:val="001F0553"/>
    <w:rsid w:val="001F06C6"/>
    <w:rsid w:val="001F0E81"/>
    <w:rsid w:val="001F1546"/>
    <w:rsid w:val="001F1A8F"/>
    <w:rsid w:val="001F22BD"/>
    <w:rsid w:val="001F2C96"/>
    <w:rsid w:val="001F3162"/>
    <w:rsid w:val="001F33ED"/>
    <w:rsid w:val="001F3DE2"/>
    <w:rsid w:val="001F4190"/>
    <w:rsid w:val="001F48A5"/>
    <w:rsid w:val="001F4A90"/>
    <w:rsid w:val="001F4B8A"/>
    <w:rsid w:val="001F5565"/>
    <w:rsid w:val="001F581F"/>
    <w:rsid w:val="001F6129"/>
    <w:rsid w:val="001F6652"/>
    <w:rsid w:val="001F7739"/>
    <w:rsid w:val="0020011E"/>
    <w:rsid w:val="00200BC0"/>
    <w:rsid w:val="00200E14"/>
    <w:rsid w:val="00201E41"/>
    <w:rsid w:val="00201FA4"/>
    <w:rsid w:val="00202487"/>
    <w:rsid w:val="00202D60"/>
    <w:rsid w:val="00202E4C"/>
    <w:rsid w:val="00203192"/>
    <w:rsid w:val="002031E6"/>
    <w:rsid w:val="0020387B"/>
    <w:rsid w:val="00204F37"/>
    <w:rsid w:val="0020531D"/>
    <w:rsid w:val="0020583D"/>
    <w:rsid w:val="002074ED"/>
    <w:rsid w:val="00207AA8"/>
    <w:rsid w:val="00210131"/>
    <w:rsid w:val="002101AC"/>
    <w:rsid w:val="0021020B"/>
    <w:rsid w:val="00210C41"/>
    <w:rsid w:val="00210D2F"/>
    <w:rsid w:val="00212D2F"/>
    <w:rsid w:val="002134CA"/>
    <w:rsid w:val="00213641"/>
    <w:rsid w:val="00213B27"/>
    <w:rsid w:val="00213CA8"/>
    <w:rsid w:val="00213CBB"/>
    <w:rsid w:val="00214398"/>
    <w:rsid w:val="002158B1"/>
    <w:rsid w:val="00215AEF"/>
    <w:rsid w:val="00215BAB"/>
    <w:rsid w:val="00215BB0"/>
    <w:rsid w:val="00215D6E"/>
    <w:rsid w:val="00215D80"/>
    <w:rsid w:val="00215F8D"/>
    <w:rsid w:val="00216795"/>
    <w:rsid w:val="002200BD"/>
    <w:rsid w:val="00220F28"/>
    <w:rsid w:val="0022117B"/>
    <w:rsid w:val="00222C1F"/>
    <w:rsid w:val="00222DCF"/>
    <w:rsid w:val="00223130"/>
    <w:rsid w:val="002233CC"/>
    <w:rsid w:val="002241CA"/>
    <w:rsid w:val="00224B0B"/>
    <w:rsid w:val="00224FE5"/>
    <w:rsid w:val="002250DF"/>
    <w:rsid w:val="002255DF"/>
    <w:rsid w:val="002271FB"/>
    <w:rsid w:val="00227541"/>
    <w:rsid w:val="00230234"/>
    <w:rsid w:val="00230667"/>
    <w:rsid w:val="00231E69"/>
    <w:rsid w:val="00232139"/>
    <w:rsid w:val="00232DA9"/>
    <w:rsid w:val="0023331C"/>
    <w:rsid w:val="002339C9"/>
    <w:rsid w:val="00234347"/>
    <w:rsid w:val="00234805"/>
    <w:rsid w:val="00234BE2"/>
    <w:rsid w:val="00234D89"/>
    <w:rsid w:val="002358B3"/>
    <w:rsid w:val="002358BE"/>
    <w:rsid w:val="00235B75"/>
    <w:rsid w:val="002361E8"/>
    <w:rsid w:val="002363BE"/>
    <w:rsid w:val="00236FFF"/>
    <w:rsid w:val="00237CFD"/>
    <w:rsid w:val="00237DB3"/>
    <w:rsid w:val="002400DB"/>
    <w:rsid w:val="002404FA"/>
    <w:rsid w:val="00240950"/>
    <w:rsid w:val="00240AB0"/>
    <w:rsid w:val="00240DDD"/>
    <w:rsid w:val="0024161D"/>
    <w:rsid w:val="0024190E"/>
    <w:rsid w:val="002420ED"/>
    <w:rsid w:val="0024363F"/>
    <w:rsid w:val="00243E24"/>
    <w:rsid w:val="0024452F"/>
    <w:rsid w:val="00245363"/>
    <w:rsid w:val="00245698"/>
    <w:rsid w:val="00245954"/>
    <w:rsid w:val="00246661"/>
    <w:rsid w:val="002512B3"/>
    <w:rsid w:val="002512BA"/>
    <w:rsid w:val="00252B90"/>
    <w:rsid w:val="00252C25"/>
    <w:rsid w:val="00253812"/>
    <w:rsid w:val="002539A2"/>
    <w:rsid w:val="00253FF9"/>
    <w:rsid w:val="0025411F"/>
    <w:rsid w:val="00254200"/>
    <w:rsid w:val="00254407"/>
    <w:rsid w:val="0025476B"/>
    <w:rsid w:val="0025501E"/>
    <w:rsid w:val="00255348"/>
    <w:rsid w:val="002553ED"/>
    <w:rsid w:val="00256387"/>
    <w:rsid w:val="0025797D"/>
    <w:rsid w:val="00257A1A"/>
    <w:rsid w:val="00260222"/>
    <w:rsid w:val="00260360"/>
    <w:rsid w:val="002608DD"/>
    <w:rsid w:val="00260D9C"/>
    <w:rsid w:val="00261B32"/>
    <w:rsid w:val="00262027"/>
    <w:rsid w:val="00262464"/>
    <w:rsid w:val="00262F34"/>
    <w:rsid w:val="002633A5"/>
    <w:rsid w:val="002642F2"/>
    <w:rsid w:val="002653F0"/>
    <w:rsid w:val="00265455"/>
    <w:rsid w:val="00265D78"/>
    <w:rsid w:val="00265F45"/>
    <w:rsid w:val="00266256"/>
    <w:rsid w:val="002664F1"/>
    <w:rsid w:val="002671E1"/>
    <w:rsid w:val="00267308"/>
    <w:rsid w:val="00267503"/>
    <w:rsid w:val="00267626"/>
    <w:rsid w:val="00267DA1"/>
    <w:rsid w:val="00270847"/>
    <w:rsid w:val="002708B9"/>
    <w:rsid w:val="002715AE"/>
    <w:rsid w:val="00271BBD"/>
    <w:rsid w:val="002722CC"/>
    <w:rsid w:val="00272F8B"/>
    <w:rsid w:val="00273583"/>
    <w:rsid w:val="00273686"/>
    <w:rsid w:val="00273885"/>
    <w:rsid w:val="0027524A"/>
    <w:rsid w:val="00275967"/>
    <w:rsid w:val="00275BDE"/>
    <w:rsid w:val="00275C92"/>
    <w:rsid w:val="00276987"/>
    <w:rsid w:val="002769AE"/>
    <w:rsid w:val="00277509"/>
    <w:rsid w:val="002777D0"/>
    <w:rsid w:val="00280784"/>
    <w:rsid w:val="00280BF3"/>
    <w:rsid w:val="00281EB9"/>
    <w:rsid w:val="0028217B"/>
    <w:rsid w:val="002828C3"/>
    <w:rsid w:val="00282B97"/>
    <w:rsid w:val="0028308E"/>
    <w:rsid w:val="0028312C"/>
    <w:rsid w:val="002832CC"/>
    <w:rsid w:val="0028396B"/>
    <w:rsid w:val="00283BF4"/>
    <w:rsid w:val="00283DED"/>
    <w:rsid w:val="0028407D"/>
    <w:rsid w:val="00284828"/>
    <w:rsid w:val="00284955"/>
    <w:rsid w:val="00284E98"/>
    <w:rsid w:val="002868D0"/>
    <w:rsid w:val="0028691C"/>
    <w:rsid w:val="00287BB3"/>
    <w:rsid w:val="0029014F"/>
    <w:rsid w:val="00290282"/>
    <w:rsid w:val="00292040"/>
    <w:rsid w:val="0029261B"/>
    <w:rsid w:val="002927EC"/>
    <w:rsid w:val="002930F2"/>
    <w:rsid w:val="002932B3"/>
    <w:rsid w:val="002936A6"/>
    <w:rsid w:val="00294015"/>
    <w:rsid w:val="00294064"/>
    <w:rsid w:val="00294177"/>
    <w:rsid w:val="00294665"/>
    <w:rsid w:val="002946F0"/>
    <w:rsid w:val="0029594F"/>
    <w:rsid w:val="00295990"/>
    <w:rsid w:val="00295AC7"/>
    <w:rsid w:val="0029690F"/>
    <w:rsid w:val="002969BF"/>
    <w:rsid w:val="002975C4"/>
    <w:rsid w:val="002A0D4B"/>
    <w:rsid w:val="002A1560"/>
    <w:rsid w:val="002A1825"/>
    <w:rsid w:val="002A2313"/>
    <w:rsid w:val="002A2336"/>
    <w:rsid w:val="002A25F5"/>
    <w:rsid w:val="002A2A59"/>
    <w:rsid w:val="002A32AA"/>
    <w:rsid w:val="002A355B"/>
    <w:rsid w:val="002A3588"/>
    <w:rsid w:val="002A3D50"/>
    <w:rsid w:val="002A4759"/>
    <w:rsid w:val="002A4B36"/>
    <w:rsid w:val="002A4D28"/>
    <w:rsid w:val="002A4F0D"/>
    <w:rsid w:val="002A59D7"/>
    <w:rsid w:val="002A5C39"/>
    <w:rsid w:val="002A64C8"/>
    <w:rsid w:val="002A6D17"/>
    <w:rsid w:val="002B06B6"/>
    <w:rsid w:val="002B0F05"/>
    <w:rsid w:val="002B134F"/>
    <w:rsid w:val="002B15C2"/>
    <w:rsid w:val="002B283B"/>
    <w:rsid w:val="002B2BAA"/>
    <w:rsid w:val="002B2FA7"/>
    <w:rsid w:val="002B42BE"/>
    <w:rsid w:val="002B46EB"/>
    <w:rsid w:val="002B4E4C"/>
    <w:rsid w:val="002B5118"/>
    <w:rsid w:val="002B5527"/>
    <w:rsid w:val="002B58EF"/>
    <w:rsid w:val="002B5BB0"/>
    <w:rsid w:val="002B6398"/>
    <w:rsid w:val="002B67D7"/>
    <w:rsid w:val="002B6855"/>
    <w:rsid w:val="002B7637"/>
    <w:rsid w:val="002B7EB6"/>
    <w:rsid w:val="002C0DA2"/>
    <w:rsid w:val="002C14B5"/>
    <w:rsid w:val="002C1635"/>
    <w:rsid w:val="002C276C"/>
    <w:rsid w:val="002C2DAD"/>
    <w:rsid w:val="002C31BC"/>
    <w:rsid w:val="002C4C35"/>
    <w:rsid w:val="002C4E13"/>
    <w:rsid w:val="002C5456"/>
    <w:rsid w:val="002C577E"/>
    <w:rsid w:val="002C6377"/>
    <w:rsid w:val="002C6717"/>
    <w:rsid w:val="002C6E29"/>
    <w:rsid w:val="002C7494"/>
    <w:rsid w:val="002C7B26"/>
    <w:rsid w:val="002D0ECF"/>
    <w:rsid w:val="002D10A4"/>
    <w:rsid w:val="002D1233"/>
    <w:rsid w:val="002D1388"/>
    <w:rsid w:val="002D1BB8"/>
    <w:rsid w:val="002D1D84"/>
    <w:rsid w:val="002D21A1"/>
    <w:rsid w:val="002D2790"/>
    <w:rsid w:val="002D28E2"/>
    <w:rsid w:val="002D2E82"/>
    <w:rsid w:val="002D3077"/>
    <w:rsid w:val="002D3A58"/>
    <w:rsid w:val="002D4F18"/>
    <w:rsid w:val="002D514A"/>
    <w:rsid w:val="002D597A"/>
    <w:rsid w:val="002D670A"/>
    <w:rsid w:val="002D6D27"/>
    <w:rsid w:val="002D7105"/>
    <w:rsid w:val="002D710E"/>
    <w:rsid w:val="002D77BD"/>
    <w:rsid w:val="002E025B"/>
    <w:rsid w:val="002E0DE4"/>
    <w:rsid w:val="002E0EDE"/>
    <w:rsid w:val="002E1C8C"/>
    <w:rsid w:val="002E1DD6"/>
    <w:rsid w:val="002E20A3"/>
    <w:rsid w:val="002E2215"/>
    <w:rsid w:val="002E27C6"/>
    <w:rsid w:val="002E38B4"/>
    <w:rsid w:val="002E3F28"/>
    <w:rsid w:val="002E42E8"/>
    <w:rsid w:val="002E4C26"/>
    <w:rsid w:val="002E5404"/>
    <w:rsid w:val="002E5735"/>
    <w:rsid w:val="002E5880"/>
    <w:rsid w:val="002E5E39"/>
    <w:rsid w:val="002E5F76"/>
    <w:rsid w:val="002E6B3B"/>
    <w:rsid w:val="002E6ECF"/>
    <w:rsid w:val="002E6EE9"/>
    <w:rsid w:val="002E6FB4"/>
    <w:rsid w:val="002E7212"/>
    <w:rsid w:val="002E7DA1"/>
    <w:rsid w:val="002E7DD2"/>
    <w:rsid w:val="002F08AF"/>
    <w:rsid w:val="002F0CB9"/>
    <w:rsid w:val="002F0D34"/>
    <w:rsid w:val="002F259C"/>
    <w:rsid w:val="002F294F"/>
    <w:rsid w:val="002F2B04"/>
    <w:rsid w:val="002F2FB1"/>
    <w:rsid w:val="002F39CD"/>
    <w:rsid w:val="002F41FD"/>
    <w:rsid w:val="002F5A33"/>
    <w:rsid w:val="002F6215"/>
    <w:rsid w:val="002F65CF"/>
    <w:rsid w:val="002F66BB"/>
    <w:rsid w:val="002F673D"/>
    <w:rsid w:val="002F6924"/>
    <w:rsid w:val="002F7298"/>
    <w:rsid w:val="002F7697"/>
    <w:rsid w:val="002F771F"/>
    <w:rsid w:val="002F7CD0"/>
    <w:rsid w:val="0030014F"/>
    <w:rsid w:val="0030031D"/>
    <w:rsid w:val="00300F45"/>
    <w:rsid w:val="003010C4"/>
    <w:rsid w:val="003015BC"/>
    <w:rsid w:val="0030177E"/>
    <w:rsid w:val="0030179C"/>
    <w:rsid w:val="00301B32"/>
    <w:rsid w:val="00302FF6"/>
    <w:rsid w:val="003030C2"/>
    <w:rsid w:val="0030429D"/>
    <w:rsid w:val="00304666"/>
    <w:rsid w:val="003056C3"/>
    <w:rsid w:val="0030575B"/>
    <w:rsid w:val="0030598A"/>
    <w:rsid w:val="00306955"/>
    <w:rsid w:val="00306EEE"/>
    <w:rsid w:val="0030721F"/>
    <w:rsid w:val="003073A7"/>
    <w:rsid w:val="00307DC7"/>
    <w:rsid w:val="00310E5E"/>
    <w:rsid w:val="00311A2A"/>
    <w:rsid w:val="00311A48"/>
    <w:rsid w:val="00311A7B"/>
    <w:rsid w:val="00311DD4"/>
    <w:rsid w:val="003124C0"/>
    <w:rsid w:val="003124C8"/>
    <w:rsid w:val="00314417"/>
    <w:rsid w:val="00314D80"/>
    <w:rsid w:val="00314DA8"/>
    <w:rsid w:val="00315E82"/>
    <w:rsid w:val="00316A1A"/>
    <w:rsid w:val="00316B28"/>
    <w:rsid w:val="00317FF3"/>
    <w:rsid w:val="003200E2"/>
    <w:rsid w:val="003207FA"/>
    <w:rsid w:val="00320A3F"/>
    <w:rsid w:val="00320F5E"/>
    <w:rsid w:val="00321E0D"/>
    <w:rsid w:val="00321F33"/>
    <w:rsid w:val="00322997"/>
    <w:rsid w:val="00322A03"/>
    <w:rsid w:val="00322A2C"/>
    <w:rsid w:val="00322B86"/>
    <w:rsid w:val="00324A88"/>
    <w:rsid w:val="00324BBA"/>
    <w:rsid w:val="00325965"/>
    <w:rsid w:val="0032597B"/>
    <w:rsid w:val="0032597F"/>
    <w:rsid w:val="00326008"/>
    <w:rsid w:val="00326090"/>
    <w:rsid w:val="00327CA7"/>
    <w:rsid w:val="00327E78"/>
    <w:rsid w:val="003303D7"/>
    <w:rsid w:val="00330B4F"/>
    <w:rsid w:val="003315E0"/>
    <w:rsid w:val="003323BC"/>
    <w:rsid w:val="00332602"/>
    <w:rsid w:val="003327FA"/>
    <w:rsid w:val="00333079"/>
    <w:rsid w:val="00333E7E"/>
    <w:rsid w:val="003342E6"/>
    <w:rsid w:val="00334380"/>
    <w:rsid w:val="00334F2C"/>
    <w:rsid w:val="003352F5"/>
    <w:rsid w:val="00335B9E"/>
    <w:rsid w:val="003364B7"/>
    <w:rsid w:val="00336893"/>
    <w:rsid w:val="00336E8E"/>
    <w:rsid w:val="00337BE6"/>
    <w:rsid w:val="00340175"/>
    <w:rsid w:val="003406FE"/>
    <w:rsid w:val="00340A58"/>
    <w:rsid w:val="00341101"/>
    <w:rsid w:val="0034144E"/>
    <w:rsid w:val="00341515"/>
    <w:rsid w:val="003418AB"/>
    <w:rsid w:val="003418DA"/>
    <w:rsid w:val="00343863"/>
    <w:rsid w:val="00343E14"/>
    <w:rsid w:val="003446E1"/>
    <w:rsid w:val="00344A60"/>
    <w:rsid w:val="00344E1B"/>
    <w:rsid w:val="00345864"/>
    <w:rsid w:val="00345BA0"/>
    <w:rsid w:val="00345E2F"/>
    <w:rsid w:val="0034670F"/>
    <w:rsid w:val="00346DA5"/>
    <w:rsid w:val="0034781A"/>
    <w:rsid w:val="00350317"/>
    <w:rsid w:val="00350954"/>
    <w:rsid w:val="00350C0F"/>
    <w:rsid w:val="00350E17"/>
    <w:rsid w:val="0035100B"/>
    <w:rsid w:val="00351213"/>
    <w:rsid w:val="00351318"/>
    <w:rsid w:val="00351ACD"/>
    <w:rsid w:val="003523FE"/>
    <w:rsid w:val="00352527"/>
    <w:rsid w:val="00352FB2"/>
    <w:rsid w:val="00354244"/>
    <w:rsid w:val="00354390"/>
    <w:rsid w:val="0035475D"/>
    <w:rsid w:val="003549C1"/>
    <w:rsid w:val="00354D0F"/>
    <w:rsid w:val="003565B5"/>
    <w:rsid w:val="0035688D"/>
    <w:rsid w:val="00357941"/>
    <w:rsid w:val="00357978"/>
    <w:rsid w:val="003604A2"/>
    <w:rsid w:val="003605E3"/>
    <w:rsid w:val="003607B8"/>
    <w:rsid w:val="003609FE"/>
    <w:rsid w:val="00360FA4"/>
    <w:rsid w:val="0036195E"/>
    <w:rsid w:val="003624D2"/>
    <w:rsid w:val="00362726"/>
    <w:rsid w:val="00362C93"/>
    <w:rsid w:val="003630B3"/>
    <w:rsid w:val="003634A9"/>
    <w:rsid w:val="003637EB"/>
    <w:rsid w:val="00363812"/>
    <w:rsid w:val="00364647"/>
    <w:rsid w:val="00364B1B"/>
    <w:rsid w:val="00364C96"/>
    <w:rsid w:val="00364E27"/>
    <w:rsid w:val="0036598E"/>
    <w:rsid w:val="00365DF6"/>
    <w:rsid w:val="00365E73"/>
    <w:rsid w:val="00367953"/>
    <w:rsid w:val="00367D0F"/>
    <w:rsid w:val="00367D72"/>
    <w:rsid w:val="00367FB8"/>
    <w:rsid w:val="0037120F"/>
    <w:rsid w:val="0037215F"/>
    <w:rsid w:val="00372FE2"/>
    <w:rsid w:val="0037312D"/>
    <w:rsid w:val="0037363D"/>
    <w:rsid w:val="00373A35"/>
    <w:rsid w:val="00373E6D"/>
    <w:rsid w:val="0037474B"/>
    <w:rsid w:val="0037508B"/>
    <w:rsid w:val="0037590E"/>
    <w:rsid w:val="00375EDC"/>
    <w:rsid w:val="00376F9C"/>
    <w:rsid w:val="0037753E"/>
    <w:rsid w:val="00377EB4"/>
    <w:rsid w:val="00381003"/>
    <w:rsid w:val="0038345B"/>
    <w:rsid w:val="003835B6"/>
    <w:rsid w:val="00384B9A"/>
    <w:rsid w:val="00384D87"/>
    <w:rsid w:val="003852CE"/>
    <w:rsid w:val="00385A66"/>
    <w:rsid w:val="00387713"/>
    <w:rsid w:val="00387823"/>
    <w:rsid w:val="00390378"/>
    <w:rsid w:val="003910BE"/>
    <w:rsid w:val="003918B3"/>
    <w:rsid w:val="00391F99"/>
    <w:rsid w:val="0039218E"/>
    <w:rsid w:val="003927C4"/>
    <w:rsid w:val="0039287C"/>
    <w:rsid w:val="00392A88"/>
    <w:rsid w:val="003930FA"/>
    <w:rsid w:val="003934AE"/>
    <w:rsid w:val="00393C38"/>
    <w:rsid w:val="00393D57"/>
    <w:rsid w:val="00395F15"/>
    <w:rsid w:val="003964EF"/>
    <w:rsid w:val="003A0DDA"/>
    <w:rsid w:val="003A10EB"/>
    <w:rsid w:val="003A18A1"/>
    <w:rsid w:val="003A1B38"/>
    <w:rsid w:val="003A1C58"/>
    <w:rsid w:val="003A1CE2"/>
    <w:rsid w:val="003A2159"/>
    <w:rsid w:val="003A26B1"/>
    <w:rsid w:val="003A391D"/>
    <w:rsid w:val="003A41EC"/>
    <w:rsid w:val="003A463B"/>
    <w:rsid w:val="003A480D"/>
    <w:rsid w:val="003A5E21"/>
    <w:rsid w:val="003A6497"/>
    <w:rsid w:val="003A6C08"/>
    <w:rsid w:val="003A7D13"/>
    <w:rsid w:val="003B0360"/>
    <w:rsid w:val="003B0BCE"/>
    <w:rsid w:val="003B1067"/>
    <w:rsid w:val="003B10D0"/>
    <w:rsid w:val="003B14B0"/>
    <w:rsid w:val="003B16B8"/>
    <w:rsid w:val="003B265B"/>
    <w:rsid w:val="003B2B43"/>
    <w:rsid w:val="003B2FCB"/>
    <w:rsid w:val="003B4046"/>
    <w:rsid w:val="003B47B8"/>
    <w:rsid w:val="003B5954"/>
    <w:rsid w:val="003B6E51"/>
    <w:rsid w:val="003B711A"/>
    <w:rsid w:val="003B7910"/>
    <w:rsid w:val="003B7B79"/>
    <w:rsid w:val="003C01AC"/>
    <w:rsid w:val="003C0BB8"/>
    <w:rsid w:val="003C0EC8"/>
    <w:rsid w:val="003C11ED"/>
    <w:rsid w:val="003C14D8"/>
    <w:rsid w:val="003C18F2"/>
    <w:rsid w:val="003C1D10"/>
    <w:rsid w:val="003C1DB2"/>
    <w:rsid w:val="003C393C"/>
    <w:rsid w:val="003C4CD7"/>
    <w:rsid w:val="003C52DC"/>
    <w:rsid w:val="003C5839"/>
    <w:rsid w:val="003C5FE4"/>
    <w:rsid w:val="003C6B39"/>
    <w:rsid w:val="003C6B83"/>
    <w:rsid w:val="003C6D0A"/>
    <w:rsid w:val="003C6FB9"/>
    <w:rsid w:val="003C7FAF"/>
    <w:rsid w:val="003D0007"/>
    <w:rsid w:val="003D0E35"/>
    <w:rsid w:val="003D1DA6"/>
    <w:rsid w:val="003D1F3B"/>
    <w:rsid w:val="003D200A"/>
    <w:rsid w:val="003D28B1"/>
    <w:rsid w:val="003D3992"/>
    <w:rsid w:val="003D3A3F"/>
    <w:rsid w:val="003D46EE"/>
    <w:rsid w:val="003D48AE"/>
    <w:rsid w:val="003D57CF"/>
    <w:rsid w:val="003D5B8B"/>
    <w:rsid w:val="003D5C81"/>
    <w:rsid w:val="003D662D"/>
    <w:rsid w:val="003D6FDC"/>
    <w:rsid w:val="003E1344"/>
    <w:rsid w:val="003E1FE0"/>
    <w:rsid w:val="003E29CF"/>
    <w:rsid w:val="003E2B67"/>
    <w:rsid w:val="003E2CC6"/>
    <w:rsid w:val="003E33B3"/>
    <w:rsid w:val="003E343A"/>
    <w:rsid w:val="003E41C0"/>
    <w:rsid w:val="003E425C"/>
    <w:rsid w:val="003E4465"/>
    <w:rsid w:val="003E4D84"/>
    <w:rsid w:val="003E5230"/>
    <w:rsid w:val="003E5278"/>
    <w:rsid w:val="003E57CA"/>
    <w:rsid w:val="003E5E93"/>
    <w:rsid w:val="003E611C"/>
    <w:rsid w:val="003E6693"/>
    <w:rsid w:val="003E671E"/>
    <w:rsid w:val="003E6947"/>
    <w:rsid w:val="003E7A28"/>
    <w:rsid w:val="003E7D30"/>
    <w:rsid w:val="003F023B"/>
    <w:rsid w:val="003F025F"/>
    <w:rsid w:val="003F0759"/>
    <w:rsid w:val="003F089C"/>
    <w:rsid w:val="003F0B34"/>
    <w:rsid w:val="003F100B"/>
    <w:rsid w:val="003F133A"/>
    <w:rsid w:val="003F1B72"/>
    <w:rsid w:val="003F1D0A"/>
    <w:rsid w:val="003F1E86"/>
    <w:rsid w:val="003F2380"/>
    <w:rsid w:val="003F30A9"/>
    <w:rsid w:val="003F34E0"/>
    <w:rsid w:val="003F42C3"/>
    <w:rsid w:val="003F4BA9"/>
    <w:rsid w:val="003F4F98"/>
    <w:rsid w:val="003F520E"/>
    <w:rsid w:val="003F56C6"/>
    <w:rsid w:val="003F5936"/>
    <w:rsid w:val="003F5A89"/>
    <w:rsid w:val="003F5B3E"/>
    <w:rsid w:val="003F5C7C"/>
    <w:rsid w:val="003F61FC"/>
    <w:rsid w:val="003F6612"/>
    <w:rsid w:val="003F6AB1"/>
    <w:rsid w:val="003F7E46"/>
    <w:rsid w:val="00400221"/>
    <w:rsid w:val="004016DB"/>
    <w:rsid w:val="00401BFF"/>
    <w:rsid w:val="00401F22"/>
    <w:rsid w:val="00402B08"/>
    <w:rsid w:val="00402C5C"/>
    <w:rsid w:val="0040300B"/>
    <w:rsid w:val="004036A1"/>
    <w:rsid w:val="004048D8"/>
    <w:rsid w:val="00404A7B"/>
    <w:rsid w:val="00404F3D"/>
    <w:rsid w:val="00405A1D"/>
    <w:rsid w:val="00405CCB"/>
    <w:rsid w:val="00406554"/>
    <w:rsid w:val="004067D2"/>
    <w:rsid w:val="004067EF"/>
    <w:rsid w:val="004069AD"/>
    <w:rsid w:val="00406B3E"/>
    <w:rsid w:val="004075E4"/>
    <w:rsid w:val="0040762B"/>
    <w:rsid w:val="00407A27"/>
    <w:rsid w:val="004106A9"/>
    <w:rsid w:val="004109E2"/>
    <w:rsid w:val="00410C17"/>
    <w:rsid w:val="0041108D"/>
    <w:rsid w:val="004111FB"/>
    <w:rsid w:val="004116D2"/>
    <w:rsid w:val="0041191D"/>
    <w:rsid w:val="00412AFD"/>
    <w:rsid w:val="00412B6C"/>
    <w:rsid w:val="00412F52"/>
    <w:rsid w:val="004137A7"/>
    <w:rsid w:val="00413A72"/>
    <w:rsid w:val="00414171"/>
    <w:rsid w:val="00414C59"/>
    <w:rsid w:val="004152C4"/>
    <w:rsid w:val="00415F02"/>
    <w:rsid w:val="004161C3"/>
    <w:rsid w:val="00420121"/>
    <w:rsid w:val="00420152"/>
    <w:rsid w:val="004209FD"/>
    <w:rsid w:val="00420C46"/>
    <w:rsid w:val="004214AC"/>
    <w:rsid w:val="00421A35"/>
    <w:rsid w:val="00421E52"/>
    <w:rsid w:val="00421F3F"/>
    <w:rsid w:val="004224B3"/>
    <w:rsid w:val="004224E8"/>
    <w:rsid w:val="00422FA2"/>
    <w:rsid w:val="00423039"/>
    <w:rsid w:val="00423E70"/>
    <w:rsid w:val="00424238"/>
    <w:rsid w:val="00426201"/>
    <w:rsid w:val="00426208"/>
    <w:rsid w:val="0042671A"/>
    <w:rsid w:val="00426E23"/>
    <w:rsid w:val="0042737D"/>
    <w:rsid w:val="00427483"/>
    <w:rsid w:val="00427752"/>
    <w:rsid w:val="00427F51"/>
    <w:rsid w:val="004306A2"/>
    <w:rsid w:val="00430776"/>
    <w:rsid w:val="00430A4A"/>
    <w:rsid w:val="00431E2A"/>
    <w:rsid w:val="00434371"/>
    <w:rsid w:val="004349F7"/>
    <w:rsid w:val="00435E7B"/>
    <w:rsid w:val="00435F33"/>
    <w:rsid w:val="00436650"/>
    <w:rsid w:val="00436D9B"/>
    <w:rsid w:val="00437C0A"/>
    <w:rsid w:val="00437C66"/>
    <w:rsid w:val="00437D4A"/>
    <w:rsid w:val="0044058F"/>
    <w:rsid w:val="00440973"/>
    <w:rsid w:val="00440A67"/>
    <w:rsid w:val="00440DCB"/>
    <w:rsid w:val="004411CE"/>
    <w:rsid w:val="00441717"/>
    <w:rsid w:val="00441BD5"/>
    <w:rsid w:val="00441D38"/>
    <w:rsid w:val="00442BF7"/>
    <w:rsid w:val="00443302"/>
    <w:rsid w:val="00443938"/>
    <w:rsid w:val="004439E6"/>
    <w:rsid w:val="00443BFA"/>
    <w:rsid w:val="00443CD3"/>
    <w:rsid w:val="00444251"/>
    <w:rsid w:val="00444DA3"/>
    <w:rsid w:val="00444FE4"/>
    <w:rsid w:val="0044578C"/>
    <w:rsid w:val="00445A3F"/>
    <w:rsid w:val="00446412"/>
    <w:rsid w:val="00446D31"/>
    <w:rsid w:val="00447B2A"/>
    <w:rsid w:val="00447CE9"/>
    <w:rsid w:val="0045002E"/>
    <w:rsid w:val="00450423"/>
    <w:rsid w:val="00450960"/>
    <w:rsid w:val="004527C4"/>
    <w:rsid w:val="0045282C"/>
    <w:rsid w:val="0045313F"/>
    <w:rsid w:val="0045551B"/>
    <w:rsid w:val="00455769"/>
    <w:rsid w:val="00455AD1"/>
    <w:rsid w:val="00457517"/>
    <w:rsid w:val="00457D95"/>
    <w:rsid w:val="00457E67"/>
    <w:rsid w:val="004601C2"/>
    <w:rsid w:val="0046033F"/>
    <w:rsid w:val="00461071"/>
    <w:rsid w:val="00461ACA"/>
    <w:rsid w:val="00461AF8"/>
    <w:rsid w:val="0046213C"/>
    <w:rsid w:val="0046251B"/>
    <w:rsid w:val="004625CA"/>
    <w:rsid w:val="00462DB8"/>
    <w:rsid w:val="00462F84"/>
    <w:rsid w:val="004630BE"/>
    <w:rsid w:val="004631BD"/>
    <w:rsid w:val="0046332A"/>
    <w:rsid w:val="004641B8"/>
    <w:rsid w:val="00464769"/>
    <w:rsid w:val="00464B87"/>
    <w:rsid w:val="00464C83"/>
    <w:rsid w:val="00464CB4"/>
    <w:rsid w:val="00465387"/>
    <w:rsid w:val="0046552D"/>
    <w:rsid w:val="00466FF8"/>
    <w:rsid w:val="00467399"/>
    <w:rsid w:val="00467B03"/>
    <w:rsid w:val="004703C4"/>
    <w:rsid w:val="0047058D"/>
    <w:rsid w:val="004705BE"/>
    <w:rsid w:val="00470C88"/>
    <w:rsid w:val="00471499"/>
    <w:rsid w:val="0047295A"/>
    <w:rsid w:val="00472E1D"/>
    <w:rsid w:val="00473E47"/>
    <w:rsid w:val="00474CAA"/>
    <w:rsid w:val="004758CE"/>
    <w:rsid w:val="00476585"/>
    <w:rsid w:val="00476855"/>
    <w:rsid w:val="00476864"/>
    <w:rsid w:val="00476CF4"/>
    <w:rsid w:val="004778A5"/>
    <w:rsid w:val="00477AD5"/>
    <w:rsid w:val="004804BA"/>
    <w:rsid w:val="00480FEE"/>
    <w:rsid w:val="00481335"/>
    <w:rsid w:val="004814EE"/>
    <w:rsid w:val="004818E7"/>
    <w:rsid w:val="00481A90"/>
    <w:rsid w:val="00482DDC"/>
    <w:rsid w:val="0048303C"/>
    <w:rsid w:val="00483B39"/>
    <w:rsid w:val="00483BDF"/>
    <w:rsid w:val="00484FB2"/>
    <w:rsid w:val="00485A92"/>
    <w:rsid w:val="00485B8E"/>
    <w:rsid w:val="00485D59"/>
    <w:rsid w:val="0048619D"/>
    <w:rsid w:val="004864F1"/>
    <w:rsid w:val="00486D1E"/>
    <w:rsid w:val="00487061"/>
    <w:rsid w:val="0048728E"/>
    <w:rsid w:val="00487E29"/>
    <w:rsid w:val="00490020"/>
    <w:rsid w:val="004901E8"/>
    <w:rsid w:val="00490B63"/>
    <w:rsid w:val="00490B98"/>
    <w:rsid w:val="00490BFB"/>
    <w:rsid w:val="00491ADC"/>
    <w:rsid w:val="00491B4F"/>
    <w:rsid w:val="004921E6"/>
    <w:rsid w:val="004925EA"/>
    <w:rsid w:val="00492A21"/>
    <w:rsid w:val="00492BCA"/>
    <w:rsid w:val="00492CA2"/>
    <w:rsid w:val="00493029"/>
    <w:rsid w:val="00493A6A"/>
    <w:rsid w:val="0049433E"/>
    <w:rsid w:val="00494AF4"/>
    <w:rsid w:val="004951D3"/>
    <w:rsid w:val="004952D1"/>
    <w:rsid w:val="00495304"/>
    <w:rsid w:val="004955A0"/>
    <w:rsid w:val="00495FA6"/>
    <w:rsid w:val="004969D1"/>
    <w:rsid w:val="00497146"/>
    <w:rsid w:val="00497367"/>
    <w:rsid w:val="004973EF"/>
    <w:rsid w:val="00497CCD"/>
    <w:rsid w:val="004A052A"/>
    <w:rsid w:val="004A1096"/>
    <w:rsid w:val="004A10B2"/>
    <w:rsid w:val="004A1B71"/>
    <w:rsid w:val="004A2268"/>
    <w:rsid w:val="004A29C8"/>
    <w:rsid w:val="004A2FA9"/>
    <w:rsid w:val="004A5323"/>
    <w:rsid w:val="004A65F5"/>
    <w:rsid w:val="004A660E"/>
    <w:rsid w:val="004A7651"/>
    <w:rsid w:val="004A7D77"/>
    <w:rsid w:val="004B0150"/>
    <w:rsid w:val="004B01AA"/>
    <w:rsid w:val="004B05E3"/>
    <w:rsid w:val="004B093D"/>
    <w:rsid w:val="004B0ABF"/>
    <w:rsid w:val="004B0AD7"/>
    <w:rsid w:val="004B1DC3"/>
    <w:rsid w:val="004B26CE"/>
    <w:rsid w:val="004B2B55"/>
    <w:rsid w:val="004B2C62"/>
    <w:rsid w:val="004B2C92"/>
    <w:rsid w:val="004B3112"/>
    <w:rsid w:val="004B36F9"/>
    <w:rsid w:val="004B4BCE"/>
    <w:rsid w:val="004B4BDA"/>
    <w:rsid w:val="004B4CB0"/>
    <w:rsid w:val="004B4D58"/>
    <w:rsid w:val="004B5014"/>
    <w:rsid w:val="004B5032"/>
    <w:rsid w:val="004B5145"/>
    <w:rsid w:val="004B5668"/>
    <w:rsid w:val="004B576D"/>
    <w:rsid w:val="004B580A"/>
    <w:rsid w:val="004B5B72"/>
    <w:rsid w:val="004B607C"/>
    <w:rsid w:val="004B758A"/>
    <w:rsid w:val="004B77B9"/>
    <w:rsid w:val="004B7944"/>
    <w:rsid w:val="004B7B66"/>
    <w:rsid w:val="004C0091"/>
    <w:rsid w:val="004C05D2"/>
    <w:rsid w:val="004C129D"/>
    <w:rsid w:val="004C1532"/>
    <w:rsid w:val="004C1938"/>
    <w:rsid w:val="004C1D21"/>
    <w:rsid w:val="004C1FAC"/>
    <w:rsid w:val="004C234E"/>
    <w:rsid w:val="004C2407"/>
    <w:rsid w:val="004C2A21"/>
    <w:rsid w:val="004C2C9C"/>
    <w:rsid w:val="004C3431"/>
    <w:rsid w:val="004C3523"/>
    <w:rsid w:val="004C4B75"/>
    <w:rsid w:val="004C4FFF"/>
    <w:rsid w:val="004C5181"/>
    <w:rsid w:val="004C5C75"/>
    <w:rsid w:val="004C5FCF"/>
    <w:rsid w:val="004C606C"/>
    <w:rsid w:val="004C60BB"/>
    <w:rsid w:val="004C6413"/>
    <w:rsid w:val="004C694E"/>
    <w:rsid w:val="004C7A6C"/>
    <w:rsid w:val="004D022B"/>
    <w:rsid w:val="004D0AE4"/>
    <w:rsid w:val="004D0F09"/>
    <w:rsid w:val="004D191C"/>
    <w:rsid w:val="004D1DE5"/>
    <w:rsid w:val="004D215E"/>
    <w:rsid w:val="004D301F"/>
    <w:rsid w:val="004D33E9"/>
    <w:rsid w:val="004D4753"/>
    <w:rsid w:val="004D50AC"/>
    <w:rsid w:val="004D5625"/>
    <w:rsid w:val="004D59A1"/>
    <w:rsid w:val="004D65F6"/>
    <w:rsid w:val="004D7717"/>
    <w:rsid w:val="004D771A"/>
    <w:rsid w:val="004E0869"/>
    <w:rsid w:val="004E1952"/>
    <w:rsid w:val="004E1954"/>
    <w:rsid w:val="004E1B7C"/>
    <w:rsid w:val="004E1E03"/>
    <w:rsid w:val="004E1EF8"/>
    <w:rsid w:val="004E260B"/>
    <w:rsid w:val="004E29C3"/>
    <w:rsid w:val="004E2B0B"/>
    <w:rsid w:val="004E323F"/>
    <w:rsid w:val="004E32CB"/>
    <w:rsid w:val="004E3E7C"/>
    <w:rsid w:val="004E59B4"/>
    <w:rsid w:val="004E5A2E"/>
    <w:rsid w:val="004E5A75"/>
    <w:rsid w:val="004E5C9F"/>
    <w:rsid w:val="004E64AB"/>
    <w:rsid w:val="004E6675"/>
    <w:rsid w:val="004E6C4F"/>
    <w:rsid w:val="004E7BB1"/>
    <w:rsid w:val="004F0B78"/>
    <w:rsid w:val="004F1636"/>
    <w:rsid w:val="004F1725"/>
    <w:rsid w:val="004F1947"/>
    <w:rsid w:val="004F21C6"/>
    <w:rsid w:val="004F275A"/>
    <w:rsid w:val="004F2851"/>
    <w:rsid w:val="004F31ED"/>
    <w:rsid w:val="004F326B"/>
    <w:rsid w:val="004F32F4"/>
    <w:rsid w:val="004F38DC"/>
    <w:rsid w:val="004F3CD8"/>
    <w:rsid w:val="004F4320"/>
    <w:rsid w:val="004F493B"/>
    <w:rsid w:val="004F4E54"/>
    <w:rsid w:val="004F54A4"/>
    <w:rsid w:val="004F5510"/>
    <w:rsid w:val="004F578B"/>
    <w:rsid w:val="004F5E68"/>
    <w:rsid w:val="004F6EBD"/>
    <w:rsid w:val="004F795D"/>
    <w:rsid w:val="00500B07"/>
    <w:rsid w:val="005014A7"/>
    <w:rsid w:val="00501D4B"/>
    <w:rsid w:val="005024A3"/>
    <w:rsid w:val="00502C72"/>
    <w:rsid w:val="00503281"/>
    <w:rsid w:val="00503515"/>
    <w:rsid w:val="005035BE"/>
    <w:rsid w:val="005048CB"/>
    <w:rsid w:val="00504C06"/>
    <w:rsid w:val="00505442"/>
    <w:rsid w:val="00505A6D"/>
    <w:rsid w:val="00506678"/>
    <w:rsid w:val="00506C91"/>
    <w:rsid w:val="00506CE5"/>
    <w:rsid w:val="005073C7"/>
    <w:rsid w:val="005102C5"/>
    <w:rsid w:val="005103A0"/>
    <w:rsid w:val="00510B32"/>
    <w:rsid w:val="00510FA8"/>
    <w:rsid w:val="005110F6"/>
    <w:rsid w:val="005139B8"/>
    <w:rsid w:val="00513B8D"/>
    <w:rsid w:val="0051494A"/>
    <w:rsid w:val="00514C3C"/>
    <w:rsid w:val="00515D2D"/>
    <w:rsid w:val="00517906"/>
    <w:rsid w:val="00520485"/>
    <w:rsid w:val="00522183"/>
    <w:rsid w:val="00522506"/>
    <w:rsid w:val="00522DAE"/>
    <w:rsid w:val="00522F1F"/>
    <w:rsid w:val="005235F4"/>
    <w:rsid w:val="00523FAA"/>
    <w:rsid w:val="00524C5E"/>
    <w:rsid w:val="00525678"/>
    <w:rsid w:val="00525D22"/>
    <w:rsid w:val="00526593"/>
    <w:rsid w:val="00526B0A"/>
    <w:rsid w:val="00526C76"/>
    <w:rsid w:val="00526D0B"/>
    <w:rsid w:val="00530181"/>
    <w:rsid w:val="005303F0"/>
    <w:rsid w:val="005306A6"/>
    <w:rsid w:val="005309BD"/>
    <w:rsid w:val="00530ADB"/>
    <w:rsid w:val="00531DF8"/>
    <w:rsid w:val="005331D9"/>
    <w:rsid w:val="00533204"/>
    <w:rsid w:val="005334E0"/>
    <w:rsid w:val="00533A95"/>
    <w:rsid w:val="005345A9"/>
    <w:rsid w:val="00534BBB"/>
    <w:rsid w:val="00535209"/>
    <w:rsid w:val="0053546A"/>
    <w:rsid w:val="0053580A"/>
    <w:rsid w:val="0053642E"/>
    <w:rsid w:val="00536BB2"/>
    <w:rsid w:val="005378BD"/>
    <w:rsid w:val="00541D68"/>
    <w:rsid w:val="00542F6D"/>
    <w:rsid w:val="005430AE"/>
    <w:rsid w:val="005431BB"/>
    <w:rsid w:val="00543B7A"/>
    <w:rsid w:val="00543F1C"/>
    <w:rsid w:val="00543F8A"/>
    <w:rsid w:val="00544AE0"/>
    <w:rsid w:val="005453ED"/>
    <w:rsid w:val="00545F48"/>
    <w:rsid w:val="005461E7"/>
    <w:rsid w:val="00546379"/>
    <w:rsid w:val="005465BC"/>
    <w:rsid w:val="005474A1"/>
    <w:rsid w:val="005509D6"/>
    <w:rsid w:val="00551B79"/>
    <w:rsid w:val="00551D60"/>
    <w:rsid w:val="00551F5F"/>
    <w:rsid w:val="00552191"/>
    <w:rsid w:val="00552571"/>
    <w:rsid w:val="005530B2"/>
    <w:rsid w:val="005533FD"/>
    <w:rsid w:val="00553B19"/>
    <w:rsid w:val="0055435B"/>
    <w:rsid w:val="005553D1"/>
    <w:rsid w:val="0055642C"/>
    <w:rsid w:val="005568B3"/>
    <w:rsid w:val="00557E2E"/>
    <w:rsid w:val="00560894"/>
    <w:rsid w:val="00560C8F"/>
    <w:rsid w:val="00560EC0"/>
    <w:rsid w:val="0056118F"/>
    <w:rsid w:val="005616A4"/>
    <w:rsid w:val="00561812"/>
    <w:rsid w:val="00562DAC"/>
    <w:rsid w:val="00562EA2"/>
    <w:rsid w:val="00563696"/>
    <w:rsid w:val="00563954"/>
    <w:rsid w:val="00563ADC"/>
    <w:rsid w:val="00564DB3"/>
    <w:rsid w:val="00565B21"/>
    <w:rsid w:val="00565B3C"/>
    <w:rsid w:val="00565D41"/>
    <w:rsid w:val="00566DCC"/>
    <w:rsid w:val="00566ED2"/>
    <w:rsid w:val="0056717D"/>
    <w:rsid w:val="00567B71"/>
    <w:rsid w:val="00567EB9"/>
    <w:rsid w:val="005707CD"/>
    <w:rsid w:val="0057091D"/>
    <w:rsid w:val="00570921"/>
    <w:rsid w:val="00570BE9"/>
    <w:rsid w:val="005714A4"/>
    <w:rsid w:val="0057176B"/>
    <w:rsid w:val="005719A3"/>
    <w:rsid w:val="00571A5C"/>
    <w:rsid w:val="00572624"/>
    <w:rsid w:val="00572819"/>
    <w:rsid w:val="00572BAA"/>
    <w:rsid w:val="00572E83"/>
    <w:rsid w:val="005730C1"/>
    <w:rsid w:val="005735C9"/>
    <w:rsid w:val="00574352"/>
    <w:rsid w:val="005764C9"/>
    <w:rsid w:val="00576753"/>
    <w:rsid w:val="00576FBB"/>
    <w:rsid w:val="0057744F"/>
    <w:rsid w:val="0057750B"/>
    <w:rsid w:val="00577739"/>
    <w:rsid w:val="005779A2"/>
    <w:rsid w:val="00580EEF"/>
    <w:rsid w:val="005813EB"/>
    <w:rsid w:val="00581AE0"/>
    <w:rsid w:val="00581B29"/>
    <w:rsid w:val="00582063"/>
    <w:rsid w:val="0058290A"/>
    <w:rsid w:val="00582E3A"/>
    <w:rsid w:val="00582FEC"/>
    <w:rsid w:val="00583401"/>
    <w:rsid w:val="00583CC7"/>
    <w:rsid w:val="00583F8B"/>
    <w:rsid w:val="0058427C"/>
    <w:rsid w:val="005844B0"/>
    <w:rsid w:val="00584B50"/>
    <w:rsid w:val="00584BB3"/>
    <w:rsid w:val="00584C48"/>
    <w:rsid w:val="00584D32"/>
    <w:rsid w:val="00584E0A"/>
    <w:rsid w:val="00584F4C"/>
    <w:rsid w:val="0058530D"/>
    <w:rsid w:val="00585497"/>
    <w:rsid w:val="00585781"/>
    <w:rsid w:val="00586A01"/>
    <w:rsid w:val="00586C34"/>
    <w:rsid w:val="00587508"/>
    <w:rsid w:val="00587641"/>
    <w:rsid w:val="00590A27"/>
    <w:rsid w:val="00590A71"/>
    <w:rsid w:val="00591044"/>
    <w:rsid w:val="0059248B"/>
    <w:rsid w:val="00592784"/>
    <w:rsid w:val="005930A9"/>
    <w:rsid w:val="005931CA"/>
    <w:rsid w:val="00593F1D"/>
    <w:rsid w:val="00594C2B"/>
    <w:rsid w:val="00594F1A"/>
    <w:rsid w:val="0059643A"/>
    <w:rsid w:val="00596867"/>
    <w:rsid w:val="00596B4B"/>
    <w:rsid w:val="005A038D"/>
    <w:rsid w:val="005A05FE"/>
    <w:rsid w:val="005A1281"/>
    <w:rsid w:val="005A1463"/>
    <w:rsid w:val="005A1D11"/>
    <w:rsid w:val="005A26A6"/>
    <w:rsid w:val="005A3297"/>
    <w:rsid w:val="005A354E"/>
    <w:rsid w:val="005A39BE"/>
    <w:rsid w:val="005A6152"/>
    <w:rsid w:val="005A6345"/>
    <w:rsid w:val="005A6EEC"/>
    <w:rsid w:val="005B06C5"/>
    <w:rsid w:val="005B084C"/>
    <w:rsid w:val="005B08FF"/>
    <w:rsid w:val="005B0995"/>
    <w:rsid w:val="005B224B"/>
    <w:rsid w:val="005B2439"/>
    <w:rsid w:val="005B26C6"/>
    <w:rsid w:val="005B2F60"/>
    <w:rsid w:val="005B3B5B"/>
    <w:rsid w:val="005B3BA5"/>
    <w:rsid w:val="005B465E"/>
    <w:rsid w:val="005B5327"/>
    <w:rsid w:val="005B561C"/>
    <w:rsid w:val="005B685A"/>
    <w:rsid w:val="005C0915"/>
    <w:rsid w:val="005C0AE9"/>
    <w:rsid w:val="005C1106"/>
    <w:rsid w:val="005C3074"/>
    <w:rsid w:val="005C38CE"/>
    <w:rsid w:val="005C3D0F"/>
    <w:rsid w:val="005C46B5"/>
    <w:rsid w:val="005C4856"/>
    <w:rsid w:val="005C4BC7"/>
    <w:rsid w:val="005C53EF"/>
    <w:rsid w:val="005C5508"/>
    <w:rsid w:val="005C6056"/>
    <w:rsid w:val="005C7958"/>
    <w:rsid w:val="005C7FFC"/>
    <w:rsid w:val="005D0AD3"/>
    <w:rsid w:val="005D14C7"/>
    <w:rsid w:val="005D221C"/>
    <w:rsid w:val="005D24E0"/>
    <w:rsid w:val="005D3119"/>
    <w:rsid w:val="005D376C"/>
    <w:rsid w:val="005D4975"/>
    <w:rsid w:val="005D550D"/>
    <w:rsid w:val="005D5874"/>
    <w:rsid w:val="005D5F01"/>
    <w:rsid w:val="005D688E"/>
    <w:rsid w:val="005D6AA1"/>
    <w:rsid w:val="005D6EE6"/>
    <w:rsid w:val="005D7325"/>
    <w:rsid w:val="005D7957"/>
    <w:rsid w:val="005D7E2D"/>
    <w:rsid w:val="005E0CF1"/>
    <w:rsid w:val="005E111D"/>
    <w:rsid w:val="005E1642"/>
    <w:rsid w:val="005E1F1C"/>
    <w:rsid w:val="005E20B7"/>
    <w:rsid w:val="005E27CC"/>
    <w:rsid w:val="005E3778"/>
    <w:rsid w:val="005E3B97"/>
    <w:rsid w:val="005E3E1C"/>
    <w:rsid w:val="005E48F8"/>
    <w:rsid w:val="005E5EC7"/>
    <w:rsid w:val="005E7139"/>
    <w:rsid w:val="005F0143"/>
    <w:rsid w:val="005F0F9A"/>
    <w:rsid w:val="005F19CC"/>
    <w:rsid w:val="005F1DDB"/>
    <w:rsid w:val="005F283F"/>
    <w:rsid w:val="005F293A"/>
    <w:rsid w:val="005F2EF3"/>
    <w:rsid w:val="005F34A0"/>
    <w:rsid w:val="005F3573"/>
    <w:rsid w:val="005F358C"/>
    <w:rsid w:val="005F4145"/>
    <w:rsid w:val="005F42BA"/>
    <w:rsid w:val="005F48D2"/>
    <w:rsid w:val="005F5686"/>
    <w:rsid w:val="005F5CAB"/>
    <w:rsid w:val="005F5D48"/>
    <w:rsid w:val="005F5EAD"/>
    <w:rsid w:val="005F62BC"/>
    <w:rsid w:val="005F6470"/>
    <w:rsid w:val="005F6B5F"/>
    <w:rsid w:val="0060050B"/>
    <w:rsid w:val="00600873"/>
    <w:rsid w:val="00600D29"/>
    <w:rsid w:val="00600E08"/>
    <w:rsid w:val="006011E0"/>
    <w:rsid w:val="0060127D"/>
    <w:rsid w:val="00601AEC"/>
    <w:rsid w:val="006020C8"/>
    <w:rsid w:val="006020F9"/>
    <w:rsid w:val="0060235E"/>
    <w:rsid w:val="00603141"/>
    <w:rsid w:val="0060365C"/>
    <w:rsid w:val="006036D9"/>
    <w:rsid w:val="00604143"/>
    <w:rsid w:val="006046CE"/>
    <w:rsid w:val="0060486D"/>
    <w:rsid w:val="00604DB3"/>
    <w:rsid w:val="006050FC"/>
    <w:rsid w:val="006054F0"/>
    <w:rsid w:val="00605C3F"/>
    <w:rsid w:val="00606A8C"/>
    <w:rsid w:val="0061049E"/>
    <w:rsid w:val="00610981"/>
    <w:rsid w:val="00610BAF"/>
    <w:rsid w:val="0061131C"/>
    <w:rsid w:val="0061213E"/>
    <w:rsid w:val="00612185"/>
    <w:rsid w:val="00613013"/>
    <w:rsid w:val="006130ED"/>
    <w:rsid w:val="0061395C"/>
    <w:rsid w:val="00614575"/>
    <w:rsid w:val="0061589A"/>
    <w:rsid w:val="00615A21"/>
    <w:rsid w:val="00616268"/>
    <w:rsid w:val="006162DA"/>
    <w:rsid w:val="00616E8D"/>
    <w:rsid w:val="00617AC6"/>
    <w:rsid w:val="0062065C"/>
    <w:rsid w:val="006209CD"/>
    <w:rsid w:val="0062134F"/>
    <w:rsid w:val="0062162D"/>
    <w:rsid w:val="006219D7"/>
    <w:rsid w:val="00622056"/>
    <w:rsid w:val="006225A6"/>
    <w:rsid w:val="006231D1"/>
    <w:rsid w:val="00623498"/>
    <w:rsid w:val="00623DAF"/>
    <w:rsid w:val="006240F7"/>
    <w:rsid w:val="00624D72"/>
    <w:rsid w:val="00625B04"/>
    <w:rsid w:val="006260B5"/>
    <w:rsid w:val="00626A89"/>
    <w:rsid w:val="0062761C"/>
    <w:rsid w:val="00630AE8"/>
    <w:rsid w:val="00631592"/>
    <w:rsid w:val="00632D87"/>
    <w:rsid w:val="00632E92"/>
    <w:rsid w:val="00632EA8"/>
    <w:rsid w:val="0063369F"/>
    <w:rsid w:val="00633BEE"/>
    <w:rsid w:val="006342E2"/>
    <w:rsid w:val="006346F8"/>
    <w:rsid w:val="00634D32"/>
    <w:rsid w:val="00634F00"/>
    <w:rsid w:val="00635585"/>
    <w:rsid w:val="00635588"/>
    <w:rsid w:val="00635901"/>
    <w:rsid w:val="006359CE"/>
    <w:rsid w:val="0063650E"/>
    <w:rsid w:val="006377C5"/>
    <w:rsid w:val="00637C73"/>
    <w:rsid w:val="00637FD4"/>
    <w:rsid w:val="0064147B"/>
    <w:rsid w:val="00641A12"/>
    <w:rsid w:val="00641B8E"/>
    <w:rsid w:val="00643314"/>
    <w:rsid w:val="0064345E"/>
    <w:rsid w:val="006439C1"/>
    <w:rsid w:val="00643D73"/>
    <w:rsid w:val="00643FD2"/>
    <w:rsid w:val="006441D1"/>
    <w:rsid w:val="0064498D"/>
    <w:rsid w:val="00644A65"/>
    <w:rsid w:val="0064526E"/>
    <w:rsid w:val="00645D22"/>
    <w:rsid w:val="00646682"/>
    <w:rsid w:val="00646B10"/>
    <w:rsid w:val="00646B32"/>
    <w:rsid w:val="00646BB1"/>
    <w:rsid w:val="00646E2E"/>
    <w:rsid w:val="00646EE9"/>
    <w:rsid w:val="00647719"/>
    <w:rsid w:val="006506ED"/>
    <w:rsid w:val="0065098D"/>
    <w:rsid w:val="0065123C"/>
    <w:rsid w:val="0065170E"/>
    <w:rsid w:val="00651944"/>
    <w:rsid w:val="006526A9"/>
    <w:rsid w:val="00652ECD"/>
    <w:rsid w:val="00653B7E"/>
    <w:rsid w:val="00654087"/>
    <w:rsid w:val="006549C4"/>
    <w:rsid w:val="00654FBF"/>
    <w:rsid w:val="0065502B"/>
    <w:rsid w:val="00655470"/>
    <w:rsid w:val="00655875"/>
    <w:rsid w:val="00655DC1"/>
    <w:rsid w:val="0065603C"/>
    <w:rsid w:val="00656C3E"/>
    <w:rsid w:val="00657584"/>
    <w:rsid w:val="006613D8"/>
    <w:rsid w:val="00661438"/>
    <w:rsid w:val="00661DEC"/>
    <w:rsid w:val="00662B5B"/>
    <w:rsid w:val="006639F5"/>
    <w:rsid w:val="00663ABE"/>
    <w:rsid w:val="006645A7"/>
    <w:rsid w:val="006654F7"/>
    <w:rsid w:val="0066558A"/>
    <w:rsid w:val="00665974"/>
    <w:rsid w:val="00665B96"/>
    <w:rsid w:val="00666656"/>
    <w:rsid w:val="006667EA"/>
    <w:rsid w:val="00666ED5"/>
    <w:rsid w:val="00667BEE"/>
    <w:rsid w:val="00667DA4"/>
    <w:rsid w:val="00667F85"/>
    <w:rsid w:val="00667FD2"/>
    <w:rsid w:val="0067025D"/>
    <w:rsid w:val="006711EB"/>
    <w:rsid w:val="00671815"/>
    <w:rsid w:val="006718BD"/>
    <w:rsid w:val="0067216A"/>
    <w:rsid w:val="006729B2"/>
    <w:rsid w:val="00672B8B"/>
    <w:rsid w:val="00672BB7"/>
    <w:rsid w:val="0067352A"/>
    <w:rsid w:val="00673658"/>
    <w:rsid w:val="006740F9"/>
    <w:rsid w:val="00674220"/>
    <w:rsid w:val="006747D4"/>
    <w:rsid w:val="00674EDD"/>
    <w:rsid w:val="0067508F"/>
    <w:rsid w:val="00675961"/>
    <w:rsid w:val="00675B6B"/>
    <w:rsid w:val="00676769"/>
    <w:rsid w:val="00676C0F"/>
    <w:rsid w:val="00676E4A"/>
    <w:rsid w:val="00677897"/>
    <w:rsid w:val="00680644"/>
    <w:rsid w:val="00680BA1"/>
    <w:rsid w:val="0068150F"/>
    <w:rsid w:val="00681B1D"/>
    <w:rsid w:val="006820D7"/>
    <w:rsid w:val="006829C2"/>
    <w:rsid w:val="00682C4A"/>
    <w:rsid w:val="006830AF"/>
    <w:rsid w:val="00684138"/>
    <w:rsid w:val="006852EB"/>
    <w:rsid w:val="00685BA4"/>
    <w:rsid w:val="0068600C"/>
    <w:rsid w:val="006862FB"/>
    <w:rsid w:val="0068648D"/>
    <w:rsid w:val="0068721D"/>
    <w:rsid w:val="00690234"/>
    <w:rsid w:val="006907CA"/>
    <w:rsid w:val="0069167F"/>
    <w:rsid w:val="0069193E"/>
    <w:rsid w:val="00693215"/>
    <w:rsid w:val="0069346A"/>
    <w:rsid w:val="006935A7"/>
    <w:rsid w:val="0069375F"/>
    <w:rsid w:val="00693B11"/>
    <w:rsid w:val="00693B34"/>
    <w:rsid w:val="006942C0"/>
    <w:rsid w:val="00694AC2"/>
    <w:rsid w:val="00695CDE"/>
    <w:rsid w:val="0069642A"/>
    <w:rsid w:val="0069668B"/>
    <w:rsid w:val="00696913"/>
    <w:rsid w:val="00696C27"/>
    <w:rsid w:val="00696DA1"/>
    <w:rsid w:val="0069767F"/>
    <w:rsid w:val="00697EA1"/>
    <w:rsid w:val="006A00AE"/>
    <w:rsid w:val="006A0B35"/>
    <w:rsid w:val="006A12EE"/>
    <w:rsid w:val="006A1B39"/>
    <w:rsid w:val="006A3A12"/>
    <w:rsid w:val="006A3A19"/>
    <w:rsid w:val="006A438D"/>
    <w:rsid w:val="006A4DD0"/>
    <w:rsid w:val="006A5330"/>
    <w:rsid w:val="006A5B53"/>
    <w:rsid w:val="006A5CB5"/>
    <w:rsid w:val="006A6122"/>
    <w:rsid w:val="006A653D"/>
    <w:rsid w:val="006A6ED7"/>
    <w:rsid w:val="006A7A57"/>
    <w:rsid w:val="006A7AA1"/>
    <w:rsid w:val="006A7F25"/>
    <w:rsid w:val="006B016B"/>
    <w:rsid w:val="006B0386"/>
    <w:rsid w:val="006B0A66"/>
    <w:rsid w:val="006B0BBD"/>
    <w:rsid w:val="006B174D"/>
    <w:rsid w:val="006B1911"/>
    <w:rsid w:val="006B2063"/>
    <w:rsid w:val="006B2934"/>
    <w:rsid w:val="006B2EB6"/>
    <w:rsid w:val="006B3BD0"/>
    <w:rsid w:val="006B3E00"/>
    <w:rsid w:val="006B417F"/>
    <w:rsid w:val="006B5A84"/>
    <w:rsid w:val="006B64D0"/>
    <w:rsid w:val="006B683F"/>
    <w:rsid w:val="006B705A"/>
    <w:rsid w:val="006C0A19"/>
    <w:rsid w:val="006C0A4B"/>
    <w:rsid w:val="006C159F"/>
    <w:rsid w:val="006C1CEC"/>
    <w:rsid w:val="006C237F"/>
    <w:rsid w:val="006C24C7"/>
    <w:rsid w:val="006C2F6C"/>
    <w:rsid w:val="006C39BC"/>
    <w:rsid w:val="006C3AFE"/>
    <w:rsid w:val="006C4363"/>
    <w:rsid w:val="006C5092"/>
    <w:rsid w:val="006C51D9"/>
    <w:rsid w:val="006C5921"/>
    <w:rsid w:val="006C6109"/>
    <w:rsid w:val="006C6A69"/>
    <w:rsid w:val="006C6B92"/>
    <w:rsid w:val="006C6CBE"/>
    <w:rsid w:val="006C6FCC"/>
    <w:rsid w:val="006C7101"/>
    <w:rsid w:val="006C79E5"/>
    <w:rsid w:val="006D0B21"/>
    <w:rsid w:val="006D0F4B"/>
    <w:rsid w:val="006D11EC"/>
    <w:rsid w:val="006D1722"/>
    <w:rsid w:val="006D2245"/>
    <w:rsid w:val="006D2601"/>
    <w:rsid w:val="006D3B77"/>
    <w:rsid w:val="006D3BBB"/>
    <w:rsid w:val="006D46DE"/>
    <w:rsid w:val="006D4B71"/>
    <w:rsid w:val="006D53FC"/>
    <w:rsid w:val="006D5EF8"/>
    <w:rsid w:val="006D6407"/>
    <w:rsid w:val="006D694A"/>
    <w:rsid w:val="006D6F7D"/>
    <w:rsid w:val="006D742B"/>
    <w:rsid w:val="006D754A"/>
    <w:rsid w:val="006E00CF"/>
    <w:rsid w:val="006E04EF"/>
    <w:rsid w:val="006E05E8"/>
    <w:rsid w:val="006E0F58"/>
    <w:rsid w:val="006E12F2"/>
    <w:rsid w:val="006E24F0"/>
    <w:rsid w:val="006E2686"/>
    <w:rsid w:val="006E34A6"/>
    <w:rsid w:val="006E363B"/>
    <w:rsid w:val="006E3701"/>
    <w:rsid w:val="006E3D99"/>
    <w:rsid w:val="006E43EE"/>
    <w:rsid w:val="006E4640"/>
    <w:rsid w:val="006E4B6A"/>
    <w:rsid w:val="006E5511"/>
    <w:rsid w:val="006E5C09"/>
    <w:rsid w:val="006E61C0"/>
    <w:rsid w:val="006E6299"/>
    <w:rsid w:val="006E6395"/>
    <w:rsid w:val="006E6490"/>
    <w:rsid w:val="006E64AE"/>
    <w:rsid w:val="006E6F2D"/>
    <w:rsid w:val="006E79C4"/>
    <w:rsid w:val="006F002E"/>
    <w:rsid w:val="006F09A1"/>
    <w:rsid w:val="006F0FBC"/>
    <w:rsid w:val="006F164D"/>
    <w:rsid w:val="006F1CDC"/>
    <w:rsid w:val="006F1D59"/>
    <w:rsid w:val="006F207F"/>
    <w:rsid w:val="006F24C6"/>
    <w:rsid w:val="006F2DFB"/>
    <w:rsid w:val="006F35FF"/>
    <w:rsid w:val="006F3E44"/>
    <w:rsid w:val="006F528D"/>
    <w:rsid w:val="006F5775"/>
    <w:rsid w:val="006F620E"/>
    <w:rsid w:val="006F64C4"/>
    <w:rsid w:val="006F6FE6"/>
    <w:rsid w:val="006F77B5"/>
    <w:rsid w:val="006F7889"/>
    <w:rsid w:val="006F791B"/>
    <w:rsid w:val="006F7D5A"/>
    <w:rsid w:val="00700BBA"/>
    <w:rsid w:val="00701F9F"/>
    <w:rsid w:val="007020DD"/>
    <w:rsid w:val="007022CE"/>
    <w:rsid w:val="00702561"/>
    <w:rsid w:val="00702820"/>
    <w:rsid w:val="00703581"/>
    <w:rsid w:val="00703A5A"/>
    <w:rsid w:val="00703B76"/>
    <w:rsid w:val="00705816"/>
    <w:rsid w:val="007058DA"/>
    <w:rsid w:val="00710821"/>
    <w:rsid w:val="00710B55"/>
    <w:rsid w:val="007118D9"/>
    <w:rsid w:val="00711BB7"/>
    <w:rsid w:val="00711C90"/>
    <w:rsid w:val="00713A90"/>
    <w:rsid w:val="00713EF2"/>
    <w:rsid w:val="00714BAB"/>
    <w:rsid w:val="00714F4B"/>
    <w:rsid w:val="00715130"/>
    <w:rsid w:val="00715132"/>
    <w:rsid w:val="00715C3B"/>
    <w:rsid w:val="00715FE8"/>
    <w:rsid w:val="007167E8"/>
    <w:rsid w:val="00716EC7"/>
    <w:rsid w:val="00717989"/>
    <w:rsid w:val="00720755"/>
    <w:rsid w:val="00720A12"/>
    <w:rsid w:val="00722366"/>
    <w:rsid w:val="00722630"/>
    <w:rsid w:val="00722CFE"/>
    <w:rsid w:val="00722F38"/>
    <w:rsid w:val="007245D7"/>
    <w:rsid w:val="00724A2F"/>
    <w:rsid w:val="00724C61"/>
    <w:rsid w:val="00725EA2"/>
    <w:rsid w:val="00726284"/>
    <w:rsid w:val="0072777B"/>
    <w:rsid w:val="0073032B"/>
    <w:rsid w:val="0073037F"/>
    <w:rsid w:val="007308AA"/>
    <w:rsid w:val="00730CD2"/>
    <w:rsid w:val="00731FF7"/>
    <w:rsid w:val="007323F9"/>
    <w:rsid w:val="00732809"/>
    <w:rsid w:val="00732994"/>
    <w:rsid w:val="007329F1"/>
    <w:rsid w:val="00732CA7"/>
    <w:rsid w:val="00732DC3"/>
    <w:rsid w:val="00733767"/>
    <w:rsid w:val="00733805"/>
    <w:rsid w:val="00733A26"/>
    <w:rsid w:val="00734544"/>
    <w:rsid w:val="00734ACE"/>
    <w:rsid w:val="00734D17"/>
    <w:rsid w:val="007354EE"/>
    <w:rsid w:val="00735AAA"/>
    <w:rsid w:val="00735B10"/>
    <w:rsid w:val="00735C8D"/>
    <w:rsid w:val="00737439"/>
    <w:rsid w:val="00737BF4"/>
    <w:rsid w:val="00740136"/>
    <w:rsid w:val="00740985"/>
    <w:rsid w:val="00740C27"/>
    <w:rsid w:val="00740E8E"/>
    <w:rsid w:val="0074111A"/>
    <w:rsid w:val="007414B6"/>
    <w:rsid w:val="0074170B"/>
    <w:rsid w:val="007439F9"/>
    <w:rsid w:val="00743D1B"/>
    <w:rsid w:val="00743E66"/>
    <w:rsid w:val="00744133"/>
    <w:rsid w:val="00744D0A"/>
    <w:rsid w:val="00744DA4"/>
    <w:rsid w:val="00745489"/>
    <w:rsid w:val="007454A0"/>
    <w:rsid w:val="007455AE"/>
    <w:rsid w:val="0074597F"/>
    <w:rsid w:val="00747735"/>
    <w:rsid w:val="00751B65"/>
    <w:rsid w:val="00751EFB"/>
    <w:rsid w:val="007521C3"/>
    <w:rsid w:val="00752945"/>
    <w:rsid w:val="00752E20"/>
    <w:rsid w:val="007534A5"/>
    <w:rsid w:val="00753D5B"/>
    <w:rsid w:val="00756873"/>
    <w:rsid w:val="007571D5"/>
    <w:rsid w:val="007577CB"/>
    <w:rsid w:val="0076115D"/>
    <w:rsid w:val="007619B0"/>
    <w:rsid w:val="00762786"/>
    <w:rsid w:val="0076334C"/>
    <w:rsid w:val="007633DF"/>
    <w:rsid w:val="00763443"/>
    <w:rsid w:val="007641DC"/>
    <w:rsid w:val="007645CF"/>
    <w:rsid w:val="007657F9"/>
    <w:rsid w:val="00767684"/>
    <w:rsid w:val="00767960"/>
    <w:rsid w:val="00767974"/>
    <w:rsid w:val="00767C34"/>
    <w:rsid w:val="00767C6D"/>
    <w:rsid w:val="00767E53"/>
    <w:rsid w:val="00767E60"/>
    <w:rsid w:val="007703B1"/>
    <w:rsid w:val="007719EA"/>
    <w:rsid w:val="00771E50"/>
    <w:rsid w:val="00772455"/>
    <w:rsid w:val="007735B2"/>
    <w:rsid w:val="00774018"/>
    <w:rsid w:val="00774557"/>
    <w:rsid w:val="0077553D"/>
    <w:rsid w:val="0077718A"/>
    <w:rsid w:val="00777503"/>
    <w:rsid w:val="0077788B"/>
    <w:rsid w:val="0078004A"/>
    <w:rsid w:val="0078044E"/>
    <w:rsid w:val="0078066D"/>
    <w:rsid w:val="00781294"/>
    <w:rsid w:val="00781EA1"/>
    <w:rsid w:val="00782228"/>
    <w:rsid w:val="0078261C"/>
    <w:rsid w:val="00782DCC"/>
    <w:rsid w:val="00782F81"/>
    <w:rsid w:val="00783253"/>
    <w:rsid w:val="007834A6"/>
    <w:rsid w:val="007834B4"/>
    <w:rsid w:val="007838A1"/>
    <w:rsid w:val="00783D3F"/>
    <w:rsid w:val="00784538"/>
    <w:rsid w:val="00784893"/>
    <w:rsid w:val="00784EB2"/>
    <w:rsid w:val="00784EB3"/>
    <w:rsid w:val="00785EFB"/>
    <w:rsid w:val="00786BE8"/>
    <w:rsid w:val="00786FC9"/>
    <w:rsid w:val="00786FFD"/>
    <w:rsid w:val="00787D72"/>
    <w:rsid w:val="00787E2C"/>
    <w:rsid w:val="00790A8C"/>
    <w:rsid w:val="00791915"/>
    <w:rsid w:val="0079204E"/>
    <w:rsid w:val="00792BFC"/>
    <w:rsid w:val="007933CF"/>
    <w:rsid w:val="00793512"/>
    <w:rsid w:val="0079356A"/>
    <w:rsid w:val="0079413A"/>
    <w:rsid w:val="00794503"/>
    <w:rsid w:val="00794EF2"/>
    <w:rsid w:val="0079515A"/>
    <w:rsid w:val="00795A68"/>
    <w:rsid w:val="00795D33"/>
    <w:rsid w:val="0079674A"/>
    <w:rsid w:val="00796923"/>
    <w:rsid w:val="00796F49"/>
    <w:rsid w:val="00797081"/>
    <w:rsid w:val="007970FE"/>
    <w:rsid w:val="007A1170"/>
    <w:rsid w:val="007A2ECF"/>
    <w:rsid w:val="007A3145"/>
    <w:rsid w:val="007A3DFE"/>
    <w:rsid w:val="007A4545"/>
    <w:rsid w:val="007A6827"/>
    <w:rsid w:val="007A6C36"/>
    <w:rsid w:val="007A6CD4"/>
    <w:rsid w:val="007A6E8C"/>
    <w:rsid w:val="007A7A25"/>
    <w:rsid w:val="007A7F50"/>
    <w:rsid w:val="007B048C"/>
    <w:rsid w:val="007B09ED"/>
    <w:rsid w:val="007B0A47"/>
    <w:rsid w:val="007B1598"/>
    <w:rsid w:val="007B16F5"/>
    <w:rsid w:val="007B20F9"/>
    <w:rsid w:val="007B23D7"/>
    <w:rsid w:val="007B2DA2"/>
    <w:rsid w:val="007B3027"/>
    <w:rsid w:val="007B4899"/>
    <w:rsid w:val="007B5648"/>
    <w:rsid w:val="007B5A1E"/>
    <w:rsid w:val="007B5B6A"/>
    <w:rsid w:val="007B5BF4"/>
    <w:rsid w:val="007B668E"/>
    <w:rsid w:val="007B69FE"/>
    <w:rsid w:val="007B6BAA"/>
    <w:rsid w:val="007B7451"/>
    <w:rsid w:val="007B74F4"/>
    <w:rsid w:val="007B785F"/>
    <w:rsid w:val="007B7AAE"/>
    <w:rsid w:val="007B7AF5"/>
    <w:rsid w:val="007B7D0B"/>
    <w:rsid w:val="007B7FCE"/>
    <w:rsid w:val="007C00E7"/>
    <w:rsid w:val="007C02A1"/>
    <w:rsid w:val="007C0423"/>
    <w:rsid w:val="007C0436"/>
    <w:rsid w:val="007C08C6"/>
    <w:rsid w:val="007C0B48"/>
    <w:rsid w:val="007C13CF"/>
    <w:rsid w:val="007C20D1"/>
    <w:rsid w:val="007C22A4"/>
    <w:rsid w:val="007C33B5"/>
    <w:rsid w:val="007C3AAD"/>
    <w:rsid w:val="007C4F12"/>
    <w:rsid w:val="007C53FC"/>
    <w:rsid w:val="007C5AE6"/>
    <w:rsid w:val="007C5EEA"/>
    <w:rsid w:val="007C5F16"/>
    <w:rsid w:val="007C6010"/>
    <w:rsid w:val="007C693B"/>
    <w:rsid w:val="007C716D"/>
    <w:rsid w:val="007C728F"/>
    <w:rsid w:val="007C7FF6"/>
    <w:rsid w:val="007D0293"/>
    <w:rsid w:val="007D050C"/>
    <w:rsid w:val="007D0E69"/>
    <w:rsid w:val="007D0ECA"/>
    <w:rsid w:val="007D11E9"/>
    <w:rsid w:val="007D137C"/>
    <w:rsid w:val="007D168F"/>
    <w:rsid w:val="007D1863"/>
    <w:rsid w:val="007D1AAB"/>
    <w:rsid w:val="007D1BE8"/>
    <w:rsid w:val="007D228C"/>
    <w:rsid w:val="007D248C"/>
    <w:rsid w:val="007D2EA4"/>
    <w:rsid w:val="007D31CC"/>
    <w:rsid w:val="007D3220"/>
    <w:rsid w:val="007D43BB"/>
    <w:rsid w:val="007D4B30"/>
    <w:rsid w:val="007D4C7F"/>
    <w:rsid w:val="007D56C3"/>
    <w:rsid w:val="007D62E1"/>
    <w:rsid w:val="007D72E1"/>
    <w:rsid w:val="007E04E3"/>
    <w:rsid w:val="007E2467"/>
    <w:rsid w:val="007E2A14"/>
    <w:rsid w:val="007E2B73"/>
    <w:rsid w:val="007E2C62"/>
    <w:rsid w:val="007E3DE7"/>
    <w:rsid w:val="007E433D"/>
    <w:rsid w:val="007E43ED"/>
    <w:rsid w:val="007E477D"/>
    <w:rsid w:val="007E490E"/>
    <w:rsid w:val="007E6513"/>
    <w:rsid w:val="007E79DA"/>
    <w:rsid w:val="007F00E1"/>
    <w:rsid w:val="007F0C36"/>
    <w:rsid w:val="007F10C5"/>
    <w:rsid w:val="007F11AF"/>
    <w:rsid w:val="007F1B18"/>
    <w:rsid w:val="007F274E"/>
    <w:rsid w:val="007F2FCA"/>
    <w:rsid w:val="007F329F"/>
    <w:rsid w:val="007F3A26"/>
    <w:rsid w:val="007F3D49"/>
    <w:rsid w:val="007F543F"/>
    <w:rsid w:val="007F6FFF"/>
    <w:rsid w:val="007F7604"/>
    <w:rsid w:val="007F77F8"/>
    <w:rsid w:val="007F7821"/>
    <w:rsid w:val="007F7DB3"/>
    <w:rsid w:val="00800441"/>
    <w:rsid w:val="00800685"/>
    <w:rsid w:val="00801017"/>
    <w:rsid w:val="00801F37"/>
    <w:rsid w:val="00802375"/>
    <w:rsid w:val="00802E53"/>
    <w:rsid w:val="00803B08"/>
    <w:rsid w:val="00803C50"/>
    <w:rsid w:val="00804897"/>
    <w:rsid w:val="00805498"/>
    <w:rsid w:val="008058B0"/>
    <w:rsid w:val="00806212"/>
    <w:rsid w:val="00806777"/>
    <w:rsid w:val="00806B16"/>
    <w:rsid w:val="008070F0"/>
    <w:rsid w:val="008073D9"/>
    <w:rsid w:val="00807847"/>
    <w:rsid w:val="0081052A"/>
    <w:rsid w:val="00811532"/>
    <w:rsid w:val="00811E64"/>
    <w:rsid w:val="0081217D"/>
    <w:rsid w:val="008122BF"/>
    <w:rsid w:val="0081273E"/>
    <w:rsid w:val="0081277D"/>
    <w:rsid w:val="00812B13"/>
    <w:rsid w:val="0081301D"/>
    <w:rsid w:val="0081367F"/>
    <w:rsid w:val="00813818"/>
    <w:rsid w:val="0081398A"/>
    <w:rsid w:val="00813D8C"/>
    <w:rsid w:val="00814111"/>
    <w:rsid w:val="00814260"/>
    <w:rsid w:val="00814499"/>
    <w:rsid w:val="008144B0"/>
    <w:rsid w:val="00814A38"/>
    <w:rsid w:val="00814B3A"/>
    <w:rsid w:val="00815C33"/>
    <w:rsid w:val="0081615E"/>
    <w:rsid w:val="00817F71"/>
    <w:rsid w:val="008205E8"/>
    <w:rsid w:val="00820924"/>
    <w:rsid w:val="00820DA2"/>
    <w:rsid w:val="00822205"/>
    <w:rsid w:val="0082293C"/>
    <w:rsid w:val="00822C1C"/>
    <w:rsid w:val="00822C4F"/>
    <w:rsid w:val="00822FFA"/>
    <w:rsid w:val="00823A2A"/>
    <w:rsid w:val="00823EB5"/>
    <w:rsid w:val="0082451D"/>
    <w:rsid w:val="00824701"/>
    <w:rsid w:val="00825AF7"/>
    <w:rsid w:val="00825F90"/>
    <w:rsid w:val="00826A1D"/>
    <w:rsid w:val="00827453"/>
    <w:rsid w:val="008275E3"/>
    <w:rsid w:val="00827ECC"/>
    <w:rsid w:val="008316B0"/>
    <w:rsid w:val="00831DDF"/>
    <w:rsid w:val="008325B9"/>
    <w:rsid w:val="00832747"/>
    <w:rsid w:val="00832ECD"/>
    <w:rsid w:val="0083300D"/>
    <w:rsid w:val="008343D1"/>
    <w:rsid w:val="00835110"/>
    <w:rsid w:val="0083519B"/>
    <w:rsid w:val="00835C9E"/>
    <w:rsid w:val="00835E5D"/>
    <w:rsid w:val="0083603F"/>
    <w:rsid w:val="008366F3"/>
    <w:rsid w:val="008372EF"/>
    <w:rsid w:val="00837647"/>
    <w:rsid w:val="00837CB7"/>
    <w:rsid w:val="00840551"/>
    <w:rsid w:val="008412ED"/>
    <w:rsid w:val="00841BBE"/>
    <w:rsid w:val="00843399"/>
    <w:rsid w:val="00843559"/>
    <w:rsid w:val="008437B7"/>
    <w:rsid w:val="00843D8F"/>
    <w:rsid w:val="00843E47"/>
    <w:rsid w:val="00845538"/>
    <w:rsid w:val="00845661"/>
    <w:rsid w:val="00845741"/>
    <w:rsid w:val="00846309"/>
    <w:rsid w:val="00846442"/>
    <w:rsid w:val="0084771E"/>
    <w:rsid w:val="00847E5B"/>
    <w:rsid w:val="0085084F"/>
    <w:rsid w:val="00850E52"/>
    <w:rsid w:val="00851944"/>
    <w:rsid w:val="00852255"/>
    <w:rsid w:val="0085294E"/>
    <w:rsid w:val="008530AF"/>
    <w:rsid w:val="008534B2"/>
    <w:rsid w:val="00854132"/>
    <w:rsid w:val="00854DCB"/>
    <w:rsid w:val="00855AC9"/>
    <w:rsid w:val="00856A3D"/>
    <w:rsid w:val="00857089"/>
    <w:rsid w:val="00857586"/>
    <w:rsid w:val="0085758D"/>
    <w:rsid w:val="00857DCD"/>
    <w:rsid w:val="00860192"/>
    <w:rsid w:val="0086094F"/>
    <w:rsid w:val="0086165E"/>
    <w:rsid w:val="00861EC7"/>
    <w:rsid w:val="00862777"/>
    <w:rsid w:val="008628E0"/>
    <w:rsid w:val="008629E4"/>
    <w:rsid w:val="00862A15"/>
    <w:rsid w:val="008635B9"/>
    <w:rsid w:val="00863CEB"/>
    <w:rsid w:val="00863EEC"/>
    <w:rsid w:val="00864708"/>
    <w:rsid w:val="00864888"/>
    <w:rsid w:val="00864A9F"/>
    <w:rsid w:val="00864BA1"/>
    <w:rsid w:val="00864C46"/>
    <w:rsid w:val="008655CB"/>
    <w:rsid w:val="00866537"/>
    <w:rsid w:val="008665D8"/>
    <w:rsid w:val="00866881"/>
    <w:rsid w:val="00866E20"/>
    <w:rsid w:val="00866FC2"/>
    <w:rsid w:val="00867111"/>
    <w:rsid w:val="008676AC"/>
    <w:rsid w:val="00871BF1"/>
    <w:rsid w:val="00871F84"/>
    <w:rsid w:val="0087229C"/>
    <w:rsid w:val="00872421"/>
    <w:rsid w:val="00872FB5"/>
    <w:rsid w:val="0087303E"/>
    <w:rsid w:val="0087317C"/>
    <w:rsid w:val="008735BE"/>
    <w:rsid w:val="0087369C"/>
    <w:rsid w:val="00874781"/>
    <w:rsid w:val="00874F28"/>
    <w:rsid w:val="008750AB"/>
    <w:rsid w:val="00875EDF"/>
    <w:rsid w:val="0087613B"/>
    <w:rsid w:val="0087618F"/>
    <w:rsid w:val="00876417"/>
    <w:rsid w:val="00877069"/>
    <w:rsid w:val="00880E29"/>
    <w:rsid w:val="0088119E"/>
    <w:rsid w:val="00881E52"/>
    <w:rsid w:val="0088213B"/>
    <w:rsid w:val="008824EB"/>
    <w:rsid w:val="0088281F"/>
    <w:rsid w:val="0088316F"/>
    <w:rsid w:val="0088345C"/>
    <w:rsid w:val="00883602"/>
    <w:rsid w:val="00883996"/>
    <w:rsid w:val="00883C17"/>
    <w:rsid w:val="0088630F"/>
    <w:rsid w:val="0088655D"/>
    <w:rsid w:val="0088752C"/>
    <w:rsid w:val="0088762E"/>
    <w:rsid w:val="00887923"/>
    <w:rsid w:val="00887F62"/>
    <w:rsid w:val="0089008B"/>
    <w:rsid w:val="008914DA"/>
    <w:rsid w:val="0089191B"/>
    <w:rsid w:val="00891C63"/>
    <w:rsid w:val="00891D0F"/>
    <w:rsid w:val="00892248"/>
    <w:rsid w:val="008923B8"/>
    <w:rsid w:val="00893240"/>
    <w:rsid w:val="00893D7F"/>
    <w:rsid w:val="008940D9"/>
    <w:rsid w:val="00894486"/>
    <w:rsid w:val="0089508D"/>
    <w:rsid w:val="00895115"/>
    <w:rsid w:val="00895414"/>
    <w:rsid w:val="00896A98"/>
    <w:rsid w:val="00896D8D"/>
    <w:rsid w:val="008A163D"/>
    <w:rsid w:val="008A231C"/>
    <w:rsid w:val="008A24D0"/>
    <w:rsid w:val="008A2DC2"/>
    <w:rsid w:val="008A2F12"/>
    <w:rsid w:val="008A2F47"/>
    <w:rsid w:val="008A3B1D"/>
    <w:rsid w:val="008A3BF9"/>
    <w:rsid w:val="008A418B"/>
    <w:rsid w:val="008A45CA"/>
    <w:rsid w:val="008A4EEE"/>
    <w:rsid w:val="008A4F22"/>
    <w:rsid w:val="008A5003"/>
    <w:rsid w:val="008A5424"/>
    <w:rsid w:val="008A6223"/>
    <w:rsid w:val="008A62C0"/>
    <w:rsid w:val="008A6F30"/>
    <w:rsid w:val="008A72B8"/>
    <w:rsid w:val="008A7FC6"/>
    <w:rsid w:val="008B004B"/>
    <w:rsid w:val="008B03D6"/>
    <w:rsid w:val="008B058B"/>
    <w:rsid w:val="008B0944"/>
    <w:rsid w:val="008B1392"/>
    <w:rsid w:val="008B1680"/>
    <w:rsid w:val="008B1A31"/>
    <w:rsid w:val="008B25A8"/>
    <w:rsid w:val="008B2E44"/>
    <w:rsid w:val="008B310A"/>
    <w:rsid w:val="008B44B6"/>
    <w:rsid w:val="008B46E8"/>
    <w:rsid w:val="008B4712"/>
    <w:rsid w:val="008B49CC"/>
    <w:rsid w:val="008B519F"/>
    <w:rsid w:val="008B5580"/>
    <w:rsid w:val="008B61AE"/>
    <w:rsid w:val="008B6A37"/>
    <w:rsid w:val="008B6EF2"/>
    <w:rsid w:val="008B7C01"/>
    <w:rsid w:val="008C0510"/>
    <w:rsid w:val="008C0AEF"/>
    <w:rsid w:val="008C0BDE"/>
    <w:rsid w:val="008C11EF"/>
    <w:rsid w:val="008C153E"/>
    <w:rsid w:val="008C180A"/>
    <w:rsid w:val="008C2275"/>
    <w:rsid w:val="008C2653"/>
    <w:rsid w:val="008C2777"/>
    <w:rsid w:val="008C2833"/>
    <w:rsid w:val="008C3E8D"/>
    <w:rsid w:val="008C3F8E"/>
    <w:rsid w:val="008C47F4"/>
    <w:rsid w:val="008C5326"/>
    <w:rsid w:val="008C5F9E"/>
    <w:rsid w:val="008C5FE5"/>
    <w:rsid w:val="008C6161"/>
    <w:rsid w:val="008C64A7"/>
    <w:rsid w:val="008C65E9"/>
    <w:rsid w:val="008C6BCB"/>
    <w:rsid w:val="008C6F95"/>
    <w:rsid w:val="008D0820"/>
    <w:rsid w:val="008D0B16"/>
    <w:rsid w:val="008D0BBE"/>
    <w:rsid w:val="008D151E"/>
    <w:rsid w:val="008D1F93"/>
    <w:rsid w:val="008D233B"/>
    <w:rsid w:val="008D2489"/>
    <w:rsid w:val="008D2720"/>
    <w:rsid w:val="008D300D"/>
    <w:rsid w:val="008D3A3C"/>
    <w:rsid w:val="008D3E40"/>
    <w:rsid w:val="008D4B93"/>
    <w:rsid w:val="008D62F6"/>
    <w:rsid w:val="008D631C"/>
    <w:rsid w:val="008D64F9"/>
    <w:rsid w:val="008D65BD"/>
    <w:rsid w:val="008D6814"/>
    <w:rsid w:val="008D6D46"/>
    <w:rsid w:val="008E00E4"/>
    <w:rsid w:val="008E030E"/>
    <w:rsid w:val="008E099B"/>
    <w:rsid w:val="008E148A"/>
    <w:rsid w:val="008E1CF0"/>
    <w:rsid w:val="008E1D69"/>
    <w:rsid w:val="008E21F0"/>
    <w:rsid w:val="008E26E7"/>
    <w:rsid w:val="008E29E7"/>
    <w:rsid w:val="008E2B1B"/>
    <w:rsid w:val="008E3028"/>
    <w:rsid w:val="008E37AE"/>
    <w:rsid w:val="008E3D81"/>
    <w:rsid w:val="008E46FB"/>
    <w:rsid w:val="008E49A9"/>
    <w:rsid w:val="008E4C7E"/>
    <w:rsid w:val="008E50E6"/>
    <w:rsid w:val="008E5C78"/>
    <w:rsid w:val="008E6546"/>
    <w:rsid w:val="008E6668"/>
    <w:rsid w:val="008E6CA4"/>
    <w:rsid w:val="008E7685"/>
    <w:rsid w:val="008E7C1A"/>
    <w:rsid w:val="008E7D30"/>
    <w:rsid w:val="008E7DB9"/>
    <w:rsid w:val="008F1553"/>
    <w:rsid w:val="008F1C4B"/>
    <w:rsid w:val="008F21BC"/>
    <w:rsid w:val="008F2787"/>
    <w:rsid w:val="008F27F7"/>
    <w:rsid w:val="008F2849"/>
    <w:rsid w:val="008F38D9"/>
    <w:rsid w:val="008F397C"/>
    <w:rsid w:val="008F3BE9"/>
    <w:rsid w:val="008F431F"/>
    <w:rsid w:val="008F5257"/>
    <w:rsid w:val="008F587E"/>
    <w:rsid w:val="008F5BAA"/>
    <w:rsid w:val="008F657A"/>
    <w:rsid w:val="008F6866"/>
    <w:rsid w:val="008F7109"/>
    <w:rsid w:val="008F73ED"/>
    <w:rsid w:val="0090074B"/>
    <w:rsid w:val="0090105C"/>
    <w:rsid w:val="00901B89"/>
    <w:rsid w:val="0090275B"/>
    <w:rsid w:val="009030CD"/>
    <w:rsid w:val="009036D1"/>
    <w:rsid w:val="00903E02"/>
    <w:rsid w:val="0090584F"/>
    <w:rsid w:val="00905E59"/>
    <w:rsid w:val="00906071"/>
    <w:rsid w:val="00906BCC"/>
    <w:rsid w:val="00906F59"/>
    <w:rsid w:val="009070A6"/>
    <w:rsid w:val="0090748B"/>
    <w:rsid w:val="00907F59"/>
    <w:rsid w:val="00910164"/>
    <w:rsid w:val="009102C1"/>
    <w:rsid w:val="0091055A"/>
    <w:rsid w:val="00910B7F"/>
    <w:rsid w:val="00910DCC"/>
    <w:rsid w:val="00910DD7"/>
    <w:rsid w:val="009110E4"/>
    <w:rsid w:val="00911287"/>
    <w:rsid w:val="00911F80"/>
    <w:rsid w:val="009128E4"/>
    <w:rsid w:val="009129ED"/>
    <w:rsid w:val="0091350D"/>
    <w:rsid w:val="009137A6"/>
    <w:rsid w:val="00914079"/>
    <w:rsid w:val="0091458D"/>
    <w:rsid w:val="00914A07"/>
    <w:rsid w:val="00915A9C"/>
    <w:rsid w:val="00915B67"/>
    <w:rsid w:val="00915EFD"/>
    <w:rsid w:val="009167AB"/>
    <w:rsid w:val="0091683A"/>
    <w:rsid w:val="009170A1"/>
    <w:rsid w:val="00917140"/>
    <w:rsid w:val="00920003"/>
    <w:rsid w:val="00920685"/>
    <w:rsid w:val="00920913"/>
    <w:rsid w:val="00921275"/>
    <w:rsid w:val="00921707"/>
    <w:rsid w:val="00923692"/>
    <w:rsid w:val="009245BA"/>
    <w:rsid w:val="00924B9B"/>
    <w:rsid w:val="00924EC6"/>
    <w:rsid w:val="0092523C"/>
    <w:rsid w:val="00925CF9"/>
    <w:rsid w:val="00926F08"/>
    <w:rsid w:val="00930136"/>
    <w:rsid w:val="0093039D"/>
    <w:rsid w:val="009304D6"/>
    <w:rsid w:val="00930A16"/>
    <w:rsid w:val="009312BE"/>
    <w:rsid w:val="009312E7"/>
    <w:rsid w:val="00931C85"/>
    <w:rsid w:val="00931E45"/>
    <w:rsid w:val="009329DD"/>
    <w:rsid w:val="00932A3A"/>
    <w:rsid w:val="009333D6"/>
    <w:rsid w:val="009334B4"/>
    <w:rsid w:val="009335C9"/>
    <w:rsid w:val="00934D31"/>
    <w:rsid w:val="00934F6A"/>
    <w:rsid w:val="00935155"/>
    <w:rsid w:val="00935160"/>
    <w:rsid w:val="009356A2"/>
    <w:rsid w:val="0093591F"/>
    <w:rsid w:val="00935C21"/>
    <w:rsid w:val="00935C95"/>
    <w:rsid w:val="00936A28"/>
    <w:rsid w:val="00936AC8"/>
    <w:rsid w:val="00936F23"/>
    <w:rsid w:val="00937431"/>
    <w:rsid w:val="00937B73"/>
    <w:rsid w:val="00940D7B"/>
    <w:rsid w:val="009411D4"/>
    <w:rsid w:val="00941200"/>
    <w:rsid w:val="0094141A"/>
    <w:rsid w:val="00942654"/>
    <w:rsid w:val="00943950"/>
    <w:rsid w:val="009440ED"/>
    <w:rsid w:val="0094423E"/>
    <w:rsid w:val="009449DB"/>
    <w:rsid w:val="00944B9B"/>
    <w:rsid w:val="0094521A"/>
    <w:rsid w:val="00945419"/>
    <w:rsid w:val="0094575E"/>
    <w:rsid w:val="00945890"/>
    <w:rsid w:val="00945C96"/>
    <w:rsid w:val="00946EC1"/>
    <w:rsid w:val="00947054"/>
    <w:rsid w:val="009474DA"/>
    <w:rsid w:val="009479B3"/>
    <w:rsid w:val="00947DED"/>
    <w:rsid w:val="00947F30"/>
    <w:rsid w:val="0095002F"/>
    <w:rsid w:val="009500DA"/>
    <w:rsid w:val="00950423"/>
    <w:rsid w:val="009504A9"/>
    <w:rsid w:val="00950790"/>
    <w:rsid w:val="00951687"/>
    <w:rsid w:val="009520B0"/>
    <w:rsid w:val="0095340A"/>
    <w:rsid w:val="009539E7"/>
    <w:rsid w:val="009544C4"/>
    <w:rsid w:val="00954630"/>
    <w:rsid w:val="0095544C"/>
    <w:rsid w:val="00957644"/>
    <w:rsid w:val="00957C2C"/>
    <w:rsid w:val="00960A68"/>
    <w:rsid w:val="00960D18"/>
    <w:rsid w:val="00960D95"/>
    <w:rsid w:val="00961683"/>
    <w:rsid w:val="009617A0"/>
    <w:rsid w:val="009619EF"/>
    <w:rsid w:val="009621D8"/>
    <w:rsid w:val="00962930"/>
    <w:rsid w:val="00962985"/>
    <w:rsid w:val="00962E9B"/>
    <w:rsid w:val="0096336B"/>
    <w:rsid w:val="0096440C"/>
    <w:rsid w:val="0096514C"/>
    <w:rsid w:val="009659D2"/>
    <w:rsid w:val="009664C2"/>
    <w:rsid w:val="009667F3"/>
    <w:rsid w:val="00966875"/>
    <w:rsid w:val="00966B4F"/>
    <w:rsid w:val="00966F6A"/>
    <w:rsid w:val="00967501"/>
    <w:rsid w:val="00967FE7"/>
    <w:rsid w:val="009702C9"/>
    <w:rsid w:val="00970305"/>
    <w:rsid w:val="009704BC"/>
    <w:rsid w:val="0097198A"/>
    <w:rsid w:val="00971C07"/>
    <w:rsid w:val="00971CC0"/>
    <w:rsid w:val="00972686"/>
    <w:rsid w:val="00972E68"/>
    <w:rsid w:val="00973732"/>
    <w:rsid w:val="0097380D"/>
    <w:rsid w:val="00973F43"/>
    <w:rsid w:val="0097454A"/>
    <w:rsid w:val="00974AEC"/>
    <w:rsid w:val="00975676"/>
    <w:rsid w:val="00975AFD"/>
    <w:rsid w:val="00975C14"/>
    <w:rsid w:val="00975F1E"/>
    <w:rsid w:val="00977140"/>
    <w:rsid w:val="0097784A"/>
    <w:rsid w:val="00977D2F"/>
    <w:rsid w:val="00980110"/>
    <w:rsid w:val="009803E2"/>
    <w:rsid w:val="00980434"/>
    <w:rsid w:val="0098084E"/>
    <w:rsid w:val="00980F80"/>
    <w:rsid w:val="00982335"/>
    <w:rsid w:val="0098294C"/>
    <w:rsid w:val="009829DA"/>
    <w:rsid w:val="00983BCB"/>
    <w:rsid w:val="00984346"/>
    <w:rsid w:val="009851A3"/>
    <w:rsid w:val="00985DB1"/>
    <w:rsid w:val="00985ECC"/>
    <w:rsid w:val="00985FEB"/>
    <w:rsid w:val="009867EB"/>
    <w:rsid w:val="00986BBF"/>
    <w:rsid w:val="0098718E"/>
    <w:rsid w:val="0098758D"/>
    <w:rsid w:val="00987C73"/>
    <w:rsid w:val="009900F2"/>
    <w:rsid w:val="00990326"/>
    <w:rsid w:val="00992043"/>
    <w:rsid w:val="0099212B"/>
    <w:rsid w:val="009925F0"/>
    <w:rsid w:val="00994006"/>
    <w:rsid w:val="0099480E"/>
    <w:rsid w:val="00994EE2"/>
    <w:rsid w:val="00995D6A"/>
    <w:rsid w:val="00995DB2"/>
    <w:rsid w:val="00995F51"/>
    <w:rsid w:val="009963D7"/>
    <w:rsid w:val="009969AC"/>
    <w:rsid w:val="00996A6D"/>
    <w:rsid w:val="00996D74"/>
    <w:rsid w:val="00996DEF"/>
    <w:rsid w:val="00997AAA"/>
    <w:rsid w:val="00997F92"/>
    <w:rsid w:val="009A0AAB"/>
    <w:rsid w:val="009A0D52"/>
    <w:rsid w:val="009A1153"/>
    <w:rsid w:val="009A1647"/>
    <w:rsid w:val="009A252B"/>
    <w:rsid w:val="009A36D6"/>
    <w:rsid w:val="009A38E8"/>
    <w:rsid w:val="009A44E8"/>
    <w:rsid w:val="009A4612"/>
    <w:rsid w:val="009A4D21"/>
    <w:rsid w:val="009A4E11"/>
    <w:rsid w:val="009A4EC3"/>
    <w:rsid w:val="009A5753"/>
    <w:rsid w:val="009A5F7D"/>
    <w:rsid w:val="009A6043"/>
    <w:rsid w:val="009A6151"/>
    <w:rsid w:val="009A639E"/>
    <w:rsid w:val="009A64F7"/>
    <w:rsid w:val="009A6827"/>
    <w:rsid w:val="009A6990"/>
    <w:rsid w:val="009A6C7F"/>
    <w:rsid w:val="009A70EC"/>
    <w:rsid w:val="009A7841"/>
    <w:rsid w:val="009A78AF"/>
    <w:rsid w:val="009A7BA8"/>
    <w:rsid w:val="009B065D"/>
    <w:rsid w:val="009B06F0"/>
    <w:rsid w:val="009B0A97"/>
    <w:rsid w:val="009B0EFC"/>
    <w:rsid w:val="009B0F02"/>
    <w:rsid w:val="009B1DB7"/>
    <w:rsid w:val="009B2163"/>
    <w:rsid w:val="009B2443"/>
    <w:rsid w:val="009B2763"/>
    <w:rsid w:val="009B4605"/>
    <w:rsid w:val="009B492A"/>
    <w:rsid w:val="009B51A8"/>
    <w:rsid w:val="009B6220"/>
    <w:rsid w:val="009B6BF9"/>
    <w:rsid w:val="009B6DCD"/>
    <w:rsid w:val="009B7A2D"/>
    <w:rsid w:val="009B7AA6"/>
    <w:rsid w:val="009B7DA2"/>
    <w:rsid w:val="009C0176"/>
    <w:rsid w:val="009C01A7"/>
    <w:rsid w:val="009C0873"/>
    <w:rsid w:val="009C1157"/>
    <w:rsid w:val="009C1376"/>
    <w:rsid w:val="009C169F"/>
    <w:rsid w:val="009C18DA"/>
    <w:rsid w:val="009C3151"/>
    <w:rsid w:val="009C328D"/>
    <w:rsid w:val="009C344E"/>
    <w:rsid w:val="009C345B"/>
    <w:rsid w:val="009C34C8"/>
    <w:rsid w:val="009C4719"/>
    <w:rsid w:val="009C4AC1"/>
    <w:rsid w:val="009C5067"/>
    <w:rsid w:val="009C50B5"/>
    <w:rsid w:val="009C5209"/>
    <w:rsid w:val="009C5EFF"/>
    <w:rsid w:val="009C67BA"/>
    <w:rsid w:val="009C6F73"/>
    <w:rsid w:val="009C7106"/>
    <w:rsid w:val="009C7CF1"/>
    <w:rsid w:val="009D0303"/>
    <w:rsid w:val="009D0AA4"/>
    <w:rsid w:val="009D0C7D"/>
    <w:rsid w:val="009D1288"/>
    <w:rsid w:val="009D166A"/>
    <w:rsid w:val="009D16F6"/>
    <w:rsid w:val="009D1A48"/>
    <w:rsid w:val="009D20AC"/>
    <w:rsid w:val="009D20BD"/>
    <w:rsid w:val="009D25DC"/>
    <w:rsid w:val="009D2B28"/>
    <w:rsid w:val="009D2D20"/>
    <w:rsid w:val="009D2FDB"/>
    <w:rsid w:val="009D397B"/>
    <w:rsid w:val="009D41EA"/>
    <w:rsid w:val="009D47A0"/>
    <w:rsid w:val="009D4F79"/>
    <w:rsid w:val="009D5631"/>
    <w:rsid w:val="009D5BB9"/>
    <w:rsid w:val="009D654B"/>
    <w:rsid w:val="009D685A"/>
    <w:rsid w:val="009D74DC"/>
    <w:rsid w:val="009E00AB"/>
    <w:rsid w:val="009E04FB"/>
    <w:rsid w:val="009E0A64"/>
    <w:rsid w:val="009E25F6"/>
    <w:rsid w:val="009E2FCF"/>
    <w:rsid w:val="009E33E9"/>
    <w:rsid w:val="009E3B40"/>
    <w:rsid w:val="009E4B49"/>
    <w:rsid w:val="009E4D42"/>
    <w:rsid w:val="009E4FF7"/>
    <w:rsid w:val="009E523D"/>
    <w:rsid w:val="009E54C6"/>
    <w:rsid w:val="009E5583"/>
    <w:rsid w:val="009E5B16"/>
    <w:rsid w:val="009E5BA2"/>
    <w:rsid w:val="009E5DFC"/>
    <w:rsid w:val="009E6741"/>
    <w:rsid w:val="009F09B3"/>
    <w:rsid w:val="009F1894"/>
    <w:rsid w:val="009F1A5C"/>
    <w:rsid w:val="009F2A31"/>
    <w:rsid w:val="009F2F77"/>
    <w:rsid w:val="009F3342"/>
    <w:rsid w:val="009F39CA"/>
    <w:rsid w:val="009F3D1C"/>
    <w:rsid w:val="009F40DB"/>
    <w:rsid w:val="009F4E38"/>
    <w:rsid w:val="009F4F86"/>
    <w:rsid w:val="009F538A"/>
    <w:rsid w:val="009F5D3E"/>
    <w:rsid w:val="009F60DB"/>
    <w:rsid w:val="009F6743"/>
    <w:rsid w:val="009F684C"/>
    <w:rsid w:val="009F733E"/>
    <w:rsid w:val="009F78D8"/>
    <w:rsid w:val="009F7B78"/>
    <w:rsid w:val="00A00274"/>
    <w:rsid w:val="00A01289"/>
    <w:rsid w:val="00A01C43"/>
    <w:rsid w:val="00A01FAB"/>
    <w:rsid w:val="00A02621"/>
    <w:rsid w:val="00A02BB8"/>
    <w:rsid w:val="00A02D2F"/>
    <w:rsid w:val="00A040B9"/>
    <w:rsid w:val="00A04215"/>
    <w:rsid w:val="00A042B2"/>
    <w:rsid w:val="00A04FC8"/>
    <w:rsid w:val="00A05326"/>
    <w:rsid w:val="00A05D13"/>
    <w:rsid w:val="00A05DEA"/>
    <w:rsid w:val="00A06A99"/>
    <w:rsid w:val="00A06E75"/>
    <w:rsid w:val="00A0739C"/>
    <w:rsid w:val="00A07CDB"/>
    <w:rsid w:val="00A10016"/>
    <w:rsid w:val="00A10960"/>
    <w:rsid w:val="00A10E1F"/>
    <w:rsid w:val="00A1159C"/>
    <w:rsid w:val="00A11649"/>
    <w:rsid w:val="00A129BF"/>
    <w:rsid w:val="00A12CFA"/>
    <w:rsid w:val="00A12DBC"/>
    <w:rsid w:val="00A12E35"/>
    <w:rsid w:val="00A13189"/>
    <w:rsid w:val="00A131D4"/>
    <w:rsid w:val="00A136FA"/>
    <w:rsid w:val="00A13914"/>
    <w:rsid w:val="00A13A4F"/>
    <w:rsid w:val="00A13DB5"/>
    <w:rsid w:val="00A14265"/>
    <w:rsid w:val="00A1446C"/>
    <w:rsid w:val="00A149B0"/>
    <w:rsid w:val="00A14B38"/>
    <w:rsid w:val="00A15A90"/>
    <w:rsid w:val="00A1611F"/>
    <w:rsid w:val="00A168F4"/>
    <w:rsid w:val="00A16A68"/>
    <w:rsid w:val="00A16B7B"/>
    <w:rsid w:val="00A209B2"/>
    <w:rsid w:val="00A2249E"/>
    <w:rsid w:val="00A22A54"/>
    <w:rsid w:val="00A22E91"/>
    <w:rsid w:val="00A23346"/>
    <w:rsid w:val="00A23CE4"/>
    <w:rsid w:val="00A23DA9"/>
    <w:rsid w:val="00A23FCD"/>
    <w:rsid w:val="00A24805"/>
    <w:rsid w:val="00A25FBC"/>
    <w:rsid w:val="00A2646D"/>
    <w:rsid w:val="00A26910"/>
    <w:rsid w:val="00A269F8"/>
    <w:rsid w:val="00A276EE"/>
    <w:rsid w:val="00A30518"/>
    <w:rsid w:val="00A316C1"/>
    <w:rsid w:val="00A319DC"/>
    <w:rsid w:val="00A32537"/>
    <w:rsid w:val="00A3283A"/>
    <w:rsid w:val="00A32C17"/>
    <w:rsid w:val="00A32F7B"/>
    <w:rsid w:val="00A33061"/>
    <w:rsid w:val="00A33580"/>
    <w:rsid w:val="00A3368B"/>
    <w:rsid w:val="00A3419C"/>
    <w:rsid w:val="00A341B4"/>
    <w:rsid w:val="00A3431D"/>
    <w:rsid w:val="00A34324"/>
    <w:rsid w:val="00A35010"/>
    <w:rsid w:val="00A3571C"/>
    <w:rsid w:val="00A35C67"/>
    <w:rsid w:val="00A373CF"/>
    <w:rsid w:val="00A37814"/>
    <w:rsid w:val="00A37843"/>
    <w:rsid w:val="00A37FA8"/>
    <w:rsid w:val="00A40916"/>
    <w:rsid w:val="00A40C12"/>
    <w:rsid w:val="00A41EB6"/>
    <w:rsid w:val="00A42141"/>
    <w:rsid w:val="00A4267A"/>
    <w:rsid w:val="00A43DC9"/>
    <w:rsid w:val="00A43F93"/>
    <w:rsid w:val="00A4418C"/>
    <w:rsid w:val="00A4464C"/>
    <w:rsid w:val="00A447A5"/>
    <w:rsid w:val="00A44EE2"/>
    <w:rsid w:val="00A44FCD"/>
    <w:rsid w:val="00A45BDD"/>
    <w:rsid w:val="00A4713B"/>
    <w:rsid w:val="00A47322"/>
    <w:rsid w:val="00A47C16"/>
    <w:rsid w:val="00A47CD1"/>
    <w:rsid w:val="00A500BC"/>
    <w:rsid w:val="00A51155"/>
    <w:rsid w:val="00A51575"/>
    <w:rsid w:val="00A5186E"/>
    <w:rsid w:val="00A518F9"/>
    <w:rsid w:val="00A51B8A"/>
    <w:rsid w:val="00A5244B"/>
    <w:rsid w:val="00A527AE"/>
    <w:rsid w:val="00A528AE"/>
    <w:rsid w:val="00A5376C"/>
    <w:rsid w:val="00A53BAE"/>
    <w:rsid w:val="00A53CF7"/>
    <w:rsid w:val="00A540B8"/>
    <w:rsid w:val="00A54133"/>
    <w:rsid w:val="00A542CA"/>
    <w:rsid w:val="00A549A1"/>
    <w:rsid w:val="00A562F6"/>
    <w:rsid w:val="00A567EB"/>
    <w:rsid w:val="00A56E9B"/>
    <w:rsid w:val="00A571D3"/>
    <w:rsid w:val="00A57E43"/>
    <w:rsid w:val="00A600C9"/>
    <w:rsid w:val="00A60455"/>
    <w:rsid w:val="00A60620"/>
    <w:rsid w:val="00A607F8"/>
    <w:rsid w:val="00A60CBA"/>
    <w:rsid w:val="00A60F58"/>
    <w:rsid w:val="00A611D9"/>
    <w:rsid w:val="00A614AD"/>
    <w:rsid w:val="00A616EB"/>
    <w:rsid w:val="00A61A68"/>
    <w:rsid w:val="00A62417"/>
    <w:rsid w:val="00A62DFA"/>
    <w:rsid w:val="00A62E1C"/>
    <w:rsid w:val="00A630CC"/>
    <w:rsid w:val="00A63A72"/>
    <w:rsid w:val="00A63CB2"/>
    <w:rsid w:val="00A6459B"/>
    <w:rsid w:val="00A64A50"/>
    <w:rsid w:val="00A670DF"/>
    <w:rsid w:val="00A70929"/>
    <w:rsid w:val="00A70CD3"/>
    <w:rsid w:val="00A70F6B"/>
    <w:rsid w:val="00A7115F"/>
    <w:rsid w:val="00A71333"/>
    <w:rsid w:val="00A71BD6"/>
    <w:rsid w:val="00A72766"/>
    <w:rsid w:val="00A7297D"/>
    <w:rsid w:val="00A7374C"/>
    <w:rsid w:val="00A73A53"/>
    <w:rsid w:val="00A752B2"/>
    <w:rsid w:val="00A757F8"/>
    <w:rsid w:val="00A762A8"/>
    <w:rsid w:val="00A76909"/>
    <w:rsid w:val="00A76C0E"/>
    <w:rsid w:val="00A77858"/>
    <w:rsid w:val="00A77DBA"/>
    <w:rsid w:val="00A8054D"/>
    <w:rsid w:val="00A805FF"/>
    <w:rsid w:val="00A80DA6"/>
    <w:rsid w:val="00A8123C"/>
    <w:rsid w:val="00A81271"/>
    <w:rsid w:val="00A8189B"/>
    <w:rsid w:val="00A820AF"/>
    <w:rsid w:val="00A8330D"/>
    <w:rsid w:val="00A835CF"/>
    <w:rsid w:val="00A83E9C"/>
    <w:rsid w:val="00A84614"/>
    <w:rsid w:val="00A84936"/>
    <w:rsid w:val="00A8543C"/>
    <w:rsid w:val="00A857AA"/>
    <w:rsid w:val="00A857F4"/>
    <w:rsid w:val="00A860AD"/>
    <w:rsid w:val="00A86299"/>
    <w:rsid w:val="00A86777"/>
    <w:rsid w:val="00A8688B"/>
    <w:rsid w:val="00A86ED7"/>
    <w:rsid w:val="00A870CB"/>
    <w:rsid w:val="00A8732F"/>
    <w:rsid w:val="00A87BEA"/>
    <w:rsid w:val="00A90F02"/>
    <w:rsid w:val="00A91FD2"/>
    <w:rsid w:val="00A9230A"/>
    <w:rsid w:val="00A929A5"/>
    <w:rsid w:val="00A92AE3"/>
    <w:rsid w:val="00A93532"/>
    <w:rsid w:val="00A93549"/>
    <w:rsid w:val="00A93EE3"/>
    <w:rsid w:val="00A94473"/>
    <w:rsid w:val="00A94626"/>
    <w:rsid w:val="00A9469B"/>
    <w:rsid w:val="00A94709"/>
    <w:rsid w:val="00A94CCC"/>
    <w:rsid w:val="00A95409"/>
    <w:rsid w:val="00A966F7"/>
    <w:rsid w:val="00A96FEC"/>
    <w:rsid w:val="00A9734C"/>
    <w:rsid w:val="00A979DF"/>
    <w:rsid w:val="00AA01B3"/>
    <w:rsid w:val="00AA15C4"/>
    <w:rsid w:val="00AA23FF"/>
    <w:rsid w:val="00AA2A08"/>
    <w:rsid w:val="00AA2BDF"/>
    <w:rsid w:val="00AA3B75"/>
    <w:rsid w:val="00AA3C48"/>
    <w:rsid w:val="00AA46BC"/>
    <w:rsid w:val="00AA5201"/>
    <w:rsid w:val="00AA5337"/>
    <w:rsid w:val="00AA56F5"/>
    <w:rsid w:val="00AA57C9"/>
    <w:rsid w:val="00AA5D57"/>
    <w:rsid w:val="00AA5EEA"/>
    <w:rsid w:val="00AA6385"/>
    <w:rsid w:val="00AA648E"/>
    <w:rsid w:val="00AA6866"/>
    <w:rsid w:val="00AA6E76"/>
    <w:rsid w:val="00AA794D"/>
    <w:rsid w:val="00AA7D8C"/>
    <w:rsid w:val="00AB0067"/>
    <w:rsid w:val="00AB0400"/>
    <w:rsid w:val="00AB0BDC"/>
    <w:rsid w:val="00AB0DE0"/>
    <w:rsid w:val="00AB153C"/>
    <w:rsid w:val="00AB2276"/>
    <w:rsid w:val="00AB2506"/>
    <w:rsid w:val="00AB3025"/>
    <w:rsid w:val="00AB36D4"/>
    <w:rsid w:val="00AB3A53"/>
    <w:rsid w:val="00AB3CF5"/>
    <w:rsid w:val="00AB4157"/>
    <w:rsid w:val="00AB4405"/>
    <w:rsid w:val="00AB45D0"/>
    <w:rsid w:val="00AB4D6E"/>
    <w:rsid w:val="00AB5AA5"/>
    <w:rsid w:val="00AB620B"/>
    <w:rsid w:val="00AB62AC"/>
    <w:rsid w:val="00AB6A64"/>
    <w:rsid w:val="00AB6ACE"/>
    <w:rsid w:val="00AB7DC6"/>
    <w:rsid w:val="00AC054E"/>
    <w:rsid w:val="00AC0D99"/>
    <w:rsid w:val="00AC1417"/>
    <w:rsid w:val="00AC217C"/>
    <w:rsid w:val="00AC21F8"/>
    <w:rsid w:val="00AC2874"/>
    <w:rsid w:val="00AC2A98"/>
    <w:rsid w:val="00AC2FE2"/>
    <w:rsid w:val="00AC357A"/>
    <w:rsid w:val="00AC3848"/>
    <w:rsid w:val="00AC3B07"/>
    <w:rsid w:val="00AC3B2B"/>
    <w:rsid w:val="00AC3EE5"/>
    <w:rsid w:val="00AC4439"/>
    <w:rsid w:val="00AC4459"/>
    <w:rsid w:val="00AC54FE"/>
    <w:rsid w:val="00AC6AD9"/>
    <w:rsid w:val="00AC6FB7"/>
    <w:rsid w:val="00AC7508"/>
    <w:rsid w:val="00AC7BD1"/>
    <w:rsid w:val="00AC7C4E"/>
    <w:rsid w:val="00AD13B0"/>
    <w:rsid w:val="00AD1DD7"/>
    <w:rsid w:val="00AD397B"/>
    <w:rsid w:val="00AD39C1"/>
    <w:rsid w:val="00AD4046"/>
    <w:rsid w:val="00AD4089"/>
    <w:rsid w:val="00AD40A8"/>
    <w:rsid w:val="00AD4A9C"/>
    <w:rsid w:val="00AD4C2D"/>
    <w:rsid w:val="00AD5370"/>
    <w:rsid w:val="00AD5474"/>
    <w:rsid w:val="00AD5610"/>
    <w:rsid w:val="00AD5786"/>
    <w:rsid w:val="00AD60E2"/>
    <w:rsid w:val="00AD62C2"/>
    <w:rsid w:val="00AD7904"/>
    <w:rsid w:val="00AD7F7F"/>
    <w:rsid w:val="00AE1FE9"/>
    <w:rsid w:val="00AE279B"/>
    <w:rsid w:val="00AE2EA8"/>
    <w:rsid w:val="00AE3174"/>
    <w:rsid w:val="00AE3C2C"/>
    <w:rsid w:val="00AE3F01"/>
    <w:rsid w:val="00AE453B"/>
    <w:rsid w:val="00AE5D78"/>
    <w:rsid w:val="00AE5E12"/>
    <w:rsid w:val="00AE5F15"/>
    <w:rsid w:val="00AE6135"/>
    <w:rsid w:val="00AE630F"/>
    <w:rsid w:val="00AE68AB"/>
    <w:rsid w:val="00AE6A8B"/>
    <w:rsid w:val="00AE7323"/>
    <w:rsid w:val="00AF005A"/>
    <w:rsid w:val="00AF0D3F"/>
    <w:rsid w:val="00AF1458"/>
    <w:rsid w:val="00AF1CC2"/>
    <w:rsid w:val="00AF32C4"/>
    <w:rsid w:val="00AF38A6"/>
    <w:rsid w:val="00AF3922"/>
    <w:rsid w:val="00AF39C9"/>
    <w:rsid w:val="00AF5AE9"/>
    <w:rsid w:val="00AF5EBE"/>
    <w:rsid w:val="00AF652F"/>
    <w:rsid w:val="00AF6812"/>
    <w:rsid w:val="00AF6EAB"/>
    <w:rsid w:val="00AF7161"/>
    <w:rsid w:val="00AF7338"/>
    <w:rsid w:val="00AF7F35"/>
    <w:rsid w:val="00B01FAB"/>
    <w:rsid w:val="00B022E9"/>
    <w:rsid w:val="00B02502"/>
    <w:rsid w:val="00B02D45"/>
    <w:rsid w:val="00B0310A"/>
    <w:rsid w:val="00B032FE"/>
    <w:rsid w:val="00B037AE"/>
    <w:rsid w:val="00B04185"/>
    <w:rsid w:val="00B044D4"/>
    <w:rsid w:val="00B04689"/>
    <w:rsid w:val="00B04C64"/>
    <w:rsid w:val="00B04D89"/>
    <w:rsid w:val="00B04EE4"/>
    <w:rsid w:val="00B0577F"/>
    <w:rsid w:val="00B0589D"/>
    <w:rsid w:val="00B063EE"/>
    <w:rsid w:val="00B067BE"/>
    <w:rsid w:val="00B07271"/>
    <w:rsid w:val="00B077BE"/>
    <w:rsid w:val="00B0791E"/>
    <w:rsid w:val="00B0797D"/>
    <w:rsid w:val="00B10010"/>
    <w:rsid w:val="00B1189E"/>
    <w:rsid w:val="00B11D82"/>
    <w:rsid w:val="00B1264F"/>
    <w:rsid w:val="00B12BEF"/>
    <w:rsid w:val="00B13CAC"/>
    <w:rsid w:val="00B14CE0"/>
    <w:rsid w:val="00B14E36"/>
    <w:rsid w:val="00B14E46"/>
    <w:rsid w:val="00B153BA"/>
    <w:rsid w:val="00B15904"/>
    <w:rsid w:val="00B163E8"/>
    <w:rsid w:val="00B169CA"/>
    <w:rsid w:val="00B1721F"/>
    <w:rsid w:val="00B2005C"/>
    <w:rsid w:val="00B200D3"/>
    <w:rsid w:val="00B207A2"/>
    <w:rsid w:val="00B20974"/>
    <w:rsid w:val="00B20D4B"/>
    <w:rsid w:val="00B214EB"/>
    <w:rsid w:val="00B2152A"/>
    <w:rsid w:val="00B22A4D"/>
    <w:rsid w:val="00B22AA4"/>
    <w:rsid w:val="00B22D84"/>
    <w:rsid w:val="00B23103"/>
    <w:rsid w:val="00B23625"/>
    <w:rsid w:val="00B2593C"/>
    <w:rsid w:val="00B26040"/>
    <w:rsid w:val="00B2671D"/>
    <w:rsid w:val="00B269AF"/>
    <w:rsid w:val="00B27186"/>
    <w:rsid w:val="00B27996"/>
    <w:rsid w:val="00B306D2"/>
    <w:rsid w:val="00B30881"/>
    <w:rsid w:val="00B30D01"/>
    <w:rsid w:val="00B312AB"/>
    <w:rsid w:val="00B3185F"/>
    <w:rsid w:val="00B321D9"/>
    <w:rsid w:val="00B32A77"/>
    <w:rsid w:val="00B32AAE"/>
    <w:rsid w:val="00B333B1"/>
    <w:rsid w:val="00B3373B"/>
    <w:rsid w:val="00B3376A"/>
    <w:rsid w:val="00B33A38"/>
    <w:rsid w:val="00B33EE2"/>
    <w:rsid w:val="00B342E4"/>
    <w:rsid w:val="00B345D5"/>
    <w:rsid w:val="00B357DD"/>
    <w:rsid w:val="00B3624C"/>
    <w:rsid w:val="00B363AF"/>
    <w:rsid w:val="00B3659F"/>
    <w:rsid w:val="00B36623"/>
    <w:rsid w:val="00B3690E"/>
    <w:rsid w:val="00B36B8A"/>
    <w:rsid w:val="00B36C0B"/>
    <w:rsid w:val="00B40032"/>
    <w:rsid w:val="00B4014B"/>
    <w:rsid w:val="00B4084B"/>
    <w:rsid w:val="00B40B9F"/>
    <w:rsid w:val="00B41FF6"/>
    <w:rsid w:val="00B4259B"/>
    <w:rsid w:val="00B42A46"/>
    <w:rsid w:val="00B437F9"/>
    <w:rsid w:val="00B43B29"/>
    <w:rsid w:val="00B43E40"/>
    <w:rsid w:val="00B44462"/>
    <w:rsid w:val="00B44AD4"/>
    <w:rsid w:val="00B44E44"/>
    <w:rsid w:val="00B44EFE"/>
    <w:rsid w:val="00B454F3"/>
    <w:rsid w:val="00B455ED"/>
    <w:rsid w:val="00B459AE"/>
    <w:rsid w:val="00B45E5F"/>
    <w:rsid w:val="00B45F8D"/>
    <w:rsid w:val="00B471E1"/>
    <w:rsid w:val="00B47428"/>
    <w:rsid w:val="00B4744E"/>
    <w:rsid w:val="00B4746E"/>
    <w:rsid w:val="00B47B98"/>
    <w:rsid w:val="00B5053A"/>
    <w:rsid w:val="00B50627"/>
    <w:rsid w:val="00B50A0A"/>
    <w:rsid w:val="00B5101A"/>
    <w:rsid w:val="00B51B0C"/>
    <w:rsid w:val="00B527F3"/>
    <w:rsid w:val="00B52AFE"/>
    <w:rsid w:val="00B52FAE"/>
    <w:rsid w:val="00B53AC1"/>
    <w:rsid w:val="00B54492"/>
    <w:rsid w:val="00B5473D"/>
    <w:rsid w:val="00B548EE"/>
    <w:rsid w:val="00B54D43"/>
    <w:rsid w:val="00B54F4A"/>
    <w:rsid w:val="00B54F6C"/>
    <w:rsid w:val="00B551AE"/>
    <w:rsid w:val="00B55798"/>
    <w:rsid w:val="00B560F6"/>
    <w:rsid w:val="00B57316"/>
    <w:rsid w:val="00B60094"/>
    <w:rsid w:val="00B60C55"/>
    <w:rsid w:val="00B61ACD"/>
    <w:rsid w:val="00B62656"/>
    <w:rsid w:val="00B626AE"/>
    <w:rsid w:val="00B62FE5"/>
    <w:rsid w:val="00B64204"/>
    <w:rsid w:val="00B64711"/>
    <w:rsid w:val="00B650B8"/>
    <w:rsid w:val="00B6583C"/>
    <w:rsid w:val="00B65A86"/>
    <w:rsid w:val="00B65D68"/>
    <w:rsid w:val="00B65DD3"/>
    <w:rsid w:val="00B66215"/>
    <w:rsid w:val="00B6629E"/>
    <w:rsid w:val="00B665D9"/>
    <w:rsid w:val="00B66E6F"/>
    <w:rsid w:val="00B67358"/>
    <w:rsid w:val="00B67AE4"/>
    <w:rsid w:val="00B67D57"/>
    <w:rsid w:val="00B67DEF"/>
    <w:rsid w:val="00B70022"/>
    <w:rsid w:val="00B70213"/>
    <w:rsid w:val="00B708AD"/>
    <w:rsid w:val="00B71BFB"/>
    <w:rsid w:val="00B71F71"/>
    <w:rsid w:val="00B725C5"/>
    <w:rsid w:val="00B72692"/>
    <w:rsid w:val="00B7280C"/>
    <w:rsid w:val="00B72AED"/>
    <w:rsid w:val="00B72F8F"/>
    <w:rsid w:val="00B734D6"/>
    <w:rsid w:val="00B74576"/>
    <w:rsid w:val="00B74BAD"/>
    <w:rsid w:val="00B75F2A"/>
    <w:rsid w:val="00B75F80"/>
    <w:rsid w:val="00B763B2"/>
    <w:rsid w:val="00B7791B"/>
    <w:rsid w:val="00B77A63"/>
    <w:rsid w:val="00B77B09"/>
    <w:rsid w:val="00B80653"/>
    <w:rsid w:val="00B80CC5"/>
    <w:rsid w:val="00B81880"/>
    <w:rsid w:val="00B81999"/>
    <w:rsid w:val="00B82540"/>
    <w:rsid w:val="00B8259D"/>
    <w:rsid w:val="00B838F7"/>
    <w:rsid w:val="00B84FD5"/>
    <w:rsid w:val="00B85265"/>
    <w:rsid w:val="00B8608F"/>
    <w:rsid w:val="00B86140"/>
    <w:rsid w:val="00B86561"/>
    <w:rsid w:val="00B86B54"/>
    <w:rsid w:val="00B873FF"/>
    <w:rsid w:val="00B9006D"/>
    <w:rsid w:val="00B90BF1"/>
    <w:rsid w:val="00B90C0C"/>
    <w:rsid w:val="00B90C9D"/>
    <w:rsid w:val="00B90F13"/>
    <w:rsid w:val="00B91320"/>
    <w:rsid w:val="00B915EC"/>
    <w:rsid w:val="00B9190A"/>
    <w:rsid w:val="00B9203A"/>
    <w:rsid w:val="00B92FE3"/>
    <w:rsid w:val="00B934EC"/>
    <w:rsid w:val="00B93CAC"/>
    <w:rsid w:val="00B9407C"/>
    <w:rsid w:val="00B94229"/>
    <w:rsid w:val="00B946B0"/>
    <w:rsid w:val="00B94B4E"/>
    <w:rsid w:val="00B955D5"/>
    <w:rsid w:val="00B955DF"/>
    <w:rsid w:val="00B96778"/>
    <w:rsid w:val="00B973FC"/>
    <w:rsid w:val="00B975A3"/>
    <w:rsid w:val="00B977DE"/>
    <w:rsid w:val="00B97976"/>
    <w:rsid w:val="00BA0131"/>
    <w:rsid w:val="00BA0A4D"/>
    <w:rsid w:val="00BA1017"/>
    <w:rsid w:val="00BA1D9C"/>
    <w:rsid w:val="00BA204E"/>
    <w:rsid w:val="00BA293F"/>
    <w:rsid w:val="00BA2F45"/>
    <w:rsid w:val="00BA350E"/>
    <w:rsid w:val="00BA43ED"/>
    <w:rsid w:val="00BA47A3"/>
    <w:rsid w:val="00BA5286"/>
    <w:rsid w:val="00BA5596"/>
    <w:rsid w:val="00BA59C2"/>
    <w:rsid w:val="00BA5C73"/>
    <w:rsid w:val="00BA6818"/>
    <w:rsid w:val="00BA6FDD"/>
    <w:rsid w:val="00BA7517"/>
    <w:rsid w:val="00BA780C"/>
    <w:rsid w:val="00BA7BAC"/>
    <w:rsid w:val="00BA7F60"/>
    <w:rsid w:val="00BB0194"/>
    <w:rsid w:val="00BB0435"/>
    <w:rsid w:val="00BB0BE9"/>
    <w:rsid w:val="00BB0BED"/>
    <w:rsid w:val="00BB1091"/>
    <w:rsid w:val="00BB117E"/>
    <w:rsid w:val="00BB2351"/>
    <w:rsid w:val="00BB26B1"/>
    <w:rsid w:val="00BB32D0"/>
    <w:rsid w:val="00BB330A"/>
    <w:rsid w:val="00BB383F"/>
    <w:rsid w:val="00BB4766"/>
    <w:rsid w:val="00BB4CFE"/>
    <w:rsid w:val="00BB4F59"/>
    <w:rsid w:val="00BB517F"/>
    <w:rsid w:val="00BB595F"/>
    <w:rsid w:val="00BB6294"/>
    <w:rsid w:val="00BB6535"/>
    <w:rsid w:val="00BB65D6"/>
    <w:rsid w:val="00BB6842"/>
    <w:rsid w:val="00BB68D1"/>
    <w:rsid w:val="00BB6A82"/>
    <w:rsid w:val="00BB6DF0"/>
    <w:rsid w:val="00BB74A9"/>
    <w:rsid w:val="00BB7B68"/>
    <w:rsid w:val="00BC0107"/>
    <w:rsid w:val="00BC0353"/>
    <w:rsid w:val="00BC0D88"/>
    <w:rsid w:val="00BC134E"/>
    <w:rsid w:val="00BC156B"/>
    <w:rsid w:val="00BC2428"/>
    <w:rsid w:val="00BC24E8"/>
    <w:rsid w:val="00BC3416"/>
    <w:rsid w:val="00BC442E"/>
    <w:rsid w:val="00BC4543"/>
    <w:rsid w:val="00BC74EB"/>
    <w:rsid w:val="00BC79A6"/>
    <w:rsid w:val="00BD0C08"/>
    <w:rsid w:val="00BD0F89"/>
    <w:rsid w:val="00BD1271"/>
    <w:rsid w:val="00BD13F1"/>
    <w:rsid w:val="00BD145D"/>
    <w:rsid w:val="00BD1C96"/>
    <w:rsid w:val="00BD1CA1"/>
    <w:rsid w:val="00BD1DF2"/>
    <w:rsid w:val="00BD2392"/>
    <w:rsid w:val="00BD264C"/>
    <w:rsid w:val="00BD3BB6"/>
    <w:rsid w:val="00BD48EB"/>
    <w:rsid w:val="00BD4C0F"/>
    <w:rsid w:val="00BD526D"/>
    <w:rsid w:val="00BD599B"/>
    <w:rsid w:val="00BD5AA7"/>
    <w:rsid w:val="00BD5EA2"/>
    <w:rsid w:val="00BD688C"/>
    <w:rsid w:val="00BD6FBD"/>
    <w:rsid w:val="00BD73F9"/>
    <w:rsid w:val="00BE0515"/>
    <w:rsid w:val="00BE07F5"/>
    <w:rsid w:val="00BE12D4"/>
    <w:rsid w:val="00BE14AC"/>
    <w:rsid w:val="00BE1519"/>
    <w:rsid w:val="00BE167A"/>
    <w:rsid w:val="00BE1F9F"/>
    <w:rsid w:val="00BE2939"/>
    <w:rsid w:val="00BE3F21"/>
    <w:rsid w:val="00BE3F59"/>
    <w:rsid w:val="00BE3FB1"/>
    <w:rsid w:val="00BE5566"/>
    <w:rsid w:val="00BE5CA8"/>
    <w:rsid w:val="00BE60F6"/>
    <w:rsid w:val="00BE6617"/>
    <w:rsid w:val="00BE6E27"/>
    <w:rsid w:val="00BE6F44"/>
    <w:rsid w:val="00BE716E"/>
    <w:rsid w:val="00BE745D"/>
    <w:rsid w:val="00BE74F9"/>
    <w:rsid w:val="00BE7873"/>
    <w:rsid w:val="00BE7DB3"/>
    <w:rsid w:val="00BF0986"/>
    <w:rsid w:val="00BF0FD9"/>
    <w:rsid w:val="00BF182D"/>
    <w:rsid w:val="00BF1CD7"/>
    <w:rsid w:val="00BF2276"/>
    <w:rsid w:val="00BF25C9"/>
    <w:rsid w:val="00BF2AB0"/>
    <w:rsid w:val="00BF2B5E"/>
    <w:rsid w:val="00BF2ED4"/>
    <w:rsid w:val="00BF323D"/>
    <w:rsid w:val="00BF4304"/>
    <w:rsid w:val="00BF45A5"/>
    <w:rsid w:val="00BF54F1"/>
    <w:rsid w:val="00BF6453"/>
    <w:rsid w:val="00BF6D1E"/>
    <w:rsid w:val="00BF705E"/>
    <w:rsid w:val="00BF710A"/>
    <w:rsid w:val="00C0049B"/>
    <w:rsid w:val="00C00E84"/>
    <w:rsid w:val="00C01166"/>
    <w:rsid w:val="00C02062"/>
    <w:rsid w:val="00C02B83"/>
    <w:rsid w:val="00C02ED7"/>
    <w:rsid w:val="00C033C7"/>
    <w:rsid w:val="00C03E60"/>
    <w:rsid w:val="00C046A2"/>
    <w:rsid w:val="00C04C8B"/>
    <w:rsid w:val="00C05BA8"/>
    <w:rsid w:val="00C05F3B"/>
    <w:rsid w:val="00C0655E"/>
    <w:rsid w:val="00C06798"/>
    <w:rsid w:val="00C06C6C"/>
    <w:rsid w:val="00C0766E"/>
    <w:rsid w:val="00C10B4F"/>
    <w:rsid w:val="00C115A1"/>
    <w:rsid w:val="00C12358"/>
    <w:rsid w:val="00C123D6"/>
    <w:rsid w:val="00C1248A"/>
    <w:rsid w:val="00C1264B"/>
    <w:rsid w:val="00C1378B"/>
    <w:rsid w:val="00C139DE"/>
    <w:rsid w:val="00C139E1"/>
    <w:rsid w:val="00C14096"/>
    <w:rsid w:val="00C14232"/>
    <w:rsid w:val="00C14526"/>
    <w:rsid w:val="00C1455D"/>
    <w:rsid w:val="00C1469E"/>
    <w:rsid w:val="00C15C06"/>
    <w:rsid w:val="00C161BB"/>
    <w:rsid w:val="00C16A90"/>
    <w:rsid w:val="00C178AD"/>
    <w:rsid w:val="00C1797C"/>
    <w:rsid w:val="00C200EC"/>
    <w:rsid w:val="00C217DB"/>
    <w:rsid w:val="00C21AB3"/>
    <w:rsid w:val="00C21D61"/>
    <w:rsid w:val="00C22008"/>
    <w:rsid w:val="00C22B6A"/>
    <w:rsid w:val="00C22DE2"/>
    <w:rsid w:val="00C230B5"/>
    <w:rsid w:val="00C234FD"/>
    <w:rsid w:val="00C23989"/>
    <w:rsid w:val="00C23E68"/>
    <w:rsid w:val="00C242F7"/>
    <w:rsid w:val="00C24515"/>
    <w:rsid w:val="00C251D3"/>
    <w:rsid w:val="00C25313"/>
    <w:rsid w:val="00C2559F"/>
    <w:rsid w:val="00C25894"/>
    <w:rsid w:val="00C26105"/>
    <w:rsid w:val="00C264AE"/>
    <w:rsid w:val="00C264FE"/>
    <w:rsid w:val="00C26579"/>
    <w:rsid w:val="00C26903"/>
    <w:rsid w:val="00C26977"/>
    <w:rsid w:val="00C27783"/>
    <w:rsid w:val="00C27F63"/>
    <w:rsid w:val="00C30270"/>
    <w:rsid w:val="00C30717"/>
    <w:rsid w:val="00C30C3B"/>
    <w:rsid w:val="00C30D62"/>
    <w:rsid w:val="00C32B62"/>
    <w:rsid w:val="00C32FE9"/>
    <w:rsid w:val="00C3354A"/>
    <w:rsid w:val="00C348B4"/>
    <w:rsid w:val="00C348D6"/>
    <w:rsid w:val="00C34F0B"/>
    <w:rsid w:val="00C35848"/>
    <w:rsid w:val="00C35966"/>
    <w:rsid w:val="00C35A00"/>
    <w:rsid w:val="00C35F37"/>
    <w:rsid w:val="00C36B8A"/>
    <w:rsid w:val="00C37B00"/>
    <w:rsid w:val="00C40386"/>
    <w:rsid w:val="00C416E6"/>
    <w:rsid w:val="00C4203F"/>
    <w:rsid w:val="00C430B6"/>
    <w:rsid w:val="00C43578"/>
    <w:rsid w:val="00C43CC5"/>
    <w:rsid w:val="00C44BE1"/>
    <w:rsid w:val="00C44C59"/>
    <w:rsid w:val="00C44CA0"/>
    <w:rsid w:val="00C454DE"/>
    <w:rsid w:val="00C45EAE"/>
    <w:rsid w:val="00C45F0A"/>
    <w:rsid w:val="00C472DD"/>
    <w:rsid w:val="00C50117"/>
    <w:rsid w:val="00C5227F"/>
    <w:rsid w:val="00C52329"/>
    <w:rsid w:val="00C52ECB"/>
    <w:rsid w:val="00C531CF"/>
    <w:rsid w:val="00C535A9"/>
    <w:rsid w:val="00C53765"/>
    <w:rsid w:val="00C544C1"/>
    <w:rsid w:val="00C54E46"/>
    <w:rsid w:val="00C55FBF"/>
    <w:rsid w:val="00C56997"/>
    <w:rsid w:val="00C570CF"/>
    <w:rsid w:val="00C573D0"/>
    <w:rsid w:val="00C60E3C"/>
    <w:rsid w:val="00C61B4B"/>
    <w:rsid w:val="00C61DB5"/>
    <w:rsid w:val="00C62168"/>
    <w:rsid w:val="00C62A23"/>
    <w:rsid w:val="00C62B95"/>
    <w:rsid w:val="00C63460"/>
    <w:rsid w:val="00C63636"/>
    <w:rsid w:val="00C63B60"/>
    <w:rsid w:val="00C63B73"/>
    <w:rsid w:val="00C643FD"/>
    <w:rsid w:val="00C6528D"/>
    <w:rsid w:val="00C653C9"/>
    <w:rsid w:val="00C654FE"/>
    <w:rsid w:val="00C655FD"/>
    <w:rsid w:val="00C659A9"/>
    <w:rsid w:val="00C65D1E"/>
    <w:rsid w:val="00C6699F"/>
    <w:rsid w:val="00C66D84"/>
    <w:rsid w:val="00C66EC8"/>
    <w:rsid w:val="00C672CE"/>
    <w:rsid w:val="00C672F2"/>
    <w:rsid w:val="00C67F26"/>
    <w:rsid w:val="00C70E85"/>
    <w:rsid w:val="00C71037"/>
    <w:rsid w:val="00C7136B"/>
    <w:rsid w:val="00C71609"/>
    <w:rsid w:val="00C723F3"/>
    <w:rsid w:val="00C72C5C"/>
    <w:rsid w:val="00C734ED"/>
    <w:rsid w:val="00C746FE"/>
    <w:rsid w:val="00C7570E"/>
    <w:rsid w:val="00C75BDB"/>
    <w:rsid w:val="00C76244"/>
    <w:rsid w:val="00C76F16"/>
    <w:rsid w:val="00C76FD6"/>
    <w:rsid w:val="00C774F1"/>
    <w:rsid w:val="00C77ADD"/>
    <w:rsid w:val="00C81E74"/>
    <w:rsid w:val="00C836C3"/>
    <w:rsid w:val="00C83806"/>
    <w:rsid w:val="00C8390D"/>
    <w:rsid w:val="00C8398E"/>
    <w:rsid w:val="00C8408D"/>
    <w:rsid w:val="00C8468C"/>
    <w:rsid w:val="00C84887"/>
    <w:rsid w:val="00C84C89"/>
    <w:rsid w:val="00C8504B"/>
    <w:rsid w:val="00C85B82"/>
    <w:rsid w:val="00C8639E"/>
    <w:rsid w:val="00C86B69"/>
    <w:rsid w:val="00C87E8C"/>
    <w:rsid w:val="00C90078"/>
    <w:rsid w:val="00C9081B"/>
    <w:rsid w:val="00C9190C"/>
    <w:rsid w:val="00C91F7F"/>
    <w:rsid w:val="00C91FE4"/>
    <w:rsid w:val="00C9393A"/>
    <w:rsid w:val="00C93C3A"/>
    <w:rsid w:val="00C944C4"/>
    <w:rsid w:val="00C9455A"/>
    <w:rsid w:val="00C94978"/>
    <w:rsid w:val="00C94B34"/>
    <w:rsid w:val="00C94EB5"/>
    <w:rsid w:val="00C958D9"/>
    <w:rsid w:val="00C965A6"/>
    <w:rsid w:val="00CA17B8"/>
    <w:rsid w:val="00CA20BF"/>
    <w:rsid w:val="00CA2C9B"/>
    <w:rsid w:val="00CA34CF"/>
    <w:rsid w:val="00CA3A7D"/>
    <w:rsid w:val="00CA3BD6"/>
    <w:rsid w:val="00CA6946"/>
    <w:rsid w:val="00CA6994"/>
    <w:rsid w:val="00CA6B09"/>
    <w:rsid w:val="00CA6C07"/>
    <w:rsid w:val="00CA76C9"/>
    <w:rsid w:val="00CA7BE5"/>
    <w:rsid w:val="00CB00D0"/>
    <w:rsid w:val="00CB065E"/>
    <w:rsid w:val="00CB0AD9"/>
    <w:rsid w:val="00CB1580"/>
    <w:rsid w:val="00CB193D"/>
    <w:rsid w:val="00CB19F4"/>
    <w:rsid w:val="00CB20D6"/>
    <w:rsid w:val="00CB3342"/>
    <w:rsid w:val="00CB395F"/>
    <w:rsid w:val="00CB4FE1"/>
    <w:rsid w:val="00CB56ED"/>
    <w:rsid w:val="00CB67EB"/>
    <w:rsid w:val="00CB6D1F"/>
    <w:rsid w:val="00CB74A9"/>
    <w:rsid w:val="00CB7D5E"/>
    <w:rsid w:val="00CC0BB3"/>
    <w:rsid w:val="00CC0E39"/>
    <w:rsid w:val="00CC1DB7"/>
    <w:rsid w:val="00CC2A2D"/>
    <w:rsid w:val="00CC2E48"/>
    <w:rsid w:val="00CC3244"/>
    <w:rsid w:val="00CC344E"/>
    <w:rsid w:val="00CC4308"/>
    <w:rsid w:val="00CC44E3"/>
    <w:rsid w:val="00CC519D"/>
    <w:rsid w:val="00CC522D"/>
    <w:rsid w:val="00CC5FA8"/>
    <w:rsid w:val="00CC5FD3"/>
    <w:rsid w:val="00CC6A9A"/>
    <w:rsid w:val="00CC72EB"/>
    <w:rsid w:val="00CC75A5"/>
    <w:rsid w:val="00CD07AF"/>
    <w:rsid w:val="00CD0A20"/>
    <w:rsid w:val="00CD1A4A"/>
    <w:rsid w:val="00CD1B9D"/>
    <w:rsid w:val="00CD2882"/>
    <w:rsid w:val="00CD3345"/>
    <w:rsid w:val="00CD3419"/>
    <w:rsid w:val="00CD36F6"/>
    <w:rsid w:val="00CD3BFD"/>
    <w:rsid w:val="00CD44CF"/>
    <w:rsid w:val="00CD4BFC"/>
    <w:rsid w:val="00CD6FCF"/>
    <w:rsid w:val="00CD74F3"/>
    <w:rsid w:val="00CE06B6"/>
    <w:rsid w:val="00CE0873"/>
    <w:rsid w:val="00CE0D1D"/>
    <w:rsid w:val="00CE17D7"/>
    <w:rsid w:val="00CE1B01"/>
    <w:rsid w:val="00CE36CD"/>
    <w:rsid w:val="00CE3974"/>
    <w:rsid w:val="00CE3FCC"/>
    <w:rsid w:val="00CE48F8"/>
    <w:rsid w:val="00CE4F3D"/>
    <w:rsid w:val="00CE56DC"/>
    <w:rsid w:val="00CE5A3F"/>
    <w:rsid w:val="00CE699B"/>
    <w:rsid w:val="00CE73DF"/>
    <w:rsid w:val="00CE74CE"/>
    <w:rsid w:val="00CF03B4"/>
    <w:rsid w:val="00CF12F9"/>
    <w:rsid w:val="00CF157D"/>
    <w:rsid w:val="00CF17C0"/>
    <w:rsid w:val="00CF186D"/>
    <w:rsid w:val="00CF1957"/>
    <w:rsid w:val="00CF1E6D"/>
    <w:rsid w:val="00CF289E"/>
    <w:rsid w:val="00CF32F6"/>
    <w:rsid w:val="00CF5C14"/>
    <w:rsid w:val="00CF5EC2"/>
    <w:rsid w:val="00CF6673"/>
    <w:rsid w:val="00CF6BC9"/>
    <w:rsid w:val="00CF72C1"/>
    <w:rsid w:val="00CF7A58"/>
    <w:rsid w:val="00D01286"/>
    <w:rsid w:val="00D01FB9"/>
    <w:rsid w:val="00D030BC"/>
    <w:rsid w:val="00D032E0"/>
    <w:rsid w:val="00D04932"/>
    <w:rsid w:val="00D04EA5"/>
    <w:rsid w:val="00D051DB"/>
    <w:rsid w:val="00D05C54"/>
    <w:rsid w:val="00D06950"/>
    <w:rsid w:val="00D06B90"/>
    <w:rsid w:val="00D06BFA"/>
    <w:rsid w:val="00D077C9"/>
    <w:rsid w:val="00D07A71"/>
    <w:rsid w:val="00D10DA5"/>
    <w:rsid w:val="00D10E1C"/>
    <w:rsid w:val="00D10E63"/>
    <w:rsid w:val="00D1286E"/>
    <w:rsid w:val="00D12875"/>
    <w:rsid w:val="00D1385D"/>
    <w:rsid w:val="00D13A3C"/>
    <w:rsid w:val="00D14443"/>
    <w:rsid w:val="00D15240"/>
    <w:rsid w:val="00D157CA"/>
    <w:rsid w:val="00D15806"/>
    <w:rsid w:val="00D15AF0"/>
    <w:rsid w:val="00D20677"/>
    <w:rsid w:val="00D20F93"/>
    <w:rsid w:val="00D21032"/>
    <w:rsid w:val="00D21994"/>
    <w:rsid w:val="00D223B8"/>
    <w:rsid w:val="00D223E5"/>
    <w:rsid w:val="00D23B70"/>
    <w:rsid w:val="00D25324"/>
    <w:rsid w:val="00D25F4D"/>
    <w:rsid w:val="00D26806"/>
    <w:rsid w:val="00D26E91"/>
    <w:rsid w:val="00D278AD"/>
    <w:rsid w:val="00D30A3D"/>
    <w:rsid w:val="00D30AF6"/>
    <w:rsid w:val="00D30D01"/>
    <w:rsid w:val="00D3130B"/>
    <w:rsid w:val="00D31597"/>
    <w:rsid w:val="00D319DE"/>
    <w:rsid w:val="00D31D3A"/>
    <w:rsid w:val="00D323DF"/>
    <w:rsid w:val="00D325F6"/>
    <w:rsid w:val="00D33587"/>
    <w:rsid w:val="00D33B09"/>
    <w:rsid w:val="00D33DFB"/>
    <w:rsid w:val="00D34A79"/>
    <w:rsid w:val="00D34CEB"/>
    <w:rsid w:val="00D35060"/>
    <w:rsid w:val="00D3528D"/>
    <w:rsid w:val="00D366ED"/>
    <w:rsid w:val="00D36A56"/>
    <w:rsid w:val="00D403B3"/>
    <w:rsid w:val="00D403D6"/>
    <w:rsid w:val="00D404CE"/>
    <w:rsid w:val="00D406AB"/>
    <w:rsid w:val="00D40C6F"/>
    <w:rsid w:val="00D40C92"/>
    <w:rsid w:val="00D40E00"/>
    <w:rsid w:val="00D41092"/>
    <w:rsid w:val="00D41365"/>
    <w:rsid w:val="00D415E0"/>
    <w:rsid w:val="00D416BA"/>
    <w:rsid w:val="00D418FB"/>
    <w:rsid w:val="00D421FE"/>
    <w:rsid w:val="00D42B33"/>
    <w:rsid w:val="00D42C2D"/>
    <w:rsid w:val="00D43482"/>
    <w:rsid w:val="00D4433B"/>
    <w:rsid w:val="00D44454"/>
    <w:rsid w:val="00D44862"/>
    <w:rsid w:val="00D44F42"/>
    <w:rsid w:val="00D46429"/>
    <w:rsid w:val="00D466DB"/>
    <w:rsid w:val="00D46C9B"/>
    <w:rsid w:val="00D47802"/>
    <w:rsid w:val="00D5066C"/>
    <w:rsid w:val="00D50920"/>
    <w:rsid w:val="00D50D83"/>
    <w:rsid w:val="00D514CE"/>
    <w:rsid w:val="00D5185B"/>
    <w:rsid w:val="00D5196C"/>
    <w:rsid w:val="00D51A42"/>
    <w:rsid w:val="00D51D7C"/>
    <w:rsid w:val="00D52755"/>
    <w:rsid w:val="00D52EFA"/>
    <w:rsid w:val="00D53E42"/>
    <w:rsid w:val="00D53FAB"/>
    <w:rsid w:val="00D54093"/>
    <w:rsid w:val="00D550A5"/>
    <w:rsid w:val="00D55502"/>
    <w:rsid w:val="00D56563"/>
    <w:rsid w:val="00D56B59"/>
    <w:rsid w:val="00D56BA9"/>
    <w:rsid w:val="00D56C49"/>
    <w:rsid w:val="00D56EDE"/>
    <w:rsid w:val="00D57425"/>
    <w:rsid w:val="00D57AEC"/>
    <w:rsid w:val="00D57DAD"/>
    <w:rsid w:val="00D60159"/>
    <w:rsid w:val="00D614E5"/>
    <w:rsid w:val="00D61C23"/>
    <w:rsid w:val="00D61EF8"/>
    <w:rsid w:val="00D62379"/>
    <w:rsid w:val="00D627A1"/>
    <w:rsid w:val="00D6300C"/>
    <w:rsid w:val="00D63491"/>
    <w:rsid w:val="00D6417B"/>
    <w:rsid w:val="00D66171"/>
    <w:rsid w:val="00D6659E"/>
    <w:rsid w:val="00D666E1"/>
    <w:rsid w:val="00D671F8"/>
    <w:rsid w:val="00D702AE"/>
    <w:rsid w:val="00D70556"/>
    <w:rsid w:val="00D705D5"/>
    <w:rsid w:val="00D70FD4"/>
    <w:rsid w:val="00D71649"/>
    <w:rsid w:val="00D723FD"/>
    <w:rsid w:val="00D7284F"/>
    <w:rsid w:val="00D735B3"/>
    <w:rsid w:val="00D73635"/>
    <w:rsid w:val="00D73837"/>
    <w:rsid w:val="00D73ECB"/>
    <w:rsid w:val="00D7525B"/>
    <w:rsid w:val="00D75719"/>
    <w:rsid w:val="00D75B57"/>
    <w:rsid w:val="00D77880"/>
    <w:rsid w:val="00D77ECB"/>
    <w:rsid w:val="00D77FBD"/>
    <w:rsid w:val="00D8106C"/>
    <w:rsid w:val="00D836B8"/>
    <w:rsid w:val="00D838F9"/>
    <w:rsid w:val="00D83DA3"/>
    <w:rsid w:val="00D84750"/>
    <w:rsid w:val="00D84A2B"/>
    <w:rsid w:val="00D84D73"/>
    <w:rsid w:val="00D84F4F"/>
    <w:rsid w:val="00D8547B"/>
    <w:rsid w:val="00D85D99"/>
    <w:rsid w:val="00D86DF1"/>
    <w:rsid w:val="00D87256"/>
    <w:rsid w:val="00D9036A"/>
    <w:rsid w:val="00D91072"/>
    <w:rsid w:val="00D910C8"/>
    <w:rsid w:val="00D9199C"/>
    <w:rsid w:val="00D91F0D"/>
    <w:rsid w:val="00D929F3"/>
    <w:rsid w:val="00D92A71"/>
    <w:rsid w:val="00D92E11"/>
    <w:rsid w:val="00D934B2"/>
    <w:rsid w:val="00D9488D"/>
    <w:rsid w:val="00D949E5"/>
    <w:rsid w:val="00D94AEF"/>
    <w:rsid w:val="00D94B11"/>
    <w:rsid w:val="00D94DAC"/>
    <w:rsid w:val="00D957B7"/>
    <w:rsid w:val="00D95AE5"/>
    <w:rsid w:val="00D96558"/>
    <w:rsid w:val="00D969C0"/>
    <w:rsid w:val="00D96BE3"/>
    <w:rsid w:val="00D96CD1"/>
    <w:rsid w:val="00D96E07"/>
    <w:rsid w:val="00D96E58"/>
    <w:rsid w:val="00D974EC"/>
    <w:rsid w:val="00D97719"/>
    <w:rsid w:val="00D977E8"/>
    <w:rsid w:val="00DA040A"/>
    <w:rsid w:val="00DA052C"/>
    <w:rsid w:val="00DA07C5"/>
    <w:rsid w:val="00DA1198"/>
    <w:rsid w:val="00DA1A1E"/>
    <w:rsid w:val="00DA32BA"/>
    <w:rsid w:val="00DA3ECE"/>
    <w:rsid w:val="00DA45F3"/>
    <w:rsid w:val="00DA4AE8"/>
    <w:rsid w:val="00DA4B11"/>
    <w:rsid w:val="00DA513A"/>
    <w:rsid w:val="00DA53CB"/>
    <w:rsid w:val="00DA54E7"/>
    <w:rsid w:val="00DA55CE"/>
    <w:rsid w:val="00DA5708"/>
    <w:rsid w:val="00DA5FC9"/>
    <w:rsid w:val="00DA6E78"/>
    <w:rsid w:val="00DA7654"/>
    <w:rsid w:val="00DA796C"/>
    <w:rsid w:val="00DA7C53"/>
    <w:rsid w:val="00DB007C"/>
    <w:rsid w:val="00DB0AA2"/>
    <w:rsid w:val="00DB0D1D"/>
    <w:rsid w:val="00DB157B"/>
    <w:rsid w:val="00DB3F40"/>
    <w:rsid w:val="00DB42AC"/>
    <w:rsid w:val="00DB42CE"/>
    <w:rsid w:val="00DB45F5"/>
    <w:rsid w:val="00DB4A2E"/>
    <w:rsid w:val="00DB5CCF"/>
    <w:rsid w:val="00DB5E6C"/>
    <w:rsid w:val="00DB6E45"/>
    <w:rsid w:val="00DB7AC6"/>
    <w:rsid w:val="00DB7ED8"/>
    <w:rsid w:val="00DB7EEC"/>
    <w:rsid w:val="00DC0494"/>
    <w:rsid w:val="00DC0ABA"/>
    <w:rsid w:val="00DC0F17"/>
    <w:rsid w:val="00DC123F"/>
    <w:rsid w:val="00DC13D7"/>
    <w:rsid w:val="00DC1833"/>
    <w:rsid w:val="00DC22C4"/>
    <w:rsid w:val="00DC2ACC"/>
    <w:rsid w:val="00DC2E24"/>
    <w:rsid w:val="00DC3122"/>
    <w:rsid w:val="00DC35EE"/>
    <w:rsid w:val="00DC3F92"/>
    <w:rsid w:val="00DC40FF"/>
    <w:rsid w:val="00DC47A5"/>
    <w:rsid w:val="00DC4858"/>
    <w:rsid w:val="00DC4A01"/>
    <w:rsid w:val="00DC4A7D"/>
    <w:rsid w:val="00DC577A"/>
    <w:rsid w:val="00DC65A4"/>
    <w:rsid w:val="00DC71C7"/>
    <w:rsid w:val="00DC72B2"/>
    <w:rsid w:val="00DC73A7"/>
    <w:rsid w:val="00DC75C3"/>
    <w:rsid w:val="00DC7E9F"/>
    <w:rsid w:val="00DD0043"/>
    <w:rsid w:val="00DD03DC"/>
    <w:rsid w:val="00DD0579"/>
    <w:rsid w:val="00DD1B37"/>
    <w:rsid w:val="00DD1B83"/>
    <w:rsid w:val="00DD2017"/>
    <w:rsid w:val="00DD32EC"/>
    <w:rsid w:val="00DD3E66"/>
    <w:rsid w:val="00DD5122"/>
    <w:rsid w:val="00DD5DBF"/>
    <w:rsid w:val="00DD5EEF"/>
    <w:rsid w:val="00DD5F25"/>
    <w:rsid w:val="00DD68E2"/>
    <w:rsid w:val="00DD6D4F"/>
    <w:rsid w:val="00DD75D1"/>
    <w:rsid w:val="00DD7C5F"/>
    <w:rsid w:val="00DD7C62"/>
    <w:rsid w:val="00DD7D9E"/>
    <w:rsid w:val="00DE0D5D"/>
    <w:rsid w:val="00DE19AA"/>
    <w:rsid w:val="00DE1FA9"/>
    <w:rsid w:val="00DE2149"/>
    <w:rsid w:val="00DE28C6"/>
    <w:rsid w:val="00DE2B8B"/>
    <w:rsid w:val="00DE37A2"/>
    <w:rsid w:val="00DE3E05"/>
    <w:rsid w:val="00DE4373"/>
    <w:rsid w:val="00DE4973"/>
    <w:rsid w:val="00DE4E42"/>
    <w:rsid w:val="00DE5198"/>
    <w:rsid w:val="00DE5BDB"/>
    <w:rsid w:val="00DE634B"/>
    <w:rsid w:val="00DE65F4"/>
    <w:rsid w:val="00DE702F"/>
    <w:rsid w:val="00DE724C"/>
    <w:rsid w:val="00DE7DC7"/>
    <w:rsid w:val="00DE7ED8"/>
    <w:rsid w:val="00DF0922"/>
    <w:rsid w:val="00DF0924"/>
    <w:rsid w:val="00DF0ADC"/>
    <w:rsid w:val="00DF1138"/>
    <w:rsid w:val="00DF11B9"/>
    <w:rsid w:val="00DF11FA"/>
    <w:rsid w:val="00DF14C0"/>
    <w:rsid w:val="00DF178D"/>
    <w:rsid w:val="00DF23B2"/>
    <w:rsid w:val="00DF31A8"/>
    <w:rsid w:val="00DF379C"/>
    <w:rsid w:val="00DF51CE"/>
    <w:rsid w:val="00DF54B7"/>
    <w:rsid w:val="00DF59E5"/>
    <w:rsid w:val="00DF6304"/>
    <w:rsid w:val="00DF6A29"/>
    <w:rsid w:val="00DF6C35"/>
    <w:rsid w:val="00DF6E4F"/>
    <w:rsid w:val="00DF6F72"/>
    <w:rsid w:val="00DF7949"/>
    <w:rsid w:val="00DF7BBD"/>
    <w:rsid w:val="00DF7C71"/>
    <w:rsid w:val="00E00307"/>
    <w:rsid w:val="00E011B1"/>
    <w:rsid w:val="00E01BAF"/>
    <w:rsid w:val="00E01CCB"/>
    <w:rsid w:val="00E02742"/>
    <w:rsid w:val="00E03A95"/>
    <w:rsid w:val="00E04E73"/>
    <w:rsid w:val="00E055ED"/>
    <w:rsid w:val="00E058EE"/>
    <w:rsid w:val="00E06014"/>
    <w:rsid w:val="00E06C27"/>
    <w:rsid w:val="00E06CED"/>
    <w:rsid w:val="00E075E8"/>
    <w:rsid w:val="00E079E8"/>
    <w:rsid w:val="00E07A9F"/>
    <w:rsid w:val="00E07D96"/>
    <w:rsid w:val="00E113B7"/>
    <w:rsid w:val="00E11C7D"/>
    <w:rsid w:val="00E1221F"/>
    <w:rsid w:val="00E1225C"/>
    <w:rsid w:val="00E12E46"/>
    <w:rsid w:val="00E130C6"/>
    <w:rsid w:val="00E13E46"/>
    <w:rsid w:val="00E13FEF"/>
    <w:rsid w:val="00E1462F"/>
    <w:rsid w:val="00E152D8"/>
    <w:rsid w:val="00E1551D"/>
    <w:rsid w:val="00E1561E"/>
    <w:rsid w:val="00E15881"/>
    <w:rsid w:val="00E15AC4"/>
    <w:rsid w:val="00E15E0C"/>
    <w:rsid w:val="00E17369"/>
    <w:rsid w:val="00E17518"/>
    <w:rsid w:val="00E1784B"/>
    <w:rsid w:val="00E1787B"/>
    <w:rsid w:val="00E200B4"/>
    <w:rsid w:val="00E2091B"/>
    <w:rsid w:val="00E213A4"/>
    <w:rsid w:val="00E21A8A"/>
    <w:rsid w:val="00E22DA3"/>
    <w:rsid w:val="00E22FE3"/>
    <w:rsid w:val="00E23215"/>
    <w:rsid w:val="00E235BF"/>
    <w:rsid w:val="00E23753"/>
    <w:rsid w:val="00E23D4F"/>
    <w:rsid w:val="00E23F09"/>
    <w:rsid w:val="00E25714"/>
    <w:rsid w:val="00E259F5"/>
    <w:rsid w:val="00E25E8C"/>
    <w:rsid w:val="00E267D4"/>
    <w:rsid w:val="00E27273"/>
    <w:rsid w:val="00E27596"/>
    <w:rsid w:val="00E27937"/>
    <w:rsid w:val="00E27B5E"/>
    <w:rsid w:val="00E27CDA"/>
    <w:rsid w:val="00E3063E"/>
    <w:rsid w:val="00E30700"/>
    <w:rsid w:val="00E3112C"/>
    <w:rsid w:val="00E31487"/>
    <w:rsid w:val="00E32F97"/>
    <w:rsid w:val="00E332C2"/>
    <w:rsid w:val="00E340DA"/>
    <w:rsid w:val="00E344F1"/>
    <w:rsid w:val="00E34CA3"/>
    <w:rsid w:val="00E355DB"/>
    <w:rsid w:val="00E36021"/>
    <w:rsid w:val="00E365FF"/>
    <w:rsid w:val="00E36DDD"/>
    <w:rsid w:val="00E37312"/>
    <w:rsid w:val="00E37BFE"/>
    <w:rsid w:val="00E40320"/>
    <w:rsid w:val="00E40989"/>
    <w:rsid w:val="00E40D44"/>
    <w:rsid w:val="00E40EDD"/>
    <w:rsid w:val="00E41BF3"/>
    <w:rsid w:val="00E41C76"/>
    <w:rsid w:val="00E42094"/>
    <w:rsid w:val="00E421D3"/>
    <w:rsid w:val="00E423B7"/>
    <w:rsid w:val="00E42EE3"/>
    <w:rsid w:val="00E4383D"/>
    <w:rsid w:val="00E44617"/>
    <w:rsid w:val="00E45294"/>
    <w:rsid w:val="00E45C89"/>
    <w:rsid w:val="00E46B5F"/>
    <w:rsid w:val="00E46BB3"/>
    <w:rsid w:val="00E46C4F"/>
    <w:rsid w:val="00E46F00"/>
    <w:rsid w:val="00E46F57"/>
    <w:rsid w:val="00E4739E"/>
    <w:rsid w:val="00E47483"/>
    <w:rsid w:val="00E503C4"/>
    <w:rsid w:val="00E50687"/>
    <w:rsid w:val="00E508A9"/>
    <w:rsid w:val="00E510F1"/>
    <w:rsid w:val="00E51802"/>
    <w:rsid w:val="00E51B40"/>
    <w:rsid w:val="00E53B8C"/>
    <w:rsid w:val="00E53F6C"/>
    <w:rsid w:val="00E557A6"/>
    <w:rsid w:val="00E55D76"/>
    <w:rsid w:val="00E56A30"/>
    <w:rsid w:val="00E57081"/>
    <w:rsid w:val="00E57155"/>
    <w:rsid w:val="00E57D66"/>
    <w:rsid w:val="00E57EDF"/>
    <w:rsid w:val="00E604C7"/>
    <w:rsid w:val="00E61569"/>
    <w:rsid w:val="00E6175D"/>
    <w:rsid w:val="00E623CC"/>
    <w:rsid w:val="00E62CDA"/>
    <w:rsid w:val="00E63ADB"/>
    <w:rsid w:val="00E63B4B"/>
    <w:rsid w:val="00E648F2"/>
    <w:rsid w:val="00E653E6"/>
    <w:rsid w:val="00E66EF5"/>
    <w:rsid w:val="00E67098"/>
    <w:rsid w:val="00E67307"/>
    <w:rsid w:val="00E674BC"/>
    <w:rsid w:val="00E6754D"/>
    <w:rsid w:val="00E67BF2"/>
    <w:rsid w:val="00E705DA"/>
    <w:rsid w:val="00E70DA9"/>
    <w:rsid w:val="00E70FEA"/>
    <w:rsid w:val="00E72FA4"/>
    <w:rsid w:val="00E73614"/>
    <w:rsid w:val="00E7370F"/>
    <w:rsid w:val="00E749D4"/>
    <w:rsid w:val="00E74ACC"/>
    <w:rsid w:val="00E74AD2"/>
    <w:rsid w:val="00E74EAF"/>
    <w:rsid w:val="00E75056"/>
    <w:rsid w:val="00E753C2"/>
    <w:rsid w:val="00E75CF9"/>
    <w:rsid w:val="00E761AE"/>
    <w:rsid w:val="00E76B2D"/>
    <w:rsid w:val="00E76C78"/>
    <w:rsid w:val="00E76F68"/>
    <w:rsid w:val="00E771DD"/>
    <w:rsid w:val="00E77591"/>
    <w:rsid w:val="00E77A58"/>
    <w:rsid w:val="00E77A89"/>
    <w:rsid w:val="00E77F1D"/>
    <w:rsid w:val="00E81C32"/>
    <w:rsid w:val="00E82CA4"/>
    <w:rsid w:val="00E83BC5"/>
    <w:rsid w:val="00E86B9C"/>
    <w:rsid w:val="00E86DBD"/>
    <w:rsid w:val="00E86F31"/>
    <w:rsid w:val="00E87214"/>
    <w:rsid w:val="00E87EAE"/>
    <w:rsid w:val="00E900F7"/>
    <w:rsid w:val="00E90CF4"/>
    <w:rsid w:val="00E90D41"/>
    <w:rsid w:val="00E91860"/>
    <w:rsid w:val="00E91D50"/>
    <w:rsid w:val="00E922FA"/>
    <w:rsid w:val="00E92A03"/>
    <w:rsid w:val="00E93037"/>
    <w:rsid w:val="00E94030"/>
    <w:rsid w:val="00E947C5"/>
    <w:rsid w:val="00E9508B"/>
    <w:rsid w:val="00E952DD"/>
    <w:rsid w:val="00E95A58"/>
    <w:rsid w:val="00E95C3B"/>
    <w:rsid w:val="00E95CB2"/>
    <w:rsid w:val="00EA0111"/>
    <w:rsid w:val="00EA01DB"/>
    <w:rsid w:val="00EA09E5"/>
    <w:rsid w:val="00EA123D"/>
    <w:rsid w:val="00EA158B"/>
    <w:rsid w:val="00EA33F1"/>
    <w:rsid w:val="00EA40AB"/>
    <w:rsid w:val="00EA48FE"/>
    <w:rsid w:val="00EA4E39"/>
    <w:rsid w:val="00EA54AB"/>
    <w:rsid w:val="00EA5891"/>
    <w:rsid w:val="00EA5B27"/>
    <w:rsid w:val="00EA5EEA"/>
    <w:rsid w:val="00EA6053"/>
    <w:rsid w:val="00EA63E8"/>
    <w:rsid w:val="00EA6494"/>
    <w:rsid w:val="00EA6EE4"/>
    <w:rsid w:val="00EA7138"/>
    <w:rsid w:val="00EA7362"/>
    <w:rsid w:val="00EA7879"/>
    <w:rsid w:val="00EA78CE"/>
    <w:rsid w:val="00EB03FA"/>
    <w:rsid w:val="00EB0965"/>
    <w:rsid w:val="00EB0B53"/>
    <w:rsid w:val="00EB0C6C"/>
    <w:rsid w:val="00EB10DC"/>
    <w:rsid w:val="00EB180D"/>
    <w:rsid w:val="00EB19D7"/>
    <w:rsid w:val="00EB25D5"/>
    <w:rsid w:val="00EB2615"/>
    <w:rsid w:val="00EB2DF0"/>
    <w:rsid w:val="00EB36D0"/>
    <w:rsid w:val="00EB3C74"/>
    <w:rsid w:val="00EB430F"/>
    <w:rsid w:val="00EB4432"/>
    <w:rsid w:val="00EB489A"/>
    <w:rsid w:val="00EB4A8F"/>
    <w:rsid w:val="00EB4A96"/>
    <w:rsid w:val="00EB4C1C"/>
    <w:rsid w:val="00EB558D"/>
    <w:rsid w:val="00EB6FEF"/>
    <w:rsid w:val="00EB78BE"/>
    <w:rsid w:val="00EC08AA"/>
    <w:rsid w:val="00EC09C2"/>
    <w:rsid w:val="00EC1EA2"/>
    <w:rsid w:val="00EC22EE"/>
    <w:rsid w:val="00EC2819"/>
    <w:rsid w:val="00EC43BE"/>
    <w:rsid w:val="00EC4552"/>
    <w:rsid w:val="00EC4FB5"/>
    <w:rsid w:val="00EC53FE"/>
    <w:rsid w:val="00EC542B"/>
    <w:rsid w:val="00EC59FD"/>
    <w:rsid w:val="00EC5A3A"/>
    <w:rsid w:val="00EC649D"/>
    <w:rsid w:val="00EC7E12"/>
    <w:rsid w:val="00ED086C"/>
    <w:rsid w:val="00ED08DC"/>
    <w:rsid w:val="00ED224F"/>
    <w:rsid w:val="00ED3B23"/>
    <w:rsid w:val="00ED4427"/>
    <w:rsid w:val="00ED4978"/>
    <w:rsid w:val="00ED4A40"/>
    <w:rsid w:val="00ED4DC0"/>
    <w:rsid w:val="00ED4EE1"/>
    <w:rsid w:val="00ED5142"/>
    <w:rsid w:val="00ED5D2D"/>
    <w:rsid w:val="00ED694A"/>
    <w:rsid w:val="00ED7092"/>
    <w:rsid w:val="00ED733F"/>
    <w:rsid w:val="00ED771E"/>
    <w:rsid w:val="00ED7AFD"/>
    <w:rsid w:val="00ED7E67"/>
    <w:rsid w:val="00ED7FC3"/>
    <w:rsid w:val="00EE24F2"/>
    <w:rsid w:val="00EE25F2"/>
    <w:rsid w:val="00EE2717"/>
    <w:rsid w:val="00EE2777"/>
    <w:rsid w:val="00EE2A80"/>
    <w:rsid w:val="00EE2C59"/>
    <w:rsid w:val="00EE31DD"/>
    <w:rsid w:val="00EE3CDC"/>
    <w:rsid w:val="00EE4037"/>
    <w:rsid w:val="00EE4830"/>
    <w:rsid w:val="00EE519F"/>
    <w:rsid w:val="00EE52EB"/>
    <w:rsid w:val="00EE606E"/>
    <w:rsid w:val="00EE6285"/>
    <w:rsid w:val="00EE7792"/>
    <w:rsid w:val="00EE7BC9"/>
    <w:rsid w:val="00EF0B08"/>
    <w:rsid w:val="00EF0D80"/>
    <w:rsid w:val="00EF0F4B"/>
    <w:rsid w:val="00EF1308"/>
    <w:rsid w:val="00EF1C20"/>
    <w:rsid w:val="00EF4097"/>
    <w:rsid w:val="00EF4907"/>
    <w:rsid w:val="00EF524F"/>
    <w:rsid w:val="00EF63FC"/>
    <w:rsid w:val="00EF7446"/>
    <w:rsid w:val="00EF7A53"/>
    <w:rsid w:val="00F0001F"/>
    <w:rsid w:val="00F013BB"/>
    <w:rsid w:val="00F01A9C"/>
    <w:rsid w:val="00F01BFD"/>
    <w:rsid w:val="00F02635"/>
    <w:rsid w:val="00F028F9"/>
    <w:rsid w:val="00F03CAB"/>
    <w:rsid w:val="00F053C1"/>
    <w:rsid w:val="00F069E5"/>
    <w:rsid w:val="00F06A6C"/>
    <w:rsid w:val="00F07705"/>
    <w:rsid w:val="00F07830"/>
    <w:rsid w:val="00F078E4"/>
    <w:rsid w:val="00F07E9F"/>
    <w:rsid w:val="00F10DC8"/>
    <w:rsid w:val="00F11E9C"/>
    <w:rsid w:val="00F12B58"/>
    <w:rsid w:val="00F12D60"/>
    <w:rsid w:val="00F13B46"/>
    <w:rsid w:val="00F14F71"/>
    <w:rsid w:val="00F15883"/>
    <w:rsid w:val="00F15D10"/>
    <w:rsid w:val="00F15FE5"/>
    <w:rsid w:val="00F16A8C"/>
    <w:rsid w:val="00F17445"/>
    <w:rsid w:val="00F178F5"/>
    <w:rsid w:val="00F20268"/>
    <w:rsid w:val="00F204E6"/>
    <w:rsid w:val="00F2064A"/>
    <w:rsid w:val="00F2204F"/>
    <w:rsid w:val="00F221F9"/>
    <w:rsid w:val="00F22375"/>
    <w:rsid w:val="00F23007"/>
    <w:rsid w:val="00F24202"/>
    <w:rsid w:val="00F24E89"/>
    <w:rsid w:val="00F252B2"/>
    <w:rsid w:val="00F25399"/>
    <w:rsid w:val="00F25A5B"/>
    <w:rsid w:val="00F25DB5"/>
    <w:rsid w:val="00F26EF6"/>
    <w:rsid w:val="00F319E2"/>
    <w:rsid w:val="00F31C43"/>
    <w:rsid w:val="00F33162"/>
    <w:rsid w:val="00F331FE"/>
    <w:rsid w:val="00F334C8"/>
    <w:rsid w:val="00F33D39"/>
    <w:rsid w:val="00F33DD9"/>
    <w:rsid w:val="00F3420A"/>
    <w:rsid w:val="00F342D9"/>
    <w:rsid w:val="00F343B6"/>
    <w:rsid w:val="00F34E97"/>
    <w:rsid w:val="00F351BF"/>
    <w:rsid w:val="00F359F0"/>
    <w:rsid w:val="00F361BC"/>
    <w:rsid w:val="00F368D1"/>
    <w:rsid w:val="00F36DAB"/>
    <w:rsid w:val="00F3718E"/>
    <w:rsid w:val="00F37198"/>
    <w:rsid w:val="00F37562"/>
    <w:rsid w:val="00F37708"/>
    <w:rsid w:val="00F37960"/>
    <w:rsid w:val="00F40AEB"/>
    <w:rsid w:val="00F40E91"/>
    <w:rsid w:val="00F4171B"/>
    <w:rsid w:val="00F41C27"/>
    <w:rsid w:val="00F41E9B"/>
    <w:rsid w:val="00F427BC"/>
    <w:rsid w:val="00F428F1"/>
    <w:rsid w:val="00F42A5B"/>
    <w:rsid w:val="00F42A8C"/>
    <w:rsid w:val="00F42AD6"/>
    <w:rsid w:val="00F4409E"/>
    <w:rsid w:val="00F4438D"/>
    <w:rsid w:val="00F45D02"/>
    <w:rsid w:val="00F461CD"/>
    <w:rsid w:val="00F46604"/>
    <w:rsid w:val="00F47499"/>
    <w:rsid w:val="00F47796"/>
    <w:rsid w:val="00F47BB2"/>
    <w:rsid w:val="00F517FC"/>
    <w:rsid w:val="00F520B5"/>
    <w:rsid w:val="00F52502"/>
    <w:rsid w:val="00F52D9C"/>
    <w:rsid w:val="00F530F7"/>
    <w:rsid w:val="00F54439"/>
    <w:rsid w:val="00F5475B"/>
    <w:rsid w:val="00F54D0B"/>
    <w:rsid w:val="00F56154"/>
    <w:rsid w:val="00F56204"/>
    <w:rsid w:val="00F56B74"/>
    <w:rsid w:val="00F56C3D"/>
    <w:rsid w:val="00F571A2"/>
    <w:rsid w:val="00F57541"/>
    <w:rsid w:val="00F576EC"/>
    <w:rsid w:val="00F601D3"/>
    <w:rsid w:val="00F60340"/>
    <w:rsid w:val="00F6165B"/>
    <w:rsid w:val="00F61DBF"/>
    <w:rsid w:val="00F62307"/>
    <w:rsid w:val="00F62362"/>
    <w:rsid w:val="00F63B09"/>
    <w:rsid w:val="00F63B1A"/>
    <w:rsid w:val="00F64091"/>
    <w:rsid w:val="00F644FD"/>
    <w:rsid w:val="00F647A5"/>
    <w:rsid w:val="00F6495E"/>
    <w:rsid w:val="00F64E7C"/>
    <w:rsid w:val="00F659E8"/>
    <w:rsid w:val="00F65CF0"/>
    <w:rsid w:val="00F65ED2"/>
    <w:rsid w:val="00F65EF9"/>
    <w:rsid w:val="00F6680F"/>
    <w:rsid w:val="00F6682C"/>
    <w:rsid w:val="00F669CD"/>
    <w:rsid w:val="00F66FF0"/>
    <w:rsid w:val="00F67143"/>
    <w:rsid w:val="00F67961"/>
    <w:rsid w:val="00F679E1"/>
    <w:rsid w:val="00F67FFB"/>
    <w:rsid w:val="00F706C7"/>
    <w:rsid w:val="00F71F05"/>
    <w:rsid w:val="00F72C12"/>
    <w:rsid w:val="00F72C1E"/>
    <w:rsid w:val="00F72FA2"/>
    <w:rsid w:val="00F74318"/>
    <w:rsid w:val="00F74565"/>
    <w:rsid w:val="00F74A67"/>
    <w:rsid w:val="00F75147"/>
    <w:rsid w:val="00F75610"/>
    <w:rsid w:val="00F7776D"/>
    <w:rsid w:val="00F802F5"/>
    <w:rsid w:val="00F8104D"/>
    <w:rsid w:val="00F813FE"/>
    <w:rsid w:val="00F81ABF"/>
    <w:rsid w:val="00F81BED"/>
    <w:rsid w:val="00F829C4"/>
    <w:rsid w:val="00F82BBD"/>
    <w:rsid w:val="00F82C73"/>
    <w:rsid w:val="00F837E5"/>
    <w:rsid w:val="00F83D60"/>
    <w:rsid w:val="00F84A36"/>
    <w:rsid w:val="00F84A51"/>
    <w:rsid w:val="00F85626"/>
    <w:rsid w:val="00F85CE2"/>
    <w:rsid w:val="00F85E49"/>
    <w:rsid w:val="00F85F55"/>
    <w:rsid w:val="00F86049"/>
    <w:rsid w:val="00F8640D"/>
    <w:rsid w:val="00F872B2"/>
    <w:rsid w:val="00F87A50"/>
    <w:rsid w:val="00F90648"/>
    <w:rsid w:val="00F90AB8"/>
    <w:rsid w:val="00F91EA7"/>
    <w:rsid w:val="00F91ED5"/>
    <w:rsid w:val="00F92163"/>
    <w:rsid w:val="00F9305A"/>
    <w:rsid w:val="00F9320C"/>
    <w:rsid w:val="00F93799"/>
    <w:rsid w:val="00F9395A"/>
    <w:rsid w:val="00F9448D"/>
    <w:rsid w:val="00F944FA"/>
    <w:rsid w:val="00F94BCB"/>
    <w:rsid w:val="00F94C52"/>
    <w:rsid w:val="00F953B5"/>
    <w:rsid w:val="00F95D44"/>
    <w:rsid w:val="00F96623"/>
    <w:rsid w:val="00F96752"/>
    <w:rsid w:val="00F96CE1"/>
    <w:rsid w:val="00F96D8F"/>
    <w:rsid w:val="00F9724D"/>
    <w:rsid w:val="00F97531"/>
    <w:rsid w:val="00F97653"/>
    <w:rsid w:val="00FA0A18"/>
    <w:rsid w:val="00FA0E48"/>
    <w:rsid w:val="00FA12AF"/>
    <w:rsid w:val="00FA1A71"/>
    <w:rsid w:val="00FA1F36"/>
    <w:rsid w:val="00FA2407"/>
    <w:rsid w:val="00FA2BBE"/>
    <w:rsid w:val="00FA2EBB"/>
    <w:rsid w:val="00FA3D27"/>
    <w:rsid w:val="00FA474A"/>
    <w:rsid w:val="00FA4B27"/>
    <w:rsid w:val="00FA4B81"/>
    <w:rsid w:val="00FA4BE6"/>
    <w:rsid w:val="00FA4F5B"/>
    <w:rsid w:val="00FA5537"/>
    <w:rsid w:val="00FA5F8D"/>
    <w:rsid w:val="00FA63E4"/>
    <w:rsid w:val="00FA6531"/>
    <w:rsid w:val="00FA65F9"/>
    <w:rsid w:val="00FA68E3"/>
    <w:rsid w:val="00FA70F3"/>
    <w:rsid w:val="00FA74BE"/>
    <w:rsid w:val="00FA7E6E"/>
    <w:rsid w:val="00FB0BA4"/>
    <w:rsid w:val="00FB11D7"/>
    <w:rsid w:val="00FB14A7"/>
    <w:rsid w:val="00FB1615"/>
    <w:rsid w:val="00FB1921"/>
    <w:rsid w:val="00FB1A64"/>
    <w:rsid w:val="00FB1E50"/>
    <w:rsid w:val="00FB1F0F"/>
    <w:rsid w:val="00FB2B8A"/>
    <w:rsid w:val="00FB2C24"/>
    <w:rsid w:val="00FB2F8F"/>
    <w:rsid w:val="00FB3076"/>
    <w:rsid w:val="00FB375A"/>
    <w:rsid w:val="00FB38D3"/>
    <w:rsid w:val="00FB49EF"/>
    <w:rsid w:val="00FB4D53"/>
    <w:rsid w:val="00FB6C03"/>
    <w:rsid w:val="00FB6CB3"/>
    <w:rsid w:val="00FB76DA"/>
    <w:rsid w:val="00FB79EB"/>
    <w:rsid w:val="00FC0545"/>
    <w:rsid w:val="00FC0649"/>
    <w:rsid w:val="00FC0A63"/>
    <w:rsid w:val="00FC0BE8"/>
    <w:rsid w:val="00FC0D7C"/>
    <w:rsid w:val="00FC106C"/>
    <w:rsid w:val="00FC1503"/>
    <w:rsid w:val="00FC1E65"/>
    <w:rsid w:val="00FC2FD9"/>
    <w:rsid w:val="00FC31BB"/>
    <w:rsid w:val="00FC348C"/>
    <w:rsid w:val="00FC3AD8"/>
    <w:rsid w:val="00FC4A66"/>
    <w:rsid w:val="00FC52E1"/>
    <w:rsid w:val="00FC5B3E"/>
    <w:rsid w:val="00FC5DA3"/>
    <w:rsid w:val="00FC624C"/>
    <w:rsid w:val="00FC6561"/>
    <w:rsid w:val="00FC733F"/>
    <w:rsid w:val="00FC781D"/>
    <w:rsid w:val="00FD026D"/>
    <w:rsid w:val="00FD06BE"/>
    <w:rsid w:val="00FD0CAB"/>
    <w:rsid w:val="00FD0DC7"/>
    <w:rsid w:val="00FD17C6"/>
    <w:rsid w:val="00FD23FB"/>
    <w:rsid w:val="00FD26A5"/>
    <w:rsid w:val="00FD2A21"/>
    <w:rsid w:val="00FD32C7"/>
    <w:rsid w:val="00FD356D"/>
    <w:rsid w:val="00FD3D5C"/>
    <w:rsid w:val="00FD3FFD"/>
    <w:rsid w:val="00FD483C"/>
    <w:rsid w:val="00FD48B8"/>
    <w:rsid w:val="00FD4D25"/>
    <w:rsid w:val="00FD59AC"/>
    <w:rsid w:val="00FD5F09"/>
    <w:rsid w:val="00FD60AC"/>
    <w:rsid w:val="00FD635E"/>
    <w:rsid w:val="00FE02AC"/>
    <w:rsid w:val="00FE037C"/>
    <w:rsid w:val="00FE0867"/>
    <w:rsid w:val="00FE1750"/>
    <w:rsid w:val="00FE1A79"/>
    <w:rsid w:val="00FE1DFA"/>
    <w:rsid w:val="00FE26AB"/>
    <w:rsid w:val="00FE2D2D"/>
    <w:rsid w:val="00FE320D"/>
    <w:rsid w:val="00FE380F"/>
    <w:rsid w:val="00FE4215"/>
    <w:rsid w:val="00FE477C"/>
    <w:rsid w:val="00FE488B"/>
    <w:rsid w:val="00FE4DAD"/>
    <w:rsid w:val="00FE52FE"/>
    <w:rsid w:val="00FE5973"/>
    <w:rsid w:val="00FE5BC5"/>
    <w:rsid w:val="00FE6285"/>
    <w:rsid w:val="00FE6735"/>
    <w:rsid w:val="00FE6B9B"/>
    <w:rsid w:val="00FE740C"/>
    <w:rsid w:val="00FE7771"/>
    <w:rsid w:val="00FE7D96"/>
    <w:rsid w:val="00FF07F7"/>
    <w:rsid w:val="00FF0BA8"/>
    <w:rsid w:val="00FF1268"/>
    <w:rsid w:val="00FF19EC"/>
    <w:rsid w:val="00FF1B38"/>
    <w:rsid w:val="00FF1F38"/>
    <w:rsid w:val="00FF2030"/>
    <w:rsid w:val="00FF2847"/>
    <w:rsid w:val="00FF29E8"/>
    <w:rsid w:val="00FF3533"/>
    <w:rsid w:val="00FF4013"/>
    <w:rsid w:val="00FF4152"/>
    <w:rsid w:val="00FF47CA"/>
    <w:rsid w:val="00FF517C"/>
    <w:rsid w:val="00FF5CDE"/>
    <w:rsid w:val="00FF5E85"/>
    <w:rsid w:val="00FF640D"/>
    <w:rsid w:val="00FF6997"/>
    <w:rsid w:val="00FF6F85"/>
    <w:rsid w:val="00FF7167"/>
    <w:rsid w:val="00FF74DE"/>
    <w:rsid w:val="00FF75DA"/>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E2C37A2"/>
  <w15:docId w15:val="{B2C9E3D4-AAB9-4C90-B5D1-57C815C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3"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DB2"/>
    <w:rPr>
      <w:rFonts w:ascii="Arial" w:hAnsi="Arial"/>
      <w:sz w:val="22"/>
      <w:szCs w:val="22"/>
    </w:rPr>
  </w:style>
  <w:style w:type="paragraph" w:styleId="Heading10">
    <w:name w:val="heading 1"/>
    <w:basedOn w:val="Normal"/>
    <w:next w:val="Normal"/>
    <w:rsid w:val="006F620E"/>
    <w:pPr>
      <w:keepNext/>
      <w:spacing w:before="240" w:after="60"/>
      <w:outlineLvl w:val="0"/>
    </w:pPr>
    <w:rPr>
      <w:rFonts w:cs="Arial"/>
      <w:b/>
      <w:bCs/>
      <w:kern w:val="32"/>
      <w:sz w:val="32"/>
      <w:szCs w:val="32"/>
    </w:rPr>
  </w:style>
  <w:style w:type="paragraph" w:styleId="Heading2">
    <w:name w:val="heading 2"/>
    <w:basedOn w:val="Normal"/>
    <w:next w:val="Normal"/>
    <w:rsid w:val="006F620E"/>
    <w:pPr>
      <w:keepNext/>
      <w:spacing w:before="240" w:after="60"/>
      <w:outlineLvl w:val="1"/>
    </w:pPr>
    <w:rPr>
      <w:rFonts w:cs="Arial"/>
      <w:b/>
      <w:bCs/>
      <w:i/>
      <w:iCs/>
      <w:sz w:val="28"/>
      <w:szCs w:val="28"/>
    </w:rPr>
  </w:style>
  <w:style w:type="paragraph" w:styleId="Heading3">
    <w:name w:val="heading 3"/>
    <w:basedOn w:val="Normal"/>
    <w:next w:val="Normal"/>
    <w:link w:val="Heading3Char"/>
    <w:uiPriority w:val="1"/>
    <w:qFormat/>
    <w:rsid w:val="007C7FF6"/>
    <w:pPr>
      <w:keepNext/>
      <w:spacing w:before="240" w:after="60"/>
      <w:outlineLvl w:val="2"/>
    </w:pPr>
    <w:rPr>
      <w:rFonts w:cs="Arial"/>
      <w:b/>
      <w:bCs/>
      <w:sz w:val="26"/>
      <w:szCs w:val="26"/>
    </w:rPr>
  </w:style>
  <w:style w:type="paragraph" w:styleId="Heading4">
    <w:name w:val="heading 4"/>
    <w:basedOn w:val="Normal"/>
    <w:next w:val="Normal"/>
    <w:rsid w:val="007C7FF6"/>
    <w:pPr>
      <w:keepNext/>
      <w:spacing w:before="240" w:after="60"/>
      <w:outlineLvl w:val="3"/>
    </w:pPr>
    <w:rPr>
      <w:rFonts w:ascii="Times New Roman" w:hAnsi="Times New Roman"/>
      <w:b/>
      <w:bCs/>
      <w:sz w:val="28"/>
      <w:szCs w:val="28"/>
    </w:rPr>
  </w:style>
  <w:style w:type="paragraph" w:styleId="Heading5">
    <w:name w:val="heading 5"/>
    <w:basedOn w:val="Normal"/>
    <w:next w:val="Normal"/>
    <w:rsid w:val="007C7FF6"/>
    <w:pPr>
      <w:spacing w:before="240" w:after="60"/>
      <w:outlineLvl w:val="4"/>
    </w:pPr>
    <w:rPr>
      <w:b/>
      <w:bCs/>
      <w:i/>
      <w:iCs/>
      <w:sz w:val="26"/>
      <w:szCs w:val="26"/>
    </w:rPr>
  </w:style>
  <w:style w:type="paragraph" w:styleId="Heading6">
    <w:name w:val="heading 6"/>
    <w:basedOn w:val="Normal"/>
    <w:next w:val="Normal"/>
    <w:rsid w:val="007C7FF6"/>
    <w:pPr>
      <w:spacing w:before="240" w:after="60"/>
      <w:outlineLvl w:val="5"/>
    </w:pPr>
    <w:rPr>
      <w:rFonts w:ascii="Times New Roman" w:hAnsi="Times New Roman"/>
      <w:b/>
      <w:bCs/>
    </w:rPr>
  </w:style>
  <w:style w:type="paragraph" w:styleId="Heading7">
    <w:name w:val="heading 7"/>
    <w:basedOn w:val="Normal"/>
    <w:next w:val="Normal"/>
    <w:rsid w:val="007C7FF6"/>
    <w:pPr>
      <w:spacing w:before="240" w:after="60"/>
      <w:outlineLvl w:val="6"/>
    </w:pPr>
    <w:rPr>
      <w:rFonts w:ascii="Times New Roman" w:hAnsi="Times New Roman"/>
      <w:sz w:val="24"/>
      <w:szCs w:val="24"/>
    </w:rPr>
  </w:style>
  <w:style w:type="paragraph" w:styleId="Heading8">
    <w:name w:val="heading 8"/>
    <w:basedOn w:val="Normal"/>
    <w:next w:val="Normal"/>
    <w:rsid w:val="007C7FF6"/>
    <w:pPr>
      <w:spacing w:before="240" w:after="60"/>
      <w:outlineLvl w:val="7"/>
    </w:pPr>
    <w:rPr>
      <w:rFonts w:ascii="Times New Roman" w:hAnsi="Times New Roman"/>
      <w:i/>
      <w:iCs/>
      <w:sz w:val="24"/>
      <w:szCs w:val="24"/>
    </w:rPr>
  </w:style>
  <w:style w:type="paragraph" w:styleId="Heading9">
    <w:name w:val="heading 9"/>
    <w:basedOn w:val="Normal"/>
    <w:next w:val="Normal"/>
    <w:rsid w:val="007C7FF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qFormat/>
    <w:rsid w:val="003C18F2"/>
    <w:pPr>
      <w:spacing w:before="200" w:after="200" w:line="260" w:lineRule="atLeast"/>
    </w:pPr>
  </w:style>
  <w:style w:type="paragraph" w:customStyle="1" w:styleId="Heading1">
    <w:name w:val="Heading1"/>
    <w:basedOn w:val="Normal"/>
    <w:qFormat/>
    <w:rsid w:val="00CF03B4"/>
    <w:pPr>
      <w:numPr>
        <w:numId w:val="16"/>
      </w:numPr>
      <w:shd w:val="clear" w:color="auto" w:fill="000000"/>
      <w:spacing w:after="360" w:line="480" w:lineRule="atLeast"/>
      <w:outlineLvl w:val="0"/>
    </w:pPr>
    <w:rPr>
      <w:color w:val="FFFFFF"/>
      <w:position w:val="16"/>
      <w:sz w:val="48"/>
      <w:szCs w:val="48"/>
    </w:rPr>
  </w:style>
  <w:style w:type="paragraph" w:customStyle="1" w:styleId="Heading20">
    <w:name w:val="Heading2"/>
    <w:basedOn w:val="Normal"/>
    <w:link w:val="Heading2CharChar"/>
    <w:qFormat/>
    <w:rsid w:val="0069375F"/>
    <w:pPr>
      <w:keepNext/>
      <w:pBdr>
        <w:bottom w:val="single" w:sz="18" w:space="6" w:color="C0C0C0"/>
      </w:pBdr>
      <w:spacing w:before="720" w:after="120"/>
      <w:outlineLvl w:val="1"/>
    </w:pPr>
    <w:rPr>
      <w:sz w:val="32"/>
    </w:rPr>
  </w:style>
  <w:style w:type="paragraph" w:customStyle="1" w:styleId="Heading30">
    <w:name w:val="Heading3"/>
    <w:basedOn w:val="Normal"/>
    <w:link w:val="Heading3Char0"/>
    <w:qFormat/>
    <w:rsid w:val="00F359F0"/>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3C18F2"/>
    <w:pPr>
      <w:spacing w:before="160" w:after="160"/>
    </w:pPr>
  </w:style>
  <w:style w:type="paragraph" w:customStyle="1" w:styleId="TableText">
    <w:name w:val="TableText"/>
    <w:basedOn w:val="Normal"/>
    <w:link w:val="TableTextChar"/>
    <w:rsid w:val="003C18F2"/>
    <w:pPr>
      <w:spacing w:before="40" w:after="40" w:line="260" w:lineRule="atLeast"/>
      <w:contextualSpacing/>
    </w:pPr>
  </w:style>
  <w:style w:type="paragraph" w:customStyle="1" w:styleId="TableBullet">
    <w:name w:val="TableBullet"/>
    <w:basedOn w:val="Normal"/>
    <w:rsid w:val="003C18F2"/>
    <w:pPr>
      <w:numPr>
        <w:numId w:val="1"/>
      </w:numPr>
      <w:spacing w:before="40" w:after="40" w:line="260" w:lineRule="atLeast"/>
    </w:pPr>
  </w:style>
  <w:style w:type="paragraph" w:customStyle="1" w:styleId="Content1">
    <w:name w:val="Content1"/>
    <w:next w:val="Content2"/>
    <w:semiHidden/>
    <w:rsid w:val="003C18F2"/>
    <w:pPr>
      <w:pBdr>
        <w:bottom w:val="single" w:sz="8" w:space="1" w:color="C0C0C0"/>
      </w:pBdr>
      <w:tabs>
        <w:tab w:val="left" w:pos="567"/>
        <w:tab w:val="right" w:pos="9639"/>
      </w:tabs>
      <w:spacing w:before="120" w:after="40" w:line="240" w:lineRule="atLeast"/>
    </w:pPr>
    <w:rPr>
      <w:rFonts w:ascii="Arial" w:hAnsi="Arial"/>
      <w:b/>
      <w:sz w:val="24"/>
      <w:szCs w:val="22"/>
    </w:rPr>
  </w:style>
  <w:style w:type="paragraph" w:customStyle="1" w:styleId="Content2">
    <w:name w:val="Content2"/>
    <w:basedOn w:val="Content1"/>
    <w:semiHidden/>
    <w:rsid w:val="003C18F2"/>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3C18F2"/>
    <w:pPr>
      <w:spacing w:before="40" w:after="40" w:line="220" w:lineRule="atLeast"/>
      <w:contextualSpacing/>
    </w:pPr>
    <w:rPr>
      <w:sz w:val="20"/>
    </w:rPr>
  </w:style>
  <w:style w:type="paragraph" w:customStyle="1" w:styleId="TableBullet10pt">
    <w:name w:val="TableBullet_10pt"/>
    <w:basedOn w:val="Normal"/>
    <w:rsid w:val="003C18F2"/>
    <w:pPr>
      <w:spacing w:before="40" w:after="40" w:line="220" w:lineRule="atLeast"/>
    </w:pPr>
    <w:rPr>
      <w:sz w:val="20"/>
    </w:rPr>
  </w:style>
  <w:style w:type="paragraph" w:customStyle="1" w:styleId="Footermain">
    <w:name w:val="Footer_main"/>
    <w:basedOn w:val="Footer"/>
    <w:rsid w:val="003C18F2"/>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E95CB2"/>
    <w:pPr>
      <w:tabs>
        <w:tab w:val="clear" w:pos="9639"/>
        <w:tab w:val="center" w:pos="7088"/>
        <w:tab w:val="right" w:pos="15139"/>
      </w:tabs>
    </w:pPr>
  </w:style>
  <w:style w:type="paragraph" w:styleId="Footer">
    <w:name w:val="footer"/>
    <w:basedOn w:val="Normal"/>
    <w:link w:val="FooterChar"/>
    <w:uiPriority w:val="99"/>
    <w:rsid w:val="00771E50"/>
    <w:pPr>
      <w:tabs>
        <w:tab w:val="center" w:pos="4153"/>
        <w:tab w:val="right" w:pos="8306"/>
      </w:tabs>
    </w:pPr>
  </w:style>
  <w:style w:type="paragraph" w:customStyle="1" w:styleId="Footernumber">
    <w:name w:val="Footer_number"/>
    <w:basedOn w:val="Normal"/>
    <w:link w:val="FooternumberChar"/>
    <w:rsid w:val="003C18F2"/>
    <w:rPr>
      <w:b/>
    </w:rPr>
  </w:style>
  <w:style w:type="paragraph" w:customStyle="1" w:styleId="Frontfooter">
    <w:name w:val="Front_footer"/>
    <w:basedOn w:val="Footer"/>
    <w:rsid w:val="003C18F2"/>
    <w:pPr>
      <w:pBdr>
        <w:top w:val="single" w:sz="18" w:space="2" w:color="999999"/>
      </w:pBdr>
      <w:tabs>
        <w:tab w:val="clear" w:pos="4153"/>
        <w:tab w:val="clear" w:pos="8306"/>
        <w:tab w:val="right" w:pos="9639"/>
      </w:tabs>
    </w:pPr>
    <w:rPr>
      <w:sz w:val="18"/>
    </w:rPr>
  </w:style>
  <w:style w:type="paragraph" w:customStyle="1" w:styleId="Front1">
    <w:name w:val="Front1"/>
    <w:basedOn w:val="Normal"/>
    <w:rsid w:val="003C18F2"/>
    <w:pPr>
      <w:spacing w:after="750"/>
      <w:jc w:val="right"/>
    </w:pPr>
    <w:rPr>
      <w:sz w:val="64"/>
    </w:rPr>
  </w:style>
  <w:style w:type="paragraph" w:customStyle="1" w:styleId="Front2">
    <w:name w:val="Front2"/>
    <w:basedOn w:val="Normal"/>
    <w:rsid w:val="003C18F2"/>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3C18F2"/>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3C18F2"/>
    <w:pPr>
      <w:shd w:val="clear" w:color="auto" w:fill="D9D9D9"/>
    </w:pPr>
  </w:style>
  <w:style w:type="paragraph" w:styleId="TOC1">
    <w:name w:val="toc 1"/>
    <w:basedOn w:val="Normal"/>
    <w:next w:val="Normal"/>
    <w:uiPriority w:val="39"/>
    <w:rsid w:val="00FC5DA3"/>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3C18F2"/>
    <w:pPr>
      <w:tabs>
        <w:tab w:val="left" w:pos="340"/>
      </w:tabs>
      <w:ind w:left="340" w:hanging="340"/>
    </w:pPr>
  </w:style>
  <w:style w:type="paragraph" w:customStyle="1" w:styleId="TableText10ptIndent">
    <w:name w:val="TableText_10ptIndent"/>
    <w:basedOn w:val="TableText10pt"/>
    <w:semiHidden/>
    <w:rsid w:val="003C18F2"/>
    <w:pPr>
      <w:tabs>
        <w:tab w:val="left" w:pos="284"/>
      </w:tabs>
      <w:ind w:left="284" w:hanging="284"/>
    </w:pPr>
  </w:style>
  <w:style w:type="paragraph" w:styleId="Header">
    <w:name w:val="header"/>
    <w:basedOn w:val="Normal"/>
    <w:link w:val="HeaderChar"/>
    <w:qFormat/>
    <w:rsid w:val="00DF6E4F"/>
    <w:rPr>
      <w:sz w:val="16"/>
    </w:rPr>
  </w:style>
  <w:style w:type="character" w:styleId="PageNumber">
    <w:name w:val="page number"/>
    <w:basedOn w:val="DefaultParagraphFont"/>
    <w:rsid w:val="004016DB"/>
  </w:style>
  <w:style w:type="character" w:customStyle="1" w:styleId="FooternumberChar">
    <w:name w:val="Footer_number Char"/>
    <w:link w:val="Footernumber"/>
    <w:rsid w:val="004016DB"/>
    <w:rPr>
      <w:rFonts w:ascii="Arial" w:hAnsi="Arial"/>
      <w:b/>
      <w:sz w:val="22"/>
      <w:szCs w:val="22"/>
      <w:lang w:val="en-GB" w:eastAsia="en-GB" w:bidi="ar-SA"/>
    </w:rPr>
  </w:style>
  <w:style w:type="paragraph" w:styleId="FootnoteText">
    <w:name w:val="footnote text"/>
    <w:basedOn w:val="Normal"/>
    <w:semiHidden/>
    <w:rsid w:val="001831C1"/>
    <w:rPr>
      <w:sz w:val="20"/>
      <w:szCs w:val="20"/>
    </w:rPr>
  </w:style>
  <w:style w:type="character" w:styleId="FootnoteReference">
    <w:name w:val="footnote reference"/>
    <w:semiHidden/>
    <w:rsid w:val="001831C1"/>
    <w:rPr>
      <w:vertAlign w:val="superscript"/>
    </w:rPr>
  </w:style>
  <w:style w:type="paragraph" w:styleId="TOC2">
    <w:name w:val="toc 2"/>
    <w:basedOn w:val="Normal"/>
    <w:next w:val="Normal"/>
    <w:uiPriority w:val="39"/>
    <w:rsid w:val="00FC5DA3"/>
    <w:pPr>
      <w:tabs>
        <w:tab w:val="right" w:pos="9639"/>
      </w:tabs>
      <w:spacing w:before="40" w:after="40" w:line="200" w:lineRule="atLeast"/>
      <w:ind w:left="1134" w:right="567" w:hanging="567"/>
    </w:pPr>
    <w:rPr>
      <w:sz w:val="20"/>
    </w:rPr>
  </w:style>
  <w:style w:type="character" w:styleId="Hyperlink">
    <w:name w:val="Hyperlink"/>
    <w:uiPriority w:val="99"/>
    <w:qFormat/>
    <w:rsid w:val="001969EC"/>
    <w:rPr>
      <w:color w:val="0000FF"/>
      <w:u w:val="single"/>
    </w:rPr>
  </w:style>
  <w:style w:type="paragraph" w:customStyle="1" w:styleId="TableTitle9ptcentre">
    <w:name w:val="TableTitle_9pt_centre"/>
    <w:rsid w:val="002E7DD2"/>
    <w:pPr>
      <w:spacing w:before="40" w:after="40" w:line="260" w:lineRule="atLeast"/>
      <w:jc w:val="center"/>
    </w:pPr>
    <w:rPr>
      <w:rFonts w:ascii="Arial" w:hAnsi="Arial"/>
      <w:sz w:val="18"/>
      <w:szCs w:val="24"/>
    </w:rPr>
  </w:style>
  <w:style w:type="table" w:styleId="TableGrid">
    <w:name w:val="Table Grid"/>
    <w:basedOn w:val="TableNormal"/>
    <w:uiPriority w:val="59"/>
    <w:rsid w:val="0064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5D0AD3"/>
    <w:pPr>
      <w:numPr>
        <w:numId w:val="3"/>
      </w:numPr>
    </w:pPr>
  </w:style>
  <w:style w:type="paragraph" w:customStyle="1" w:styleId="TableTitleDrkGrey">
    <w:name w:val="TableTitleDrkGrey"/>
    <w:basedOn w:val="BodyText"/>
    <w:rsid w:val="00C62168"/>
    <w:rPr>
      <w:b/>
      <w:color w:val="FFFFFF"/>
      <w:sz w:val="32"/>
    </w:rPr>
  </w:style>
  <w:style w:type="character" w:customStyle="1" w:styleId="BodyTextChar">
    <w:name w:val="BodyText Char"/>
    <w:link w:val="BodyText"/>
    <w:rsid w:val="00560894"/>
    <w:rPr>
      <w:rFonts w:ascii="Arial" w:hAnsi="Arial"/>
      <w:sz w:val="22"/>
      <w:szCs w:val="22"/>
      <w:lang w:val="en-GB" w:eastAsia="en-GB" w:bidi="ar-SA"/>
    </w:rPr>
  </w:style>
  <w:style w:type="character" w:styleId="FollowedHyperlink">
    <w:name w:val="FollowedHyperlink"/>
    <w:rsid w:val="00F47499"/>
    <w:rPr>
      <w:color w:val="800080"/>
      <w:u w:val="single"/>
    </w:rPr>
  </w:style>
  <w:style w:type="character" w:styleId="Strong">
    <w:name w:val="Strong"/>
    <w:qFormat/>
    <w:rsid w:val="004E1952"/>
    <w:rPr>
      <w:b/>
      <w:bCs/>
    </w:rPr>
  </w:style>
  <w:style w:type="paragraph" w:styleId="BodyText2">
    <w:name w:val="Body Text 2"/>
    <w:basedOn w:val="Normal"/>
    <w:rsid w:val="00654FBF"/>
    <w:rPr>
      <w:szCs w:val="20"/>
    </w:rPr>
  </w:style>
  <w:style w:type="paragraph" w:customStyle="1" w:styleId="TableTextNumbered">
    <w:name w:val="TableText_Numbered"/>
    <w:basedOn w:val="TableBullet"/>
    <w:rsid w:val="009B0F02"/>
    <w:pPr>
      <w:numPr>
        <w:numId w:val="4"/>
      </w:numPr>
    </w:pPr>
  </w:style>
  <w:style w:type="character" w:customStyle="1" w:styleId="Heading2italicChar">
    <w:name w:val="Heading 2_italic Char"/>
    <w:link w:val="Heading2italic"/>
    <w:rsid w:val="0022117B"/>
    <w:rPr>
      <w:rFonts w:ascii="Arial" w:hAnsi="Arial" w:cs="Arial"/>
      <w:bCs/>
      <w:i/>
      <w:iCs/>
      <w:sz w:val="32"/>
      <w:szCs w:val="28"/>
      <w:lang w:val="en-GB" w:eastAsia="en-GB" w:bidi="ar-SA"/>
    </w:rPr>
  </w:style>
  <w:style w:type="paragraph" w:customStyle="1" w:styleId="Heading40">
    <w:name w:val="Heading4"/>
    <w:basedOn w:val="Normal"/>
    <w:rsid w:val="0022117B"/>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22117B"/>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22117B"/>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22117B"/>
    <w:pPr>
      <w:numPr>
        <w:numId w:val="5"/>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22117B"/>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7A6C36"/>
    <w:rPr>
      <w:sz w:val="16"/>
      <w:szCs w:val="16"/>
    </w:rPr>
  </w:style>
  <w:style w:type="paragraph" w:styleId="CommentText">
    <w:name w:val="annotation text"/>
    <w:basedOn w:val="Normal"/>
    <w:link w:val="CommentTextChar"/>
    <w:uiPriority w:val="99"/>
    <w:rsid w:val="007A6C36"/>
    <w:rPr>
      <w:sz w:val="20"/>
      <w:szCs w:val="20"/>
    </w:rPr>
  </w:style>
  <w:style w:type="paragraph" w:styleId="CommentSubject">
    <w:name w:val="annotation subject"/>
    <w:basedOn w:val="CommentText"/>
    <w:next w:val="CommentText"/>
    <w:link w:val="CommentSubjectChar"/>
    <w:uiPriority w:val="99"/>
    <w:semiHidden/>
    <w:rsid w:val="007A6C36"/>
    <w:rPr>
      <w:b/>
      <w:bCs/>
    </w:rPr>
  </w:style>
  <w:style w:type="paragraph" w:styleId="BalloonText">
    <w:name w:val="Balloon Text"/>
    <w:basedOn w:val="Normal"/>
    <w:link w:val="BalloonTextChar"/>
    <w:uiPriority w:val="99"/>
    <w:semiHidden/>
    <w:rsid w:val="007A6C36"/>
    <w:rPr>
      <w:rFonts w:ascii="Tahoma" w:hAnsi="Tahoma" w:cs="Tahoma"/>
      <w:sz w:val="16"/>
      <w:szCs w:val="16"/>
    </w:rPr>
  </w:style>
  <w:style w:type="character" w:customStyle="1" w:styleId="cgselectable">
    <w:name w:val="cgselectable"/>
    <w:rsid w:val="007A6C36"/>
    <w:rPr>
      <w:rFonts w:cs="Times New Roman"/>
    </w:rPr>
  </w:style>
  <w:style w:type="character" w:customStyle="1" w:styleId="headercontrols">
    <w:name w:val="headercontrols"/>
    <w:rsid w:val="007A6C36"/>
    <w:rPr>
      <w:rFonts w:cs="Times New Roman"/>
    </w:rPr>
  </w:style>
  <w:style w:type="character" w:customStyle="1" w:styleId="fontdarkgray1">
    <w:name w:val="fontdarkgray1"/>
    <w:rsid w:val="007A6C36"/>
    <w:rPr>
      <w:rFonts w:cs="Times New Roman"/>
      <w:color w:val="222222"/>
    </w:rPr>
  </w:style>
  <w:style w:type="character" w:customStyle="1" w:styleId="Heading2CharChar">
    <w:name w:val="Heading2 Char Char"/>
    <w:link w:val="Heading20"/>
    <w:rsid w:val="0069375F"/>
    <w:rPr>
      <w:rFonts w:ascii="Arial" w:hAnsi="Arial"/>
      <w:sz w:val="32"/>
      <w:szCs w:val="22"/>
      <w:lang w:val="en-GB" w:eastAsia="en-GB" w:bidi="ar-SA"/>
    </w:rPr>
  </w:style>
  <w:style w:type="paragraph" w:customStyle="1" w:styleId="Default">
    <w:name w:val="Default"/>
    <w:rsid w:val="008B1392"/>
    <w:pPr>
      <w:autoSpaceDE w:val="0"/>
      <w:autoSpaceDN w:val="0"/>
      <w:adjustRightInd w:val="0"/>
    </w:pPr>
    <w:rPr>
      <w:rFonts w:ascii="Arial" w:hAnsi="Arial" w:cs="Arial"/>
      <w:sz w:val="22"/>
      <w:szCs w:val="24"/>
    </w:rPr>
  </w:style>
  <w:style w:type="character" w:customStyle="1" w:styleId="CommentTextChar">
    <w:name w:val="Comment Text Char"/>
    <w:link w:val="CommentText"/>
    <w:uiPriority w:val="99"/>
    <w:rsid w:val="007A6C36"/>
    <w:rPr>
      <w:rFonts w:ascii="Arial" w:hAnsi="Arial"/>
      <w:lang w:val="en-GB" w:eastAsia="en-GB" w:bidi="ar-SA"/>
    </w:rPr>
  </w:style>
  <w:style w:type="character" w:customStyle="1" w:styleId="BalloonTextChar">
    <w:name w:val="Balloon Text Char"/>
    <w:link w:val="BalloonText"/>
    <w:uiPriority w:val="99"/>
    <w:semiHidden/>
    <w:rsid w:val="007A6C36"/>
    <w:rPr>
      <w:rFonts w:ascii="Tahoma" w:hAnsi="Tahoma" w:cs="Tahoma"/>
      <w:sz w:val="16"/>
      <w:szCs w:val="16"/>
      <w:lang w:val="en-GB" w:eastAsia="en-GB" w:bidi="ar-SA"/>
    </w:rPr>
  </w:style>
  <w:style w:type="character" w:customStyle="1" w:styleId="HeaderChar">
    <w:name w:val="Header Char"/>
    <w:link w:val="Header"/>
    <w:rsid w:val="007A6C36"/>
    <w:rPr>
      <w:rFonts w:ascii="Arial" w:hAnsi="Arial"/>
      <w:sz w:val="16"/>
      <w:szCs w:val="22"/>
      <w:lang w:val="en-GB" w:eastAsia="en-GB" w:bidi="ar-SA"/>
    </w:rPr>
  </w:style>
  <w:style w:type="character" w:customStyle="1" w:styleId="FooterChar">
    <w:name w:val="Footer Char"/>
    <w:link w:val="Footer"/>
    <w:uiPriority w:val="99"/>
    <w:rsid w:val="007A6C36"/>
    <w:rPr>
      <w:rFonts w:ascii="Arial" w:hAnsi="Arial"/>
      <w:sz w:val="22"/>
      <w:szCs w:val="22"/>
      <w:lang w:val="en-GB" w:eastAsia="en-GB" w:bidi="ar-SA"/>
    </w:rPr>
  </w:style>
  <w:style w:type="character" w:customStyle="1" w:styleId="TableTextChar">
    <w:name w:val="TableText Char"/>
    <w:link w:val="TableText"/>
    <w:rsid w:val="007A6C36"/>
    <w:rPr>
      <w:rFonts w:ascii="Arial" w:hAnsi="Arial"/>
      <w:sz w:val="22"/>
      <w:szCs w:val="22"/>
      <w:lang w:val="en-GB" w:eastAsia="en-GB" w:bidi="ar-SA"/>
    </w:rPr>
  </w:style>
  <w:style w:type="character" w:customStyle="1" w:styleId="BulletChar">
    <w:name w:val="Bullet Char"/>
    <w:link w:val="Bullet"/>
    <w:rsid w:val="007A6C36"/>
    <w:rPr>
      <w:rFonts w:ascii="Arial" w:hAnsi="Arial"/>
      <w:sz w:val="22"/>
      <w:szCs w:val="22"/>
    </w:rPr>
  </w:style>
  <w:style w:type="paragraph" w:customStyle="1" w:styleId="TableText9pt">
    <w:name w:val="TableText_9pt"/>
    <w:link w:val="TableText9ptChar"/>
    <w:rsid w:val="007A6C36"/>
    <w:pPr>
      <w:spacing w:before="20" w:after="20" w:line="200" w:lineRule="atLeast"/>
      <w:ind w:left="108"/>
    </w:pPr>
    <w:rPr>
      <w:rFonts w:ascii="Arial" w:hAnsi="Arial"/>
      <w:sz w:val="18"/>
      <w:szCs w:val="24"/>
    </w:rPr>
  </w:style>
  <w:style w:type="character" w:customStyle="1" w:styleId="TableText9ptChar">
    <w:name w:val="TableText_9pt Char"/>
    <w:link w:val="TableText9pt"/>
    <w:rsid w:val="007A6C36"/>
    <w:rPr>
      <w:rFonts w:ascii="Arial" w:hAnsi="Arial"/>
      <w:sz w:val="18"/>
      <w:szCs w:val="24"/>
      <w:lang w:val="en-GB" w:eastAsia="en-GB" w:bidi="ar-SA"/>
    </w:rPr>
  </w:style>
  <w:style w:type="paragraph" w:customStyle="1" w:styleId="BodyTextCharChar">
    <w:name w:val="BodyText Char Char"/>
    <w:basedOn w:val="Default"/>
    <w:next w:val="Default"/>
    <w:rsid w:val="00BF54F1"/>
    <w:rPr>
      <w:rFonts w:cs="Times New Roman"/>
    </w:rPr>
  </w:style>
  <w:style w:type="paragraph" w:styleId="BodyText0">
    <w:name w:val="Body Text"/>
    <w:basedOn w:val="Normal"/>
    <w:rsid w:val="008B46E8"/>
    <w:pPr>
      <w:spacing w:after="120" w:line="276" w:lineRule="auto"/>
    </w:pPr>
    <w:rPr>
      <w:rFonts w:ascii="Calibri" w:hAnsi="Calibri"/>
      <w:lang w:eastAsia="en-US"/>
    </w:rPr>
  </w:style>
  <w:style w:type="paragraph" w:styleId="BlockText">
    <w:name w:val="Block Text"/>
    <w:basedOn w:val="Normal"/>
    <w:rsid w:val="007C7FF6"/>
    <w:pPr>
      <w:spacing w:after="120"/>
      <w:ind w:left="1440" w:right="1440"/>
    </w:pPr>
  </w:style>
  <w:style w:type="paragraph" w:styleId="BodyText3">
    <w:name w:val="Body Text 3"/>
    <w:basedOn w:val="Normal"/>
    <w:rsid w:val="007C7FF6"/>
    <w:pPr>
      <w:spacing w:after="120"/>
    </w:pPr>
    <w:rPr>
      <w:sz w:val="16"/>
      <w:szCs w:val="16"/>
    </w:rPr>
  </w:style>
  <w:style w:type="paragraph" w:styleId="BodyTextFirstIndent">
    <w:name w:val="Body Text First Indent"/>
    <w:basedOn w:val="BodyText0"/>
    <w:rsid w:val="007C7FF6"/>
    <w:pPr>
      <w:spacing w:line="240" w:lineRule="auto"/>
      <w:ind w:firstLine="210"/>
    </w:pPr>
    <w:rPr>
      <w:rFonts w:ascii="Arial" w:hAnsi="Arial"/>
      <w:lang w:eastAsia="en-GB"/>
    </w:rPr>
  </w:style>
  <w:style w:type="paragraph" w:styleId="BodyTextIndent">
    <w:name w:val="Body Text Indent"/>
    <w:basedOn w:val="Normal"/>
    <w:rsid w:val="007C7FF6"/>
    <w:pPr>
      <w:spacing w:after="120"/>
      <w:ind w:left="283"/>
    </w:pPr>
  </w:style>
  <w:style w:type="paragraph" w:styleId="BodyTextFirstIndent2">
    <w:name w:val="Body Text First Indent 2"/>
    <w:basedOn w:val="BodyTextIndent"/>
    <w:rsid w:val="007C7FF6"/>
    <w:pPr>
      <w:ind w:firstLine="210"/>
    </w:pPr>
  </w:style>
  <w:style w:type="paragraph" w:styleId="BodyTextIndent2">
    <w:name w:val="Body Text Indent 2"/>
    <w:basedOn w:val="Normal"/>
    <w:rsid w:val="007C7FF6"/>
    <w:pPr>
      <w:spacing w:after="120" w:line="480" w:lineRule="auto"/>
      <w:ind w:left="283"/>
    </w:pPr>
  </w:style>
  <w:style w:type="paragraph" w:styleId="BodyTextIndent3">
    <w:name w:val="Body Text Indent 3"/>
    <w:basedOn w:val="Normal"/>
    <w:rsid w:val="007C7FF6"/>
    <w:pPr>
      <w:spacing w:after="120"/>
      <w:ind w:left="283"/>
    </w:pPr>
    <w:rPr>
      <w:sz w:val="16"/>
      <w:szCs w:val="16"/>
    </w:rPr>
  </w:style>
  <w:style w:type="paragraph" w:styleId="Caption">
    <w:name w:val="caption"/>
    <w:basedOn w:val="Normal"/>
    <w:next w:val="Normal"/>
    <w:rsid w:val="007C7FF6"/>
    <w:rPr>
      <w:b/>
      <w:bCs/>
      <w:sz w:val="20"/>
      <w:szCs w:val="20"/>
    </w:rPr>
  </w:style>
  <w:style w:type="paragraph" w:styleId="Closing">
    <w:name w:val="Closing"/>
    <w:basedOn w:val="Normal"/>
    <w:rsid w:val="007C7FF6"/>
    <w:pPr>
      <w:ind w:left="4252"/>
    </w:pPr>
  </w:style>
  <w:style w:type="paragraph" w:styleId="Date">
    <w:name w:val="Date"/>
    <w:basedOn w:val="Normal"/>
    <w:next w:val="Normal"/>
    <w:rsid w:val="007C7FF6"/>
  </w:style>
  <w:style w:type="paragraph" w:styleId="DocumentMap">
    <w:name w:val="Document Map"/>
    <w:basedOn w:val="Normal"/>
    <w:semiHidden/>
    <w:rsid w:val="007C7FF6"/>
    <w:pPr>
      <w:shd w:val="clear" w:color="auto" w:fill="000080"/>
    </w:pPr>
    <w:rPr>
      <w:rFonts w:ascii="Tahoma" w:hAnsi="Tahoma" w:cs="Tahoma"/>
      <w:sz w:val="20"/>
      <w:szCs w:val="20"/>
    </w:rPr>
  </w:style>
  <w:style w:type="paragraph" w:styleId="E-mailSignature">
    <w:name w:val="E-mail Signature"/>
    <w:basedOn w:val="Normal"/>
    <w:rsid w:val="007C7FF6"/>
  </w:style>
  <w:style w:type="paragraph" w:styleId="EndnoteText">
    <w:name w:val="endnote text"/>
    <w:basedOn w:val="Normal"/>
    <w:semiHidden/>
    <w:rsid w:val="007C7FF6"/>
    <w:rPr>
      <w:sz w:val="20"/>
      <w:szCs w:val="20"/>
    </w:rPr>
  </w:style>
  <w:style w:type="paragraph" w:styleId="EnvelopeAddress">
    <w:name w:val="envelope address"/>
    <w:basedOn w:val="Normal"/>
    <w:rsid w:val="007C7FF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C7FF6"/>
    <w:rPr>
      <w:rFonts w:cs="Arial"/>
      <w:sz w:val="20"/>
      <w:szCs w:val="20"/>
    </w:rPr>
  </w:style>
  <w:style w:type="paragraph" w:styleId="HTMLAddress">
    <w:name w:val="HTML Address"/>
    <w:basedOn w:val="Normal"/>
    <w:rsid w:val="007C7FF6"/>
    <w:rPr>
      <w:i/>
      <w:iCs/>
    </w:rPr>
  </w:style>
  <w:style w:type="paragraph" w:styleId="HTMLPreformatted">
    <w:name w:val="HTML Preformatted"/>
    <w:basedOn w:val="Normal"/>
    <w:rsid w:val="007C7FF6"/>
    <w:rPr>
      <w:rFonts w:ascii="Courier New" w:hAnsi="Courier New" w:cs="Courier New"/>
      <w:sz w:val="20"/>
      <w:szCs w:val="20"/>
    </w:rPr>
  </w:style>
  <w:style w:type="paragraph" w:styleId="Index1">
    <w:name w:val="index 1"/>
    <w:basedOn w:val="Normal"/>
    <w:next w:val="Normal"/>
    <w:autoRedefine/>
    <w:semiHidden/>
    <w:rsid w:val="007C7FF6"/>
    <w:pPr>
      <w:ind w:left="220" w:hanging="220"/>
    </w:pPr>
  </w:style>
  <w:style w:type="paragraph" w:styleId="Index2">
    <w:name w:val="index 2"/>
    <w:basedOn w:val="Normal"/>
    <w:next w:val="Normal"/>
    <w:autoRedefine/>
    <w:semiHidden/>
    <w:rsid w:val="007C7FF6"/>
    <w:pPr>
      <w:ind w:left="440" w:hanging="220"/>
    </w:pPr>
  </w:style>
  <w:style w:type="paragraph" w:styleId="Index3">
    <w:name w:val="index 3"/>
    <w:basedOn w:val="Normal"/>
    <w:next w:val="Normal"/>
    <w:autoRedefine/>
    <w:semiHidden/>
    <w:rsid w:val="007C7FF6"/>
    <w:pPr>
      <w:ind w:left="660" w:hanging="220"/>
    </w:pPr>
  </w:style>
  <w:style w:type="paragraph" w:styleId="Index4">
    <w:name w:val="index 4"/>
    <w:basedOn w:val="Normal"/>
    <w:next w:val="Normal"/>
    <w:autoRedefine/>
    <w:semiHidden/>
    <w:rsid w:val="007C7FF6"/>
    <w:pPr>
      <w:ind w:left="880" w:hanging="220"/>
    </w:pPr>
  </w:style>
  <w:style w:type="paragraph" w:styleId="Index5">
    <w:name w:val="index 5"/>
    <w:basedOn w:val="Normal"/>
    <w:next w:val="Normal"/>
    <w:autoRedefine/>
    <w:semiHidden/>
    <w:rsid w:val="007C7FF6"/>
    <w:pPr>
      <w:ind w:left="1100" w:hanging="220"/>
    </w:pPr>
  </w:style>
  <w:style w:type="paragraph" w:styleId="Index6">
    <w:name w:val="index 6"/>
    <w:basedOn w:val="Normal"/>
    <w:next w:val="Normal"/>
    <w:autoRedefine/>
    <w:semiHidden/>
    <w:rsid w:val="007C7FF6"/>
    <w:pPr>
      <w:ind w:left="1320" w:hanging="220"/>
    </w:pPr>
  </w:style>
  <w:style w:type="paragraph" w:styleId="Index7">
    <w:name w:val="index 7"/>
    <w:basedOn w:val="Normal"/>
    <w:next w:val="Normal"/>
    <w:autoRedefine/>
    <w:semiHidden/>
    <w:rsid w:val="007C7FF6"/>
    <w:pPr>
      <w:ind w:left="1540" w:hanging="220"/>
    </w:pPr>
  </w:style>
  <w:style w:type="paragraph" w:styleId="Index8">
    <w:name w:val="index 8"/>
    <w:basedOn w:val="Normal"/>
    <w:next w:val="Normal"/>
    <w:autoRedefine/>
    <w:semiHidden/>
    <w:rsid w:val="007C7FF6"/>
    <w:pPr>
      <w:ind w:left="1760" w:hanging="220"/>
    </w:pPr>
  </w:style>
  <w:style w:type="paragraph" w:styleId="Index9">
    <w:name w:val="index 9"/>
    <w:basedOn w:val="Normal"/>
    <w:next w:val="Normal"/>
    <w:autoRedefine/>
    <w:semiHidden/>
    <w:rsid w:val="007C7FF6"/>
    <w:pPr>
      <w:ind w:left="1980" w:hanging="220"/>
    </w:pPr>
  </w:style>
  <w:style w:type="paragraph" w:styleId="IndexHeading">
    <w:name w:val="index heading"/>
    <w:basedOn w:val="Normal"/>
    <w:next w:val="Index1"/>
    <w:semiHidden/>
    <w:rsid w:val="007C7FF6"/>
    <w:rPr>
      <w:rFonts w:cs="Arial"/>
      <w:b/>
      <w:bCs/>
    </w:rPr>
  </w:style>
  <w:style w:type="paragraph" w:styleId="List">
    <w:name w:val="List"/>
    <w:basedOn w:val="Normal"/>
    <w:rsid w:val="007C7FF6"/>
    <w:pPr>
      <w:ind w:left="283" w:hanging="283"/>
    </w:pPr>
  </w:style>
  <w:style w:type="paragraph" w:styleId="List2">
    <w:name w:val="List 2"/>
    <w:basedOn w:val="Normal"/>
    <w:rsid w:val="007C7FF6"/>
    <w:pPr>
      <w:ind w:left="566" w:hanging="283"/>
    </w:pPr>
  </w:style>
  <w:style w:type="paragraph" w:styleId="List3">
    <w:name w:val="List 3"/>
    <w:basedOn w:val="Normal"/>
    <w:rsid w:val="007C7FF6"/>
    <w:pPr>
      <w:ind w:left="849" w:hanging="283"/>
    </w:pPr>
  </w:style>
  <w:style w:type="paragraph" w:styleId="List4">
    <w:name w:val="List 4"/>
    <w:basedOn w:val="Normal"/>
    <w:rsid w:val="007C7FF6"/>
    <w:pPr>
      <w:ind w:left="1132" w:hanging="283"/>
    </w:pPr>
  </w:style>
  <w:style w:type="paragraph" w:styleId="List5">
    <w:name w:val="List 5"/>
    <w:basedOn w:val="Normal"/>
    <w:rsid w:val="007C7FF6"/>
    <w:pPr>
      <w:ind w:left="1415" w:hanging="283"/>
    </w:pPr>
  </w:style>
  <w:style w:type="paragraph" w:styleId="ListBullet">
    <w:name w:val="List Bullet"/>
    <w:basedOn w:val="Normal"/>
    <w:rsid w:val="007C7FF6"/>
    <w:pPr>
      <w:numPr>
        <w:numId w:val="6"/>
      </w:numPr>
    </w:pPr>
  </w:style>
  <w:style w:type="paragraph" w:styleId="ListBullet2">
    <w:name w:val="List Bullet 2"/>
    <w:basedOn w:val="Normal"/>
    <w:rsid w:val="007C7FF6"/>
    <w:pPr>
      <w:numPr>
        <w:numId w:val="7"/>
      </w:numPr>
    </w:pPr>
  </w:style>
  <w:style w:type="paragraph" w:styleId="ListBullet3">
    <w:name w:val="List Bullet 3"/>
    <w:basedOn w:val="Normal"/>
    <w:rsid w:val="007C7FF6"/>
    <w:pPr>
      <w:numPr>
        <w:numId w:val="8"/>
      </w:numPr>
    </w:pPr>
  </w:style>
  <w:style w:type="paragraph" w:styleId="ListBullet4">
    <w:name w:val="List Bullet 4"/>
    <w:basedOn w:val="Normal"/>
    <w:rsid w:val="007C7FF6"/>
    <w:pPr>
      <w:numPr>
        <w:numId w:val="9"/>
      </w:numPr>
    </w:pPr>
  </w:style>
  <w:style w:type="paragraph" w:styleId="ListBullet5">
    <w:name w:val="List Bullet 5"/>
    <w:basedOn w:val="Normal"/>
    <w:rsid w:val="007C7FF6"/>
    <w:pPr>
      <w:numPr>
        <w:numId w:val="10"/>
      </w:numPr>
    </w:pPr>
  </w:style>
  <w:style w:type="paragraph" w:styleId="ListContinue">
    <w:name w:val="List Continue"/>
    <w:basedOn w:val="Normal"/>
    <w:rsid w:val="007C7FF6"/>
    <w:pPr>
      <w:spacing w:after="120"/>
      <w:ind w:left="283"/>
    </w:pPr>
  </w:style>
  <w:style w:type="paragraph" w:styleId="ListContinue2">
    <w:name w:val="List Continue 2"/>
    <w:basedOn w:val="Normal"/>
    <w:rsid w:val="007C7FF6"/>
    <w:pPr>
      <w:spacing w:after="120"/>
      <w:ind w:left="566"/>
    </w:pPr>
  </w:style>
  <w:style w:type="paragraph" w:styleId="ListContinue3">
    <w:name w:val="List Continue 3"/>
    <w:basedOn w:val="Normal"/>
    <w:rsid w:val="007C7FF6"/>
    <w:pPr>
      <w:spacing w:after="120"/>
      <w:ind w:left="849"/>
    </w:pPr>
  </w:style>
  <w:style w:type="paragraph" w:styleId="ListContinue4">
    <w:name w:val="List Continue 4"/>
    <w:basedOn w:val="Normal"/>
    <w:rsid w:val="007C7FF6"/>
    <w:pPr>
      <w:spacing w:after="120"/>
      <w:ind w:left="1132"/>
    </w:pPr>
  </w:style>
  <w:style w:type="paragraph" w:styleId="ListContinue5">
    <w:name w:val="List Continue 5"/>
    <w:basedOn w:val="Normal"/>
    <w:rsid w:val="007C7FF6"/>
    <w:pPr>
      <w:spacing w:after="120"/>
      <w:ind w:left="1415"/>
    </w:pPr>
  </w:style>
  <w:style w:type="paragraph" w:styleId="ListNumber">
    <w:name w:val="List Number"/>
    <w:basedOn w:val="Normal"/>
    <w:rsid w:val="007C7FF6"/>
    <w:pPr>
      <w:numPr>
        <w:numId w:val="11"/>
      </w:numPr>
    </w:pPr>
  </w:style>
  <w:style w:type="paragraph" w:styleId="ListNumber2">
    <w:name w:val="List Number 2"/>
    <w:basedOn w:val="Normal"/>
    <w:rsid w:val="007C7FF6"/>
    <w:pPr>
      <w:numPr>
        <w:numId w:val="12"/>
      </w:numPr>
    </w:pPr>
  </w:style>
  <w:style w:type="paragraph" w:styleId="ListNumber3">
    <w:name w:val="List Number 3"/>
    <w:basedOn w:val="Normal"/>
    <w:rsid w:val="007C7FF6"/>
    <w:pPr>
      <w:numPr>
        <w:numId w:val="13"/>
      </w:numPr>
    </w:pPr>
  </w:style>
  <w:style w:type="paragraph" w:styleId="ListNumber4">
    <w:name w:val="List Number 4"/>
    <w:basedOn w:val="Normal"/>
    <w:rsid w:val="007C7FF6"/>
    <w:pPr>
      <w:numPr>
        <w:numId w:val="14"/>
      </w:numPr>
    </w:pPr>
  </w:style>
  <w:style w:type="paragraph" w:styleId="ListNumber5">
    <w:name w:val="List Number 5"/>
    <w:basedOn w:val="Normal"/>
    <w:rsid w:val="007C7FF6"/>
    <w:pPr>
      <w:numPr>
        <w:numId w:val="15"/>
      </w:numPr>
    </w:pPr>
  </w:style>
  <w:style w:type="paragraph" w:styleId="MacroText">
    <w:name w:val="macro"/>
    <w:semiHidden/>
    <w:rsid w:val="007C7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C7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7C7FF6"/>
    <w:rPr>
      <w:rFonts w:ascii="Times New Roman" w:hAnsi="Times New Roman"/>
      <w:sz w:val="24"/>
      <w:szCs w:val="24"/>
    </w:rPr>
  </w:style>
  <w:style w:type="paragraph" w:styleId="NormalIndent">
    <w:name w:val="Normal Indent"/>
    <w:basedOn w:val="Normal"/>
    <w:rsid w:val="007C7FF6"/>
    <w:pPr>
      <w:ind w:left="720"/>
    </w:pPr>
  </w:style>
  <w:style w:type="paragraph" w:styleId="NoteHeading">
    <w:name w:val="Note Heading"/>
    <w:basedOn w:val="Normal"/>
    <w:next w:val="Normal"/>
    <w:rsid w:val="007C7FF6"/>
  </w:style>
  <w:style w:type="paragraph" w:styleId="PlainText">
    <w:name w:val="Plain Text"/>
    <w:basedOn w:val="Normal"/>
    <w:rsid w:val="007C7FF6"/>
    <w:rPr>
      <w:rFonts w:ascii="Courier New" w:hAnsi="Courier New" w:cs="Courier New"/>
      <w:sz w:val="20"/>
      <w:szCs w:val="20"/>
    </w:rPr>
  </w:style>
  <w:style w:type="paragraph" w:styleId="Salutation">
    <w:name w:val="Salutation"/>
    <w:basedOn w:val="Normal"/>
    <w:next w:val="Normal"/>
    <w:rsid w:val="007C7FF6"/>
  </w:style>
  <w:style w:type="paragraph" w:styleId="Signature">
    <w:name w:val="Signature"/>
    <w:basedOn w:val="Normal"/>
    <w:rsid w:val="007C7FF6"/>
    <w:pPr>
      <w:ind w:left="4252"/>
    </w:pPr>
  </w:style>
  <w:style w:type="paragraph" w:styleId="Subtitle">
    <w:name w:val="Subtitle"/>
    <w:basedOn w:val="Normal"/>
    <w:qFormat/>
    <w:rsid w:val="007C7FF6"/>
    <w:pPr>
      <w:spacing w:after="60"/>
      <w:jc w:val="center"/>
      <w:outlineLvl w:val="1"/>
    </w:pPr>
    <w:rPr>
      <w:rFonts w:cs="Arial"/>
      <w:sz w:val="24"/>
      <w:szCs w:val="24"/>
    </w:rPr>
  </w:style>
  <w:style w:type="paragraph" w:styleId="TableofAuthorities">
    <w:name w:val="table of authorities"/>
    <w:basedOn w:val="Normal"/>
    <w:next w:val="Normal"/>
    <w:semiHidden/>
    <w:rsid w:val="007C7FF6"/>
    <w:pPr>
      <w:ind w:left="220" w:hanging="220"/>
    </w:pPr>
  </w:style>
  <w:style w:type="paragraph" w:styleId="TableofFigures">
    <w:name w:val="table of figures"/>
    <w:basedOn w:val="Normal"/>
    <w:next w:val="Normal"/>
    <w:semiHidden/>
    <w:rsid w:val="007C7FF6"/>
  </w:style>
  <w:style w:type="paragraph" w:styleId="Title">
    <w:name w:val="Title"/>
    <w:basedOn w:val="Normal"/>
    <w:qFormat/>
    <w:rsid w:val="007C7FF6"/>
    <w:pPr>
      <w:spacing w:before="240" w:after="60"/>
      <w:jc w:val="center"/>
      <w:outlineLvl w:val="0"/>
    </w:pPr>
    <w:rPr>
      <w:rFonts w:cs="Arial"/>
      <w:b/>
      <w:bCs/>
      <w:kern w:val="28"/>
      <w:sz w:val="32"/>
      <w:szCs w:val="32"/>
    </w:rPr>
  </w:style>
  <w:style w:type="paragraph" w:styleId="TOAHeading">
    <w:name w:val="toa heading"/>
    <w:basedOn w:val="Normal"/>
    <w:next w:val="Normal"/>
    <w:semiHidden/>
    <w:rsid w:val="007C7FF6"/>
    <w:pPr>
      <w:spacing w:before="120"/>
    </w:pPr>
    <w:rPr>
      <w:rFonts w:cs="Arial"/>
      <w:b/>
      <w:bCs/>
      <w:sz w:val="24"/>
      <w:szCs w:val="24"/>
    </w:rPr>
  </w:style>
  <w:style w:type="paragraph" w:styleId="TOC3">
    <w:name w:val="toc 3"/>
    <w:basedOn w:val="Normal"/>
    <w:next w:val="Normal"/>
    <w:autoRedefine/>
    <w:semiHidden/>
    <w:rsid w:val="007C7FF6"/>
    <w:pPr>
      <w:ind w:left="440"/>
    </w:pPr>
  </w:style>
  <w:style w:type="paragraph" w:styleId="TOC4">
    <w:name w:val="toc 4"/>
    <w:basedOn w:val="Normal"/>
    <w:next w:val="Normal"/>
    <w:autoRedefine/>
    <w:semiHidden/>
    <w:rsid w:val="007C7FF6"/>
    <w:pPr>
      <w:ind w:left="660"/>
    </w:pPr>
  </w:style>
  <w:style w:type="paragraph" w:styleId="TOC5">
    <w:name w:val="toc 5"/>
    <w:basedOn w:val="Normal"/>
    <w:next w:val="Normal"/>
    <w:autoRedefine/>
    <w:semiHidden/>
    <w:rsid w:val="007C7FF6"/>
    <w:pPr>
      <w:ind w:left="880"/>
    </w:pPr>
  </w:style>
  <w:style w:type="paragraph" w:styleId="TOC6">
    <w:name w:val="toc 6"/>
    <w:basedOn w:val="Normal"/>
    <w:next w:val="Normal"/>
    <w:autoRedefine/>
    <w:semiHidden/>
    <w:rsid w:val="007C7FF6"/>
    <w:pPr>
      <w:ind w:left="1100"/>
    </w:pPr>
  </w:style>
  <w:style w:type="paragraph" w:styleId="TOC7">
    <w:name w:val="toc 7"/>
    <w:basedOn w:val="Normal"/>
    <w:next w:val="Normal"/>
    <w:autoRedefine/>
    <w:semiHidden/>
    <w:rsid w:val="007C7FF6"/>
    <w:pPr>
      <w:ind w:left="1320"/>
    </w:pPr>
  </w:style>
  <w:style w:type="paragraph" w:styleId="TOC8">
    <w:name w:val="toc 8"/>
    <w:basedOn w:val="Normal"/>
    <w:next w:val="Normal"/>
    <w:autoRedefine/>
    <w:semiHidden/>
    <w:rsid w:val="007C7FF6"/>
    <w:pPr>
      <w:ind w:left="1540"/>
    </w:pPr>
  </w:style>
  <w:style w:type="paragraph" w:styleId="TOC9">
    <w:name w:val="toc 9"/>
    <w:basedOn w:val="Normal"/>
    <w:next w:val="Normal"/>
    <w:autoRedefine/>
    <w:semiHidden/>
    <w:rsid w:val="007C7FF6"/>
    <w:pPr>
      <w:ind w:left="1760"/>
    </w:pPr>
  </w:style>
  <w:style w:type="paragraph" w:customStyle="1" w:styleId="Pa17">
    <w:name w:val="Pa17"/>
    <w:basedOn w:val="Default"/>
    <w:next w:val="Default"/>
    <w:rsid w:val="00271BBD"/>
    <w:pPr>
      <w:spacing w:line="191" w:lineRule="atLeast"/>
    </w:pPr>
    <w:rPr>
      <w:rFonts w:ascii="Myriad Pro Light" w:hAnsi="Myriad Pro Light" w:cs="Times New Roman"/>
    </w:rPr>
  </w:style>
  <w:style w:type="character" w:customStyle="1" w:styleId="A12">
    <w:name w:val="A12"/>
    <w:rsid w:val="00271BBD"/>
    <w:rPr>
      <w:rFonts w:cs="Myriad Pro Light"/>
      <w:b/>
      <w:bCs/>
      <w:color w:val="FFFFFF"/>
      <w:sz w:val="17"/>
      <w:szCs w:val="17"/>
    </w:rPr>
  </w:style>
  <w:style w:type="paragraph" w:customStyle="1" w:styleId="Pa18">
    <w:name w:val="Pa18"/>
    <w:basedOn w:val="Default"/>
    <w:next w:val="Default"/>
    <w:rsid w:val="00271BBD"/>
    <w:pPr>
      <w:spacing w:line="191" w:lineRule="atLeast"/>
    </w:pPr>
    <w:rPr>
      <w:rFonts w:ascii="Myriad Pro Light" w:hAnsi="Myriad Pro Light" w:cs="Times New Roman"/>
    </w:rPr>
  </w:style>
  <w:style w:type="paragraph" w:customStyle="1" w:styleId="Pa20">
    <w:name w:val="Pa20"/>
    <w:basedOn w:val="Default"/>
    <w:next w:val="Default"/>
    <w:rsid w:val="00271BBD"/>
    <w:pPr>
      <w:spacing w:after="40" w:line="181" w:lineRule="atLeast"/>
    </w:pPr>
    <w:rPr>
      <w:rFonts w:ascii="Myriad Pro Light" w:hAnsi="Myriad Pro Light" w:cs="Times New Roman"/>
    </w:rPr>
  </w:style>
  <w:style w:type="character" w:customStyle="1" w:styleId="A13">
    <w:name w:val="A13"/>
    <w:rsid w:val="00271BBD"/>
    <w:rPr>
      <w:rFonts w:ascii="Myriad Pro Cond" w:hAnsi="Myriad Pro Cond" w:cs="Myriad Pro Cond"/>
      <w:color w:val="211D1E"/>
      <w:sz w:val="15"/>
      <w:szCs w:val="15"/>
    </w:rPr>
  </w:style>
  <w:style w:type="character" w:customStyle="1" w:styleId="A14">
    <w:name w:val="A14"/>
    <w:rsid w:val="00271BBD"/>
    <w:rPr>
      <w:rFonts w:ascii="Myriad Pro Cond" w:hAnsi="Myriad Pro Cond" w:cs="Myriad Pro Cond"/>
      <w:color w:val="211D1E"/>
    </w:rPr>
  </w:style>
  <w:style w:type="character" w:customStyle="1" w:styleId="Heading3Char">
    <w:name w:val="Heading 3 Char"/>
    <w:link w:val="Heading3"/>
    <w:uiPriority w:val="1"/>
    <w:locked/>
    <w:rsid w:val="0083603F"/>
    <w:rPr>
      <w:rFonts w:ascii="Arial" w:hAnsi="Arial" w:cs="Arial"/>
      <w:b/>
      <w:bCs/>
      <w:sz w:val="26"/>
      <w:szCs w:val="26"/>
      <w:lang w:val="en-GB" w:eastAsia="en-GB" w:bidi="ar-SA"/>
    </w:rPr>
  </w:style>
  <w:style w:type="paragraph" w:customStyle="1" w:styleId="BodyTextbold">
    <w:name w:val="BodyText_bold"/>
    <w:basedOn w:val="BodyText"/>
    <w:link w:val="BodyTextboldChar"/>
    <w:rsid w:val="00310E5E"/>
    <w:rPr>
      <w:b/>
      <w:szCs w:val="24"/>
    </w:rPr>
  </w:style>
  <w:style w:type="character" w:customStyle="1" w:styleId="BodyTextboldChar">
    <w:name w:val="BodyText_bold Char"/>
    <w:link w:val="BodyTextbold"/>
    <w:rsid w:val="00310E5E"/>
    <w:rPr>
      <w:rFonts w:ascii="Arial" w:hAnsi="Arial"/>
      <w:b/>
      <w:sz w:val="22"/>
      <w:szCs w:val="24"/>
      <w:lang w:val="en-GB" w:eastAsia="en-GB" w:bidi="ar-SA"/>
    </w:rPr>
  </w:style>
  <w:style w:type="table" w:customStyle="1" w:styleId="Table1">
    <w:name w:val="Table1"/>
    <w:basedOn w:val="TableNormal"/>
    <w:rsid w:val="004C05D2"/>
    <w:rPr>
      <w:rFonts w:ascii="Arial"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4C05D2"/>
    <w:pPr>
      <w:tabs>
        <w:tab w:val="left" w:pos="794"/>
      </w:tabs>
      <w:spacing w:before="40" w:after="40" w:line="300" w:lineRule="atLeast"/>
    </w:pPr>
  </w:style>
  <w:style w:type="character" w:customStyle="1" w:styleId="TableTitle11ptChar">
    <w:name w:val="TableTitle_11pt Char"/>
    <w:link w:val="TableTitle11pt"/>
    <w:rsid w:val="004C05D2"/>
    <w:rPr>
      <w:rFonts w:ascii="Arial" w:hAnsi="Arial"/>
      <w:sz w:val="22"/>
      <w:szCs w:val="22"/>
      <w:lang w:val="en-GB" w:eastAsia="en-GB" w:bidi="ar-SA"/>
    </w:rPr>
  </w:style>
  <w:style w:type="character" w:customStyle="1" w:styleId="BodyTextitalicChar">
    <w:name w:val="BodyText_italic Char"/>
    <w:link w:val="BodyTextitalic"/>
    <w:rsid w:val="0038345B"/>
    <w:rPr>
      <w:rFonts w:ascii="Arial" w:hAnsi="Arial"/>
      <w:i/>
      <w:sz w:val="22"/>
      <w:szCs w:val="24"/>
      <w:lang w:val="en-GB" w:eastAsia="en-GB" w:bidi="ar-SA"/>
    </w:rPr>
  </w:style>
  <w:style w:type="paragraph" w:customStyle="1" w:styleId="BodyTextitalic">
    <w:name w:val="BodyText_italic"/>
    <w:basedOn w:val="BodyText"/>
    <w:link w:val="BodyTextitalicChar"/>
    <w:rsid w:val="0038345B"/>
    <w:rPr>
      <w:i/>
      <w:szCs w:val="24"/>
    </w:rPr>
  </w:style>
  <w:style w:type="character" w:customStyle="1" w:styleId="TableText11ptChar">
    <w:name w:val="TableText_11pt Char"/>
    <w:link w:val="TableText11pt"/>
    <w:rsid w:val="0038345B"/>
    <w:rPr>
      <w:rFonts w:ascii="Calibri" w:hAnsi="Calibri"/>
      <w:noProof/>
      <w:sz w:val="22"/>
      <w:szCs w:val="22"/>
      <w:lang w:val="en-GB" w:eastAsia="en-US" w:bidi="ar-SA"/>
    </w:rPr>
  </w:style>
  <w:style w:type="paragraph" w:customStyle="1" w:styleId="Heading2italic">
    <w:name w:val="Heading 2_italic"/>
    <w:basedOn w:val="Heading2"/>
    <w:link w:val="Heading2italicChar"/>
    <w:rsid w:val="00B6629E"/>
    <w:pPr>
      <w:pBdr>
        <w:bottom w:val="single" w:sz="18" w:space="6" w:color="C0C0C0"/>
      </w:pBdr>
      <w:tabs>
        <w:tab w:val="left" w:pos="794"/>
      </w:tabs>
      <w:spacing w:before="720" w:after="240" w:line="240" w:lineRule="atLeast"/>
      <w:ind w:left="794" w:hanging="794"/>
    </w:pPr>
    <w:rPr>
      <w:b w:val="0"/>
      <w:sz w:val="32"/>
    </w:rPr>
  </w:style>
  <w:style w:type="paragraph" w:customStyle="1" w:styleId="footernumber0">
    <w:name w:val="footer_number"/>
    <w:basedOn w:val="Normal"/>
    <w:link w:val="footernumberChar0"/>
    <w:semiHidden/>
    <w:rsid w:val="00B345D5"/>
    <w:rPr>
      <w:b/>
      <w:szCs w:val="24"/>
    </w:rPr>
  </w:style>
  <w:style w:type="character" w:customStyle="1" w:styleId="footernumberChar0">
    <w:name w:val="footer_number Char"/>
    <w:link w:val="footernumber0"/>
    <w:rsid w:val="00B345D5"/>
    <w:rPr>
      <w:rFonts w:ascii="Arial" w:hAnsi="Arial"/>
      <w:b/>
      <w:sz w:val="22"/>
      <w:szCs w:val="24"/>
      <w:lang w:val="en-GB" w:eastAsia="en-GB" w:bidi="ar-SA"/>
    </w:rPr>
  </w:style>
  <w:style w:type="paragraph" w:customStyle="1" w:styleId="TableTitledkgreycentre">
    <w:name w:val="TableTitle_dkgrey_centre"/>
    <w:basedOn w:val="TableTitle11pt"/>
    <w:link w:val="TableTitledkgreycentreChar"/>
    <w:rsid w:val="00784EB2"/>
    <w:pPr>
      <w:jc w:val="center"/>
    </w:pPr>
    <w:rPr>
      <w:color w:val="FFFFFF"/>
    </w:rPr>
  </w:style>
  <w:style w:type="paragraph" w:customStyle="1" w:styleId="TableText11ptitalicbold">
    <w:name w:val="TableText_11pt_italic_bold"/>
    <w:basedOn w:val="TableText11ptitalic"/>
    <w:rsid w:val="00784EB2"/>
    <w:rPr>
      <w:rFonts w:ascii="Arial" w:hAnsi="Arial"/>
      <w:b/>
      <w:noProof w:val="0"/>
      <w:szCs w:val="24"/>
      <w:lang w:eastAsia="en-GB"/>
    </w:rPr>
  </w:style>
  <w:style w:type="paragraph" w:customStyle="1" w:styleId="TableText11ptbold">
    <w:name w:val="TableText_11pt_bold"/>
    <w:basedOn w:val="TableText11pt"/>
    <w:link w:val="TableText11ptboldChar"/>
    <w:rsid w:val="00784EB2"/>
    <w:rPr>
      <w:rFonts w:ascii="Arial" w:hAnsi="Arial"/>
      <w:b/>
      <w:noProof w:val="0"/>
      <w:szCs w:val="24"/>
      <w:lang w:eastAsia="en-GB"/>
    </w:rPr>
  </w:style>
  <w:style w:type="character" w:customStyle="1" w:styleId="TableText11ptboldChar">
    <w:name w:val="TableText_11pt_bold Char"/>
    <w:link w:val="TableText11ptbold"/>
    <w:rsid w:val="00784EB2"/>
    <w:rPr>
      <w:rFonts w:ascii="Arial" w:hAnsi="Arial"/>
      <w:b/>
      <w:noProof/>
      <w:sz w:val="22"/>
      <w:szCs w:val="24"/>
      <w:lang w:val="en-GB" w:eastAsia="en-GB" w:bidi="ar-SA"/>
    </w:rPr>
  </w:style>
  <w:style w:type="character" w:customStyle="1" w:styleId="TableTitledkgreycentreChar">
    <w:name w:val="TableTitle_dkgrey_centre Char"/>
    <w:link w:val="TableTitledkgreycentre"/>
    <w:rsid w:val="00784EB2"/>
    <w:rPr>
      <w:rFonts w:ascii="Arial" w:hAnsi="Arial"/>
      <w:color w:val="FFFFFF"/>
      <w:sz w:val="22"/>
      <w:szCs w:val="22"/>
      <w:lang w:val="en-GB" w:eastAsia="en-GB" w:bidi="ar-SA"/>
    </w:rPr>
  </w:style>
  <w:style w:type="paragraph" w:customStyle="1" w:styleId="TableTitle11ptcentre">
    <w:name w:val="TableTitle_11pt_centre"/>
    <w:basedOn w:val="TableTitle11pt"/>
    <w:rsid w:val="000A22CF"/>
    <w:pPr>
      <w:jc w:val="center"/>
    </w:pPr>
  </w:style>
  <w:style w:type="paragraph" w:customStyle="1" w:styleId="TableText11ptcentre">
    <w:name w:val="TableText_11pt_centre"/>
    <w:basedOn w:val="TableText11pt"/>
    <w:rsid w:val="000A22CF"/>
    <w:pPr>
      <w:jc w:val="center"/>
    </w:pPr>
    <w:rPr>
      <w:rFonts w:ascii="Arial" w:hAnsi="Arial"/>
      <w:noProof w:val="0"/>
      <w:szCs w:val="24"/>
      <w:lang w:eastAsia="en-GB"/>
    </w:rPr>
  </w:style>
  <w:style w:type="character" w:customStyle="1" w:styleId="TableText11ptitalicChar">
    <w:name w:val="TableText_11pt_italic Char"/>
    <w:link w:val="TableText11ptitalic"/>
    <w:rsid w:val="000A22CF"/>
    <w:rPr>
      <w:rFonts w:ascii="Calibri" w:hAnsi="Calibri"/>
      <w:i/>
      <w:noProof/>
      <w:sz w:val="22"/>
      <w:szCs w:val="22"/>
      <w:lang w:val="en-GB" w:eastAsia="en-US" w:bidi="ar-SA"/>
    </w:rPr>
  </w:style>
  <w:style w:type="character" w:customStyle="1" w:styleId="BodyTextItalChar">
    <w:name w:val="BodyTextItal Char"/>
    <w:link w:val="BodyTextItal"/>
    <w:rsid w:val="006D46DE"/>
    <w:rPr>
      <w:rFonts w:ascii="Arial" w:hAnsi="Arial"/>
      <w:i/>
      <w:iCs/>
      <w:sz w:val="22"/>
      <w:szCs w:val="24"/>
      <w:lang w:val="en-GB" w:eastAsia="en-GB" w:bidi="ar-SA"/>
    </w:rPr>
  </w:style>
  <w:style w:type="paragraph" w:customStyle="1" w:styleId="BodyTextItal">
    <w:name w:val="BodyTextItal"/>
    <w:basedOn w:val="BodyText"/>
    <w:link w:val="BodyTextItalChar"/>
    <w:rsid w:val="006D46DE"/>
    <w:pPr>
      <w:widowControl w:val="0"/>
      <w:spacing w:before="120" w:after="120"/>
    </w:pPr>
    <w:rPr>
      <w:i/>
      <w:iCs/>
      <w:szCs w:val="24"/>
    </w:rPr>
  </w:style>
  <w:style w:type="character" w:customStyle="1" w:styleId="TableText1Char">
    <w:name w:val="TableText1 Char"/>
    <w:link w:val="TableText1"/>
    <w:rsid w:val="006D46DE"/>
    <w:rPr>
      <w:rFonts w:ascii="Arial" w:hAnsi="Arial"/>
      <w:sz w:val="22"/>
      <w:szCs w:val="24"/>
      <w:lang w:val="en-GB" w:eastAsia="en-GB" w:bidi="ar-SA"/>
    </w:rPr>
  </w:style>
  <w:style w:type="paragraph" w:customStyle="1" w:styleId="TableText1">
    <w:name w:val="TableText1"/>
    <w:basedOn w:val="Normal"/>
    <w:link w:val="TableText1Char"/>
    <w:rsid w:val="006D46DE"/>
    <w:pPr>
      <w:tabs>
        <w:tab w:val="left" w:pos="720"/>
      </w:tabs>
      <w:spacing w:before="40" w:after="40" w:line="260" w:lineRule="atLeast"/>
    </w:pPr>
    <w:rPr>
      <w:szCs w:val="24"/>
    </w:rPr>
  </w:style>
  <w:style w:type="paragraph" w:customStyle="1" w:styleId="TableTextCent">
    <w:name w:val="TableTextCent"/>
    <w:basedOn w:val="TableText1"/>
    <w:rsid w:val="006D46DE"/>
    <w:pPr>
      <w:jc w:val="center"/>
    </w:pPr>
  </w:style>
  <w:style w:type="paragraph" w:customStyle="1" w:styleId="DkGreyTitle">
    <w:name w:val="DkGreyTitle"/>
    <w:basedOn w:val="Normal"/>
    <w:rsid w:val="006D46DE"/>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F359F0"/>
    <w:rPr>
      <w:rFonts w:ascii="Arial" w:hAnsi="Arial"/>
      <w:sz w:val="28"/>
      <w:szCs w:val="22"/>
      <w:lang w:eastAsia="en-US"/>
    </w:rPr>
  </w:style>
  <w:style w:type="paragraph" w:customStyle="1" w:styleId="BodyTextul">
    <w:name w:val="BodyText_ul"/>
    <w:basedOn w:val="BodyText"/>
    <w:link w:val="BodyTextulChar"/>
    <w:rsid w:val="00177247"/>
    <w:rPr>
      <w:szCs w:val="24"/>
      <w:u w:val="single"/>
    </w:rPr>
  </w:style>
  <w:style w:type="character" w:customStyle="1" w:styleId="BodyTextulChar">
    <w:name w:val="BodyText_ul Char"/>
    <w:link w:val="BodyTextul"/>
    <w:rsid w:val="00177247"/>
    <w:rPr>
      <w:rFonts w:ascii="Arial" w:hAnsi="Arial"/>
      <w:sz w:val="22"/>
      <w:szCs w:val="24"/>
      <w:u w:val="single"/>
      <w:lang w:val="en-GB" w:eastAsia="en-GB" w:bidi="ar-SA"/>
    </w:rPr>
  </w:style>
  <w:style w:type="paragraph" w:customStyle="1" w:styleId="Steph">
    <w:name w:val="Steph"/>
    <w:basedOn w:val="Heading30"/>
    <w:rsid w:val="00BF705E"/>
    <w:rPr>
      <w:b/>
      <w:sz w:val="22"/>
    </w:rPr>
  </w:style>
  <w:style w:type="paragraph" w:customStyle="1" w:styleId="bodytext1">
    <w:name w:val="bodytext"/>
    <w:basedOn w:val="Normal"/>
    <w:rsid w:val="0081277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A5D57"/>
    <w:rPr>
      <w:rFonts w:ascii="Arial" w:hAnsi="Arial"/>
      <w:sz w:val="22"/>
      <w:szCs w:val="22"/>
    </w:rPr>
  </w:style>
  <w:style w:type="table" w:customStyle="1" w:styleId="TableGrid1">
    <w:name w:val="Table Grid1"/>
    <w:basedOn w:val="TableNormal"/>
    <w:next w:val="TableGrid"/>
    <w:uiPriority w:val="59"/>
    <w:rsid w:val="00403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334F2C"/>
    <w:pPr>
      <w:spacing w:before="80" w:after="80"/>
    </w:pPr>
  </w:style>
  <w:style w:type="character" w:styleId="PlaceholderText">
    <w:name w:val="Placeholder Text"/>
    <w:uiPriority w:val="99"/>
    <w:semiHidden/>
    <w:rsid w:val="00FB1E50"/>
    <w:rPr>
      <w:color w:val="808080"/>
    </w:rPr>
  </w:style>
  <w:style w:type="character" w:customStyle="1" w:styleId="CommentSubjectChar">
    <w:name w:val="Comment Subject Char"/>
    <w:link w:val="CommentSubject"/>
    <w:uiPriority w:val="99"/>
    <w:semiHidden/>
    <w:rsid w:val="00FB1E50"/>
    <w:rPr>
      <w:rFonts w:ascii="Arial" w:hAnsi="Arial"/>
      <w:b/>
      <w:bCs/>
    </w:rPr>
  </w:style>
  <w:style w:type="paragraph" w:customStyle="1" w:styleId="GCETabletxt">
    <w:name w:val="GCE_Tabletxt"/>
    <w:basedOn w:val="Normal"/>
    <w:rsid w:val="00FB1E50"/>
    <w:pPr>
      <w:spacing w:before="80" w:after="80" w:line="260" w:lineRule="atLeast"/>
      <w:ind w:left="112"/>
    </w:pPr>
    <w:rPr>
      <w:rFonts w:ascii="Times New Roman" w:hAnsi="Times New Roman"/>
      <w:szCs w:val="20"/>
      <w:lang w:val="en-US" w:eastAsia="en-US"/>
    </w:rPr>
  </w:style>
  <w:style w:type="paragraph" w:customStyle="1" w:styleId="TableParagraph">
    <w:name w:val="Table Paragraph"/>
    <w:basedOn w:val="Normal"/>
    <w:uiPriority w:val="1"/>
    <w:qFormat/>
    <w:rsid w:val="004F275A"/>
    <w:pPr>
      <w:widowControl w:val="0"/>
    </w:pPr>
    <w:rPr>
      <w:rFonts w:asciiTheme="minorHAnsi" w:eastAsiaTheme="minorHAnsi" w:hAnsiTheme="minorHAnsi" w:cstheme="minorBidi"/>
      <w:lang w:val="en-US" w:eastAsia="en-US"/>
    </w:rPr>
  </w:style>
  <w:style w:type="paragraph" w:customStyle="1" w:styleId="smallprint">
    <w:name w:val="small print"/>
    <w:basedOn w:val="Normal"/>
    <w:link w:val="smallprintChar"/>
    <w:qFormat/>
    <w:rsid w:val="00D41365"/>
    <w:pPr>
      <w:spacing w:line="360" w:lineRule="auto"/>
    </w:pPr>
    <w:rPr>
      <w:rFonts w:cs="Arial"/>
      <w:iCs/>
      <w:color w:val="000000"/>
      <w:sz w:val="12"/>
      <w:szCs w:val="12"/>
    </w:rPr>
  </w:style>
  <w:style w:type="character" w:customStyle="1" w:styleId="smallprintChar">
    <w:name w:val="small print Char"/>
    <w:link w:val="smallprint"/>
    <w:rsid w:val="00D41365"/>
    <w:rPr>
      <w:rFonts w:ascii="Arial" w:hAnsi="Arial" w:cs="Arial"/>
      <w:iCs/>
      <w:color w:val="000000"/>
      <w:sz w:val="12"/>
      <w:szCs w:val="12"/>
    </w:rPr>
  </w:style>
  <w:style w:type="character" w:styleId="UnresolvedMention">
    <w:name w:val="Unresolved Mention"/>
    <w:basedOn w:val="DefaultParagraphFont"/>
    <w:uiPriority w:val="99"/>
    <w:semiHidden/>
    <w:unhideWhenUsed/>
    <w:rsid w:val="00F517FC"/>
    <w:rPr>
      <w:color w:val="605E5C"/>
      <w:shd w:val="clear" w:color="auto" w:fill="E1DFDD"/>
    </w:rPr>
  </w:style>
  <w:style w:type="paragraph" w:customStyle="1" w:styleId="Pa2">
    <w:name w:val="Pa2"/>
    <w:basedOn w:val="Normal"/>
    <w:next w:val="Normal"/>
    <w:rsid w:val="00980110"/>
    <w:pPr>
      <w:suppressAutoHyphens/>
      <w:autoSpaceDE w:val="0"/>
      <w:autoSpaceDN w:val="0"/>
      <w:spacing w:line="241" w:lineRule="atLeast"/>
      <w:textAlignment w:val="baseline"/>
    </w:pPr>
    <w:rPr>
      <w:rFonts w:ascii="Myriad Pro Light" w:eastAsia="Calibri" w:hAnsi="Myriad Pro Light"/>
      <w:sz w:val="24"/>
      <w:szCs w:val="24"/>
      <w:lang w:eastAsia="en-US"/>
    </w:rPr>
  </w:style>
  <w:style w:type="character" w:customStyle="1" w:styleId="A0">
    <w:name w:val="A0"/>
    <w:rsid w:val="00980110"/>
    <w:rPr>
      <w:rFonts w:cs="Myriad Pro Light"/>
      <w:color w:val="000000"/>
      <w:sz w:val="16"/>
      <w:szCs w:val="16"/>
    </w:rPr>
  </w:style>
  <w:style w:type="character" w:customStyle="1" w:styleId="A2">
    <w:name w:val="A2"/>
    <w:uiPriority w:val="99"/>
    <w:rsid w:val="00980110"/>
    <w:rPr>
      <w:rFonts w:cs="Myriad Pro Light"/>
      <w:color w:val="0000FF"/>
      <w:sz w:val="16"/>
      <w:szCs w:val="16"/>
      <w:u w:val="single"/>
    </w:rPr>
  </w:style>
  <w:style w:type="paragraph" w:customStyle="1" w:styleId="Pa3">
    <w:name w:val="Pa3"/>
    <w:basedOn w:val="Normal"/>
    <w:next w:val="Normal"/>
    <w:rsid w:val="00980110"/>
    <w:pPr>
      <w:suppressAutoHyphens/>
      <w:autoSpaceDE w:val="0"/>
      <w:autoSpaceDN w:val="0"/>
      <w:spacing w:line="121" w:lineRule="atLeast"/>
      <w:textAlignment w:val="baseline"/>
    </w:pPr>
    <w:rPr>
      <w:rFonts w:ascii="Myriad Pro Light" w:eastAsia="Calibri" w:hAnsi="Myriad Pro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58804">
      <w:bodyDiv w:val="1"/>
      <w:marLeft w:val="0"/>
      <w:marRight w:val="0"/>
      <w:marTop w:val="0"/>
      <w:marBottom w:val="0"/>
      <w:divBdr>
        <w:top w:val="none" w:sz="0" w:space="0" w:color="auto"/>
        <w:left w:val="none" w:sz="0" w:space="0" w:color="auto"/>
        <w:bottom w:val="none" w:sz="0" w:space="0" w:color="auto"/>
        <w:right w:val="none" w:sz="0" w:space="0" w:color="auto"/>
      </w:divBdr>
    </w:div>
    <w:div w:id="473375836">
      <w:bodyDiv w:val="1"/>
      <w:marLeft w:val="0"/>
      <w:marRight w:val="0"/>
      <w:marTop w:val="0"/>
      <w:marBottom w:val="0"/>
      <w:divBdr>
        <w:top w:val="none" w:sz="0" w:space="0" w:color="auto"/>
        <w:left w:val="none" w:sz="0" w:space="0" w:color="auto"/>
        <w:bottom w:val="none" w:sz="0" w:space="0" w:color="auto"/>
        <w:right w:val="none" w:sz="0" w:space="0" w:color="auto"/>
      </w:divBdr>
    </w:div>
    <w:div w:id="625159427">
      <w:bodyDiv w:val="1"/>
      <w:marLeft w:val="0"/>
      <w:marRight w:val="0"/>
      <w:marTop w:val="0"/>
      <w:marBottom w:val="0"/>
      <w:divBdr>
        <w:top w:val="none" w:sz="0" w:space="0" w:color="auto"/>
        <w:left w:val="none" w:sz="0" w:space="0" w:color="auto"/>
        <w:bottom w:val="none" w:sz="0" w:space="0" w:color="auto"/>
        <w:right w:val="none" w:sz="0" w:space="0" w:color="auto"/>
      </w:divBdr>
    </w:div>
    <w:div w:id="15475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cr.org.uk/Images/416584-pure-mathematics-trigonometry-delivery-guide-version-1-.docx" TargetMode="External"/><Relationship Id="rId26" Type="http://schemas.openxmlformats.org/officeDocument/2006/relationships/hyperlink" Target="https://www.ocr.org.uk/Images/418238-pure-mathematics-calculus-delivery-guide.docx" TargetMode="External"/><Relationship Id="rId39" Type="http://schemas.openxmlformats.org/officeDocument/2006/relationships/hyperlink" Target="https://www.ocr.org.uk/Images/415096-pure-mathematics-sequences-and-series-delivery-guide.docx" TargetMode="External"/><Relationship Id="rId21" Type="http://schemas.openxmlformats.org/officeDocument/2006/relationships/hyperlink" Target="https://www.ocr.org.uk/Images/407047-pure-mathematics-graphs-delivery-guide.docx" TargetMode="External"/><Relationship Id="rId34" Type="http://schemas.openxmlformats.org/officeDocument/2006/relationships/hyperlink" Target="https://www.ocr.org.uk/Images/418238-pure-mathematics-calculus-delivery-guide.docx" TargetMode="External"/><Relationship Id="rId42" Type="http://schemas.openxmlformats.org/officeDocument/2006/relationships/hyperlink" Target="https://www.ocr.org.uk/Images/412396-pure-mathematics-vectors-delivery-guide.docx" TargetMode="External"/><Relationship Id="rId47" Type="http://schemas.openxmlformats.org/officeDocument/2006/relationships/hyperlink" Target="https://www.ocr.org.uk/Images/419288-statistics-sampling-delivery-guide.docx" TargetMode="External"/><Relationship Id="rId50" Type="http://schemas.openxmlformats.org/officeDocument/2006/relationships/hyperlink" Target="https://www.ocr.org.uk/Images/419443-mechanics-kinematics-delivery-guide.docx" TargetMode="External"/><Relationship Id="rId55" Type="http://schemas.openxmlformats.org/officeDocument/2006/relationships/hyperlink" Target="https://www.ocr.org.uk/Images/419423-statistics-probability-delivery-guide.docx" TargetMode="External"/><Relationship Id="rId63" Type="http://schemas.openxmlformats.org/officeDocument/2006/relationships/hyperlink" Target="https://www.ocr.org.uk/Images/419454-statistics-statistical-hypothesis-testing-delivery-guide.docx" TargetMode="External"/><Relationship Id="rId68" Type="http://schemas.openxmlformats.org/officeDocument/2006/relationships/header" Target="header4.xml"/><Relationship Id="rId76" Type="http://schemas.openxmlformats.org/officeDocument/2006/relationships/hyperlink" Target="mailto:resources.feedback@ocr.org.uk"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resources.feedback@ocr.org.uk?subject=I%20liked%20the%20A%20Level%20Mathematics%20A%20Creating%20Practice%20Material%20using%20ExamBuilder" TargetMode="External"/><Relationship Id="rId2" Type="http://schemas.openxmlformats.org/officeDocument/2006/relationships/numbering" Target="numbering.xml"/><Relationship Id="rId16" Type="http://schemas.openxmlformats.org/officeDocument/2006/relationships/hyperlink" Target="https://www.ocr.org.uk/Images/416584-pure-mathematics-trigonometry-delivery-guide-version-1-.docx" TargetMode="External"/><Relationship Id="rId29" Type="http://schemas.openxmlformats.org/officeDocument/2006/relationships/hyperlink" Target="https://www.ocr.org.uk/Images/416787-pure-mathematics-exponentials-and-logarithms-delivery-guide.docx" TargetMode="External"/><Relationship Id="rId11" Type="http://schemas.openxmlformats.org/officeDocument/2006/relationships/header" Target="header1.xml"/><Relationship Id="rId24" Type="http://schemas.openxmlformats.org/officeDocument/2006/relationships/hyperlink" Target="https://www.ocr.org.uk/Images/418238-pure-mathematics-calculus-delivery-guide.docx" TargetMode="External"/><Relationship Id="rId32" Type="http://schemas.openxmlformats.org/officeDocument/2006/relationships/hyperlink" Target="https://www.ocr.org.uk/Images/418238-pure-mathematics-calculus-delivery-guide.docx" TargetMode="External"/><Relationship Id="rId37" Type="http://schemas.openxmlformats.org/officeDocument/2006/relationships/hyperlink" Target="https://www.ocr.org.uk/Images/415096-pure-mathematics-sequences-and-series-delivery-guide.docx" TargetMode="External"/><Relationship Id="rId40" Type="http://schemas.openxmlformats.org/officeDocument/2006/relationships/hyperlink" Target="https://www.ocr.org.uk/Images/412396-pure-mathematics-vectors-delivery-guide.docx" TargetMode="External"/><Relationship Id="rId45" Type="http://schemas.openxmlformats.org/officeDocument/2006/relationships/hyperlink" Target="https://www.ocr.org.uk/Images/407048-pure-mathematics-proof-delivery-guide.docx" TargetMode="External"/><Relationship Id="rId53" Type="http://schemas.openxmlformats.org/officeDocument/2006/relationships/hyperlink" Target="https://www.ocr.org.uk/Images/419423-statistics-probability-delivery-guide.docx" TargetMode="External"/><Relationship Id="rId58" Type="http://schemas.openxmlformats.org/officeDocument/2006/relationships/hyperlink" Target="https://www.ocr.org.uk/Images/419431-mechanics-forces-and-newton-s-laws-of-motion-delivery-guide.docx" TargetMode="External"/><Relationship Id="rId66" Type="http://schemas.openxmlformats.org/officeDocument/2006/relationships/hyperlink" Target="https://www.ocr.org.uk/Images/419436-mechanics-rigid-bodies-delivery-guide.docx" TargetMode="External"/><Relationship Id="rId74" Type="http://schemas.openxmlformats.org/officeDocument/2006/relationships/hyperlink" Target="mailto:resources.feedback@ocr.org.uk" TargetMode="External"/><Relationship Id="rId79" Type="http://schemas.openxmlformats.org/officeDocument/2006/relationships/hyperlink" Target="mailto:resources.feedback@ocr.org.uk?subject=I%20disliked%20the%20A%20Level%20Mathematics%20A%20Creating%20Practice%20Material%20using%20ExamBuilder" TargetMode="External"/><Relationship Id="rId5" Type="http://schemas.openxmlformats.org/officeDocument/2006/relationships/webSettings" Target="webSettings.xml"/><Relationship Id="rId61" Type="http://schemas.openxmlformats.org/officeDocument/2006/relationships/hyperlink" Target="https://www.ocr.org.uk/Images/419454-statistics-statistical-hypothesis-testing-delivery-guide.docx" TargetMode="External"/><Relationship Id="rId82" Type="http://schemas.openxmlformats.org/officeDocument/2006/relationships/hyperlink" Target="https://www.ocr.org.uk/qualifications/expression-of-interest/" TargetMode="External"/><Relationship Id="rId19" Type="http://schemas.openxmlformats.org/officeDocument/2006/relationships/hyperlink" Target="https://www.ocr.org.uk/Images/407046-pure-mathematics-functions-delivery-guide.docx" TargetMode="External"/><Relationship Id="rId4" Type="http://schemas.openxmlformats.org/officeDocument/2006/relationships/settings" Target="settings.xml"/><Relationship Id="rId9" Type="http://schemas.openxmlformats.org/officeDocument/2006/relationships/hyperlink" Target="https://www.ocr.org.uk/Images/578452-complete-pack-of-h630-h640-delivery-guides.zip" TargetMode="External"/><Relationship Id="rId14" Type="http://schemas.openxmlformats.org/officeDocument/2006/relationships/footer" Target="footer2.xml"/><Relationship Id="rId22" Type="http://schemas.openxmlformats.org/officeDocument/2006/relationships/hyperlink" Target="https://www.ocr.org.uk/Images/418238-pure-mathematics-calculus-delivery-guide.docx" TargetMode="External"/><Relationship Id="rId27" Type="http://schemas.openxmlformats.org/officeDocument/2006/relationships/hyperlink" Target="https://www.ocr.org.uk/Images/412397-pure-mathematics-coordinate-geometry-delivery-guide.docx" TargetMode="External"/><Relationship Id="rId30" Type="http://schemas.openxmlformats.org/officeDocument/2006/relationships/hyperlink" Target="https://www.ocr.org.uk/Images/418238-pure-mathematics-calculus-delivery-guide.docx" TargetMode="External"/><Relationship Id="rId35" Type="http://schemas.openxmlformats.org/officeDocument/2006/relationships/hyperlink" Target="https://www.ocr.org.uk/Images/415096-pure-mathematics-sequences-and-series-delivery-guide.docx" TargetMode="External"/><Relationship Id="rId43" Type="http://schemas.openxmlformats.org/officeDocument/2006/relationships/hyperlink" Target="https://www.ocr.org.uk/Images/407048-pure-mathematics-proof-delivery-guide.docx" TargetMode="External"/><Relationship Id="rId48" Type="http://schemas.openxmlformats.org/officeDocument/2006/relationships/hyperlink" Target="https://www.ocr.org.uk/Images/418251-mechanics-models-and-quantities-delivery-guide.docx" TargetMode="External"/><Relationship Id="rId56" Type="http://schemas.openxmlformats.org/officeDocument/2006/relationships/hyperlink" Target="https://www.ocr.org.uk/Images/419431-mechanics-forces-and-newton-s-laws-of-motion-delivery-guide.docx" TargetMode="External"/><Relationship Id="rId64" Type="http://schemas.openxmlformats.org/officeDocument/2006/relationships/hyperlink" Target="https://www.ocr.org.uk/Images/419431-mechanics-forces-and-newton-s-laws-of-motion-delivery-guide.docx" TargetMode="External"/><Relationship Id="rId69" Type="http://schemas.openxmlformats.org/officeDocument/2006/relationships/footer" Target="footer3.xml"/><Relationship Id="rId77" Type="http://schemas.openxmlformats.org/officeDocument/2006/relationships/image" Target="media/image30.jpeg"/><Relationship Id="rId8" Type="http://schemas.openxmlformats.org/officeDocument/2006/relationships/hyperlink" Target="https://www.ocr.org.uk/Images/373371-bridging-the-gap-between-gcse-and-as-a-level-mathematics-a-student-guide.docx" TargetMode="External"/><Relationship Id="rId51" Type="http://schemas.openxmlformats.org/officeDocument/2006/relationships/hyperlink" Target="https://www.ocr.org.uk/Images/419447-statistics-data-presentation-and-interpretation-delivery-guide.docx" TargetMode="External"/><Relationship Id="rId72" Type="http://schemas.openxmlformats.org/officeDocument/2006/relationships/hyperlink" Target="mailto:resources.feedback@ocr.org.uk?subject=I%20disliked%20the%20A%20Level%20Mathematics%20A%20Creating%20Practice%20Material%20using%20ExamBuilder" TargetMode="External"/><Relationship Id="rId80" Type="http://schemas.openxmlformats.org/officeDocument/2006/relationships/hyperlink" Target="https://www.ocr.org.uk/qualifications/resource-finde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ocr.org.uk/Images/407046-pure-mathematics-functions-delivery-guide.docx" TargetMode="External"/><Relationship Id="rId25" Type="http://schemas.openxmlformats.org/officeDocument/2006/relationships/hyperlink" Target="https://www.ocr.org.uk/Images/412397-pure-mathematics-coordinate-geometry-delivery-guide.docx" TargetMode="External"/><Relationship Id="rId33" Type="http://schemas.openxmlformats.org/officeDocument/2006/relationships/hyperlink" Target="https://www.ocr.org.uk/Images/416787-pure-mathematics-exponentials-and-logarithms-delivery-guide.docx" TargetMode="External"/><Relationship Id="rId38" Type="http://schemas.openxmlformats.org/officeDocument/2006/relationships/hyperlink" Target="https://www.ocr.org.uk/Images/418238-pure-mathematics-calculus-delivery-guide.docx" TargetMode="External"/><Relationship Id="rId46" Type="http://schemas.openxmlformats.org/officeDocument/2006/relationships/hyperlink" Target="https://www.ocr.org.uk/Images/418514-pure-mathematics-numerical-methods-delivery-guide.docx" TargetMode="External"/><Relationship Id="rId59" Type="http://schemas.openxmlformats.org/officeDocument/2006/relationships/hyperlink" Target="https://www.ocr.org.uk/Images/418252-statistics-probability-distributions-delivery-guide.docx" TargetMode="External"/><Relationship Id="rId67" Type="http://schemas.openxmlformats.org/officeDocument/2006/relationships/header" Target="header3.xml"/><Relationship Id="rId20" Type="http://schemas.openxmlformats.org/officeDocument/2006/relationships/hyperlink" Target="https://www.ocr.org.uk/Images/416584-pure-mathematics-trigonometry-delivery-guide-version-1-.docx" TargetMode="External"/><Relationship Id="rId41" Type="http://schemas.openxmlformats.org/officeDocument/2006/relationships/hyperlink" Target="https://www.ocr.org.uk/Images/415096-pure-mathematics-sequences-and-series-delivery-guide.docx" TargetMode="External"/><Relationship Id="rId54" Type="http://schemas.openxmlformats.org/officeDocument/2006/relationships/hyperlink" Target="https://www.ocr.org.uk/Images/419443-mechanics-kinematics-delivery-guide.docx" TargetMode="External"/><Relationship Id="rId62" Type="http://schemas.openxmlformats.org/officeDocument/2006/relationships/hyperlink" Target="https://www.ocr.org.uk/Images/419431-mechanics-forces-and-newton-s-laws-of-motion-delivery-guide.docx" TargetMode="External"/><Relationship Id="rId70" Type="http://schemas.openxmlformats.org/officeDocument/2006/relationships/image" Target="media/image3.jpeg"/><Relationship Id="rId75" Type="http://schemas.openxmlformats.org/officeDocument/2006/relationships/hyperlink" Target="https://www.ocr.org.uk/qualifications/expression-of-interest/" TargetMode="External"/><Relationship Id="rId83"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cr.org.uk/Images/407032-pure-mathematics-algebra-delivery-guide.docx" TargetMode="External"/><Relationship Id="rId23" Type="http://schemas.openxmlformats.org/officeDocument/2006/relationships/hyperlink" Target="https://www.ocr.org.uk/Images/412397-pure-mathematics-coordinate-geometry-delivery-guide.docx" TargetMode="External"/><Relationship Id="rId28" Type="http://schemas.openxmlformats.org/officeDocument/2006/relationships/hyperlink" Target="https://www.ocr.org.uk/Images/418238-pure-mathematics-calculus-delivery-guide.docx" TargetMode="External"/><Relationship Id="rId36" Type="http://schemas.openxmlformats.org/officeDocument/2006/relationships/hyperlink" Target="https://www.ocr.org.uk/Images/418238-pure-mathematics-calculus-delivery-guide.docx" TargetMode="External"/><Relationship Id="rId49" Type="http://schemas.openxmlformats.org/officeDocument/2006/relationships/hyperlink" Target="https://www.ocr.org.uk/Images/419447-statistics-data-presentation-and-interpretation-delivery-guide.docx" TargetMode="External"/><Relationship Id="rId57" Type="http://schemas.openxmlformats.org/officeDocument/2006/relationships/hyperlink" Target="https://www.ocr.org.uk/Images/418252-statistics-probability-distributions-delivery-guide.docx" TargetMode="External"/><Relationship Id="rId10" Type="http://schemas.openxmlformats.org/officeDocument/2006/relationships/hyperlink" Target="https://www.ocr.org.uk/qualifications/as-and-a-level/mathematics-b-mei-h630-h640-from-2017/planning-and-teaching/" TargetMode="External"/><Relationship Id="rId31" Type="http://schemas.openxmlformats.org/officeDocument/2006/relationships/hyperlink" Target="https://www.ocr.org.uk/Images/416787-pure-mathematics-exponentials-and-logarithms-delivery-guide.docx" TargetMode="External"/><Relationship Id="rId44" Type="http://schemas.openxmlformats.org/officeDocument/2006/relationships/hyperlink" Target="https://www.ocr.org.uk/Images/418514-pure-mathematics-numerical-methods-delivery-guide.docx" TargetMode="External"/><Relationship Id="rId52" Type="http://schemas.openxmlformats.org/officeDocument/2006/relationships/hyperlink" Target="https://www.ocr.org.uk/Images/419443-mechanics-kinematics-delivery-guide.docx" TargetMode="External"/><Relationship Id="rId60" Type="http://schemas.openxmlformats.org/officeDocument/2006/relationships/hyperlink" Target="https://www.ocr.org.uk/Images/419431-mechanics-forces-and-newton-s-laws-of-motion-delivery-guide.docx" TargetMode="External"/><Relationship Id="rId65" Type="http://schemas.openxmlformats.org/officeDocument/2006/relationships/hyperlink" Target="https://www.ocr.org.uk/Images/419454-statistics-statistical-hypothesis-testing-delivery-guide.docx" TargetMode="External"/><Relationship Id="rId73" Type="http://schemas.openxmlformats.org/officeDocument/2006/relationships/hyperlink" Target="https://www.ocr.org.uk/qualifications/resource-finder/" TargetMode="External"/><Relationship Id="rId78" Type="http://schemas.openxmlformats.org/officeDocument/2006/relationships/hyperlink" Target="mailto:resources.feedback@ocr.org.uk?subject=I%20liked%20the%20A%20Level%20Mathematics%20A%20Creating%20Practice%20Material%20using%20ExamBuilder" TargetMode="External"/><Relationship Id="rId8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12A2-1754-4FC8-B586-E442F3E4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2959</Words>
  <Characters>22034</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AS/A Level Mathematics B and Further Mathematics A Curriculum Planner Model 3</vt:lpstr>
    </vt:vector>
  </TitlesOfParts>
  <Company>UCLES</Company>
  <LinksUpToDate>false</LinksUpToDate>
  <CharactersWithSpaces>24944</CharactersWithSpaces>
  <SharedDoc>false</SharedDoc>
  <HLinks>
    <vt:vector size="252" baseType="variant">
      <vt:variant>
        <vt:i4>2621475</vt:i4>
      </vt:variant>
      <vt:variant>
        <vt:i4>555</vt:i4>
      </vt:variant>
      <vt:variant>
        <vt:i4>0</vt:i4>
      </vt:variant>
      <vt:variant>
        <vt:i4>5</vt:i4>
      </vt:variant>
      <vt:variant>
        <vt:lpwstr>hjttp://www.ocr.org.uk/</vt:lpwstr>
      </vt:variant>
      <vt:variant>
        <vt:lpwstr/>
      </vt:variant>
      <vt:variant>
        <vt:i4>6553642</vt:i4>
      </vt:variant>
      <vt:variant>
        <vt:i4>552</vt:i4>
      </vt:variant>
      <vt:variant>
        <vt:i4>0</vt:i4>
      </vt:variant>
      <vt:variant>
        <vt:i4>5</vt:i4>
      </vt:variant>
      <vt:variant>
        <vt:lpwstr>http://www.ocr.org.uk/</vt:lpwstr>
      </vt:variant>
      <vt:variant>
        <vt:lpwstr/>
      </vt:variant>
      <vt:variant>
        <vt:i4>6553642</vt:i4>
      </vt:variant>
      <vt:variant>
        <vt:i4>549</vt:i4>
      </vt:variant>
      <vt:variant>
        <vt:i4>0</vt:i4>
      </vt:variant>
      <vt:variant>
        <vt:i4>5</vt:i4>
      </vt:variant>
      <vt:variant>
        <vt:lpwstr>http://www.ocr.org.uk/</vt:lpwstr>
      </vt:variant>
      <vt:variant>
        <vt:lpwstr/>
      </vt:variant>
      <vt:variant>
        <vt:i4>6553642</vt:i4>
      </vt:variant>
      <vt:variant>
        <vt:i4>225</vt:i4>
      </vt:variant>
      <vt:variant>
        <vt:i4>0</vt:i4>
      </vt:variant>
      <vt:variant>
        <vt:i4>5</vt:i4>
      </vt:variant>
      <vt:variant>
        <vt:lpwstr>http://www.ocr.org.uk/</vt:lpwstr>
      </vt:variant>
      <vt:variant>
        <vt:lpwstr/>
      </vt:variant>
      <vt:variant>
        <vt:i4>6553642</vt:i4>
      </vt:variant>
      <vt:variant>
        <vt:i4>222</vt:i4>
      </vt:variant>
      <vt:variant>
        <vt:i4>0</vt:i4>
      </vt:variant>
      <vt:variant>
        <vt:i4>5</vt:i4>
      </vt:variant>
      <vt:variant>
        <vt:lpwstr>http://www.ocr.org.uk/</vt:lpwstr>
      </vt:variant>
      <vt:variant>
        <vt:lpwstr/>
      </vt:variant>
      <vt:variant>
        <vt:i4>6553642</vt:i4>
      </vt:variant>
      <vt:variant>
        <vt:i4>219</vt:i4>
      </vt:variant>
      <vt:variant>
        <vt:i4>0</vt:i4>
      </vt:variant>
      <vt:variant>
        <vt:i4>5</vt:i4>
      </vt:variant>
      <vt:variant>
        <vt:lpwstr>http://www.ocr.org.uk/</vt:lpwstr>
      </vt:variant>
      <vt:variant>
        <vt:lpwstr/>
      </vt:variant>
      <vt:variant>
        <vt:i4>1703985</vt:i4>
      </vt:variant>
      <vt:variant>
        <vt:i4>212</vt:i4>
      </vt:variant>
      <vt:variant>
        <vt:i4>0</vt:i4>
      </vt:variant>
      <vt:variant>
        <vt:i4>5</vt:i4>
      </vt:variant>
      <vt:variant>
        <vt:lpwstr/>
      </vt:variant>
      <vt:variant>
        <vt:lpwstr>_Toc399236804</vt:lpwstr>
      </vt:variant>
      <vt:variant>
        <vt:i4>1703985</vt:i4>
      </vt:variant>
      <vt:variant>
        <vt:i4>206</vt:i4>
      </vt:variant>
      <vt:variant>
        <vt:i4>0</vt:i4>
      </vt:variant>
      <vt:variant>
        <vt:i4>5</vt:i4>
      </vt:variant>
      <vt:variant>
        <vt:lpwstr/>
      </vt:variant>
      <vt:variant>
        <vt:lpwstr>_Toc399236803</vt:lpwstr>
      </vt:variant>
      <vt:variant>
        <vt:i4>1703985</vt:i4>
      </vt:variant>
      <vt:variant>
        <vt:i4>200</vt:i4>
      </vt:variant>
      <vt:variant>
        <vt:i4>0</vt:i4>
      </vt:variant>
      <vt:variant>
        <vt:i4>5</vt:i4>
      </vt:variant>
      <vt:variant>
        <vt:lpwstr/>
      </vt:variant>
      <vt:variant>
        <vt:lpwstr>_Toc399236802</vt:lpwstr>
      </vt:variant>
      <vt:variant>
        <vt:i4>1703985</vt:i4>
      </vt:variant>
      <vt:variant>
        <vt:i4>194</vt:i4>
      </vt:variant>
      <vt:variant>
        <vt:i4>0</vt:i4>
      </vt:variant>
      <vt:variant>
        <vt:i4>5</vt:i4>
      </vt:variant>
      <vt:variant>
        <vt:lpwstr/>
      </vt:variant>
      <vt:variant>
        <vt:lpwstr>_Toc399236801</vt:lpwstr>
      </vt:variant>
      <vt:variant>
        <vt:i4>1703985</vt:i4>
      </vt:variant>
      <vt:variant>
        <vt:i4>188</vt:i4>
      </vt:variant>
      <vt:variant>
        <vt:i4>0</vt:i4>
      </vt:variant>
      <vt:variant>
        <vt:i4>5</vt:i4>
      </vt:variant>
      <vt:variant>
        <vt:lpwstr/>
      </vt:variant>
      <vt:variant>
        <vt:lpwstr>_Toc399236800</vt:lpwstr>
      </vt:variant>
      <vt:variant>
        <vt:i4>1245246</vt:i4>
      </vt:variant>
      <vt:variant>
        <vt:i4>182</vt:i4>
      </vt:variant>
      <vt:variant>
        <vt:i4>0</vt:i4>
      </vt:variant>
      <vt:variant>
        <vt:i4>5</vt:i4>
      </vt:variant>
      <vt:variant>
        <vt:lpwstr/>
      </vt:variant>
      <vt:variant>
        <vt:lpwstr>_Toc399236799</vt:lpwstr>
      </vt:variant>
      <vt:variant>
        <vt:i4>1245246</vt:i4>
      </vt:variant>
      <vt:variant>
        <vt:i4>176</vt:i4>
      </vt:variant>
      <vt:variant>
        <vt:i4>0</vt:i4>
      </vt:variant>
      <vt:variant>
        <vt:i4>5</vt:i4>
      </vt:variant>
      <vt:variant>
        <vt:lpwstr/>
      </vt:variant>
      <vt:variant>
        <vt:lpwstr>_Toc399236798</vt:lpwstr>
      </vt:variant>
      <vt:variant>
        <vt:i4>1245246</vt:i4>
      </vt:variant>
      <vt:variant>
        <vt:i4>170</vt:i4>
      </vt:variant>
      <vt:variant>
        <vt:i4>0</vt:i4>
      </vt:variant>
      <vt:variant>
        <vt:i4>5</vt:i4>
      </vt:variant>
      <vt:variant>
        <vt:lpwstr/>
      </vt:variant>
      <vt:variant>
        <vt:lpwstr>_Toc399236797</vt:lpwstr>
      </vt:variant>
      <vt:variant>
        <vt:i4>1245246</vt:i4>
      </vt:variant>
      <vt:variant>
        <vt:i4>164</vt:i4>
      </vt:variant>
      <vt:variant>
        <vt:i4>0</vt:i4>
      </vt:variant>
      <vt:variant>
        <vt:i4>5</vt:i4>
      </vt:variant>
      <vt:variant>
        <vt:lpwstr/>
      </vt:variant>
      <vt:variant>
        <vt:lpwstr>_Toc399236796</vt:lpwstr>
      </vt:variant>
      <vt:variant>
        <vt:i4>1245246</vt:i4>
      </vt:variant>
      <vt:variant>
        <vt:i4>158</vt:i4>
      </vt:variant>
      <vt:variant>
        <vt:i4>0</vt:i4>
      </vt:variant>
      <vt:variant>
        <vt:i4>5</vt:i4>
      </vt:variant>
      <vt:variant>
        <vt:lpwstr/>
      </vt:variant>
      <vt:variant>
        <vt:lpwstr>_Toc399236795</vt:lpwstr>
      </vt:variant>
      <vt:variant>
        <vt:i4>1245246</vt:i4>
      </vt:variant>
      <vt:variant>
        <vt:i4>152</vt:i4>
      </vt:variant>
      <vt:variant>
        <vt:i4>0</vt:i4>
      </vt:variant>
      <vt:variant>
        <vt:i4>5</vt:i4>
      </vt:variant>
      <vt:variant>
        <vt:lpwstr/>
      </vt:variant>
      <vt:variant>
        <vt:lpwstr>_Toc399236794</vt:lpwstr>
      </vt:variant>
      <vt:variant>
        <vt:i4>1245246</vt:i4>
      </vt:variant>
      <vt:variant>
        <vt:i4>146</vt:i4>
      </vt:variant>
      <vt:variant>
        <vt:i4>0</vt:i4>
      </vt:variant>
      <vt:variant>
        <vt:i4>5</vt:i4>
      </vt:variant>
      <vt:variant>
        <vt:lpwstr/>
      </vt:variant>
      <vt:variant>
        <vt:lpwstr>_Toc399236793</vt:lpwstr>
      </vt:variant>
      <vt:variant>
        <vt:i4>1245246</vt:i4>
      </vt:variant>
      <vt:variant>
        <vt:i4>140</vt:i4>
      </vt:variant>
      <vt:variant>
        <vt:i4>0</vt:i4>
      </vt:variant>
      <vt:variant>
        <vt:i4>5</vt:i4>
      </vt:variant>
      <vt:variant>
        <vt:lpwstr/>
      </vt:variant>
      <vt:variant>
        <vt:lpwstr>_Toc399236792</vt:lpwstr>
      </vt:variant>
      <vt:variant>
        <vt:i4>1245246</vt:i4>
      </vt:variant>
      <vt:variant>
        <vt:i4>134</vt:i4>
      </vt:variant>
      <vt:variant>
        <vt:i4>0</vt:i4>
      </vt:variant>
      <vt:variant>
        <vt:i4>5</vt:i4>
      </vt:variant>
      <vt:variant>
        <vt:lpwstr/>
      </vt:variant>
      <vt:variant>
        <vt:lpwstr>_Toc399236791</vt:lpwstr>
      </vt:variant>
      <vt:variant>
        <vt:i4>1245246</vt:i4>
      </vt:variant>
      <vt:variant>
        <vt:i4>128</vt:i4>
      </vt:variant>
      <vt:variant>
        <vt:i4>0</vt:i4>
      </vt:variant>
      <vt:variant>
        <vt:i4>5</vt:i4>
      </vt:variant>
      <vt:variant>
        <vt:lpwstr/>
      </vt:variant>
      <vt:variant>
        <vt:lpwstr>_Toc399236790</vt:lpwstr>
      </vt:variant>
      <vt:variant>
        <vt:i4>1179710</vt:i4>
      </vt:variant>
      <vt:variant>
        <vt:i4>122</vt:i4>
      </vt:variant>
      <vt:variant>
        <vt:i4>0</vt:i4>
      </vt:variant>
      <vt:variant>
        <vt:i4>5</vt:i4>
      </vt:variant>
      <vt:variant>
        <vt:lpwstr/>
      </vt:variant>
      <vt:variant>
        <vt:lpwstr>_Toc399236789</vt:lpwstr>
      </vt:variant>
      <vt:variant>
        <vt:i4>1179710</vt:i4>
      </vt:variant>
      <vt:variant>
        <vt:i4>116</vt:i4>
      </vt:variant>
      <vt:variant>
        <vt:i4>0</vt:i4>
      </vt:variant>
      <vt:variant>
        <vt:i4>5</vt:i4>
      </vt:variant>
      <vt:variant>
        <vt:lpwstr/>
      </vt:variant>
      <vt:variant>
        <vt:lpwstr>_Toc399236788</vt:lpwstr>
      </vt:variant>
      <vt:variant>
        <vt:i4>1179710</vt:i4>
      </vt:variant>
      <vt:variant>
        <vt:i4>110</vt:i4>
      </vt:variant>
      <vt:variant>
        <vt:i4>0</vt:i4>
      </vt:variant>
      <vt:variant>
        <vt:i4>5</vt:i4>
      </vt:variant>
      <vt:variant>
        <vt:lpwstr/>
      </vt:variant>
      <vt:variant>
        <vt:lpwstr>_Toc399236787</vt:lpwstr>
      </vt:variant>
      <vt:variant>
        <vt:i4>1179710</vt:i4>
      </vt:variant>
      <vt:variant>
        <vt:i4>104</vt:i4>
      </vt:variant>
      <vt:variant>
        <vt:i4>0</vt:i4>
      </vt:variant>
      <vt:variant>
        <vt:i4>5</vt:i4>
      </vt:variant>
      <vt:variant>
        <vt:lpwstr/>
      </vt:variant>
      <vt:variant>
        <vt:lpwstr>_Toc399236786</vt:lpwstr>
      </vt:variant>
      <vt:variant>
        <vt:i4>1179710</vt:i4>
      </vt:variant>
      <vt:variant>
        <vt:i4>98</vt:i4>
      </vt:variant>
      <vt:variant>
        <vt:i4>0</vt:i4>
      </vt:variant>
      <vt:variant>
        <vt:i4>5</vt:i4>
      </vt:variant>
      <vt:variant>
        <vt:lpwstr/>
      </vt:variant>
      <vt:variant>
        <vt:lpwstr>_Toc399236785</vt:lpwstr>
      </vt:variant>
      <vt:variant>
        <vt:i4>1179710</vt:i4>
      </vt:variant>
      <vt:variant>
        <vt:i4>92</vt:i4>
      </vt:variant>
      <vt:variant>
        <vt:i4>0</vt:i4>
      </vt:variant>
      <vt:variant>
        <vt:i4>5</vt:i4>
      </vt:variant>
      <vt:variant>
        <vt:lpwstr/>
      </vt:variant>
      <vt:variant>
        <vt:lpwstr>_Toc399236784</vt:lpwstr>
      </vt:variant>
      <vt:variant>
        <vt:i4>1179710</vt:i4>
      </vt:variant>
      <vt:variant>
        <vt:i4>86</vt:i4>
      </vt:variant>
      <vt:variant>
        <vt:i4>0</vt:i4>
      </vt:variant>
      <vt:variant>
        <vt:i4>5</vt:i4>
      </vt:variant>
      <vt:variant>
        <vt:lpwstr/>
      </vt:variant>
      <vt:variant>
        <vt:lpwstr>_Toc399236783</vt:lpwstr>
      </vt:variant>
      <vt:variant>
        <vt:i4>1179710</vt:i4>
      </vt:variant>
      <vt:variant>
        <vt:i4>80</vt:i4>
      </vt:variant>
      <vt:variant>
        <vt:i4>0</vt:i4>
      </vt:variant>
      <vt:variant>
        <vt:i4>5</vt:i4>
      </vt:variant>
      <vt:variant>
        <vt:lpwstr/>
      </vt:variant>
      <vt:variant>
        <vt:lpwstr>_Toc399236782</vt:lpwstr>
      </vt:variant>
      <vt:variant>
        <vt:i4>1179710</vt:i4>
      </vt:variant>
      <vt:variant>
        <vt:i4>74</vt:i4>
      </vt:variant>
      <vt:variant>
        <vt:i4>0</vt:i4>
      </vt:variant>
      <vt:variant>
        <vt:i4>5</vt:i4>
      </vt:variant>
      <vt:variant>
        <vt:lpwstr/>
      </vt:variant>
      <vt:variant>
        <vt:lpwstr>_Toc399236781</vt:lpwstr>
      </vt:variant>
      <vt:variant>
        <vt:i4>1179710</vt:i4>
      </vt:variant>
      <vt:variant>
        <vt:i4>68</vt:i4>
      </vt:variant>
      <vt:variant>
        <vt:i4>0</vt:i4>
      </vt:variant>
      <vt:variant>
        <vt:i4>5</vt:i4>
      </vt:variant>
      <vt:variant>
        <vt:lpwstr/>
      </vt:variant>
      <vt:variant>
        <vt:lpwstr>_Toc399236780</vt:lpwstr>
      </vt:variant>
      <vt:variant>
        <vt:i4>1900606</vt:i4>
      </vt:variant>
      <vt:variant>
        <vt:i4>62</vt:i4>
      </vt:variant>
      <vt:variant>
        <vt:i4>0</vt:i4>
      </vt:variant>
      <vt:variant>
        <vt:i4>5</vt:i4>
      </vt:variant>
      <vt:variant>
        <vt:lpwstr/>
      </vt:variant>
      <vt:variant>
        <vt:lpwstr>_Toc399236779</vt:lpwstr>
      </vt:variant>
      <vt:variant>
        <vt:i4>1900606</vt:i4>
      </vt:variant>
      <vt:variant>
        <vt:i4>56</vt:i4>
      </vt:variant>
      <vt:variant>
        <vt:i4>0</vt:i4>
      </vt:variant>
      <vt:variant>
        <vt:i4>5</vt:i4>
      </vt:variant>
      <vt:variant>
        <vt:lpwstr/>
      </vt:variant>
      <vt:variant>
        <vt:lpwstr>_Toc399236778</vt:lpwstr>
      </vt:variant>
      <vt:variant>
        <vt:i4>1900606</vt:i4>
      </vt:variant>
      <vt:variant>
        <vt:i4>50</vt:i4>
      </vt:variant>
      <vt:variant>
        <vt:i4>0</vt:i4>
      </vt:variant>
      <vt:variant>
        <vt:i4>5</vt:i4>
      </vt:variant>
      <vt:variant>
        <vt:lpwstr/>
      </vt:variant>
      <vt:variant>
        <vt:lpwstr>_Toc399236777</vt:lpwstr>
      </vt:variant>
      <vt:variant>
        <vt:i4>1900606</vt:i4>
      </vt:variant>
      <vt:variant>
        <vt:i4>44</vt:i4>
      </vt:variant>
      <vt:variant>
        <vt:i4>0</vt:i4>
      </vt:variant>
      <vt:variant>
        <vt:i4>5</vt:i4>
      </vt:variant>
      <vt:variant>
        <vt:lpwstr/>
      </vt:variant>
      <vt:variant>
        <vt:lpwstr>_Toc399236776</vt:lpwstr>
      </vt:variant>
      <vt:variant>
        <vt:i4>1900606</vt:i4>
      </vt:variant>
      <vt:variant>
        <vt:i4>38</vt:i4>
      </vt:variant>
      <vt:variant>
        <vt:i4>0</vt:i4>
      </vt:variant>
      <vt:variant>
        <vt:i4>5</vt:i4>
      </vt:variant>
      <vt:variant>
        <vt:lpwstr/>
      </vt:variant>
      <vt:variant>
        <vt:lpwstr>_Toc399236775</vt:lpwstr>
      </vt:variant>
      <vt:variant>
        <vt:i4>1900606</vt:i4>
      </vt:variant>
      <vt:variant>
        <vt:i4>32</vt:i4>
      </vt:variant>
      <vt:variant>
        <vt:i4>0</vt:i4>
      </vt:variant>
      <vt:variant>
        <vt:i4>5</vt:i4>
      </vt:variant>
      <vt:variant>
        <vt:lpwstr/>
      </vt:variant>
      <vt:variant>
        <vt:lpwstr>_Toc399236774</vt:lpwstr>
      </vt:variant>
      <vt:variant>
        <vt:i4>1900606</vt:i4>
      </vt:variant>
      <vt:variant>
        <vt:i4>26</vt:i4>
      </vt:variant>
      <vt:variant>
        <vt:i4>0</vt:i4>
      </vt:variant>
      <vt:variant>
        <vt:i4>5</vt:i4>
      </vt:variant>
      <vt:variant>
        <vt:lpwstr/>
      </vt:variant>
      <vt:variant>
        <vt:lpwstr>_Toc399236773</vt:lpwstr>
      </vt:variant>
      <vt:variant>
        <vt:i4>1900606</vt:i4>
      </vt:variant>
      <vt:variant>
        <vt:i4>20</vt:i4>
      </vt:variant>
      <vt:variant>
        <vt:i4>0</vt:i4>
      </vt:variant>
      <vt:variant>
        <vt:i4>5</vt:i4>
      </vt:variant>
      <vt:variant>
        <vt:lpwstr/>
      </vt:variant>
      <vt:variant>
        <vt:lpwstr>_Toc399236772</vt:lpwstr>
      </vt:variant>
      <vt:variant>
        <vt:i4>1900606</vt:i4>
      </vt:variant>
      <vt:variant>
        <vt:i4>14</vt:i4>
      </vt:variant>
      <vt:variant>
        <vt:i4>0</vt:i4>
      </vt:variant>
      <vt:variant>
        <vt:i4>5</vt:i4>
      </vt:variant>
      <vt:variant>
        <vt:lpwstr/>
      </vt:variant>
      <vt:variant>
        <vt:lpwstr>_Toc399236771</vt:lpwstr>
      </vt:variant>
      <vt:variant>
        <vt:i4>1900606</vt:i4>
      </vt:variant>
      <vt:variant>
        <vt:i4>8</vt:i4>
      </vt:variant>
      <vt:variant>
        <vt:i4>0</vt:i4>
      </vt:variant>
      <vt:variant>
        <vt:i4>5</vt:i4>
      </vt:variant>
      <vt:variant>
        <vt:lpwstr/>
      </vt:variant>
      <vt:variant>
        <vt:lpwstr>_Toc399236770</vt:lpwstr>
      </vt:variant>
      <vt:variant>
        <vt:i4>1835070</vt:i4>
      </vt:variant>
      <vt:variant>
        <vt:i4>2</vt:i4>
      </vt:variant>
      <vt:variant>
        <vt:i4>0</vt:i4>
      </vt:variant>
      <vt:variant>
        <vt:i4>5</vt:i4>
      </vt:variant>
      <vt:variant>
        <vt:lpwstr/>
      </vt:variant>
      <vt:variant>
        <vt:lpwstr>_Toc399236769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Level Mathematics B Curriculum Planning Document Covid 19 disrupted year 13 cohort</dc:title>
  <dc:creator>OCR</dc:creator>
  <cp:keywords>A Level; Mathematics; curriculum, planning covid, disruption</cp:keywords>
  <cp:lastModifiedBy>Dave Adams</cp:lastModifiedBy>
  <cp:revision>2</cp:revision>
  <cp:lastPrinted>2017-04-26T09:09:00Z</cp:lastPrinted>
  <dcterms:created xsi:type="dcterms:W3CDTF">2021-10-25T12:01:00Z</dcterms:created>
  <dcterms:modified xsi:type="dcterms:W3CDTF">2021-10-25T12:01:00Z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Full=11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OCR.eqp</vt:lpwstr>
  </property>
  <property fmtid="{D5CDD505-2E9C-101B-9397-08002B2CF9AE}" pid="7" name="MTWinEqns">
    <vt:bool>true</vt:bool>
  </property>
</Properties>
</file>