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D8DC" w14:textId="7E494768" w:rsidR="00FE6159" w:rsidRPr="002A657A" w:rsidRDefault="00FE6159" w:rsidP="001E5D9E">
      <w:pPr>
        <w:pStyle w:val="Heading1"/>
      </w:pPr>
      <w:r w:rsidRPr="001E5D9E">
        <w:t>Teachers’ Guide</w:t>
      </w:r>
      <w:r w:rsidRPr="002A657A">
        <w:t xml:space="preserve"> – </w:t>
      </w:r>
      <w:r w:rsidR="002A2B83" w:rsidRPr="002A657A">
        <w:t>Law H41</w:t>
      </w:r>
      <w:r w:rsidR="005B1130" w:rsidRPr="002A657A">
        <w:t>8</w:t>
      </w:r>
      <w:r w:rsidR="002A2B83" w:rsidRPr="002A657A">
        <w:t>/03</w:t>
      </w:r>
      <w:r w:rsidR="00B43C10" w:rsidRPr="002A657A">
        <w:t xml:space="preserve"> The nature of law</w:t>
      </w:r>
    </w:p>
    <w:p w14:paraId="2283403F" w14:textId="75DD3975" w:rsidR="00FE6159" w:rsidRPr="001E5D9E" w:rsidRDefault="00FE6159" w:rsidP="001E5D9E">
      <w:pPr>
        <w:pStyle w:val="Heading2"/>
      </w:pPr>
      <w:r w:rsidRPr="001E5D9E">
        <w:t>Overview of the topic</w:t>
      </w:r>
      <w:r w:rsidR="001A5458" w:rsidRPr="001E5D9E">
        <w:t xml:space="preserve"> </w:t>
      </w:r>
    </w:p>
    <w:p w14:paraId="7DAFD98F" w14:textId="77777777" w:rsidR="00FE6159" w:rsidRDefault="00FE6159" w:rsidP="001E5D9E"/>
    <w:p w14:paraId="1EBCDBD9" w14:textId="3CD7426F" w:rsidR="002A657A" w:rsidRDefault="002A657A" w:rsidP="001E5D9E">
      <w:pPr>
        <w:rPr>
          <w:highlight w:val="yellow"/>
        </w:rPr>
      </w:pPr>
      <w:r w:rsidRPr="00F525C9">
        <w:t xml:space="preserve">The basic format of this planning guide is to take the topics in the order that they are listed within the specification. </w:t>
      </w:r>
      <w:r w:rsidRPr="00C41D68">
        <w:t>Throughout this planning guide, relevant cases are suggested.</w:t>
      </w:r>
      <w:r>
        <w:t xml:space="preserve"> </w:t>
      </w:r>
      <w:r w:rsidRPr="00C41D68">
        <w:t>There is no expectation that students should attempt to learn all the cases listed 'per topic'</w:t>
      </w:r>
      <w:r w:rsidRPr="0094103D">
        <w:t xml:space="preserve"> here</w:t>
      </w:r>
      <w:r>
        <w:t xml:space="preserve">. </w:t>
      </w:r>
      <w:r w:rsidRPr="0094103D">
        <w:t xml:space="preserve">They are for teacher guidance </w:t>
      </w:r>
      <w:r>
        <w:t>–</w:t>
      </w:r>
      <w:r w:rsidRPr="0094103D">
        <w:t xml:space="preserve"> especially non-specialist teachers.</w:t>
      </w:r>
      <w:r>
        <w:t xml:space="preserve"> </w:t>
      </w:r>
      <w:r w:rsidRPr="0094103D">
        <w:t xml:space="preserve">Teachers are, of course, free to use their own preferred cases and determine the number of cases students should learn </w:t>
      </w:r>
      <w:r>
        <w:t xml:space="preserve">per topic </w:t>
      </w:r>
      <w:r w:rsidRPr="0094103D">
        <w:t>based on their own circumstances.</w:t>
      </w:r>
    </w:p>
    <w:tbl>
      <w:tblPr>
        <w:tblStyle w:val="TableGrid"/>
        <w:tblpPr w:leftFromText="180" w:rightFromText="180" w:vertAnchor="text" w:horzAnchor="margin" w:tblpY="1378"/>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none" w:sz="0" w:space="0" w:color="auto"/>
          <w:insideV w:val="none" w:sz="0" w:space="0" w:color="auto"/>
        </w:tblBorders>
        <w:shd w:val="clear" w:color="auto" w:fill="DBE5F1" w:themeFill="accent1" w:themeFillTint="33"/>
        <w:tblCellMar>
          <w:top w:w="85" w:type="dxa"/>
          <w:left w:w="85" w:type="dxa"/>
          <w:bottom w:w="85" w:type="dxa"/>
          <w:right w:w="85" w:type="dxa"/>
        </w:tblCellMar>
        <w:tblLook w:val="04A0" w:firstRow="1" w:lastRow="0" w:firstColumn="1" w:lastColumn="0" w:noHBand="0" w:noVBand="1"/>
      </w:tblPr>
      <w:tblGrid>
        <w:gridCol w:w="15126"/>
      </w:tblGrid>
      <w:tr w:rsidR="002729F4" w:rsidRPr="0094103D" w14:paraId="1ADDC9B7" w14:textId="77777777" w:rsidTr="002729F4">
        <w:tc>
          <w:tcPr>
            <w:tcW w:w="15126" w:type="dxa"/>
            <w:shd w:val="clear" w:color="auto" w:fill="7899C6"/>
          </w:tcPr>
          <w:p w14:paraId="43D81018" w14:textId="77777777" w:rsidR="002729F4" w:rsidRPr="0094103D" w:rsidRDefault="002729F4" w:rsidP="001E5D9E">
            <w:r w:rsidRPr="0094103D">
              <w:t xml:space="preserve">Teachers may use this guide as an example of one possible way of approaching the teaching of the </w:t>
            </w:r>
            <w:r>
              <w:t>specification content for The nature of law and Human rights</w:t>
            </w:r>
            <w:r w:rsidRPr="00C41D68">
              <w:t xml:space="preserve"> </w:t>
            </w:r>
            <w:r w:rsidRPr="0094103D">
              <w:t xml:space="preserve">and NOT a prescriptive plan for how your teaching should be structured. </w:t>
            </w:r>
          </w:p>
          <w:p w14:paraId="52EE4BC6" w14:textId="77777777" w:rsidR="002729F4" w:rsidRPr="0094103D" w:rsidRDefault="002729F4" w:rsidP="001E5D9E">
            <w:r w:rsidRPr="0094103D">
              <w:t>What this guide is intended to do is to show you what the teaching outline might look like in practice. It should then help you to build your own scheme of work, confident that you’ve covered all the required content in sufficient depth.</w:t>
            </w:r>
          </w:p>
        </w:tc>
      </w:tr>
    </w:tbl>
    <w:p w14:paraId="48F2F8C1" w14:textId="77777777" w:rsidR="002729F4" w:rsidRDefault="002A657A" w:rsidP="001E5D9E">
      <w:pPr>
        <w:sectPr w:rsidR="002729F4" w:rsidSect="00D90B42">
          <w:headerReference w:type="default" r:id="rId11"/>
          <w:footerReference w:type="default" r:id="rId12"/>
          <w:headerReference w:type="first" r:id="rId13"/>
          <w:footerReference w:type="first" r:id="rId14"/>
          <w:pgSz w:w="16838" w:h="11906" w:orient="landscape"/>
          <w:pgMar w:top="1701" w:right="851" w:bottom="851" w:left="851" w:header="567" w:footer="567" w:gutter="0"/>
          <w:cols w:space="708"/>
          <w:docGrid w:linePitch="360"/>
        </w:sectPr>
      </w:pPr>
      <w:r w:rsidRPr="00C41D68">
        <w:t xml:space="preserve">The </w:t>
      </w:r>
      <w:r>
        <w:t>nature of law</w:t>
      </w:r>
      <w:r w:rsidRPr="00F525C9">
        <w:t xml:space="preserve"> </w:t>
      </w:r>
      <w:r w:rsidRPr="00C41D68">
        <w:t xml:space="preserve">section of the specification is designed to take approximately </w:t>
      </w:r>
      <w:r w:rsidR="004A4E7E" w:rsidRPr="000C6F8B">
        <w:rPr>
          <w:b/>
          <w:bCs/>
        </w:rPr>
        <w:t xml:space="preserve">24 </w:t>
      </w:r>
      <w:r w:rsidRPr="000C6F8B">
        <w:rPr>
          <w:b/>
          <w:bCs/>
        </w:rPr>
        <w:t>hours</w:t>
      </w:r>
      <w:r w:rsidRPr="00406674">
        <w:t xml:space="preserve"> </w:t>
      </w:r>
      <w:r w:rsidRPr="00C41D68">
        <w:t xml:space="preserve">of teaching time while the </w:t>
      </w:r>
      <w:r>
        <w:t>Human rights law</w:t>
      </w:r>
      <w:r w:rsidRPr="00F525C9">
        <w:t xml:space="preserve"> </w:t>
      </w:r>
      <w:r w:rsidRPr="00C41D68">
        <w:t>section of the specification is designed to take approximately</w:t>
      </w:r>
      <w:r w:rsidRPr="00406674">
        <w:t xml:space="preserve"> </w:t>
      </w:r>
      <w:r w:rsidR="004A4E7E" w:rsidRPr="000C6F8B">
        <w:rPr>
          <w:b/>
          <w:bCs/>
        </w:rPr>
        <w:t>5</w:t>
      </w:r>
      <w:r w:rsidR="00E566A8" w:rsidRPr="000C6F8B">
        <w:rPr>
          <w:b/>
          <w:bCs/>
        </w:rPr>
        <w:t>2</w:t>
      </w:r>
      <w:r w:rsidR="004A4E7E" w:rsidRPr="000C6F8B">
        <w:rPr>
          <w:b/>
          <w:bCs/>
        </w:rPr>
        <w:t xml:space="preserve"> </w:t>
      </w:r>
      <w:r w:rsidRPr="000C6F8B">
        <w:rPr>
          <w:b/>
          <w:bCs/>
        </w:rPr>
        <w:t>hours</w:t>
      </w:r>
      <w:r w:rsidRPr="00406674">
        <w:t xml:space="preserve"> </w:t>
      </w:r>
      <w:r w:rsidRPr="00C41D68">
        <w:t xml:space="preserve">of teaching time. This guide will provide an overview of how this content </w:t>
      </w:r>
      <w:r w:rsidRPr="00C41D68">
        <w:rPr>
          <w:b/>
          <w:bCs/>
        </w:rPr>
        <w:t>might</w:t>
      </w:r>
      <w:r w:rsidRPr="00C41D68">
        <w:t xml:space="preserve"> be taught in that timeframe. The planning guide does not contain activities. This is intentional to enable you to choose a series of activities that compliment your own teaching. </w:t>
      </w:r>
    </w:p>
    <w:p w14:paraId="7F3CF18B" w14:textId="77777777" w:rsidR="00065359" w:rsidRDefault="00065359" w:rsidP="00065359">
      <w:pPr>
        <w:jc w:val="center"/>
      </w:pPr>
      <w:bookmarkStart w:id="0" w:name="_Hlk59110056"/>
      <w:r w:rsidRPr="00F77A65">
        <w:rPr>
          <w:b/>
          <w:bCs/>
          <w:sz w:val="24"/>
          <w:szCs w:val="24"/>
        </w:rPr>
        <w:lastRenderedPageBreak/>
        <w:t>This guide has been updated in 2023.  Changes to the content have been highlighted in yellow</w:t>
      </w:r>
      <w:r w:rsidRPr="002F0B2B">
        <w:t>.</w:t>
      </w:r>
    </w:p>
    <w:p w14:paraId="00D179DE" w14:textId="77777777" w:rsidR="00065359" w:rsidRDefault="00065359" w:rsidP="001E5D9E">
      <w:pPr>
        <w:pStyle w:val="Heading2"/>
      </w:pPr>
    </w:p>
    <w:p w14:paraId="766EFF2D" w14:textId="4E1E7092" w:rsidR="0015489C" w:rsidRPr="002A657A" w:rsidRDefault="0015489C" w:rsidP="001E5D9E">
      <w:pPr>
        <w:pStyle w:val="Heading2"/>
      </w:pPr>
      <w:r w:rsidRPr="002A657A">
        <w:t xml:space="preserve">Planning guide – </w:t>
      </w:r>
      <w:r>
        <w:t>H418</w:t>
      </w:r>
      <w:r w:rsidRPr="002A657A">
        <w:t>/03: The nature of law (</w:t>
      </w:r>
      <w:r w:rsidR="00125A04">
        <w:t>24</w:t>
      </w:r>
      <w:r w:rsidR="00125A04" w:rsidRPr="002A657A">
        <w:t xml:space="preserve"> </w:t>
      </w:r>
      <w:r w:rsidRPr="002A657A">
        <w:t>hours)</w:t>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15489C" w:rsidRPr="00213001" w14:paraId="13AAE34C" w14:textId="77777777" w:rsidTr="009B1CF4">
        <w:trPr>
          <w:tblHeader/>
        </w:trPr>
        <w:tc>
          <w:tcPr>
            <w:tcW w:w="2793" w:type="dxa"/>
            <w:vAlign w:val="center"/>
          </w:tcPr>
          <w:p w14:paraId="1B404933" w14:textId="77777777" w:rsidR="0015489C" w:rsidRPr="001E5D9E" w:rsidRDefault="0015489C" w:rsidP="001E5D9E">
            <w:pPr>
              <w:rPr>
                <w:b/>
                <w:bCs/>
              </w:rPr>
            </w:pPr>
            <w:r w:rsidRPr="001E5D9E">
              <w:rPr>
                <w:b/>
                <w:bCs/>
              </w:rPr>
              <w:t>Specification content</w:t>
            </w:r>
          </w:p>
        </w:tc>
        <w:tc>
          <w:tcPr>
            <w:tcW w:w="4583" w:type="dxa"/>
            <w:tcBorders>
              <w:bottom w:val="single" w:sz="4" w:space="0" w:color="auto"/>
            </w:tcBorders>
            <w:vAlign w:val="center"/>
          </w:tcPr>
          <w:p w14:paraId="0C44FA14" w14:textId="77777777" w:rsidR="0015489C" w:rsidRPr="001E5D9E" w:rsidRDefault="0015489C" w:rsidP="001E5D9E">
            <w:pPr>
              <w:rPr>
                <w:b/>
                <w:bCs/>
              </w:rPr>
            </w:pPr>
            <w:r w:rsidRPr="001E5D9E">
              <w:rPr>
                <w:b/>
                <w:bCs/>
              </w:rPr>
              <w:t>Expanded content</w:t>
            </w:r>
          </w:p>
        </w:tc>
        <w:tc>
          <w:tcPr>
            <w:tcW w:w="3392" w:type="dxa"/>
            <w:tcBorders>
              <w:bottom w:val="single" w:sz="4" w:space="0" w:color="auto"/>
            </w:tcBorders>
            <w:vAlign w:val="center"/>
          </w:tcPr>
          <w:p w14:paraId="4D3A8EDB" w14:textId="77777777" w:rsidR="0015489C" w:rsidRPr="001E5D9E" w:rsidRDefault="0015489C" w:rsidP="001E5D9E">
            <w:pPr>
              <w:rPr>
                <w:b/>
                <w:bCs/>
              </w:rPr>
            </w:pPr>
            <w:r w:rsidRPr="001E5D9E">
              <w:rPr>
                <w:b/>
                <w:bCs/>
              </w:rPr>
              <w:t>Relevant cases</w:t>
            </w:r>
          </w:p>
        </w:tc>
        <w:tc>
          <w:tcPr>
            <w:tcW w:w="4533" w:type="dxa"/>
            <w:vAlign w:val="center"/>
          </w:tcPr>
          <w:p w14:paraId="5A874D3C" w14:textId="77777777" w:rsidR="0015489C" w:rsidRPr="001E5D9E" w:rsidRDefault="0015489C" w:rsidP="001E5D9E">
            <w:pPr>
              <w:rPr>
                <w:b/>
                <w:bCs/>
              </w:rPr>
            </w:pPr>
            <w:r w:rsidRPr="001E5D9E">
              <w:rPr>
                <w:b/>
                <w:bCs/>
              </w:rPr>
              <w:t>Suggested resources</w:t>
            </w:r>
          </w:p>
        </w:tc>
      </w:tr>
      <w:tr w:rsidR="0015489C" w:rsidRPr="00213001" w14:paraId="7B15A945" w14:textId="77777777" w:rsidTr="009B1CF4">
        <w:trPr>
          <w:trHeight w:val="20"/>
        </w:trPr>
        <w:tc>
          <w:tcPr>
            <w:tcW w:w="15301" w:type="dxa"/>
            <w:gridSpan w:val="4"/>
            <w:shd w:val="clear" w:color="auto" w:fill="7899C6"/>
          </w:tcPr>
          <w:p w14:paraId="32CA1EF5" w14:textId="77777777" w:rsidR="00C8122E" w:rsidRPr="001E5D9E" w:rsidRDefault="0015489C" w:rsidP="001E5D9E">
            <w:pPr>
              <w:rPr>
                <w:b/>
                <w:bCs/>
              </w:rPr>
            </w:pPr>
            <w:r w:rsidRPr="001E5D9E">
              <w:rPr>
                <w:b/>
                <w:bCs/>
              </w:rPr>
              <w:t xml:space="preserve">Introduction to the nature of law </w:t>
            </w:r>
          </w:p>
          <w:p w14:paraId="7E14B2A0" w14:textId="54AE0386" w:rsidR="0015489C" w:rsidRPr="00213001" w:rsidRDefault="0015489C" w:rsidP="001E5D9E">
            <w:r w:rsidRPr="001E5D9E">
              <w:rPr>
                <w:b/>
                <w:bCs/>
              </w:rPr>
              <w:t>4 hours</w:t>
            </w:r>
          </w:p>
        </w:tc>
      </w:tr>
      <w:tr w:rsidR="0015489C" w:rsidRPr="00213001" w14:paraId="6E752E2A" w14:textId="77777777" w:rsidTr="009B1CF4">
        <w:trPr>
          <w:trHeight w:val="20"/>
        </w:trPr>
        <w:tc>
          <w:tcPr>
            <w:tcW w:w="2793" w:type="dxa"/>
            <w:shd w:val="clear" w:color="auto" w:fill="auto"/>
          </w:tcPr>
          <w:p w14:paraId="090BB3BB" w14:textId="77777777" w:rsidR="0015489C" w:rsidRPr="005B1130" w:rsidRDefault="0015489C" w:rsidP="001E5D9E">
            <w:r w:rsidRPr="005B1130">
              <w:t xml:space="preserve">Law </w:t>
            </w:r>
            <w:r w:rsidRPr="001E5D9E">
              <w:t>and rules: the difference between enforceable legal rules and principles</w:t>
            </w:r>
            <w:r w:rsidRPr="005B1130">
              <w:t xml:space="preserve"> and other rules and norms of behaviour</w:t>
            </w:r>
          </w:p>
        </w:tc>
        <w:tc>
          <w:tcPr>
            <w:tcW w:w="4583" w:type="dxa"/>
            <w:tcBorders>
              <w:bottom w:val="nil"/>
            </w:tcBorders>
            <w:shd w:val="clear" w:color="auto" w:fill="auto"/>
          </w:tcPr>
          <w:p w14:paraId="20FAC38F" w14:textId="77777777" w:rsidR="0015489C" w:rsidRPr="00DB765D" w:rsidRDefault="0015489C">
            <w:pPr>
              <w:pStyle w:val="ListParagraph"/>
              <w:numPr>
                <w:ilvl w:val="0"/>
                <w:numId w:val="8"/>
              </w:numPr>
            </w:pPr>
            <w:r>
              <w:t xml:space="preserve">Understand that not all rules have the force of law. Rules have many different contexts such as within sport but they lack the formality of laws and the idea of enforcement in the courts. </w:t>
            </w:r>
          </w:p>
        </w:tc>
        <w:tc>
          <w:tcPr>
            <w:tcW w:w="3392" w:type="dxa"/>
            <w:tcBorders>
              <w:bottom w:val="nil"/>
            </w:tcBorders>
            <w:shd w:val="clear" w:color="auto" w:fill="auto"/>
          </w:tcPr>
          <w:p w14:paraId="4F2D0862" w14:textId="77777777" w:rsidR="0015489C" w:rsidRPr="00213001" w:rsidRDefault="0015489C" w:rsidP="001E5D9E">
            <w:r>
              <w:t xml:space="preserve"> </w:t>
            </w:r>
          </w:p>
        </w:tc>
        <w:tc>
          <w:tcPr>
            <w:tcW w:w="4533" w:type="dxa"/>
            <w:tcBorders>
              <w:bottom w:val="nil"/>
            </w:tcBorders>
            <w:shd w:val="clear" w:color="auto" w:fill="auto"/>
          </w:tcPr>
          <w:p w14:paraId="0DA783BA" w14:textId="77777777" w:rsidR="0015489C" w:rsidRPr="00213001" w:rsidRDefault="0015489C" w:rsidP="001E5D9E"/>
        </w:tc>
      </w:tr>
      <w:tr w:rsidR="0015489C" w:rsidRPr="00213001" w14:paraId="6CCAD02A" w14:textId="77777777" w:rsidTr="009B1CF4">
        <w:trPr>
          <w:trHeight w:val="20"/>
        </w:trPr>
        <w:tc>
          <w:tcPr>
            <w:tcW w:w="2793" w:type="dxa"/>
            <w:tcBorders>
              <w:top w:val="single" w:sz="4" w:space="0" w:color="auto"/>
              <w:bottom w:val="single" w:sz="4" w:space="0" w:color="auto"/>
            </w:tcBorders>
            <w:shd w:val="clear" w:color="auto" w:fill="auto"/>
          </w:tcPr>
          <w:p w14:paraId="07C2E328" w14:textId="77777777" w:rsidR="0015489C" w:rsidRPr="005B1130" w:rsidRDefault="0015489C" w:rsidP="001E5D9E">
            <w:r w:rsidRPr="005B1130">
              <w:t xml:space="preserve">The connections between law, </w:t>
            </w:r>
            <w:proofErr w:type="gramStart"/>
            <w:r w:rsidRPr="005B1130">
              <w:t>morality</w:t>
            </w:r>
            <w:proofErr w:type="gramEnd"/>
            <w:r w:rsidRPr="005B1130">
              <w:t xml:space="preserve"> and justice</w:t>
            </w:r>
          </w:p>
        </w:tc>
        <w:tc>
          <w:tcPr>
            <w:tcW w:w="4583" w:type="dxa"/>
            <w:tcBorders>
              <w:top w:val="single" w:sz="4" w:space="0" w:color="auto"/>
              <w:bottom w:val="single" w:sz="4" w:space="0" w:color="auto"/>
            </w:tcBorders>
            <w:shd w:val="clear" w:color="auto" w:fill="auto"/>
          </w:tcPr>
          <w:p w14:paraId="5A9127F5" w14:textId="77777777" w:rsidR="0015489C" w:rsidRDefault="0015489C" w:rsidP="001E5D9E">
            <w:r>
              <w:t xml:space="preserve">See expanded content below. </w:t>
            </w:r>
          </w:p>
          <w:p w14:paraId="0DB6C536" w14:textId="77777777" w:rsidR="0015489C" w:rsidRPr="00213001" w:rsidRDefault="0015489C" w:rsidP="001E5D9E">
            <w:r>
              <w:t>Law and Morality. Law and Justice.</w:t>
            </w:r>
          </w:p>
        </w:tc>
        <w:tc>
          <w:tcPr>
            <w:tcW w:w="3392" w:type="dxa"/>
            <w:tcBorders>
              <w:top w:val="single" w:sz="4" w:space="0" w:color="auto"/>
              <w:bottom w:val="single" w:sz="4" w:space="0" w:color="auto"/>
            </w:tcBorders>
            <w:shd w:val="clear" w:color="auto" w:fill="auto"/>
          </w:tcPr>
          <w:p w14:paraId="37B86EFA" w14:textId="77777777" w:rsidR="0015489C" w:rsidRPr="00213001" w:rsidRDefault="0015489C" w:rsidP="001E5D9E"/>
        </w:tc>
        <w:tc>
          <w:tcPr>
            <w:tcW w:w="4533" w:type="dxa"/>
            <w:tcBorders>
              <w:top w:val="single" w:sz="4" w:space="0" w:color="auto"/>
              <w:bottom w:val="single" w:sz="4" w:space="0" w:color="auto"/>
            </w:tcBorders>
            <w:shd w:val="clear" w:color="auto" w:fill="auto"/>
          </w:tcPr>
          <w:p w14:paraId="398635CD" w14:textId="77777777" w:rsidR="0015489C" w:rsidRPr="00213001" w:rsidRDefault="0015489C" w:rsidP="001E5D9E"/>
        </w:tc>
      </w:tr>
      <w:tr w:rsidR="0015489C" w:rsidRPr="00213001" w14:paraId="23777661" w14:textId="77777777" w:rsidTr="009B1CF4">
        <w:trPr>
          <w:trHeight w:val="20"/>
        </w:trPr>
        <w:tc>
          <w:tcPr>
            <w:tcW w:w="2793" w:type="dxa"/>
            <w:vMerge w:val="restart"/>
            <w:tcBorders>
              <w:top w:val="single" w:sz="4" w:space="0" w:color="auto"/>
            </w:tcBorders>
            <w:shd w:val="clear" w:color="auto" w:fill="auto"/>
          </w:tcPr>
          <w:p w14:paraId="3BA0BB2B" w14:textId="77777777" w:rsidR="0015489C" w:rsidRPr="005B1130" w:rsidRDefault="0015489C" w:rsidP="001E5D9E">
            <w:r w:rsidRPr="005B1130">
              <w:t>The differences between civil and criminal law</w:t>
            </w:r>
          </w:p>
        </w:tc>
        <w:tc>
          <w:tcPr>
            <w:tcW w:w="4583" w:type="dxa"/>
            <w:tcBorders>
              <w:top w:val="single" w:sz="4" w:space="0" w:color="auto"/>
              <w:bottom w:val="nil"/>
            </w:tcBorders>
            <w:shd w:val="clear" w:color="auto" w:fill="auto"/>
          </w:tcPr>
          <w:p w14:paraId="20392748" w14:textId="77777777" w:rsidR="0015489C" w:rsidRDefault="0015489C">
            <w:pPr>
              <w:pStyle w:val="ListParagraph"/>
              <w:numPr>
                <w:ilvl w:val="0"/>
                <w:numId w:val="8"/>
              </w:numPr>
            </w:pPr>
            <w:r w:rsidRPr="00AB0E6C">
              <w:t>Understand the differences between civil and criminal</w:t>
            </w:r>
            <w:r>
              <w:t xml:space="preserve"> law:</w:t>
            </w:r>
          </w:p>
          <w:p w14:paraId="4BA4B3A5" w14:textId="77777777" w:rsidR="0015489C" w:rsidRDefault="0015489C">
            <w:pPr>
              <w:pStyle w:val="ListParagraph"/>
              <w:numPr>
                <w:ilvl w:val="0"/>
                <w:numId w:val="9"/>
              </w:numPr>
            </w:pPr>
            <w:r>
              <w:t>procedure</w:t>
            </w:r>
          </w:p>
          <w:p w14:paraId="088CAD84" w14:textId="77777777" w:rsidR="0015489C" w:rsidRDefault="0015489C">
            <w:pPr>
              <w:pStyle w:val="ListParagraph"/>
              <w:numPr>
                <w:ilvl w:val="0"/>
                <w:numId w:val="9"/>
              </w:numPr>
            </w:pPr>
            <w:r>
              <w:t>purpose</w:t>
            </w:r>
          </w:p>
          <w:p w14:paraId="17E95C00" w14:textId="606F6503" w:rsidR="0015489C" w:rsidRPr="009F64F1" w:rsidRDefault="0015489C">
            <w:pPr>
              <w:pStyle w:val="ListParagraph"/>
              <w:numPr>
                <w:ilvl w:val="0"/>
                <w:numId w:val="9"/>
              </w:numPr>
            </w:pPr>
            <w:r>
              <w:t>outcomes including the different court systems</w:t>
            </w:r>
            <w:r w:rsidR="005541C4">
              <w:t>.</w:t>
            </w:r>
          </w:p>
        </w:tc>
        <w:tc>
          <w:tcPr>
            <w:tcW w:w="3392" w:type="dxa"/>
            <w:tcBorders>
              <w:top w:val="single" w:sz="4" w:space="0" w:color="auto"/>
              <w:bottom w:val="nil"/>
            </w:tcBorders>
            <w:shd w:val="clear" w:color="auto" w:fill="auto"/>
          </w:tcPr>
          <w:p w14:paraId="6E7B2491" w14:textId="77777777" w:rsidR="0015489C" w:rsidRPr="00213001" w:rsidRDefault="0015489C" w:rsidP="001E5D9E"/>
        </w:tc>
        <w:tc>
          <w:tcPr>
            <w:tcW w:w="4533" w:type="dxa"/>
            <w:tcBorders>
              <w:top w:val="single" w:sz="4" w:space="0" w:color="auto"/>
              <w:bottom w:val="nil"/>
            </w:tcBorders>
            <w:shd w:val="clear" w:color="auto" w:fill="auto"/>
          </w:tcPr>
          <w:p w14:paraId="0536D434" w14:textId="77777777" w:rsidR="0015489C" w:rsidRPr="00213001" w:rsidRDefault="0015489C" w:rsidP="001E5D9E"/>
        </w:tc>
      </w:tr>
      <w:tr w:rsidR="0015489C" w:rsidRPr="00213001" w14:paraId="30B6DD00" w14:textId="77777777" w:rsidTr="009B1CF4">
        <w:trPr>
          <w:trHeight w:val="20"/>
        </w:trPr>
        <w:tc>
          <w:tcPr>
            <w:tcW w:w="2793" w:type="dxa"/>
            <w:vMerge/>
            <w:shd w:val="clear" w:color="auto" w:fill="auto"/>
          </w:tcPr>
          <w:p w14:paraId="39053683" w14:textId="77777777" w:rsidR="0015489C" w:rsidRPr="00213001" w:rsidRDefault="0015489C" w:rsidP="001E5D9E">
            <w:pPr>
              <w:pStyle w:val="ListParagraph"/>
              <w:numPr>
                <w:ilvl w:val="0"/>
                <w:numId w:val="1"/>
              </w:numPr>
            </w:pPr>
          </w:p>
        </w:tc>
        <w:tc>
          <w:tcPr>
            <w:tcW w:w="4583" w:type="dxa"/>
            <w:tcBorders>
              <w:top w:val="nil"/>
              <w:bottom w:val="single" w:sz="4" w:space="0" w:color="auto"/>
            </w:tcBorders>
            <w:shd w:val="clear" w:color="auto" w:fill="auto"/>
          </w:tcPr>
          <w:p w14:paraId="1809202D" w14:textId="77777777" w:rsidR="0015489C" w:rsidRPr="009F64F1" w:rsidRDefault="0015489C">
            <w:pPr>
              <w:pStyle w:val="ListParagraph"/>
              <w:numPr>
                <w:ilvl w:val="0"/>
                <w:numId w:val="8"/>
              </w:numPr>
            </w:pPr>
            <w:r w:rsidRPr="00AB0E6C">
              <w:t>Recognise the range of disputes covered by the civil law; tort, contract, family, business employment, human rights etc.</w:t>
            </w:r>
          </w:p>
        </w:tc>
        <w:tc>
          <w:tcPr>
            <w:tcW w:w="3392" w:type="dxa"/>
            <w:tcBorders>
              <w:top w:val="nil"/>
              <w:bottom w:val="single" w:sz="4" w:space="0" w:color="auto"/>
            </w:tcBorders>
            <w:shd w:val="clear" w:color="auto" w:fill="auto"/>
          </w:tcPr>
          <w:p w14:paraId="312416FF" w14:textId="77777777" w:rsidR="0015489C" w:rsidRPr="00213001" w:rsidRDefault="0015489C" w:rsidP="001E5D9E"/>
        </w:tc>
        <w:tc>
          <w:tcPr>
            <w:tcW w:w="4533" w:type="dxa"/>
            <w:tcBorders>
              <w:top w:val="nil"/>
              <w:bottom w:val="single" w:sz="4" w:space="0" w:color="auto"/>
            </w:tcBorders>
            <w:shd w:val="clear" w:color="auto" w:fill="auto"/>
          </w:tcPr>
          <w:p w14:paraId="5092F466" w14:textId="77777777" w:rsidR="0015489C" w:rsidRPr="00213001" w:rsidRDefault="0015489C" w:rsidP="001E5D9E"/>
        </w:tc>
      </w:tr>
    </w:tbl>
    <w:p w14:paraId="51A124E6" w14:textId="77777777" w:rsidR="009B1CF4" w:rsidRDefault="009B1CF4">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986CEA" w:rsidRPr="00213001" w14:paraId="373983D6" w14:textId="77777777" w:rsidTr="00897561">
        <w:trPr>
          <w:tblHeader/>
        </w:trPr>
        <w:tc>
          <w:tcPr>
            <w:tcW w:w="2793" w:type="dxa"/>
            <w:vAlign w:val="center"/>
          </w:tcPr>
          <w:p w14:paraId="1DF8FB7D" w14:textId="77777777" w:rsidR="00986CEA" w:rsidRPr="001E5D9E" w:rsidRDefault="00986CEA" w:rsidP="00897561">
            <w:pPr>
              <w:rPr>
                <w:b/>
                <w:bCs/>
              </w:rPr>
            </w:pPr>
            <w:r w:rsidRPr="001E5D9E">
              <w:rPr>
                <w:b/>
                <w:bCs/>
              </w:rPr>
              <w:lastRenderedPageBreak/>
              <w:t>Specification content</w:t>
            </w:r>
          </w:p>
        </w:tc>
        <w:tc>
          <w:tcPr>
            <w:tcW w:w="4583" w:type="dxa"/>
            <w:tcBorders>
              <w:bottom w:val="single" w:sz="4" w:space="0" w:color="auto"/>
            </w:tcBorders>
            <w:vAlign w:val="center"/>
          </w:tcPr>
          <w:p w14:paraId="73D4B39D" w14:textId="77777777" w:rsidR="00986CEA" w:rsidRPr="001E5D9E" w:rsidRDefault="00986CEA" w:rsidP="00897561">
            <w:pPr>
              <w:rPr>
                <w:b/>
                <w:bCs/>
              </w:rPr>
            </w:pPr>
            <w:r w:rsidRPr="001E5D9E">
              <w:rPr>
                <w:b/>
                <w:bCs/>
              </w:rPr>
              <w:t>Expanded content</w:t>
            </w:r>
          </w:p>
        </w:tc>
        <w:tc>
          <w:tcPr>
            <w:tcW w:w="3392" w:type="dxa"/>
            <w:tcBorders>
              <w:bottom w:val="single" w:sz="4" w:space="0" w:color="auto"/>
            </w:tcBorders>
            <w:vAlign w:val="center"/>
          </w:tcPr>
          <w:p w14:paraId="41FB79A2" w14:textId="77777777" w:rsidR="00986CEA" w:rsidRPr="001E5D9E" w:rsidRDefault="00986CEA" w:rsidP="00897561">
            <w:pPr>
              <w:rPr>
                <w:b/>
                <w:bCs/>
              </w:rPr>
            </w:pPr>
            <w:r w:rsidRPr="001E5D9E">
              <w:rPr>
                <w:b/>
                <w:bCs/>
              </w:rPr>
              <w:t>Relevant cases</w:t>
            </w:r>
          </w:p>
        </w:tc>
        <w:tc>
          <w:tcPr>
            <w:tcW w:w="4533" w:type="dxa"/>
            <w:vAlign w:val="center"/>
          </w:tcPr>
          <w:p w14:paraId="67760F65" w14:textId="77777777" w:rsidR="00986CEA" w:rsidRPr="001E5D9E" w:rsidRDefault="00986CEA" w:rsidP="00897561">
            <w:pPr>
              <w:rPr>
                <w:b/>
                <w:bCs/>
              </w:rPr>
            </w:pPr>
            <w:r w:rsidRPr="001E5D9E">
              <w:rPr>
                <w:b/>
                <w:bCs/>
              </w:rPr>
              <w:t>Suggested resources</w:t>
            </w:r>
          </w:p>
        </w:tc>
      </w:tr>
      <w:tr w:rsidR="0015489C" w:rsidRPr="00213001" w14:paraId="4BEADEEE" w14:textId="77777777" w:rsidTr="00890EB7">
        <w:trPr>
          <w:trHeight w:val="20"/>
        </w:trPr>
        <w:tc>
          <w:tcPr>
            <w:tcW w:w="2793" w:type="dxa"/>
            <w:tcBorders>
              <w:top w:val="single" w:sz="4" w:space="0" w:color="auto"/>
            </w:tcBorders>
            <w:shd w:val="clear" w:color="auto" w:fill="auto"/>
          </w:tcPr>
          <w:p w14:paraId="036F5C12" w14:textId="1856B66D" w:rsidR="0015489C" w:rsidRPr="005B1130" w:rsidRDefault="0015489C" w:rsidP="001E5D9E">
            <w:r w:rsidRPr="005B1130">
              <w:t>An overview of the development of English Law: custom, common law, statute law</w:t>
            </w:r>
          </w:p>
        </w:tc>
        <w:tc>
          <w:tcPr>
            <w:tcW w:w="4583" w:type="dxa"/>
            <w:tcBorders>
              <w:top w:val="single" w:sz="4" w:space="0" w:color="auto"/>
              <w:bottom w:val="nil"/>
            </w:tcBorders>
            <w:shd w:val="clear" w:color="auto" w:fill="auto"/>
          </w:tcPr>
          <w:p w14:paraId="622BBDC8" w14:textId="77777777" w:rsidR="0015489C" w:rsidRPr="00213001" w:rsidRDefault="0015489C">
            <w:pPr>
              <w:pStyle w:val="ListParagraph"/>
              <w:numPr>
                <w:ilvl w:val="0"/>
                <w:numId w:val="8"/>
              </w:numPr>
            </w:pPr>
            <w:r>
              <w:t xml:space="preserve">Understand the development and application of each area of law in outline only. </w:t>
            </w:r>
          </w:p>
        </w:tc>
        <w:tc>
          <w:tcPr>
            <w:tcW w:w="3392" w:type="dxa"/>
            <w:tcBorders>
              <w:top w:val="single" w:sz="4" w:space="0" w:color="auto"/>
              <w:bottom w:val="nil"/>
            </w:tcBorders>
            <w:shd w:val="clear" w:color="auto" w:fill="auto"/>
          </w:tcPr>
          <w:p w14:paraId="431C980B" w14:textId="77777777" w:rsidR="0015489C" w:rsidRPr="00213001" w:rsidRDefault="0015489C" w:rsidP="001E5D9E"/>
        </w:tc>
        <w:tc>
          <w:tcPr>
            <w:tcW w:w="4533" w:type="dxa"/>
            <w:tcBorders>
              <w:top w:val="single" w:sz="4" w:space="0" w:color="auto"/>
              <w:bottom w:val="nil"/>
            </w:tcBorders>
            <w:shd w:val="clear" w:color="auto" w:fill="auto"/>
          </w:tcPr>
          <w:p w14:paraId="3B01B789" w14:textId="77777777" w:rsidR="0015489C" w:rsidRPr="00213001" w:rsidRDefault="0015489C" w:rsidP="001E5D9E"/>
        </w:tc>
      </w:tr>
      <w:tr w:rsidR="00AC1DAF" w:rsidRPr="00213001" w14:paraId="40579AFE" w14:textId="77777777" w:rsidTr="00890EB7">
        <w:trPr>
          <w:trHeight w:val="20"/>
        </w:trPr>
        <w:tc>
          <w:tcPr>
            <w:tcW w:w="2793" w:type="dxa"/>
            <w:tcBorders>
              <w:top w:val="single" w:sz="4" w:space="0" w:color="auto"/>
            </w:tcBorders>
            <w:shd w:val="clear" w:color="auto" w:fill="auto"/>
          </w:tcPr>
          <w:p w14:paraId="29A44EB9" w14:textId="77777777" w:rsidR="00AC1DAF" w:rsidRPr="005B1130" w:rsidRDefault="00AC1DAF" w:rsidP="001E5D9E"/>
        </w:tc>
        <w:tc>
          <w:tcPr>
            <w:tcW w:w="4583" w:type="dxa"/>
            <w:tcBorders>
              <w:top w:val="single" w:sz="4" w:space="0" w:color="auto"/>
              <w:bottom w:val="nil"/>
            </w:tcBorders>
            <w:shd w:val="clear" w:color="auto" w:fill="auto"/>
          </w:tcPr>
          <w:p w14:paraId="1F6CD232" w14:textId="460D6068" w:rsidR="00AC1DAF" w:rsidRPr="00447881" w:rsidRDefault="00447881">
            <w:pPr>
              <w:pStyle w:val="ListParagraph"/>
              <w:numPr>
                <w:ilvl w:val="0"/>
                <w:numId w:val="19"/>
              </w:numPr>
            </w:pPr>
            <w:r w:rsidRPr="00447881">
              <w:t xml:space="preserve">Please note – none </w:t>
            </w:r>
            <w:r w:rsidR="00727687" w:rsidRPr="00447881">
              <w:t xml:space="preserve">of the </w:t>
            </w:r>
            <w:r w:rsidR="00173914" w:rsidRPr="00447881">
              <w:t>topics</w:t>
            </w:r>
            <w:r w:rsidR="00727687" w:rsidRPr="00447881">
              <w:t xml:space="preserve"> above will be</w:t>
            </w:r>
            <w:r w:rsidRPr="00447881">
              <w:t xml:space="preserve"> </w:t>
            </w:r>
            <w:r w:rsidR="00727687" w:rsidRPr="00447881">
              <w:t xml:space="preserve">discretely assessed. </w:t>
            </w:r>
            <w:r w:rsidR="00173914" w:rsidRPr="00447881">
              <w:t>They are</w:t>
            </w:r>
            <w:r w:rsidR="00125A04" w:rsidRPr="00447881">
              <w:t xml:space="preserve"> </w:t>
            </w:r>
            <w:r w:rsidR="00727687" w:rsidRPr="00447881">
              <w:t>underpinning</w:t>
            </w:r>
            <w:r w:rsidR="00173914" w:rsidRPr="00447881">
              <w:t xml:space="preserve"> </w:t>
            </w:r>
            <w:r w:rsidR="00727687" w:rsidRPr="00447881">
              <w:t>content which will be</w:t>
            </w:r>
            <w:r w:rsidR="00173914" w:rsidRPr="00447881">
              <w:t xml:space="preserve"> </w:t>
            </w:r>
            <w:r w:rsidR="00727687" w:rsidRPr="00447881">
              <w:t>impliedly assessed</w:t>
            </w:r>
            <w:r w:rsidR="00173914" w:rsidRPr="00447881">
              <w:t xml:space="preserve"> </w:t>
            </w:r>
            <w:r w:rsidR="00727687" w:rsidRPr="00447881">
              <w:t>across all assessment</w:t>
            </w:r>
            <w:r>
              <w:t xml:space="preserve"> </w:t>
            </w:r>
            <w:r w:rsidR="00727687" w:rsidRPr="00447881">
              <w:t>objectives through</w:t>
            </w:r>
            <w:r w:rsidR="00173914" w:rsidRPr="00447881">
              <w:t xml:space="preserve"> </w:t>
            </w:r>
            <w:r w:rsidR="00727687" w:rsidRPr="00447881">
              <w:t>other questions.</w:t>
            </w:r>
          </w:p>
        </w:tc>
        <w:tc>
          <w:tcPr>
            <w:tcW w:w="3392" w:type="dxa"/>
            <w:tcBorders>
              <w:top w:val="single" w:sz="4" w:space="0" w:color="auto"/>
              <w:bottom w:val="nil"/>
            </w:tcBorders>
            <w:shd w:val="clear" w:color="auto" w:fill="auto"/>
          </w:tcPr>
          <w:p w14:paraId="2CC88A7A" w14:textId="77777777" w:rsidR="00AC1DAF" w:rsidRPr="00213001" w:rsidRDefault="00AC1DAF" w:rsidP="001E5D9E"/>
        </w:tc>
        <w:tc>
          <w:tcPr>
            <w:tcW w:w="4533" w:type="dxa"/>
            <w:tcBorders>
              <w:top w:val="single" w:sz="4" w:space="0" w:color="auto"/>
              <w:bottom w:val="nil"/>
            </w:tcBorders>
            <w:shd w:val="clear" w:color="auto" w:fill="auto"/>
          </w:tcPr>
          <w:p w14:paraId="24753AA5" w14:textId="77777777" w:rsidR="00AC1DAF" w:rsidRPr="00213001" w:rsidRDefault="00AC1DAF" w:rsidP="001E5D9E"/>
        </w:tc>
      </w:tr>
      <w:tr w:rsidR="0015489C" w:rsidRPr="00213001" w14:paraId="4724589A" w14:textId="77777777" w:rsidTr="00890EB7">
        <w:trPr>
          <w:trHeight w:val="20"/>
        </w:trPr>
        <w:tc>
          <w:tcPr>
            <w:tcW w:w="2793" w:type="dxa"/>
            <w:vMerge w:val="restart"/>
            <w:shd w:val="clear" w:color="auto" w:fill="auto"/>
          </w:tcPr>
          <w:p w14:paraId="3D909845" w14:textId="77777777" w:rsidR="0015489C" w:rsidRPr="005B1130" w:rsidRDefault="0015489C" w:rsidP="001E5D9E">
            <w:r w:rsidRPr="005B1130">
              <w:t>The rule of law: definition and importance</w:t>
            </w:r>
          </w:p>
        </w:tc>
        <w:tc>
          <w:tcPr>
            <w:tcW w:w="4583" w:type="dxa"/>
            <w:tcBorders>
              <w:bottom w:val="nil"/>
            </w:tcBorders>
            <w:shd w:val="clear" w:color="auto" w:fill="auto"/>
          </w:tcPr>
          <w:p w14:paraId="6F2E5AD1" w14:textId="77777777" w:rsidR="0015489C" w:rsidRPr="009F64F1" w:rsidRDefault="0015489C">
            <w:pPr>
              <w:pStyle w:val="ListParagraph"/>
              <w:numPr>
                <w:ilvl w:val="0"/>
                <w:numId w:val="8"/>
              </w:numPr>
            </w:pPr>
            <w:r>
              <w:t xml:space="preserve">Understand the principle of the Rule of Law as an underpinning concept for justice, human rights and as a guiding principle of the law. A. V. Dicey. </w:t>
            </w:r>
          </w:p>
        </w:tc>
        <w:tc>
          <w:tcPr>
            <w:tcW w:w="3392" w:type="dxa"/>
            <w:tcBorders>
              <w:bottom w:val="nil"/>
            </w:tcBorders>
            <w:shd w:val="clear" w:color="auto" w:fill="auto"/>
          </w:tcPr>
          <w:p w14:paraId="605EF644" w14:textId="77777777" w:rsidR="0015489C" w:rsidRDefault="0015489C" w:rsidP="001E5D9E"/>
          <w:p w14:paraId="361A6FBC" w14:textId="77777777" w:rsidR="0015489C" w:rsidRPr="00213001" w:rsidRDefault="0015489C" w:rsidP="001E5D9E"/>
        </w:tc>
        <w:tc>
          <w:tcPr>
            <w:tcW w:w="4533" w:type="dxa"/>
            <w:tcBorders>
              <w:bottom w:val="nil"/>
            </w:tcBorders>
            <w:shd w:val="clear" w:color="auto" w:fill="auto"/>
          </w:tcPr>
          <w:p w14:paraId="2F3D61C1" w14:textId="508261EE" w:rsidR="0015489C" w:rsidRDefault="00286BAA" w:rsidP="001E5D9E">
            <w:bookmarkStart w:id="1" w:name="_Hlk33478123"/>
            <w:r w:rsidRPr="00065359">
              <w:rPr>
                <w:highlight w:val="yellow"/>
              </w:rPr>
              <w:t>Magna Carta</w:t>
            </w:r>
            <w:r>
              <w:t xml:space="preserve"> </w:t>
            </w:r>
          </w:p>
          <w:p w14:paraId="60DBF683" w14:textId="77777777" w:rsidR="0015489C" w:rsidRDefault="0015489C" w:rsidP="001E5D9E">
            <w:r>
              <w:t>Book:</w:t>
            </w:r>
          </w:p>
          <w:p w14:paraId="718CF1C7" w14:textId="46C97023" w:rsidR="00286BAA" w:rsidRPr="00213001" w:rsidRDefault="0015489C" w:rsidP="001E5D9E">
            <w:r>
              <w:t>The Rule of Law by Tom Bingham</w:t>
            </w:r>
            <w:bookmarkEnd w:id="1"/>
          </w:p>
        </w:tc>
      </w:tr>
      <w:tr w:rsidR="0015489C" w:rsidRPr="00213001" w14:paraId="195C6D8F" w14:textId="77777777" w:rsidTr="00986CEA">
        <w:trPr>
          <w:trHeight w:val="20"/>
        </w:trPr>
        <w:tc>
          <w:tcPr>
            <w:tcW w:w="2793" w:type="dxa"/>
            <w:vMerge/>
            <w:shd w:val="clear" w:color="auto" w:fill="auto"/>
          </w:tcPr>
          <w:p w14:paraId="5867E8C8" w14:textId="77777777" w:rsidR="0015489C" w:rsidRPr="00213001" w:rsidRDefault="0015489C" w:rsidP="001E5D9E">
            <w:pPr>
              <w:pStyle w:val="ListParagraph"/>
              <w:numPr>
                <w:ilvl w:val="0"/>
                <w:numId w:val="1"/>
              </w:numPr>
            </w:pPr>
          </w:p>
        </w:tc>
        <w:tc>
          <w:tcPr>
            <w:tcW w:w="4583" w:type="dxa"/>
            <w:tcBorders>
              <w:top w:val="nil"/>
              <w:bottom w:val="nil"/>
            </w:tcBorders>
            <w:shd w:val="clear" w:color="auto" w:fill="auto"/>
          </w:tcPr>
          <w:p w14:paraId="255A1C85" w14:textId="77777777" w:rsidR="0015489C" w:rsidRPr="009F64F1" w:rsidRDefault="0015489C">
            <w:pPr>
              <w:pStyle w:val="ListParagraph"/>
              <w:numPr>
                <w:ilvl w:val="0"/>
                <w:numId w:val="9"/>
              </w:numPr>
            </w:pPr>
            <w:r>
              <w:t>Including core elements of the Rule of Law such as equality before the law, accessibility of the law, the absence of arbitrary power.</w:t>
            </w:r>
          </w:p>
        </w:tc>
        <w:tc>
          <w:tcPr>
            <w:tcW w:w="3392" w:type="dxa"/>
            <w:tcBorders>
              <w:top w:val="nil"/>
              <w:bottom w:val="nil"/>
            </w:tcBorders>
            <w:shd w:val="clear" w:color="auto" w:fill="auto"/>
          </w:tcPr>
          <w:p w14:paraId="0D04E852" w14:textId="77777777" w:rsidR="0015489C" w:rsidRDefault="0015489C" w:rsidP="001E5D9E">
            <w:r>
              <w:t>The Case of Proclamations (1610)</w:t>
            </w:r>
          </w:p>
        </w:tc>
        <w:tc>
          <w:tcPr>
            <w:tcW w:w="4533" w:type="dxa"/>
            <w:tcBorders>
              <w:top w:val="nil"/>
              <w:bottom w:val="nil"/>
            </w:tcBorders>
            <w:shd w:val="clear" w:color="auto" w:fill="auto"/>
          </w:tcPr>
          <w:p w14:paraId="105148A4" w14:textId="60FFEB3A" w:rsidR="0015489C" w:rsidRDefault="0015489C" w:rsidP="001E5D9E"/>
        </w:tc>
      </w:tr>
      <w:tr w:rsidR="0015489C" w:rsidRPr="00213001" w14:paraId="1B03DE74" w14:textId="77777777" w:rsidTr="00986CEA">
        <w:trPr>
          <w:trHeight w:val="20"/>
        </w:trPr>
        <w:tc>
          <w:tcPr>
            <w:tcW w:w="2793" w:type="dxa"/>
            <w:vMerge/>
            <w:shd w:val="clear" w:color="auto" w:fill="auto"/>
          </w:tcPr>
          <w:p w14:paraId="09E3C059" w14:textId="77777777" w:rsidR="0015489C" w:rsidRPr="00213001" w:rsidRDefault="0015489C" w:rsidP="001E5D9E">
            <w:pPr>
              <w:pStyle w:val="ListParagraph"/>
              <w:numPr>
                <w:ilvl w:val="0"/>
                <w:numId w:val="1"/>
              </w:numPr>
            </w:pPr>
          </w:p>
        </w:tc>
        <w:tc>
          <w:tcPr>
            <w:tcW w:w="4583" w:type="dxa"/>
            <w:tcBorders>
              <w:top w:val="nil"/>
              <w:bottom w:val="single" w:sz="4" w:space="0" w:color="auto"/>
            </w:tcBorders>
            <w:shd w:val="clear" w:color="auto" w:fill="auto"/>
          </w:tcPr>
          <w:p w14:paraId="0156CF0F" w14:textId="77777777" w:rsidR="0015489C" w:rsidRPr="009F64F1" w:rsidRDefault="0015489C">
            <w:pPr>
              <w:pStyle w:val="ListParagraph"/>
              <w:numPr>
                <w:ilvl w:val="0"/>
                <w:numId w:val="9"/>
              </w:numPr>
            </w:pPr>
            <w:r>
              <w:t>No-one is above the law.</w:t>
            </w:r>
          </w:p>
        </w:tc>
        <w:tc>
          <w:tcPr>
            <w:tcW w:w="3392" w:type="dxa"/>
            <w:tcBorders>
              <w:top w:val="nil"/>
              <w:bottom w:val="single" w:sz="4" w:space="0" w:color="auto"/>
            </w:tcBorders>
            <w:shd w:val="clear" w:color="auto" w:fill="auto"/>
          </w:tcPr>
          <w:p w14:paraId="7A5212D1" w14:textId="3C537E7A" w:rsidR="0015489C" w:rsidRDefault="0015489C" w:rsidP="001E5D9E">
            <w:r w:rsidRPr="008B5972">
              <w:t xml:space="preserve">R (on the application of Miller) (Appellant) v The Prime Minister (Respondent) </w:t>
            </w:r>
            <w:r w:rsidR="00615C85">
              <w:t>(</w:t>
            </w:r>
            <w:r>
              <w:t>2019</w:t>
            </w:r>
            <w:r w:rsidR="00615C85">
              <w:t>)</w:t>
            </w:r>
          </w:p>
        </w:tc>
        <w:tc>
          <w:tcPr>
            <w:tcW w:w="4533" w:type="dxa"/>
            <w:tcBorders>
              <w:top w:val="nil"/>
              <w:bottom w:val="single" w:sz="4" w:space="0" w:color="auto"/>
            </w:tcBorders>
            <w:shd w:val="clear" w:color="auto" w:fill="auto"/>
          </w:tcPr>
          <w:p w14:paraId="39A8C7C0" w14:textId="77777777" w:rsidR="0015489C" w:rsidRDefault="0015489C" w:rsidP="001E5D9E"/>
        </w:tc>
      </w:tr>
    </w:tbl>
    <w:p w14:paraId="34469F07" w14:textId="77777777" w:rsidR="00986CEA" w:rsidRDefault="00986CEA">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986CEA" w:rsidRPr="00213001" w14:paraId="77CFD9DC" w14:textId="77777777" w:rsidTr="00897561">
        <w:trPr>
          <w:tblHeader/>
        </w:trPr>
        <w:tc>
          <w:tcPr>
            <w:tcW w:w="2793" w:type="dxa"/>
            <w:vAlign w:val="center"/>
          </w:tcPr>
          <w:p w14:paraId="27E3EC2B" w14:textId="77777777" w:rsidR="00986CEA" w:rsidRPr="001E5D9E" w:rsidRDefault="00986CEA" w:rsidP="00897561">
            <w:pPr>
              <w:rPr>
                <w:b/>
                <w:bCs/>
              </w:rPr>
            </w:pPr>
            <w:r w:rsidRPr="001E5D9E">
              <w:rPr>
                <w:b/>
                <w:bCs/>
              </w:rPr>
              <w:lastRenderedPageBreak/>
              <w:t>Specification content</w:t>
            </w:r>
          </w:p>
        </w:tc>
        <w:tc>
          <w:tcPr>
            <w:tcW w:w="4583" w:type="dxa"/>
            <w:tcBorders>
              <w:bottom w:val="single" w:sz="4" w:space="0" w:color="auto"/>
            </w:tcBorders>
            <w:vAlign w:val="center"/>
          </w:tcPr>
          <w:p w14:paraId="6DE7FEEA" w14:textId="77777777" w:rsidR="00986CEA" w:rsidRPr="001E5D9E" w:rsidRDefault="00986CEA" w:rsidP="00897561">
            <w:pPr>
              <w:rPr>
                <w:b/>
                <w:bCs/>
              </w:rPr>
            </w:pPr>
            <w:r w:rsidRPr="001E5D9E">
              <w:rPr>
                <w:b/>
                <w:bCs/>
              </w:rPr>
              <w:t>Expanded content</w:t>
            </w:r>
          </w:p>
        </w:tc>
        <w:tc>
          <w:tcPr>
            <w:tcW w:w="3392" w:type="dxa"/>
            <w:tcBorders>
              <w:bottom w:val="single" w:sz="4" w:space="0" w:color="auto"/>
            </w:tcBorders>
            <w:vAlign w:val="center"/>
          </w:tcPr>
          <w:p w14:paraId="782B5A47" w14:textId="77777777" w:rsidR="00986CEA" w:rsidRPr="001E5D9E" w:rsidRDefault="00986CEA" w:rsidP="00897561">
            <w:pPr>
              <w:rPr>
                <w:b/>
                <w:bCs/>
              </w:rPr>
            </w:pPr>
            <w:r w:rsidRPr="001E5D9E">
              <w:rPr>
                <w:b/>
                <w:bCs/>
              </w:rPr>
              <w:t>Relevant cases</w:t>
            </w:r>
          </w:p>
        </w:tc>
        <w:tc>
          <w:tcPr>
            <w:tcW w:w="4533" w:type="dxa"/>
            <w:vAlign w:val="center"/>
          </w:tcPr>
          <w:p w14:paraId="32335EFD" w14:textId="77777777" w:rsidR="00986CEA" w:rsidRPr="001E5D9E" w:rsidRDefault="00986CEA" w:rsidP="00897561">
            <w:pPr>
              <w:rPr>
                <w:b/>
                <w:bCs/>
              </w:rPr>
            </w:pPr>
            <w:r w:rsidRPr="001E5D9E">
              <w:rPr>
                <w:b/>
                <w:bCs/>
              </w:rPr>
              <w:t>Suggested resources</w:t>
            </w:r>
          </w:p>
        </w:tc>
      </w:tr>
      <w:tr w:rsidR="0015489C" w:rsidRPr="00213001" w14:paraId="2D7027F1" w14:textId="77777777" w:rsidTr="009B1CF4">
        <w:trPr>
          <w:trHeight w:val="20"/>
        </w:trPr>
        <w:tc>
          <w:tcPr>
            <w:tcW w:w="15301" w:type="dxa"/>
            <w:gridSpan w:val="4"/>
            <w:shd w:val="clear" w:color="auto" w:fill="7899C6"/>
          </w:tcPr>
          <w:p w14:paraId="0DF35073" w14:textId="34838308" w:rsidR="0015489C" w:rsidRPr="009B1CF4" w:rsidRDefault="0015489C" w:rsidP="001E5D9E">
            <w:pPr>
              <w:rPr>
                <w:b/>
                <w:bCs/>
              </w:rPr>
            </w:pPr>
            <w:r w:rsidRPr="009B1CF4">
              <w:rPr>
                <w:b/>
                <w:bCs/>
              </w:rPr>
              <w:t>Law and morality</w:t>
            </w:r>
          </w:p>
          <w:p w14:paraId="4A62053F" w14:textId="77777777" w:rsidR="0015489C" w:rsidRPr="00213001" w:rsidRDefault="0015489C" w:rsidP="001E5D9E">
            <w:r w:rsidRPr="009B1CF4">
              <w:rPr>
                <w:b/>
                <w:bCs/>
              </w:rPr>
              <w:t>6 hours</w:t>
            </w:r>
          </w:p>
        </w:tc>
      </w:tr>
      <w:tr w:rsidR="0015489C" w:rsidRPr="00213001" w14:paraId="4C5FD598" w14:textId="77777777" w:rsidTr="00890EB7">
        <w:trPr>
          <w:trHeight w:val="20"/>
        </w:trPr>
        <w:tc>
          <w:tcPr>
            <w:tcW w:w="2793" w:type="dxa"/>
            <w:vMerge w:val="restart"/>
            <w:shd w:val="clear" w:color="auto" w:fill="auto"/>
          </w:tcPr>
          <w:p w14:paraId="42B90B2A" w14:textId="77777777" w:rsidR="0015489C" w:rsidRPr="00740141" w:rsidRDefault="0015489C" w:rsidP="001E5D9E">
            <w:r w:rsidRPr="00740141">
              <w:t>The distinction between law and morals</w:t>
            </w:r>
          </w:p>
        </w:tc>
        <w:tc>
          <w:tcPr>
            <w:tcW w:w="4583" w:type="dxa"/>
            <w:tcBorders>
              <w:bottom w:val="nil"/>
            </w:tcBorders>
            <w:shd w:val="clear" w:color="auto" w:fill="auto"/>
          </w:tcPr>
          <w:p w14:paraId="4FEE1017" w14:textId="77777777" w:rsidR="0015489C" w:rsidRPr="00F37029" w:rsidRDefault="0015489C">
            <w:pPr>
              <w:pStyle w:val="ListParagraph"/>
              <w:numPr>
                <w:ilvl w:val="0"/>
                <w:numId w:val="10"/>
              </w:numPr>
            </w:pPr>
            <w:r w:rsidRPr="00F37029">
              <w:t xml:space="preserve">Define morality and law. </w:t>
            </w:r>
          </w:p>
        </w:tc>
        <w:tc>
          <w:tcPr>
            <w:tcW w:w="3392" w:type="dxa"/>
            <w:vMerge w:val="restart"/>
            <w:shd w:val="clear" w:color="auto" w:fill="auto"/>
          </w:tcPr>
          <w:p w14:paraId="7AEC2748" w14:textId="77777777" w:rsidR="0015489C" w:rsidRDefault="0015489C" w:rsidP="001E5D9E">
            <w:r>
              <w:t>Examples here may be drawn from all parts of the syllabus.</w:t>
            </w:r>
          </w:p>
          <w:p w14:paraId="50ABE8B2" w14:textId="77777777" w:rsidR="0015489C" w:rsidRDefault="0015489C" w:rsidP="001E5D9E"/>
          <w:p w14:paraId="6DFBBC3E" w14:textId="77777777" w:rsidR="0015489C" w:rsidRDefault="0015489C" w:rsidP="001E5D9E">
            <w:r>
              <w:t xml:space="preserve">Difficult cases where the distinction between morality and law appears to have become blurred such as </w:t>
            </w:r>
            <w:r w:rsidR="00F8163B">
              <w:t xml:space="preserve">R v </w:t>
            </w:r>
            <w:r>
              <w:t>Brown</w:t>
            </w:r>
            <w:r w:rsidR="00F8163B">
              <w:t xml:space="preserve"> (1994)</w:t>
            </w:r>
            <w:r>
              <w:t xml:space="preserve">, </w:t>
            </w:r>
            <w:r w:rsidR="00F8163B">
              <w:t xml:space="preserve">R v </w:t>
            </w:r>
            <w:r>
              <w:t>Wilson</w:t>
            </w:r>
            <w:r w:rsidR="00F8163B">
              <w:t xml:space="preserve"> (1996), </w:t>
            </w:r>
            <w:r>
              <w:t>Re A (conjoined twins) (2000)</w:t>
            </w:r>
            <w:r w:rsidR="008420F7">
              <w:t>.</w:t>
            </w:r>
          </w:p>
          <w:p w14:paraId="27B7CEDE" w14:textId="77777777" w:rsidR="008420F7" w:rsidRDefault="008420F7" w:rsidP="001E5D9E"/>
          <w:p w14:paraId="11B128D0" w14:textId="77777777" w:rsidR="008420F7" w:rsidRDefault="008420F7" w:rsidP="001E5D9E"/>
          <w:p w14:paraId="302AF654" w14:textId="592C4072" w:rsidR="008420F7" w:rsidRPr="00213001" w:rsidRDefault="008420F7" w:rsidP="001E5D9E"/>
        </w:tc>
        <w:tc>
          <w:tcPr>
            <w:tcW w:w="4533" w:type="dxa"/>
            <w:tcBorders>
              <w:bottom w:val="nil"/>
            </w:tcBorders>
            <w:shd w:val="clear" w:color="auto" w:fill="auto"/>
          </w:tcPr>
          <w:p w14:paraId="7B38C80F" w14:textId="77777777" w:rsidR="0015489C" w:rsidRPr="00213001" w:rsidRDefault="0015489C" w:rsidP="001E5D9E"/>
        </w:tc>
      </w:tr>
      <w:tr w:rsidR="0015489C" w:rsidRPr="00213001" w14:paraId="3FC2C0E5" w14:textId="77777777" w:rsidTr="00890EB7">
        <w:trPr>
          <w:trHeight w:val="20"/>
        </w:trPr>
        <w:tc>
          <w:tcPr>
            <w:tcW w:w="2793" w:type="dxa"/>
            <w:vMerge/>
            <w:shd w:val="clear" w:color="auto" w:fill="auto"/>
          </w:tcPr>
          <w:p w14:paraId="139202A9"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637CCA16" w14:textId="77777777" w:rsidR="0015489C" w:rsidRPr="00F37029" w:rsidRDefault="0015489C">
            <w:pPr>
              <w:pStyle w:val="ListParagraph"/>
              <w:numPr>
                <w:ilvl w:val="0"/>
                <w:numId w:val="10"/>
              </w:numPr>
            </w:pPr>
            <w:r>
              <w:t>Compare and contrast the function and purpose of morals and the law.</w:t>
            </w:r>
          </w:p>
        </w:tc>
        <w:tc>
          <w:tcPr>
            <w:tcW w:w="3392" w:type="dxa"/>
            <w:vMerge/>
            <w:shd w:val="clear" w:color="auto" w:fill="auto"/>
          </w:tcPr>
          <w:p w14:paraId="45618CC7" w14:textId="77777777" w:rsidR="0015489C" w:rsidRDefault="0015489C" w:rsidP="001E5D9E"/>
        </w:tc>
        <w:tc>
          <w:tcPr>
            <w:tcW w:w="4533" w:type="dxa"/>
            <w:tcBorders>
              <w:top w:val="nil"/>
              <w:bottom w:val="nil"/>
            </w:tcBorders>
            <w:shd w:val="clear" w:color="auto" w:fill="auto"/>
          </w:tcPr>
          <w:p w14:paraId="4A627F84" w14:textId="77777777" w:rsidR="0015489C" w:rsidRPr="00213001" w:rsidRDefault="0015489C" w:rsidP="001E5D9E"/>
        </w:tc>
      </w:tr>
      <w:tr w:rsidR="0015489C" w:rsidRPr="00213001" w14:paraId="26FD280A" w14:textId="77777777" w:rsidTr="00890EB7">
        <w:trPr>
          <w:trHeight w:val="20"/>
        </w:trPr>
        <w:tc>
          <w:tcPr>
            <w:tcW w:w="2793" w:type="dxa"/>
            <w:vMerge/>
            <w:shd w:val="clear" w:color="auto" w:fill="auto"/>
          </w:tcPr>
          <w:p w14:paraId="2D6EF825"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15326CF3" w14:textId="77777777" w:rsidR="0015489C" w:rsidRDefault="0015489C">
            <w:pPr>
              <w:pStyle w:val="ListParagraph"/>
              <w:numPr>
                <w:ilvl w:val="0"/>
                <w:numId w:val="10"/>
              </w:numPr>
            </w:pPr>
            <w:r>
              <w:t xml:space="preserve">Understand the areas of overlap and difference between immoral and illegal acts. </w:t>
            </w:r>
          </w:p>
          <w:p w14:paraId="4A8A6105" w14:textId="77777777" w:rsidR="0015489C" w:rsidRPr="00F37029" w:rsidRDefault="0015489C">
            <w:pPr>
              <w:pStyle w:val="ListParagraph"/>
              <w:numPr>
                <w:ilvl w:val="0"/>
                <w:numId w:val="9"/>
              </w:numPr>
            </w:pPr>
            <w:r w:rsidRPr="00F37029">
              <w:t>Example; adultery being immoral but not illegal, parking on yellow lines being illegal but not immoral. Murder being illegal and immoral.</w:t>
            </w:r>
          </w:p>
        </w:tc>
        <w:tc>
          <w:tcPr>
            <w:tcW w:w="3392" w:type="dxa"/>
            <w:vMerge/>
            <w:shd w:val="clear" w:color="auto" w:fill="auto"/>
          </w:tcPr>
          <w:p w14:paraId="39B8E63E" w14:textId="77777777" w:rsidR="0015489C" w:rsidRDefault="0015489C" w:rsidP="001E5D9E"/>
        </w:tc>
        <w:tc>
          <w:tcPr>
            <w:tcW w:w="4533" w:type="dxa"/>
            <w:tcBorders>
              <w:top w:val="nil"/>
              <w:bottom w:val="nil"/>
            </w:tcBorders>
            <w:shd w:val="clear" w:color="auto" w:fill="auto"/>
          </w:tcPr>
          <w:p w14:paraId="0565A1CF" w14:textId="77777777" w:rsidR="0015489C" w:rsidRPr="00213001" w:rsidRDefault="0015489C" w:rsidP="001E5D9E"/>
        </w:tc>
      </w:tr>
      <w:tr w:rsidR="0015489C" w:rsidRPr="00213001" w14:paraId="59142144" w14:textId="77777777" w:rsidTr="00890EB7">
        <w:trPr>
          <w:trHeight w:val="20"/>
        </w:trPr>
        <w:tc>
          <w:tcPr>
            <w:tcW w:w="2793" w:type="dxa"/>
            <w:vMerge/>
            <w:shd w:val="clear" w:color="auto" w:fill="auto"/>
          </w:tcPr>
          <w:p w14:paraId="58F5D70E"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6A48229A" w14:textId="77777777" w:rsidR="0015489C" w:rsidRPr="00F37029" w:rsidRDefault="0015489C">
            <w:pPr>
              <w:pStyle w:val="ListParagraph"/>
              <w:numPr>
                <w:ilvl w:val="0"/>
                <w:numId w:val="10"/>
              </w:numPr>
            </w:pPr>
            <w:r>
              <w:t>Understand the main legal theories underpinning the law; such as legal positivism and natural law.</w:t>
            </w:r>
          </w:p>
        </w:tc>
        <w:tc>
          <w:tcPr>
            <w:tcW w:w="3392" w:type="dxa"/>
            <w:vMerge/>
            <w:shd w:val="clear" w:color="auto" w:fill="auto"/>
          </w:tcPr>
          <w:p w14:paraId="6C646B13" w14:textId="77777777" w:rsidR="0015489C" w:rsidRDefault="0015489C" w:rsidP="001E5D9E"/>
        </w:tc>
        <w:tc>
          <w:tcPr>
            <w:tcW w:w="4533" w:type="dxa"/>
            <w:tcBorders>
              <w:top w:val="nil"/>
              <w:bottom w:val="nil"/>
            </w:tcBorders>
            <w:shd w:val="clear" w:color="auto" w:fill="auto"/>
          </w:tcPr>
          <w:p w14:paraId="636C9EC7" w14:textId="77777777" w:rsidR="0015489C" w:rsidRPr="00213001" w:rsidRDefault="0015489C" w:rsidP="001E5D9E"/>
        </w:tc>
      </w:tr>
      <w:tr w:rsidR="0015489C" w:rsidRPr="00213001" w14:paraId="1654EB7A" w14:textId="77777777" w:rsidTr="00890EB7">
        <w:trPr>
          <w:trHeight w:val="20"/>
        </w:trPr>
        <w:tc>
          <w:tcPr>
            <w:tcW w:w="2793" w:type="dxa"/>
            <w:vMerge/>
            <w:shd w:val="clear" w:color="auto" w:fill="auto"/>
          </w:tcPr>
          <w:p w14:paraId="744D19E6"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4CE7717C" w14:textId="77777777" w:rsidR="0015489C" w:rsidRDefault="0015489C">
            <w:pPr>
              <w:pStyle w:val="ListParagraph"/>
              <w:numPr>
                <w:ilvl w:val="0"/>
                <w:numId w:val="10"/>
              </w:numPr>
            </w:pPr>
            <w:r>
              <w:t xml:space="preserve">Be able to give examples of the different approaches in practice by reference to </w:t>
            </w:r>
            <w:proofErr w:type="gramStart"/>
            <w:r>
              <w:t>particular cases</w:t>
            </w:r>
            <w:proofErr w:type="gramEnd"/>
            <w:r>
              <w:t xml:space="preserve">. </w:t>
            </w:r>
          </w:p>
        </w:tc>
        <w:tc>
          <w:tcPr>
            <w:tcW w:w="3392" w:type="dxa"/>
            <w:vMerge/>
            <w:shd w:val="clear" w:color="auto" w:fill="auto"/>
          </w:tcPr>
          <w:p w14:paraId="65F96F4C" w14:textId="77777777" w:rsidR="0015489C" w:rsidRDefault="0015489C" w:rsidP="001E5D9E"/>
        </w:tc>
        <w:tc>
          <w:tcPr>
            <w:tcW w:w="4533" w:type="dxa"/>
            <w:tcBorders>
              <w:top w:val="nil"/>
              <w:bottom w:val="nil"/>
            </w:tcBorders>
            <w:shd w:val="clear" w:color="auto" w:fill="auto"/>
          </w:tcPr>
          <w:p w14:paraId="2D2F9ADD" w14:textId="77777777" w:rsidR="0015489C" w:rsidRPr="00213001" w:rsidRDefault="0015489C" w:rsidP="001E5D9E"/>
        </w:tc>
      </w:tr>
      <w:tr w:rsidR="0015489C" w:rsidRPr="00213001" w14:paraId="3ED8E8F2" w14:textId="77777777" w:rsidTr="00986CEA">
        <w:trPr>
          <w:trHeight w:val="20"/>
        </w:trPr>
        <w:tc>
          <w:tcPr>
            <w:tcW w:w="2793" w:type="dxa"/>
            <w:vMerge/>
            <w:shd w:val="clear" w:color="auto" w:fill="auto"/>
          </w:tcPr>
          <w:p w14:paraId="52DA5CF8" w14:textId="77777777" w:rsidR="0015489C" w:rsidRPr="00213001" w:rsidRDefault="0015489C" w:rsidP="001E5D9E">
            <w:pPr>
              <w:pStyle w:val="ListParagraph"/>
              <w:numPr>
                <w:ilvl w:val="0"/>
                <w:numId w:val="2"/>
              </w:numPr>
            </w:pPr>
          </w:p>
        </w:tc>
        <w:tc>
          <w:tcPr>
            <w:tcW w:w="4583" w:type="dxa"/>
            <w:tcBorders>
              <w:top w:val="nil"/>
              <w:bottom w:val="single" w:sz="4" w:space="0" w:color="auto"/>
            </w:tcBorders>
            <w:shd w:val="clear" w:color="auto" w:fill="auto"/>
          </w:tcPr>
          <w:p w14:paraId="1E2D7208" w14:textId="77777777" w:rsidR="0015489C" w:rsidRPr="00F37029" w:rsidRDefault="0015489C">
            <w:pPr>
              <w:pStyle w:val="ListParagraph"/>
              <w:numPr>
                <w:ilvl w:val="0"/>
                <w:numId w:val="9"/>
              </w:numPr>
            </w:pPr>
            <w:r w:rsidRPr="00F37029">
              <w:t xml:space="preserve">Legal positivists such as Bentham, Hart and </w:t>
            </w:r>
            <w:proofErr w:type="spellStart"/>
            <w:r w:rsidRPr="00F37029">
              <w:t>Kelsen</w:t>
            </w:r>
            <w:proofErr w:type="spellEnd"/>
            <w:r w:rsidRPr="00F37029">
              <w:t xml:space="preserve"> argue that morality plays no part in the law.</w:t>
            </w:r>
          </w:p>
        </w:tc>
        <w:tc>
          <w:tcPr>
            <w:tcW w:w="3392" w:type="dxa"/>
            <w:vMerge/>
            <w:tcBorders>
              <w:bottom w:val="single" w:sz="4" w:space="0" w:color="auto"/>
            </w:tcBorders>
            <w:shd w:val="clear" w:color="auto" w:fill="auto"/>
          </w:tcPr>
          <w:p w14:paraId="507C71E0" w14:textId="77777777" w:rsidR="0015489C" w:rsidRDefault="0015489C" w:rsidP="001E5D9E"/>
        </w:tc>
        <w:tc>
          <w:tcPr>
            <w:tcW w:w="4533" w:type="dxa"/>
            <w:tcBorders>
              <w:top w:val="nil"/>
              <w:bottom w:val="single" w:sz="4" w:space="0" w:color="auto"/>
            </w:tcBorders>
            <w:shd w:val="clear" w:color="auto" w:fill="auto"/>
          </w:tcPr>
          <w:p w14:paraId="51297777" w14:textId="77777777" w:rsidR="0015489C" w:rsidRPr="00213001" w:rsidRDefault="0015489C" w:rsidP="001E5D9E"/>
        </w:tc>
      </w:tr>
      <w:tr w:rsidR="0015489C" w:rsidRPr="00213001" w14:paraId="444FF412" w14:textId="77777777" w:rsidTr="00986CEA">
        <w:trPr>
          <w:trHeight w:val="20"/>
        </w:trPr>
        <w:tc>
          <w:tcPr>
            <w:tcW w:w="2793" w:type="dxa"/>
            <w:vMerge/>
            <w:tcBorders>
              <w:bottom w:val="single" w:sz="4" w:space="0" w:color="auto"/>
            </w:tcBorders>
            <w:shd w:val="clear" w:color="auto" w:fill="auto"/>
          </w:tcPr>
          <w:p w14:paraId="226D6827" w14:textId="77777777" w:rsidR="0015489C" w:rsidRPr="00213001" w:rsidRDefault="0015489C" w:rsidP="001E5D9E">
            <w:pPr>
              <w:pStyle w:val="ListParagraph"/>
              <w:numPr>
                <w:ilvl w:val="0"/>
                <w:numId w:val="2"/>
              </w:numPr>
            </w:pPr>
          </w:p>
        </w:tc>
        <w:tc>
          <w:tcPr>
            <w:tcW w:w="4583" w:type="dxa"/>
            <w:tcBorders>
              <w:top w:val="single" w:sz="4" w:space="0" w:color="auto"/>
              <w:bottom w:val="single" w:sz="4" w:space="0" w:color="auto"/>
            </w:tcBorders>
            <w:shd w:val="clear" w:color="auto" w:fill="auto"/>
          </w:tcPr>
          <w:p w14:paraId="5A416AA5" w14:textId="77777777" w:rsidR="0015489C" w:rsidRPr="00F37029" w:rsidRDefault="0015489C">
            <w:pPr>
              <w:pStyle w:val="ListParagraph"/>
              <w:numPr>
                <w:ilvl w:val="0"/>
                <w:numId w:val="9"/>
              </w:numPr>
            </w:pPr>
            <w:r w:rsidRPr="00F37029">
              <w:t>Natural law proponents such as Aquinas and Fuller argue that the law is fundamentally moral in nature.</w:t>
            </w:r>
          </w:p>
        </w:tc>
        <w:tc>
          <w:tcPr>
            <w:tcW w:w="3392" w:type="dxa"/>
            <w:vMerge/>
            <w:tcBorders>
              <w:top w:val="single" w:sz="4" w:space="0" w:color="auto"/>
              <w:bottom w:val="single" w:sz="4" w:space="0" w:color="auto"/>
            </w:tcBorders>
            <w:shd w:val="clear" w:color="auto" w:fill="auto"/>
          </w:tcPr>
          <w:p w14:paraId="1AA52AEA" w14:textId="77777777" w:rsidR="0015489C" w:rsidRDefault="0015489C" w:rsidP="001E5D9E"/>
        </w:tc>
        <w:tc>
          <w:tcPr>
            <w:tcW w:w="4533" w:type="dxa"/>
            <w:tcBorders>
              <w:top w:val="single" w:sz="4" w:space="0" w:color="auto"/>
              <w:bottom w:val="single" w:sz="4" w:space="0" w:color="auto"/>
            </w:tcBorders>
            <w:shd w:val="clear" w:color="auto" w:fill="auto"/>
          </w:tcPr>
          <w:p w14:paraId="4D6C06DC" w14:textId="77777777" w:rsidR="0015489C" w:rsidRPr="00213001" w:rsidRDefault="0015489C" w:rsidP="001E5D9E"/>
        </w:tc>
      </w:tr>
      <w:tr w:rsidR="0015489C" w:rsidRPr="00213001" w14:paraId="16782B21" w14:textId="77777777" w:rsidTr="00890EB7">
        <w:trPr>
          <w:trHeight w:val="20"/>
        </w:trPr>
        <w:tc>
          <w:tcPr>
            <w:tcW w:w="2793" w:type="dxa"/>
            <w:vMerge w:val="restart"/>
            <w:shd w:val="clear" w:color="auto" w:fill="auto"/>
          </w:tcPr>
          <w:p w14:paraId="4A5341B0" w14:textId="77777777" w:rsidR="0015489C" w:rsidRPr="008B09D8" w:rsidRDefault="0015489C" w:rsidP="001E5D9E">
            <w:r w:rsidRPr="008B09D8">
              <w:t>The diversity of moral views in a pluralist society</w:t>
            </w:r>
          </w:p>
        </w:tc>
        <w:tc>
          <w:tcPr>
            <w:tcW w:w="4583" w:type="dxa"/>
            <w:tcBorders>
              <w:bottom w:val="nil"/>
            </w:tcBorders>
            <w:shd w:val="clear" w:color="auto" w:fill="auto"/>
          </w:tcPr>
          <w:p w14:paraId="770BCD08" w14:textId="77777777" w:rsidR="0015489C" w:rsidRPr="00213001" w:rsidRDefault="0015489C">
            <w:pPr>
              <w:pStyle w:val="ListParagraph"/>
              <w:numPr>
                <w:ilvl w:val="0"/>
                <w:numId w:val="11"/>
              </w:numPr>
            </w:pPr>
            <w:r>
              <w:t>Understand and be able to give examples of how pluralism is a key factor in shaping the approach to morality in our society.</w:t>
            </w:r>
          </w:p>
        </w:tc>
        <w:tc>
          <w:tcPr>
            <w:tcW w:w="3392" w:type="dxa"/>
            <w:tcBorders>
              <w:bottom w:val="nil"/>
            </w:tcBorders>
            <w:shd w:val="clear" w:color="auto" w:fill="auto"/>
          </w:tcPr>
          <w:p w14:paraId="1AC5B2C8" w14:textId="77777777" w:rsidR="0015489C" w:rsidRPr="00213001" w:rsidRDefault="0015489C" w:rsidP="001E5D9E"/>
        </w:tc>
        <w:tc>
          <w:tcPr>
            <w:tcW w:w="4533" w:type="dxa"/>
            <w:tcBorders>
              <w:bottom w:val="nil"/>
            </w:tcBorders>
            <w:shd w:val="clear" w:color="auto" w:fill="auto"/>
          </w:tcPr>
          <w:p w14:paraId="2D685456" w14:textId="77777777" w:rsidR="0015489C" w:rsidRPr="00213001" w:rsidRDefault="0015489C" w:rsidP="001E5D9E"/>
        </w:tc>
      </w:tr>
      <w:tr w:rsidR="0015489C" w:rsidRPr="00213001" w14:paraId="4F8F67DE" w14:textId="77777777" w:rsidTr="00890EB7">
        <w:trPr>
          <w:trHeight w:val="20"/>
        </w:trPr>
        <w:tc>
          <w:tcPr>
            <w:tcW w:w="2793" w:type="dxa"/>
            <w:vMerge/>
            <w:shd w:val="clear" w:color="auto" w:fill="auto"/>
          </w:tcPr>
          <w:p w14:paraId="1B1B5A32"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035FF567" w14:textId="77777777" w:rsidR="0015489C" w:rsidRPr="008B09D8" w:rsidRDefault="0015489C">
            <w:pPr>
              <w:pStyle w:val="ListParagraph"/>
              <w:numPr>
                <w:ilvl w:val="0"/>
                <w:numId w:val="11"/>
              </w:numPr>
            </w:pPr>
            <w:r>
              <w:t>Link to human rights law where pluralism is a key factor in understanding how certain decisions are reached.</w:t>
            </w:r>
          </w:p>
        </w:tc>
        <w:tc>
          <w:tcPr>
            <w:tcW w:w="3392" w:type="dxa"/>
            <w:tcBorders>
              <w:top w:val="nil"/>
              <w:bottom w:val="nil"/>
            </w:tcBorders>
            <w:shd w:val="clear" w:color="auto" w:fill="auto"/>
          </w:tcPr>
          <w:p w14:paraId="13561D9A" w14:textId="77777777" w:rsidR="0015489C" w:rsidRDefault="0015489C" w:rsidP="001E5D9E">
            <w:r>
              <w:t xml:space="preserve">A wide variety of cases may illustrate the issue of pluralism in the courts. </w:t>
            </w:r>
          </w:p>
          <w:p w14:paraId="69BA64B9" w14:textId="77777777" w:rsidR="0015489C" w:rsidRDefault="0015489C" w:rsidP="001E5D9E"/>
          <w:p w14:paraId="2EB70DDC" w14:textId="77777777" w:rsidR="0015489C" w:rsidRDefault="0015489C" w:rsidP="001E5D9E">
            <w:r>
              <w:t>The Abortion Act 1967</w:t>
            </w:r>
          </w:p>
          <w:p w14:paraId="717F19A9" w14:textId="77777777" w:rsidR="0015489C" w:rsidRDefault="0015489C" w:rsidP="001E5D9E">
            <w:r w:rsidRPr="009B40D5">
              <w:t>Otto-Preminger-</w:t>
            </w:r>
            <w:proofErr w:type="spellStart"/>
            <w:r w:rsidRPr="009B40D5">
              <w:t>Institut</w:t>
            </w:r>
            <w:proofErr w:type="spellEnd"/>
            <w:r w:rsidRPr="009B40D5">
              <w:t xml:space="preserve"> v Austria (1994)</w:t>
            </w:r>
          </w:p>
          <w:p w14:paraId="3F9B860A" w14:textId="0E3E5E6D" w:rsidR="00286BAA" w:rsidRDefault="00286BAA" w:rsidP="001E5D9E">
            <w:proofErr w:type="spellStart"/>
            <w:r w:rsidRPr="00065359">
              <w:rPr>
                <w:highlight w:val="yellow"/>
              </w:rPr>
              <w:t>Handyside</w:t>
            </w:r>
            <w:proofErr w:type="spellEnd"/>
            <w:r w:rsidRPr="00065359">
              <w:rPr>
                <w:highlight w:val="yellow"/>
              </w:rPr>
              <w:t xml:space="preserve"> v UK</w:t>
            </w:r>
            <w:r w:rsidR="008420F7" w:rsidRPr="00065359">
              <w:rPr>
                <w:highlight w:val="yellow"/>
              </w:rPr>
              <w:t xml:space="preserve"> (1976)</w:t>
            </w:r>
          </w:p>
        </w:tc>
        <w:tc>
          <w:tcPr>
            <w:tcW w:w="4533" w:type="dxa"/>
            <w:tcBorders>
              <w:top w:val="nil"/>
              <w:bottom w:val="nil"/>
            </w:tcBorders>
            <w:shd w:val="clear" w:color="auto" w:fill="auto"/>
          </w:tcPr>
          <w:p w14:paraId="4C7214A9" w14:textId="77777777" w:rsidR="0015489C" w:rsidRDefault="0015489C" w:rsidP="001E5D9E"/>
        </w:tc>
      </w:tr>
      <w:tr w:rsidR="0015489C" w:rsidRPr="00213001" w14:paraId="35292E66" w14:textId="77777777" w:rsidTr="00890EB7">
        <w:trPr>
          <w:trHeight w:val="20"/>
        </w:trPr>
        <w:tc>
          <w:tcPr>
            <w:tcW w:w="2793" w:type="dxa"/>
            <w:vMerge/>
            <w:shd w:val="clear" w:color="auto" w:fill="auto"/>
          </w:tcPr>
          <w:p w14:paraId="4B908CA2"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03700CA8" w14:textId="77777777" w:rsidR="0015489C" w:rsidRPr="00F37029" w:rsidRDefault="0015489C">
            <w:pPr>
              <w:pStyle w:val="ListParagraph"/>
              <w:numPr>
                <w:ilvl w:val="0"/>
                <w:numId w:val="11"/>
              </w:numPr>
            </w:pPr>
            <w:r w:rsidRPr="00F37029">
              <w:t>Issues where morality and law have</w:t>
            </w:r>
            <w:r>
              <w:t xml:space="preserve"> clashed in the courts include.  For example:</w:t>
            </w:r>
          </w:p>
        </w:tc>
        <w:tc>
          <w:tcPr>
            <w:tcW w:w="3392" w:type="dxa"/>
            <w:tcBorders>
              <w:top w:val="nil"/>
              <w:bottom w:val="nil"/>
            </w:tcBorders>
            <w:shd w:val="clear" w:color="auto" w:fill="auto"/>
          </w:tcPr>
          <w:p w14:paraId="7CA2286C" w14:textId="596A9C66" w:rsidR="0015489C" w:rsidRDefault="00171E7E" w:rsidP="001E5D9E">
            <w:r w:rsidRPr="00065359">
              <w:rPr>
                <w:highlight w:val="yellow"/>
              </w:rPr>
              <w:t>R v Lyons (2011)</w:t>
            </w:r>
          </w:p>
        </w:tc>
        <w:tc>
          <w:tcPr>
            <w:tcW w:w="4533" w:type="dxa"/>
            <w:tcBorders>
              <w:top w:val="nil"/>
              <w:bottom w:val="nil"/>
            </w:tcBorders>
            <w:shd w:val="clear" w:color="auto" w:fill="auto"/>
          </w:tcPr>
          <w:p w14:paraId="73F5BB8E" w14:textId="77777777" w:rsidR="0015489C" w:rsidRDefault="0015489C" w:rsidP="001E5D9E"/>
        </w:tc>
      </w:tr>
      <w:tr w:rsidR="0015489C" w:rsidRPr="00213001" w14:paraId="39EF97DC" w14:textId="77777777" w:rsidTr="00890EB7">
        <w:trPr>
          <w:trHeight w:val="20"/>
        </w:trPr>
        <w:tc>
          <w:tcPr>
            <w:tcW w:w="2793" w:type="dxa"/>
            <w:vMerge/>
            <w:shd w:val="clear" w:color="auto" w:fill="auto"/>
          </w:tcPr>
          <w:p w14:paraId="07E5C39E" w14:textId="77777777" w:rsidR="0015489C" w:rsidRPr="00E078A3" w:rsidRDefault="0015489C" w:rsidP="001E5D9E"/>
        </w:tc>
        <w:tc>
          <w:tcPr>
            <w:tcW w:w="4583" w:type="dxa"/>
            <w:tcBorders>
              <w:top w:val="nil"/>
              <w:bottom w:val="nil"/>
            </w:tcBorders>
            <w:shd w:val="clear" w:color="auto" w:fill="auto"/>
          </w:tcPr>
          <w:p w14:paraId="148E3F98" w14:textId="77777777" w:rsidR="0015489C" w:rsidRDefault="0015489C">
            <w:pPr>
              <w:pStyle w:val="ListParagraph"/>
              <w:numPr>
                <w:ilvl w:val="0"/>
                <w:numId w:val="12"/>
              </w:numPr>
            </w:pPr>
            <w:r>
              <w:t>abortion</w:t>
            </w:r>
          </w:p>
        </w:tc>
        <w:tc>
          <w:tcPr>
            <w:tcW w:w="3392" w:type="dxa"/>
            <w:tcBorders>
              <w:top w:val="nil"/>
              <w:bottom w:val="nil"/>
            </w:tcBorders>
            <w:shd w:val="clear" w:color="auto" w:fill="auto"/>
          </w:tcPr>
          <w:p w14:paraId="302A70BA" w14:textId="3E33C61E" w:rsidR="0015489C" w:rsidRDefault="0015489C" w:rsidP="001E5D9E">
            <w:r w:rsidRPr="009B40D5">
              <w:t>Open Door and Dublin Well Woman v Ireland (1992</w:t>
            </w:r>
            <w:r>
              <w:t xml:space="preserve">) </w:t>
            </w:r>
          </w:p>
        </w:tc>
        <w:tc>
          <w:tcPr>
            <w:tcW w:w="4533" w:type="dxa"/>
            <w:tcBorders>
              <w:top w:val="nil"/>
              <w:bottom w:val="nil"/>
            </w:tcBorders>
            <w:shd w:val="clear" w:color="auto" w:fill="auto"/>
          </w:tcPr>
          <w:p w14:paraId="6733667C" w14:textId="77777777" w:rsidR="0015489C" w:rsidRDefault="0015489C" w:rsidP="001E5D9E"/>
        </w:tc>
      </w:tr>
      <w:tr w:rsidR="0015489C" w:rsidRPr="00213001" w14:paraId="34E15D7A" w14:textId="77777777" w:rsidTr="00986CEA">
        <w:trPr>
          <w:trHeight w:val="20"/>
        </w:trPr>
        <w:tc>
          <w:tcPr>
            <w:tcW w:w="2793" w:type="dxa"/>
            <w:vMerge/>
            <w:shd w:val="clear" w:color="auto" w:fill="auto"/>
          </w:tcPr>
          <w:p w14:paraId="37A1B395" w14:textId="77777777" w:rsidR="0015489C" w:rsidRPr="00E078A3" w:rsidRDefault="0015489C" w:rsidP="001E5D9E"/>
        </w:tc>
        <w:tc>
          <w:tcPr>
            <w:tcW w:w="4583" w:type="dxa"/>
            <w:tcBorders>
              <w:top w:val="nil"/>
              <w:bottom w:val="nil"/>
            </w:tcBorders>
            <w:shd w:val="clear" w:color="auto" w:fill="auto"/>
          </w:tcPr>
          <w:p w14:paraId="51731ABE" w14:textId="77777777" w:rsidR="0015489C" w:rsidRDefault="0015489C">
            <w:pPr>
              <w:pStyle w:val="ListParagraph"/>
              <w:numPr>
                <w:ilvl w:val="0"/>
                <w:numId w:val="12"/>
              </w:numPr>
            </w:pPr>
            <w:r>
              <w:t>the boundaries of sex and consent</w:t>
            </w:r>
          </w:p>
        </w:tc>
        <w:tc>
          <w:tcPr>
            <w:tcW w:w="3392" w:type="dxa"/>
            <w:tcBorders>
              <w:top w:val="nil"/>
              <w:bottom w:val="nil"/>
            </w:tcBorders>
            <w:shd w:val="clear" w:color="auto" w:fill="auto"/>
          </w:tcPr>
          <w:p w14:paraId="47D5CD08" w14:textId="7A99E695" w:rsidR="0015489C" w:rsidRDefault="0015489C" w:rsidP="001E5D9E">
            <w:r>
              <w:t xml:space="preserve">R v R (1991), </w:t>
            </w:r>
            <w:r w:rsidR="007D6CAA">
              <w:t xml:space="preserve">R v </w:t>
            </w:r>
            <w:r>
              <w:t xml:space="preserve">Brown (1994), </w:t>
            </w:r>
            <w:r w:rsidR="007D6CAA">
              <w:t xml:space="preserve">R v </w:t>
            </w:r>
            <w:r>
              <w:t>Wilson (1996)</w:t>
            </w:r>
          </w:p>
        </w:tc>
        <w:tc>
          <w:tcPr>
            <w:tcW w:w="4533" w:type="dxa"/>
            <w:tcBorders>
              <w:top w:val="nil"/>
              <w:bottom w:val="nil"/>
            </w:tcBorders>
            <w:shd w:val="clear" w:color="auto" w:fill="auto"/>
          </w:tcPr>
          <w:p w14:paraId="702775DC" w14:textId="77777777" w:rsidR="0015489C" w:rsidRDefault="0015489C" w:rsidP="001E5D9E"/>
        </w:tc>
      </w:tr>
      <w:tr w:rsidR="0015489C" w:rsidRPr="00213001" w14:paraId="0CA7D5E5" w14:textId="77777777" w:rsidTr="00986CEA">
        <w:trPr>
          <w:trHeight w:val="20"/>
        </w:trPr>
        <w:tc>
          <w:tcPr>
            <w:tcW w:w="2793" w:type="dxa"/>
            <w:vMerge/>
            <w:shd w:val="clear" w:color="auto" w:fill="auto"/>
          </w:tcPr>
          <w:p w14:paraId="44CBE22B" w14:textId="77777777" w:rsidR="0015489C" w:rsidRPr="00E078A3" w:rsidRDefault="0015489C" w:rsidP="001E5D9E"/>
        </w:tc>
        <w:tc>
          <w:tcPr>
            <w:tcW w:w="4583" w:type="dxa"/>
            <w:tcBorders>
              <w:top w:val="nil"/>
              <w:bottom w:val="single" w:sz="4" w:space="0" w:color="auto"/>
            </w:tcBorders>
            <w:shd w:val="clear" w:color="auto" w:fill="auto"/>
          </w:tcPr>
          <w:p w14:paraId="5CB06516" w14:textId="77777777" w:rsidR="0015489C" w:rsidRDefault="0015489C">
            <w:pPr>
              <w:pStyle w:val="ListParagraph"/>
              <w:numPr>
                <w:ilvl w:val="0"/>
                <w:numId w:val="12"/>
              </w:numPr>
            </w:pPr>
            <w:r>
              <w:t>prescription of contraception to underage children</w:t>
            </w:r>
          </w:p>
        </w:tc>
        <w:tc>
          <w:tcPr>
            <w:tcW w:w="3392" w:type="dxa"/>
            <w:tcBorders>
              <w:top w:val="nil"/>
              <w:bottom w:val="single" w:sz="4" w:space="0" w:color="auto"/>
            </w:tcBorders>
            <w:shd w:val="clear" w:color="auto" w:fill="auto"/>
          </w:tcPr>
          <w:p w14:paraId="7622D22F" w14:textId="03AA188A" w:rsidR="0015489C" w:rsidRDefault="0015489C" w:rsidP="001E5D9E">
            <w:r>
              <w:t>Gillick v West Norfolk and Wisbech AHA</w:t>
            </w:r>
            <w:r w:rsidR="00BF4AD4">
              <w:t xml:space="preserve"> (</w:t>
            </w:r>
            <w:r>
              <w:t>1986</w:t>
            </w:r>
            <w:r w:rsidR="00BF4AD4">
              <w:t>)</w:t>
            </w:r>
          </w:p>
        </w:tc>
        <w:tc>
          <w:tcPr>
            <w:tcW w:w="4533" w:type="dxa"/>
            <w:tcBorders>
              <w:top w:val="nil"/>
              <w:bottom w:val="single" w:sz="4" w:space="0" w:color="auto"/>
            </w:tcBorders>
            <w:shd w:val="clear" w:color="auto" w:fill="auto"/>
          </w:tcPr>
          <w:p w14:paraId="30E64312" w14:textId="77777777" w:rsidR="0015489C" w:rsidRDefault="0015489C" w:rsidP="001E5D9E"/>
        </w:tc>
      </w:tr>
      <w:tr w:rsidR="0015489C" w:rsidRPr="00213001" w14:paraId="24CBA6A6" w14:textId="77777777" w:rsidTr="00986CEA">
        <w:trPr>
          <w:trHeight w:val="20"/>
        </w:trPr>
        <w:tc>
          <w:tcPr>
            <w:tcW w:w="2793" w:type="dxa"/>
            <w:vMerge/>
            <w:shd w:val="clear" w:color="auto" w:fill="auto"/>
          </w:tcPr>
          <w:p w14:paraId="1DC56931" w14:textId="77777777" w:rsidR="0015489C" w:rsidRPr="00E078A3" w:rsidRDefault="0015489C" w:rsidP="001E5D9E"/>
        </w:tc>
        <w:tc>
          <w:tcPr>
            <w:tcW w:w="4583" w:type="dxa"/>
            <w:tcBorders>
              <w:top w:val="single" w:sz="4" w:space="0" w:color="auto"/>
              <w:bottom w:val="single" w:sz="4" w:space="0" w:color="auto"/>
            </w:tcBorders>
            <w:shd w:val="clear" w:color="auto" w:fill="auto"/>
          </w:tcPr>
          <w:p w14:paraId="39613CB7" w14:textId="77777777" w:rsidR="0015489C" w:rsidRDefault="0015489C">
            <w:pPr>
              <w:pStyle w:val="ListParagraph"/>
              <w:numPr>
                <w:ilvl w:val="0"/>
                <w:numId w:val="12"/>
              </w:numPr>
            </w:pPr>
            <w:r>
              <w:t>drug use including the medical use of cannabis</w:t>
            </w:r>
          </w:p>
        </w:tc>
        <w:tc>
          <w:tcPr>
            <w:tcW w:w="3392" w:type="dxa"/>
            <w:tcBorders>
              <w:top w:val="single" w:sz="4" w:space="0" w:color="auto"/>
              <w:bottom w:val="single" w:sz="4" w:space="0" w:color="auto"/>
            </w:tcBorders>
            <w:shd w:val="clear" w:color="auto" w:fill="auto"/>
          </w:tcPr>
          <w:p w14:paraId="62630FFF" w14:textId="3D4A9F02" w:rsidR="0015489C" w:rsidRDefault="007D6CAA" w:rsidP="001E5D9E">
            <w:r>
              <w:t>R v Quayle (2005)</w:t>
            </w:r>
          </w:p>
        </w:tc>
        <w:tc>
          <w:tcPr>
            <w:tcW w:w="4533" w:type="dxa"/>
            <w:tcBorders>
              <w:top w:val="single" w:sz="4" w:space="0" w:color="auto"/>
              <w:bottom w:val="single" w:sz="4" w:space="0" w:color="auto"/>
            </w:tcBorders>
            <w:shd w:val="clear" w:color="auto" w:fill="auto"/>
          </w:tcPr>
          <w:p w14:paraId="0D698979" w14:textId="77777777" w:rsidR="0015489C" w:rsidRDefault="0015489C" w:rsidP="001E5D9E"/>
        </w:tc>
      </w:tr>
      <w:tr w:rsidR="0015489C" w:rsidRPr="00213001" w14:paraId="0121DD48" w14:textId="77777777" w:rsidTr="00890EB7">
        <w:trPr>
          <w:cantSplit/>
          <w:trHeight w:val="20"/>
        </w:trPr>
        <w:tc>
          <w:tcPr>
            <w:tcW w:w="2793" w:type="dxa"/>
            <w:vMerge/>
            <w:shd w:val="clear" w:color="auto" w:fill="auto"/>
          </w:tcPr>
          <w:p w14:paraId="33C4F0EB" w14:textId="77777777" w:rsidR="0015489C" w:rsidRPr="00E078A3" w:rsidRDefault="0015489C" w:rsidP="001E5D9E"/>
        </w:tc>
        <w:tc>
          <w:tcPr>
            <w:tcW w:w="4583" w:type="dxa"/>
            <w:tcBorders>
              <w:top w:val="single" w:sz="4" w:space="0" w:color="auto"/>
              <w:bottom w:val="nil"/>
            </w:tcBorders>
            <w:shd w:val="clear" w:color="auto" w:fill="auto"/>
          </w:tcPr>
          <w:p w14:paraId="255B2D35" w14:textId="2C82FFF4" w:rsidR="0015489C" w:rsidRPr="00F37029" w:rsidRDefault="0015489C">
            <w:pPr>
              <w:pStyle w:val="ListParagraph"/>
              <w:numPr>
                <w:ilvl w:val="0"/>
                <w:numId w:val="12"/>
              </w:numPr>
            </w:pPr>
            <w:r w:rsidRPr="00F37029">
              <w:t>consent and assisted dying</w:t>
            </w:r>
            <w:r>
              <w:t>, euthanasia and murder</w:t>
            </w:r>
            <w:r w:rsidR="005541C4">
              <w:t>.</w:t>
            </w:r>
          </w:p>
        </w:tc>
        <w:tc>
          <w:tcPr>
            <w:tcW w:w="3392" w:type="dxa"/>
            <w:tcBorders>
              <w:top w:val="single" w:sz="4" w:space="0" w:color="auto"/>
              <w:bottom w:val="nil"/>
            </w:tcBorders>
            <w:shd w:val="clear" w:color="auto" w:fill="auto"/>
          </w:tcPr>
          <w:p w14:paraId="35E208D2" w14:textId="72C2D568" w:rsidR="0015489C" w:rsidRDefault="0015489C" w:rsidP="001E5D9E">
            <w:r>
              <w:t>Pretty v UK (2002), Purdy (2009), Nicklinson (2014)</w:t>
            </w:r>
            <w:r w:rsidR="007D6CAA">
              <w:t>,</w:t>
            </w:r>
          </w:p>
          <w:p w14:paraId="3B792D77" w14:textId="0F7FB836" w:rsidR="0015489C" w:rsidRDefault="0015489C" w:rsidP="001E5D9E">
            <w:r>
              <w:t>Inglis (2010)</w:t>
            </w:r>
            <w:r w:rsidR="007D6CAA">
              <w:t>,</w:t>
            </w:r>
            <w:r>
              <w:t xml:space="preserve"> </w:t>
            </w:r>
            <w:proofErr w:type="spellStart"/>
            <w:r>
              <w:t>Gilderdale</w:t>
            </w:r>
            <w:proofErr w:type="spellEnd"/>
            <w:r>
              <w:t xml:space="preserve"> (2010)</w:t>
            </w:r>
            <w:r w:rsidR="007D6CAA">
              <w:t>;</w:t>
            </w:r>
          </w:p>
          <w:p w14:paraId="32D20B84" w14:textId="77777777" w:rsidR="0015489C" w:rsidRDefault="0015489C" w:rsidP="001E5D9E">
            <w:r>
              <w:t xml:space="preserve">Falconer Report 2011 </w:t>
            </w:r>
          </w:p>
          <w:p w14:paraId="3F10A643" w14:textId="77777777" w:rsidR="0015489C" w:rsidRDefault="0015489C" w:rsidP="001E5D9E">
            <w:r>
              <w:t>Commission on Assisted Dying</w:t>
            </w:r>
          </w:p>
        </w:tc>
        <w:tc>
          <w:tcPr>
            <w:tcW w:w="4533" w:type="dxa"/>
            <w:tcBorders>
              <w:top w:val="single" w:sz="4" w:space="0" w:color="auto"/>
              <w:bottom w:val="nil"/>
            </w:tcBorders>
            <w:shd w:val="clear" w:color="auto" w:fill="auto"/>
          </w:tcPr>
          <w:p w14:paraId="7CC733F9" w14:textId="77777777" w:rsidR="0015489C" w:rsidRDefault="0015489C" w:rsidP="001E5D9E"/>
        </w:tc>
      </w:tr>
      <w:tr w:rsidR="0015489C" w:rsidRPr="00213001" w14:paraId="779C7A0D" w14:textId="77777777" w:rsidTr="00890EB7">
        <w:trPr>
          <w:trHeight w:val="20"/>
        </w:trPr>
        <w:tc>
          <w:tcPr>
            <w:tcW w:w="2793" w:type="dxa"/>
            <w:vMerge/>
            <w:shd w:val="clear" w:color="auto" w:fill="auto"/>
          </w:tcPr>
          <w:p w14:paraId="0B32D685" w14:textId="77777777" w:rsidR="0015489C" w:rsidRPr="00E078A3" w:rsidRDefault="0015489C" w:rsidP="001E5D9E"/>
        </w:tc>
        <w:tc>
          <w:tcPr>
            <w:tcW w:w="4583" w:type="dxa"/>
            <w:tcBorders>
              <w:top w:val="nil"/>
            </w:tcBorders>
            <w:shd w:val="clear" w:color="auto" w:fill="auto"/>
          </w:tcPr>
          <w:p w14:paraId="3DC761D9" w14:textId="18D4F3D3" w:rsidR="0015489C" w:rsidRDefault="0015489C">
            <w:pPr>
              <w:pStyle w:val="ListParagraph"/>
              <w:numPr>
                <w:ilvl w:val="0"/>
                <w:numId w:val="11"/>
              </w:numPr>
            </w:pPr>
            <w:r>
              <w:t>Understand the significance of pluralism in the operation of the ECHR.</w:t>
            </w:r>
          </w:p>
          <w:p w14:paraId="3C9AA651" w14:textId="77777777" w:rsidR="00171E7E" w:rsidRDefault="00171E7E" w:rsidP="00065359"/>
          <w:p w14:paraId="385C6B1C" w14:textId="6404C1FF" w:rsidR="00286BAA" w:rsidRDefault="00286BAA">
            <w:pPr>
              <w:pStyle w:val="ListParagraph"/>
              <w:numPr>
                <w:ilvl w:val="0"/>
                <w:numId w:val="11"/>
              </w:numPr>
            </w:pPr>
            <w:r w:rsidRPr="00065359">
              <w:rPr>
                <w:highlight w:val="yellow"/>
              </w:rPr>
              <w:t>Link to the concept of the Margin of Appreciation</w:t>
            </w:r>
          </w:p>
        </w:tc>
        <w:tc>
          <w:tcPr>
            <w:tcW w:w="3392" w:type="dxa"/>
            <w:tcBorders>
              <w:top w:val="nil"/>
            </w:tcBorders>
            <w:shd w:val="clear" w:color="auto" w:fill="auto"/>
          </w:tcPr>
          <w:p w14:paraId="4C85D864" w14:textId="77777777" w:rsidR="0015489C" w:rsidRDefault="0015489C" w:rsidP="001E5D9E">
            <w:r>
              <w:t>Evans v UK (2007)</w:t>
            </w:r>
          </w:p>
          <w:p w14:paraId="245FEF56" w14:textId="77777777" w:rsidR="0015489C" w:rsidRDefault="0015489C" w:rsidP="001E5D9E">
            <w:r>
              <w:t>Muller v Switzerland (1988)</w:t>
            </w:r>
          </w:p>
        </w:tc>
        <w:tc>
          <w:tcPr>
            <w:tcW w:w="4533" w:type="dxa"/>
            <w:tcBorders>
              <w:top w:val="nil"/>
            </w:tcBorders>
            <w:shd w:val="clear" w:color="auto" w:fill="auto"/>
          </w:tcPr>
          <w:p w14:paraId="0F6D8538" w14:textId="77777777" w:rsidR="0015489C" w:rsidRDefault="0015489C" w:rsidP="001E5D9E"/>
        </w:tc>
      </w:tr>
      <w:tr w:rsidR="0015489C" w:rsidRPr="00213001" w14:paraId="51028847" w14:textId="77777777" w:rsidTr="00890EB7">
        <w:trPr>
          <w:trHeight w:val="20"/>
        </w:trPr>
        <w:tc>
          <w:tcPr>
            <w:tcW w:w="2793" w:type="dxa"/>
            <w:vMerge w:val="restart"/>
            <w:shd w:val="clear" w:color="auto" w:fill="auto"/>
          </w:tcPr>
          <w:p w14:paraId="49033437" w14:textId="77777777" w:rsidR="0015489C" w:rsidRPr="005B1130" w:rsidRDefault="0015489C" w:rsidP="001E5D9E">
            <w:r w:rsidRPr="005B1130">
              <w:t>The relationship between law and morals and its importance</w:t>
            </w:r>
          </w:p>
        </w:tc>
        <w:tc>
          <w:tcPr>
            <w:tcW w:w="4583" w:type="dxa"/>
            <w:tcBorders>
              <w:bottom w:val="nil"/>
            </w:tcBorders>
            <w:shd w:val="clear" w:color="auto" w:fill="auto"/>
          </w:tcPr>
          <w:p w14:paraId="1AF7069D" w14:textId="724B9342" w:rsidR="0015489C" w:rsidRPr="00213001" w:rsidRDefault="0015489C">
            <w:pPr>
              <w:pStyle w:val="ListParagraph"/>
              <w:numPr>
                <w:ilvl w:val="0"/>
                <w:numId w:val="11"/>
              </w:numPr>
            </w:pPr>
            <w:r>
              <w:t>Understand the main arguments and issues in the Devlin-Hart debate.</w:t>
            </w:r>
          </w:p>
        </w:tc>
        <w:tc>
          <w:tcPr>
            <w:tcW w:w="3392" w:type="dxa"/>
            <w:tcBorders>
              <w:bottom w:val="nil"/>
            </w:tcBorders>
            <w:shd w:val="clear" w:color="auto" w:fill="auto"/>
          </w:tcPr>
          <w:p w14:paraId="11C56657" w14:textId="77777777" w:rsidR="0015489C" w:rsidRDefault="0015489C" w:rsidP="001E5D9E">
            <w:r>
              <w:t>The Wolfenden Report 1957</w:t>
            </w:r>
          </w:p>
          <w:p w14:paraId="5CF3DF03" w14:textId="77777777" w:rsidR="0015489C" w:rsidRPr="00213001" w:rsidRDefault="0015489C" w:rsidP="001E5D9E">
            <w:r>
              <w:t>Sexual Offences Act 1967</w:t>
            </w:r>
          </w:p>
        </w:tc>
        <w:tc>
          <w:tcPr>
            <w:tcW w:w="4533" w:type="dxa"/>
            <w:tcBorders>
              <w:bottom w:val="nil"/>
            </w:tcBorders>
            <w:shd w:val="clear" w:color="auto" w:fill="auto"/>
          </w:tcPr>
          <w:p w14:paraId="12BF53E7" w14:textId="77777777" w:rsidR="0015489C" w:rsidRPr="00213001" w:rsidRDefault="0015489C" w:rsidP="001E5D9E"/>
        </w:tc>
      </w:tr>
      <w:tr w:rsidR="0015489C" w:rsidRPr="00213001" w14:paraId="1B64FEAD" w14:textId="77777777" w:rsidTr="00986CEA">
        <w:trPr>
          <w:trHeight w:val="20"/>
        </w:trPr>
        <w:tc>
          <w:tcPr>
            <w:tcW w:w="2793" w:type="dxa"/>
            <w:vMerge/>
            <w:shd w:val="clear" w:color="auto" w:fill="auto"/>
          </w:tcPr>
          <w:p w14:paraId="6932F0F2"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625255FE" w14:textId="77777777" w:rsidR="0015489C" w:rsidRDefault="0015489C">
            <w:pPr>
              <w:pStyle w:val="ListParagraph"/>
              <w:numPr>
                <w:ilvl w:val="0"/>
                <w:numId w:val="11"/>
              </w:numPr>
            </w:pPr>
            <w:r>
              <w:t xml:space="preserve">Be able to apply the main arguments to specific areas and cases. </w:t>
            </w:r>
            <w:r w:rsidRPr="00B52408">
              <w:t>(See above).</w:t>
            </w:r>
          </w:p>
        </w:tc>
        <w:tc>
          <w:tcPr>
            <w:tcW w:w="3392" w:type="dxa"/>
            <w:tcBorders>
              <w:top w:val="nil"/>
              <w:bottom w:val="nil"/>
            </w:tcBorders>
            <w:shd w:val="clear" w:color="auto" w:fill="auto"/>
          </w:tcPr>
          <w:p w14:paraId="0BB9E890" w14:textId="77777777" w:rsidR="0015489C" w:rsidRDefault="0015489C" w:rsidP="001E5D9E"/>
        </w:tc>
        <w:tc>
          <w:tcPr>
            <w:tcW w:w="4533" w:type="dxa"/>
            <w:tcBorders>
              <w:top w:val="nil"/>
              <w:bottom w:val="nil"/>
            </w:tcBorders>
            <w:shd w:val="clear" w:color="auto" w:fill="auto"/>
          </w:tcPr>
          <w:p w14:paraId="761B9661" w14:textId="77777777" w:rsidR="0015489C" w:rsidRPr="00213001" w:rsidRDefault="0015489C" w:rsidP="001E5D9E"/>
        </w:tc>
      </w:tr>
      <w:tr w:rsidR="0015489C" w:rsidRPr="00213001" w14:paraId="21ADEF4E" w14:textId="77777777" w:rsidTr="00986CEA">
        <w:trPr>
          <w:trHeight w:val="20"/>
        </w:trPr>
        <w:tc>
          <w:tcPr>
            <w:tcW w:w="2793" w:type="dxa"/>
            <w:vMerge/>
            <w:shd w:val="clear" w:color="auto" w:fill="auto"/>
          </w:tcPr>
          <w:p w14:paraId="0C8AFB02" w14:textId="77777777" w:rsidR="0015489C" w:rsidRPr="00213001" w:rsidRDefault="0015489C" w:rsidP="001E5D9E">
            <w:pPr>
              <w:pStyle w:val="ListParagraph"/>
              <w:numPr>
                <w:ilvl w:val="0"/>
                <w:numId w:val="2"/>
              </w:numPr>
            </w:pPr>
          </w:p>
        </w:tc>
        <w:tc>
          <w:tcPr>
            <w:tcW w:w="4583" w:type="dxa"/>
            <w:tcBorders>
              <w:top w:val="nil"/>
              <w:bottom w:val="single" w:sz="4" w:space="0" w:color="auto"/>
            </w:tcBorders>
            <w:shd w:val="clear" w:color="auto" w:fill="auto"/>
          </w:tcPr>
          <w:p w14:paraId="4ACC2C21" w14:textId="33924928" w:rsidR="0015489C" w:rsidRPr="000D42C0" w:rsidRDefault="0015489C">
            <w:pPr>
              <w:pStyle w:val="ListParagraph"/>
              <w:numPr>
                <w:ilvl w:val="0"/>
                <w:numId w:val="11"/>
              </w:numPr>
            </w:pPr>
            <w:r>
              <w:t>Explore the conflicting views of the judges in</w:t>
            </w:r>
            <w:r w:rsidR="007D6CAA">
              <w:t xml:space="preserve"> R v</w:t>
            </w:r>
            <w:r>
              <w:t xml:space="preserve"> Brown. Lords Templeman and Lowry saw the importance of protecting morality whilst Lords Mustill </w:t>
            </w:r>
            <w:r>
              <w:lastRenderedPageBreak/>
              <w:t xml:space="preserve">and </w:t>
            </w:r>
            <w:proofErr w:type="spellStart"/>
            <w:r>
              <w:t>and</w:t>
            </w:r>
            <w:proofErr w:type="spellEnd"/>
            <w:r>
              <w:t xml:space="preserve"> </w:t>
            </w:r>
            <w:proofErr w:type="spellStart"/>
            <w:r>
              <w:t>Slynn</w:t>
            </w:r>
            <w:proofErr w:type="spellEnd"/>
            <w:r>
              <w:t xml:space="preserve"> (dissenting) felt that the moral aspect of the case was not a reason to make the men guilty.</w:t>
            </w:r>
          </w:p>
        </w:tc>
        <w:tc>
          <w:tcPr>
            <w:tcW w:w="3392" w:type="dxa"/>
            <w:tcBorders>
              <w:top w:val="nil"/>
              <w:bottom w:val="single" w:sz="4" w:space="0" w:color="auto"/>
            </w:tcBorders>
            <w:shd w:val="clear" w:color="auto" w:fill="auto"/>
          </w:tcPr>
          <w:p w14:paraId="15C5D4DE" w14:textId="0CB040BA" w:rsidR="0015489C" w:rsidRDefault="007D6CAA" w:rsidP="001E5D9E">
            <w:r>
              <w:lastRenderedPageBreak/>
              <w:t xml:space="preserve">R v </w:t>
            </w:r>
            <w:r w:rsidR="0015489C">
              <w:t>Brown (1994)</w:t>
            </w:r>
          </w:p>
        </w:tc>
        <w:tc>
          <w:tcPr>
            <w:tcW w:w="4533" w:type="dxa"/>
            <w:tcBorders>
              <w:top w:val="nil"/>
              <w:bottom w:val="single" w:sz="4" w:space="0" w:color="auto"/>
            </w:tcBorders>
            <w:shd w:val="clear" w:color="auto" w:fill="auto"/>
          </w:tcPr>
          <w:p w14:paraId="61840B2F" w14:textId="77777777" w:rsidR="0015489C" w:rsidRPr="00213001" w:rsidRDefault="0015489C" w:rsidP="001E5D9E"/>
        </w:tc>
      </w:tr>
      <w:tr w:rsidR="0015489C" w:rsidRPr="00213001" w14:paraId="5E36FBDB" w14:textId="77777777" w:rsidTr="00986CEA">
        <w:trPr>
          <w:trHeight w:val="20"/>
        </w:trPr>
        <w:tc>
          <w:tcPr>
            <w:tcW w:w="2793" w:type="dxa"/>
            <w:vMerge/>
            <w:shd w:val="clear" w:color="auto" w:fill="auto"/>
          </w:tcPr>
          <w:p w14:paraId="28C24606" w14:textId="77777777" w:rsidR="0015489C" w:rsidRPr="00213001" w:rsidRDefault="0015489C" w:rsidP="001E5D9E">
            <w:pPr>
              <w:pStyle w:val="ListParagraph"/>
              <w:numPr>
                <w:ilvl w:val="0"/>
                <w:numId w:val="2"/>
              </w:numPr>
            </w:pPr>
          </w:p>
        </w:tc>
        <w:tc>
          <w:tcPr>
            <w:tcW w:w="4583" w:type="dxa"/>
            <w:tcBorders>
              <w:top w:val="single" w:sz="4" w:space="0" w:color="auto"/>
              <w:bottom w:val="nil"/>
            </w:tcBorders>
            <w:shd w:val="clear" w:color="auto" w:fill="auto"/>
          </w:tcPr>
          <w:p w14:paraId="400520FB" w14:textId="77777777" w:rsidR="0015489C" w:rsidRDefault="0015489C">
            <w:pPr>
              <w:pStyle w:val="ListParagraph"/>
              <w:numPr>
                <w:ilvl w:val="0"/>
                <w:numId w:val="11"/>
              </w:numPr>
            </w:pPr>
            <w:r w:rsidRPr="000D42C0">
              <w:t xml:space="preserve">Examples of </w:t>
            </w:r>
            <w:r>
              <w:t xml:space="preserve">laws which could be said to </w:t>
            </w:r>
            <w:r w:rsidRPr="000D42C0">
              <w:t>engineer behaviour</w:t>
            </w:r>
            <w:r>
              <w:t xml:space="preserve">, such as preventing smoking or promoting greater awareness of the effects of negligent behaviour. </w:t>
            </w:r>
          </w:p>
        </w:tc>
        <w:tc>
          <w:tcPr>
            <w:tcW w:w="3392" w:type="dxa"/>
            <w:tcBorders>
              <w:top w:val="single" w:sz="4" w:space="0" w:color="auto"/>
              <w:bottom w:val="nil"/>
            </w:tcBorders>
            <w:shd w:val="clear" w:color="auto" w:fill="auto"/>
          </w:tcPr>
          <w:p w14:paraId="46CCF665" w14:textId="77777777" w:rsidR="00386469" w:rsidRDefault="0015489C" w:rsidP="001E5D9E">
            <w:r>
              <w:t>Racial and Religious Hatred Act (2006)</w:t>
            </w:r>
          </w:p>
          <w:p w14:paraId="0E7B866B" w14:textId="7D07643B" w:rsidR="0015489C" w:rsidRDefault="0015489C" w:rsidP="001E5D9E">
            <w:r>
              <w:t>Health Act (2006)</w:t>
            </w:r>
          </w:p>
          <w:p w14:paraId="33E08193" w14:textId="77777777" w:rsidR="0015489C" w:rsidRDefault="0015489C" w:rsidP="001E5D9E">
            <w:r>
              <w:t>Donoghue v Stevenson (1932)</w:t>
            </w:r>
          </w:p>
        </w:tc>
        <w:tc>
          <w:tcPr>
            <w:tcW w:w="4533" w:type="dxa"/>
            <w:tcBorders>
              <w:top w:val="single" w:sz="4" w:space="0" w:color="auto"/>
              <w:bottom w:val="nil"/>
            </w:tcBorders>
            <w:shd w:val="clear" w:color="auto" w:fill="auto"/>
          </w:tcPr>
          <w:p w14:paraId="46D7C1EA" w14:textId="77777777" w:rsidR="0015489C" w:rsidRPr="00213001" w:rsidRDefault="0015489C" w:rsidP="001E5D9E"/>
        </w:tc>
      </w:tr>
      <w:tr w:rsidR="0015489C" w:rsidRPr="00213001" w14:paraId="507889C8" w14:textId="77777777" w:rsidTr="00890EB7">
        <w:trPr>
          <w:trHeight w:val="20"/>
        </w:trPr>
        <w:tc>
          <w:tcPr>
            <w:tcW w:w="2793" w:type="dxa"/>
            <w:vMerge w:val="restart"/>
            <w:shd w:val="clear" w:color="auto" w:fill="auto"/>
          </w:tcPr>
          <w:p w14:paraId="2BA453EE" w14:textId="77777777" w:rsidR="0015489C" w:rsidRPr="005B1130" w:rsidRDefault="0015489C" w:rsidP="001E5D9E">
            <w:r w:rsidRPr="005B1130">
              <w:t>The legal enforcement of moral values</w:t>
            </w:r>
          </w:p>
        </w:tc>
        <w:tc>
          <w:tcPr>
            <w:tcW w:w="4583" w:type="dxa"/>
            <w:tcBorders>
              <w:bottom w:val="nil"/>
            </w:tcBorders>
            <w:shd w:val="clear" w:color="auto" w:fill="auto"/>
          </w:tcPr>
          <w:p w14:paraId="5A348CE1" w14:textId="77777777" w:rsidR="0015489C" w:rsidRPr="00213001" w:rsidRDefault="0015489C">
            <w:pPr>
              <w:pStyle w:val="ListParagraph"/>
              <w:numPr>
                <w:ilvl w:val="0"/>
                <w:numId w:val="11"/>
              </w:numPr>
            </w:pPr>
            <w:r>
              <w:t>Hart/Devlin debate in practice.</w:t>
            </w:r>
          </w:p>
        </w:tc>
        <w:tc>
          <w:tcPr>
            <w:tcW w:w="3392" w:type="dxa"/>
            <w:tcBorders>
              <w:bottom w:val="nil"/>
            </w:tcBorders>
            <w:shd w:val="clear" w:color="auto" w:fill="auto"/>
          </w:tcPr>
          <w:p w14:paraId="2D0D6F27" w14:textId="77777777" w:rsidR="0015489C" w:rsidRPr="00213001" w:rsidRDefault="0015489C" w:rsidP="001E5D9E"/>
        </w:tc>
        <w:tc>
          <w:tcPr>
            <w:tcW w:w="4533" w:type="dxa"/>
            <w:tcBorders>
              <w:bottom w:val="nil"/>
            </w:tcBorders>
            <w:shd w:val="clear" w:color="auto" w:fill="auto"/>
          </w:tcPr>
          <w:p w14:paraId="776DF5B8" w14:textId="77777777" w:rsidR="0015489C" w:rsidRPr="00213001" w:rsidRDefault="0015489C" w:rsidP="001E5D9E"/>
        </w:tc>
      </w:tr>
      <w:tr w:rsidR="0015489C" w:rsidRPr="00213001" w14:paraId="6465B4AB" w14:textId="77777777" w:rsidTr="00890EB7">
        <w:trPr>
          <w:trHeight w:val="20"/>
        </w:trPr>
        <w:tc>
          <w:tcPr>
            <w:tcW w:w="2793" w:type="dxa"/>
            <w:vMerge/>
            <w:shd w:val="clear" w:color="auto" w:fill="auto"/>
          </w:tcPr>
          <w:p w14:paraId="3B4A93E6"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3718BB04" w14:textId="77777777" w:rsidR="0015489C" w:rsidRPr="008B09D8" w:rsidRDefault="0015489C">
            <w:pPr>
              <w:pStyle w:val="ListParagraph"/>
              <w:numPr>
                <w:ilvl w:val="0"/>
                <w:numId w:val="11"/>
              </w:numPr>
            </w:pPr>
            <w:r>
              <w:t>Bring examples from separate areas of the law to show the wide application of the debate. (see also above)</w:t>
            </w:r>
          </w:p>
        </w:tc>
        <w:tc>
          <w:tcPr>
            <w:tcW w:w="3392" w:type="dxa"/>
            <w:tcBorders>
              <w:top w:val="nil"/>
              <w:bottom w:val="nil"/>
            </w:tcBorders>
            <w:shd w:val="clear" w:color="auto" w:fill="auto"/>
          </w:tcPr>
          <w:p w14:paraId="4ACB67D6" w14:textId="720AA0E2" w:rsidR="0015489C" w:rsidRDefault="00286BAA" w:rsidP="001E5D9E">
            <w:r w:rsidRPr="00286BAA">
              <w:t>Inglis (2010), R v Brown (1994), R v Wilson (1996), DPP v Shaw (1962), R v Gibson (1991)</w:t>
            </w:r>
          </w:p>
        </w:tc>
        <w:tc>
          <w:tcPr>
            <w:tcW w:w="4533" w:type="dxa"/>
            <w:tcBorders>
              <w:top w:val="nil"/>
              <w:bottom w:val="nil"/>
            </w:tcBorders>
            <w:shd w:val="clear" w:color="auto" w:fill="auto"/>
          </w:tcPr>
          <w:p w14:paraId="785B5F58" w14:textId="77777777" w:rsidR="0015489C" w:rsidRPr="00213001" w:rsidRDefault="0015489C" w:rsidP="001E5D9E"/>
        </w:tc>
      </w:tr>
      <w:tr w:rsidR="0015489C" w:rsidRPr="00213001" w14:paraId="219D363D" w14:textId="77777777" w:rsidTr="00890EB7">
        <w:trPr>
          <w:trHeight w:val="20"/>
        </w:trPr>
        <w:tc>
          <w:tcPr>
            <w:tcW w:w="2793" w:type="dxa"/>
            <w:vMerge/>
            <w:shd w:val="clear" w:color="auto" w:fill="auto"/>
          </w:tcPr>
          <w:p w14:paraId="2CD0EE25"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7CE74314" w14:textId="77777777" w:rsidR="00286BAA" w:rsidRDefault="0015489C">
            <w:pPr>
              <w:pStyle w:val="ListParagraph"/>
              <w:numPr>
                <w:ilvl w:val="0"/>
                <w:numId w:val="13"/>
              </w:numPr>
            </w:pPr>
            <w:r w:rsidRPr="008B09D8">
              <w:t xml:space="preserve">Criminal – boundaries of consent/euthanasia. </w:t>
            </w:r>
          </w:p>
          <w:p w14:paraId="523E1691" w14:textId="77777777" w:rsidR="00286BAA" w:rsidRDefault="00286BAA" w:rsidP="00065359">
            <w:pPr>
              <w:pStyle w:val="ListParagraph"/>
            </w:pPr>
          </w:p>
          <w:p w14:paraId="664CDC1A" w14:textId="09B7231F" w:rsidR="0015489C" w:rsidRPr="008B09D8" w:rsidRDefault="0015489C">
            <w:pPr>
              <w:pStyle w:val="ListParagraph"/>
              <w:numPr>
                <w:ilvl w:val="0"/>
                <w:numId w:val="13"/>
              </w:numPr>
            </w:pPr>
            <w:r w:rsidRPr="008B09D8">
              <w:t>Consent and</w:t>
            </w:r>
            <w:r w:rsidR="00286BAA">
              <w:t xml:space="preserve"> </w:t>
            </w:r>
            <w:r w:rsidRPr="008B09D8">
              <w:t>sex</w:t>
            </w:r>
          </w:p>
        </w:tc>
        <w:tc>
          <w:tcPr>
            <w:tcW w:w="3392" w:type="dxa"/>
            <w:tcBorders>
              <w:top w:val="nil"/>
              <w:bottom w:val="nil"/>
            </w:tcBorders>
            <w:shd w:val="clear" w:color="auto" w:fill="auto"/>
          </w:tcPr>
          <w:p w14:paraId="2DA4C968" w14:textId="138AB9D2" w:rsidR="009051B4" w:rsidRDefault="009051B4" w:rsidP="001E5D9E"/>
        </w:tc>
        <w:tc>
          <w:tcPr>
            <w:tcW w:w="4533" w:type="dxa"/>
            <w:tcBorders>
              <w:top w:val="nil"/>
              <w:bottom w:val="nil"/>
            </w:tcBorders>
            <w:shd w:val="clear" w:color="auto" w:fill="auto"/>
          </w:tcPr>
          <w:p w14:paraId="25CF6D34" w14:textId="77777777" w:rsidR="0015489C" w:rsidRPr="00213001" w:rsidRDefault="0015489C" w:rsidP="001E5D9E"/>
        </w:tc>
      </w:tr>
      <w:tr w:rsidR="0015489C" w:rsidRPr="00213001" w14:paraId="3861F010" w14:textId="77777777" w:rsidTr="00890EB7">
        <w:trPr>
          <w:trHeight w:val="20"/>
        </w:trPr>
        <w:tc>
          <w:tcPr>
            <w:tcW w:w="2793" w:type="dxa"/>
            <w:vMerge/>
            <w:shd w:val="clear" w:color="auto" w:fill="auto"/>
          </w:tcPr>
          <w:p w14:paraId="27368D8A"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72E0B6A1" w14:textId="014314AA" w:rsidR="0015489C" w:rsidRPr="001B4BD4" w:rsidRDefault="0015489C">
            <w:pPr>
              <w:pStyle w:val="ListParagraph"/>
              <w:numPr>
                <w:ilvl w:val="0"/>
                <w:numId w:val="13"/>
              </w:numPr>
            </w:pPr>
            <w:r>
              <w:t>Contract – providing protection for the weaker party to a contract</w:t>
            </w:r>
          </w:p>
        </w:tc>
        <w:tc>
          <w:tcPr>
            <w:tcW w:w="3392" w:type="dxa"/>
            <w:tcBorders>
              <w:top w:val="nil"/>
              <w:bottom w:val="nil"/>
            </w:tcBorders>
            <w:shd w:val="clear" w:color="auto" w:fill="auto"/>
          </w:tcPr>
          <w:p w14:paraId="31CB33FA" w14:textId="77777777" w:rsidR="0015489C" w:rsidRDefault="0015489C" w:rsidP="001E5D9E">
            <w:r>
              <w:t>Consumer Rights Act 2015</w:t>
            </w:r>
          </w:p>
          <w:p w14:paraId="5B95D077" w14:textId="77777777" w:rsidR="0015489C" w:rsidRDefault="0015489C" w:rsidP="001E5D9E">
            <w:r>
              <w:t>Oscar Chess Ltd (1957)</w:t>
            </w:r>
          </w:p>
        </w:tc>
        <w:tc>
          <w:tcPr>
            <w:tcW w:w="4533" w:type="dxa"/>
            <w:tcBorders>
              <w:top w:val="nil"/>
              <w:bottom w:val="nil"/>
            </w:tcBorders>
            <w:shd w:val="clear" w:color="auto" w:fill="auto"/>
          </w:tcPr>
          <w:p w14:paraId="1D6B4C7C" w14:textId="77777777" w:rsidR="0015489C" w:rsidRPr="00213001" w:rsidRDefault="0015489C" w:rsidP="001E5D9E"/>
        </w:tc>
      </w:tr>
      <w:tr w:rsidR="0015489C" w:rsidRPr="00213001" w14:paraId="5A672CA6" w14:textId="77777777" w:rsidTr="00986CEA">
        <w:trPr>
          <w:trHeight w:val="20"/>
        </w:trPr>
        <w:tc>
          <w:tcPr>
            <w:tcW w:w="2793" w:type="dxa"/>
            <w:vMerge/>
            <w:shd w:val="clear" w:color="auto" w:fill="auto"/>
          </w:tcPr>
          <w:p w14:paraId="20436670"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54BD9B3F" w14:textId="3A6C8F75" w:rsidR="009051B4" w:rsidRDefault="0015489C">
            <w:pPr>
              <w:pStyle w:val="ListParagraph"/>
              <w:numPr>
                <w:ilvl w:val="0"/>
                <w:numId w:val="13"/>
              </w:numPr>
            </w:pPr>
            <w:r>
              <w:t>The rules of equity bring concepts such as ‘fairness’ into otherwise inflexible situations</w:t>
            </w:r>
            <w:r w:rsidR="00171E7E">
              <w:t>.</w:t>
            </w:r>
          </w:p>
        </w:tc>
        <w:tc>
          <w:tcPr>
            <w:tcW w:w="3392" w:type="dxa"/>
            <w:tcBorders>
              <w:top w:val="nil"/>
              <w:bottom w:val="nil"/>
            </w:tcBorders>
            <w:shd w:val="clear" w:color="auto" w:fill="auto"/>
          </w:tcPr>
          <w:p w14:paraId="08F9A172" w14:textId="64E81F34" w:rsidR="0015489C" w:rsidRPr="00620C84" w:rsidRDefault="00620C84" w:rsidP="001E5D9E">
            <w:r w:rsidRPr="001B13A5">
              <w:t>Central London Property Trust v High Trees House (1947)</w:t>
            </w:r>
          </w:p>
        </w:tc>
        <w:tc>
          <w:tcPr>
            <w:tcW w:w="4533" w:type="dxa"/>
            <w:tcBorders>
              <w:top w:val="nil"/>
              <w:bottom w:val="nil"/>
            </w:tcBorders>
            <w:shd w:val="clear" w:color="auto" w:fill="auto"/>
          </w:tcPr>
          <w:p w14:paraId="6BB358EB" w14:textId="77777777" w:rsidR="0015489C" w:rsidRPr="00213001" w:rsidRDefault="0015489C" w:rsidP="001E5D9E"/>
        </w:tc>
      </w:tr>
      <w:tr w:rsidR="0015489C" w:rsidRPr="0016639D" w14:paraId="0134F96A" w14:textId="77777777" w:rsidTr="00986CEA">
        <w:trPr>
          <w:trHeight w:val="20"/>
        </w:trPr>
        <w:tc>
          <w:tcPr>
            <w:tcW w:w="2793" w:type="dxa"/>
            <w:vMerge/>
            <w:shd w:val="clear" w:color="auto" w:fill="auto"/>
          </w:tcPr>
          <w:p w14:paraId="4328D11E" w14:textId="77777777" w:rsidR="0015489C" w:rsidRPr="00213001" w:rsidRDefault="0015489C" w:rsidP="001E5D9E">
            <w:pPr>
              <w:pStyle w:val="ListParagraph"/>
              <w:numPr>
                <w:ilvl w:val="0"/>
                <w:numId w:val="2"/>
              </w:numPr>
            </w:pPr>
          </w:p>
        </w:tc>
        <w:tc>
          <w:tcPr>
            <w:tcW w:w="4583" w:type="dxa"/>
            <w:tcBorders>
              <w:top w:val="nil"/>
              <w:bottom w:val="single" w:sz="4" w:space="0" w:color="auto"/>
            </w:tcBorders>
            <w:shd w:val="clear" w:color="auto" w:fill="auto"/>
          </w:tcPr>
          <w:p w14:paraId="362EDAB3" w14:textId="77777777" w:rsidR="009051B4" w:rsidRDefault="009051B4" w:rsidP="00065359">
            <w:pPr>
              <w:pStyle w:val="ListParagraph"/>
            </w:pPr>
          </w:p>
          <w:p w14:paraId="1D8BFFDB" w14:textId="77777777" w:rsidR="009051B4" w:rsidRDefault="009051B4" w:rsidP="00065359">
            <w:pPr>
              <w:pStyle w:val="ListParagraph"/>
            </w:pPr>
          </w:p>
          <w:p w14:paraId="4BFD9D2B" w14:textId="77777777" w:rsidR="00171E7E" w:rsidRPr="00065359" w:rsidRDefault="00171E7E">
            <w:pPr>
              <w:pStyle w:val="ListParagraph"/>
              <w:numPr>
                <w:ilvl w:val="0"/>
                <w:numId w:val="13"/>
              </w:numPr>
              <w:rPr>
                <w:highlight w:val="yellow"/>
              </w:rPr>
            </w:pPr>
            <w:r w:rsidRPr="00065359">
              <w:rPr>
                <w:highlight w:val="yellow"/>
              </w:rPr>
              <w:lastRenderedPageBreak/>
              <w:t>Negligence and Morality.</w:t>
            </w:r>
          </w:p>
          <w:p w14:paraId="220055FD" w14:textId="77777777" w:rsidR="0015489C" w:rsidRDefault="0015489C" w:rsidP="009051B4">
            <w:pPr>
              <w:ind w:left="360"/>
            </w:pPr>
            <w:r>
              <w:t>Tort including special rules concerned to protect children from harm</w:t>
            </w:r>
            <w:r w:rsidR="00171E7E">
              <w:t>.</w:t>
            </w:r>
          </w:p>
          <w:p w14:paraId="7C989253" w14:textId="77777777" w:rsidR="00171E7E" w:rsidRDefault="00171E7E" w:rsidP="009051B4">
            <w:pPr>
              <w:ind w:left="360"/>
            </w:pPr>
          </w:p>
          <w:p w14:paraId="1CBF9ED8" w14:textId="77777777" w:rsidR="00171E7E" w:rsidRDefault="00171E7E" w:rsidP="009051B4">
            <w:pPr>
              <w:ind w:left="360"/>
            </w:pPr>
          </w:p>
          <w:p w14:paraId="0FEB4C8F" w14:textId="304D5437" w:rsidR="00171E7E" w:rsidRDefault="00171E7E" w:rsidP="00065359">
            <w:r w:rsidRPr="00065359">
              <w:rPr>
                <w:highlight w:val="yellow"/>
              </w:rPr>
              <w:t>Legal enforcement of moral values in human rights</w:t>
            </w:r>
          </w:p>
        </w:tc>
        <w:tc>
          <w:tcPr>
            <w:tcW w:w="3392" w:type="dxa"/>
            <w:tcBorders>
              <w:top w:val="nil"/>
              <w:bottom w:val="single" w:sz="4" w:space="0" w:color="auto"/>
            </w:tcBorders>
            <w:shd w:val="clear" w:color="auto" w:fill="auto"/>
          </w:tcPr>
          <w:p w14:paraId="41587A78" w14:textId="77777777" w:rsidR="00171E7E" w:rsidRDefault="00171E7E" w:rsidP="001E5D9E"/>
          <w:p w14:paraId="59EE99B3" w14:textId="77777777" w:rsidR="00171E7E" w:rsidRDefault="00171E7E" w:rsidP="001E5D9E"/>
          <w:p w14:paraId="50E4C990" w14:textId="70F74A69" w:rsidR="0015489C" w:rsidRDefault="0015489C" w:rsidP="001E5D9E">
            <w:r>
              <w:lastRenderedPageBreak/>
              <w:t>Donoghue v Stevenson (1932),</w:t>
            </w:r>
          </w:p>
          <w:p w14:paraId="74157B51" w14:textId="116FA81A" w:rsidR="0015489C" w:rsidRDefault="0015489C" w:rsidP="001E5D9E">
            <w:r>
              <w:t>BRB v Herrington (1972),</w:t>
            </w:r>
          </w:p>
          <w:p w14:paraId="1E9A4362" w14:textId="77777777" w:rsidR="0015489C" w:rsidRDefault="0015489C" w:rsidP="009051B4">
            <w:r>
              <w:t>OLA 1957, Phipps v Rochester Corporation (1955)</w:t>
            </w:r>
          </w:p>
          <w:p w14:paraId="66F0648E" w14:textId="77777777" w:rsidR="00171E7E" w:rsidRDefault="00171E7E" w:rsidP="009051B4"/>
          <w:p w14:paraId="254561B9" w14:textId="4C4D1260" w:rsidR="00171E7E" w:rsidRPr="00065359" w:rsidRDefault="00171E7E" w:rsidP="009051B4">
            <w:pPr>
              <w:rPr>
                <w:highlight w:val="yellow"/>
              </w:rPr>
            </w:pPr>
            <w:r w:rsidRPr="00065359">
              <w:rPr>
                <w:highlight w:val="yellow"/>
              </w:rPr>
              <w:t xml:space="preserve">Underpinning concepts of human </w:t>
            </w:r>
            <w:r w:rsidR="002463AD" w:rsidRPr="00065359">
              <w:rPr>
                <w:highlight w:val="yellow"/>
              </w:rPr>
              <w:t>‘</w:t>
            </w:r>
            <w:r w:rsidRPr="00065359">
              <w:rPr>
                <w:highlight w:val="yellow"/>
              </w:rPr>
              <w:t>dignity</w:t>
            </w:r>
            <w:r w:rsidR="002463AD" w:rsidRPr="00065359">
              <w:rPr>
                <w:highlight w:val="yellow"/>
              </w:rPr>
              <w:t xml:space="preserve">’ as a moral concept. </w:t>
            </w:r>
          </w:p>
          <w:p w14:paraId="43C6CC1C" w14:textId="1B3B82E2" w:rsidR="0016639D" w:rsidRPr="00065359" w:rsidRDefault="0016639D" w:rsidP="009051B4">
            <w:pPr>
              <w:rPr>
                <w:lang w:val="nl-NL"/>
              </w:rPr>
            </w:pPr>
            <w:r w:rsidRPr="00065359">
              <w:rPr>
                <w:highlight w:val="yellow"/>
                <w:lang w:val="nl-NL"/>
              </w:rPr>
              <w:t>Pretty v UK, Peck v UK.</w:t>
            </w:r>
          </w:p>
          <w:p w14:paraId="7728C2BE" w14:textId="49503671" w:rsidR="00171E7E" w:rsidRPr="00065359" w:rsidRDefault="00171E7E" w:rsidP="009051B4">
            <w:pPr>
              <w:rPr>
                <w:lang w:val="nl-NL"/>
              </w:rPr>
            </w:pPr>
          </w:p>
        </w:tc>
        <w:tc>
          <w:tcPr>
            <w:tcW w:w="4533" w:type="dxa"/>
            <w:tcBorders>
              <w:top w:val="nil"/>
              <w:bottom w:val="single" w:sz="4" w:space="0" w:color="auto"/>
            </w:tcBorders>
            <w:shd w:val="clear" w:color="auto" w:fill="auto"/>
          </w:tcPr>
          <w:p w14:paraId="71C3D7A6" w14:textId="77777777" w:rsidR="0015489C" w:rsidRPr="00065359" w:rsidRDefault="0015489C" w:rsidP="001E5D9E">
            <w:pPr>
              <w:rPr>
                <w:lang w:val="nl-NL"/>
              </w:rPr>
            </w:pPr>
          </w:p>
        </w:tc>
      </w:tr>
      <w:tr w:rsidR="0015489C" w:rsidRPr="00213001" w14:paraId="5BFF139D" w14:textId="77777777" w:rsidTr="00986CEA">
        <w:trPr>
          <w:trHeight w:val="20"/>
        </w:trPr>
        <w:tc>
          <w:tcPr>
            <w:tcW w:w="2793" w:type="dxa"/>
            <w:vMerge/>
            <w:shd w:val="clear" w:color="auto" w:fill="auto"/>
          </w:tcPr>
          <w:p w14:paraId="6850FF98" w14:textId="77777777" w:rsidR="0015489C" w:rsidRPr="00065359" w:rsidRDefault="0015489C" w:rsidP="001E5D9E">
            <w:pPr>
              <w:pStyle w:val="ListParagraph"/>
              <w:numPr>
                <w:ilvl w:val="0"/>
                <w:numId w:val="2"/>
              </w:numPr>
              <w:rPr>
                <w:lang w:val="nl-NL"/>
              </w:rPr>
            </w:pPr>
          </w:p>
        </w:tc>
        <w:tc>
          <w:tcPr>
            <w:tcW w:w="4583" w:type="dxa"/>
            <w:tcBorders>
              <w:top w:val="single" w:sz="4" w:space="0" w:color="auto"/>
              <w:bottom w:val="nil"/>
            </w:tcBorders>
            <w:shd w:val="clear" w:color="auto" w:fill="auto"/>
          </w:tcPr>
          <w:p w14:paraId="066A4AE2" w14:textId="53D34668" w:rsidR="0015489C" w:rsidRDefault="0015489C">
            <w:pPr>
              <w:pStyle w:val="ListParagraph"/>
              <w:numPr>
                <w:ilvl w:val="0"/>
                <w:numId w:val="13"/>
              </w:numPr>
            </w:pPr>
            <w:r>
              <w:t>Consider current debates and issues such as the decriminalisation of cannabis for medical use</w:t>
            </w:r>
          </w:p>
        </w:tc>
        <w:tc>
          <w:tcPr>
            <w:tcW w:w="3392" w:type="dxa"/>
            <w:tcBorders>
              <w:top w:val="single" w:sz="4" w:space="0" w:color="auto"/>
              <w:bottom w:val="nil"/>
            </w:tcBorders>
            <w:shd w:val="clear" w:color="auto" w:fill="auto"/>
          </w:tcPr>
          <w:p w14:paraId="36C764D1" w14:textId="0D8CCF27" w:rsidR="0015489C" w:rsidRDefault="0015489C" w:rsidP="001E5D9E">
            <w:r>
              <w:t>See above cases</w:t>
            </w:r>
          </w:p>
        </w:tc>
        <w:tc>
          <w:tcPr>
            <w:tcW w:w="4533" w:type="dxa"/>
            <w:tcBorders>
              <w:top w:val="single" w:sz="4" w:space="0" w:color="auto"/>
              <w:bottom w:val="nil"/>
            </w:tcBorders>
            <w:shd w:val="clear" w:color="auto" w:fill="auto"/>
          </w:tcPr>
          <w:p w14:paraId="1A737FEB" w14:textId="77777777" w:rsidR="0015489C" w:rsidRPr="00213001" w:rsidRDefault="0015489C" w:rsidP="001E5D9E"/>
        </w:tc>
      </w:tr>
      <w:tr w:rsidR="0015489C" w:rsidRPr="00213001" w14:paraId="1FE742B3" w14:textId="77777777" w:rsidTr="00890EB7">
        <w:trPr>
          <w:trHeight w:val="20"/>
        </w:trPr>
        <w:tc>
          <w:tcPr>
            <w:tcW w:w="2793" w:type="dxa"/>
            <w:vMerge/>
            <w:shd w:val="clear" w:color="auto" w:fill="auto"/>
          </w:tcPr>
          <w:p w14:paraId="63A0658B" w14:textId="77777777" w:rsidR="0015489C" w:rsidRPr="00213001" w:rsidRDefault="0015489C" w:rsidP="001E5D9E">
            <w:pPr>
              <w:pStyle w:val="ListParagraph"/>
              <w:numPr>
                <w:ilvl w:val="0"/>
                <w:numId w:val="2"/>
              </w:numPr>
            </w:pPr>
          </w:p>
        </w:tc>
        <w:tc>
          <w:tcPr>
            <w:tcW w:w="4583" w:type="dxa"/>
            <w:tcBorders>
              <w:top w:val="nil"/>
              <w:bottom w:val="single" w:sz="4" w:space="0" w:color="auto"/>
            </w:tcBorders>
            <w:shd w:val="clear" w:color="auto" w:fill="auto"/>
          </w:tcPr>
          <w:p w14:paraId="1B647AD6" w14:textId="77777777" w:rsidR="0015489C" w:rsidRPr="001B4BD4" w:rsidRDefault="0015489C">
            <w:pPr>
              <w:pStyle w:val="ListParagraph"/>
              <w:numPr>
                <w:ilvl w:val="0"/>
                <w:numId w:val="13"/>
              </w:numPr>
            </w:pPr>
            <w:r>
              <w:t>Consider the underpinning moral values embodied within the principles governing Human Rights law, such as human dignity, equality before the law and personal autonomy</w:t>
            </w:r>
          </w:p>
        </w:tc>
        <w:tc>
          <w:tcPr>
            <w:tcW w:w="3392" w:type="dxa"/>
            <w:tcBorders>
              <w:top w:val="nil"/>
              <w:bottom w:val="single" w:sz="4" w:space="0" w:color="auto"/>
            </w:tcBorders>
            <w:shd w:val="clear" w:color="auto" w:fill="auto"/>
          </w:tcPr>
          <w:p w14:paraId="78C92873" w14:textId="77777777" w:rsidR="0015489C" w:rsidRDefault="0015489C" w:rsidP="001E5D9E"/>
        </w:tc>
        <w:tc>
          <w:tcPr>
            <w:tcW w:w="4533" w:type="dxa"/>
            <w:tcBorders>
              <w:top w:val="nil"/>
              <w:bottom w:val="single" w:sz="4" w:space="0" w:color="auto"/>
            </w:tcBorders>
            <w:shd w:val="clear" w:color="auto" w:fill="auto"/>
          </w:tcPr>
          <w:p w14:paraId="5821B345" w14:textId="77777777" w:rsidR="0015489C" w:rsidRPr="00213001" w:rsidRDefault="0015489C" w:rsidP="001E5D9E"/>
        </w:tc>
      </w:tr>
      <w:tr w:rsidR="0015489C" w:rsidRPr="00213001" w14:paraId="26F9A05E" w14:textId="77777777" w:rsidTr="00890EB7">
        <w:trPr>
          <w:cantSplit/>
          <w:trHeight w:val="20"/>
        </w:trPr>
        <w:tc>
          <w:tcPr>
            <w:tcW w:w="2793" w:type="dxa"/>
            <w:vMerge/>
            <w:shd w:val="clear" w:color="auto" w:fill="auto"/>
          </w:tcPr>
          <w:p w14:paraId="05F67E56" w14:textId="77777777" w:rsidR="0015489C" w:rsidRPr="00213001" w:rsidRDefault="0015489C" w:rsidP="001E5D9E">
            <w:pPr>
              <w:pStyle w:val="ListParagraph"/>
              <w:numPr>
                <w:ilvl w:val="0"/>
                <w:numId w:val="2"/>
              </w:numPr>
            </w:pPr>
          </w:p>
        </w:tc>
        <w:tc>
          <w:tcPr>
            <w:tcW w:w="4583" w:type="dxa"/>
            <w:tcBorders>
              <w:top w:val="single" w:sz="4" w:space="0" w:color="auto"/>
              <w:bottom w:val="nil"/>
            </w:tcBorders>
            <w:shd w:val="clear" w:color="auto" w:fill="auto"/>
          </w:tcPr>
          <w:p w14:paraId="5C594A49" w14:textId="316C3591" w:rsidR="0015489C" w:rsidRPr="001B4BD4" w:rsidRDefault="0015489C">
            <w:pPr>
              <w:pStyle w:val="ListParagraph"/>
              <w:numPr>
                <w:ilvl w:val="0"/>
                <w:numId w:val="13"/>
              </w:numPr>
            </w:pPr>
            <w:r>
              <w:t>Be prepared to give specific examples from the ECHR which show a moral aspect</w:t>
            </w:r>
          </w:p>
        </w:tc>
        <w:tc>
          <w:tcPr>
            <w:tcW w:w="3392" w:type="dxa"/>
            <w:tcBorders>
              <w:top w:val="single" w:sz="4" w:space="0" w:color="auto"/>
              <w:bottom w:val="nil"/>
            </w:tcBorders>
            <w:shd w:val="clear" w:color="auto" w:fill="auto"/>
          </w:tcPr>
          <w:p w14:paraId="6883B054" w14:textId="48BA3233" w:rsidR="0015489C" w:rsidRDefault="0015489C" w:rsidP="001E5D9E">
            <w:r>
              <w:t>Article 2 -</w:t>
            </w:r>
            <w:r w:rsidR="00B845C7">
              <w:t xml:space="preserve"> </w:t>
            </w:r>
            <w:r>
              <w:t xml:space="preserve">Right to life </w:t>
            </w:r>
          </w:p>
          <w:p w14:paraId="1F10703E" w14:textId="77777777" w:rsidR="0015489C" w:rsidRDefault="0015489C" w:rsidP="001E5D9E">
            <w:r>
              <w:t xml:space="preserve">Article 9 - Freedom of religion </w:t>
            </w:r>
          </w:p>
          <w:p w14:paraId="54AEB950" w14:textId="43678945" w:rsidR="0015489C" w:rsidRDefault="0015489C" w:rsidP="001E5D9E">
            <w:r>
              <w:t>Article 10</w:t>
            </w:r>
            <w:r w:rsidR="00B845C7">
              <w:t xml:space="preserve"> -</w:t>
            </w:r>
            <w:r>
              <w:t xml:space="preserve"> Freedom of expression and thought</w:t>
            </w:r>
          </w:p>
        </w:tc>
        <w:tc>
          <w:tcPr>
            <w:tcW w:w="4533" w:type="dxa"/>
            <w:tcBorders>
              <w:top w:val="single" w:sz="4" w:space="0" w:color="auto"/>
              <w:bottom w:val="nil"/>
            </w:tcBorders>
            <w:shd w:val="clear" w:color="auto" w:fill="auto"/>
          </w:tcPr>
          <w:p w14:paraId="4E081425" w14:textId="77777777" w:rsidR="0015489C" w:rsidRPr="00213001" w:rsidRDefault="0015489C" w:rsidP="001E5D9E"/>
        </w:tc>
      </w:tr>
      <w:tr w:rsidR="0015489C" w:rsidRPr="00213001" w14:paraId="7A3572CB" w14:textId="77777777" w:rsidTr="00890EB7">
        <w:trPr>
          <w:trHeight w:val="20"/>
        </w:trPr>
        <w:tc>
          <w:tcPr>
            <w:tcW w:w="2793" w:type="dxa"/>
            <w:vMerge/>
            <w:shd w:val="clear" w:color="auto" w:fill="auto"/>
          </w:tcPr>
          <w:p w14:paraId="5189F038" w14:textId="77777777" w:rsidR="0015489C" w:rsidRPr="00213001" w:rsidRDefault="0015489C" w:rsidP="001E5D9E">
            <w:pPr>
              <w:pStyle w:val="ListParagraph"/>
              <w:numPr>
                <w:ilvl w:val="0"/>
                <w:numId w:val="2"/>
              </w:numPr>
            </w:pPr>
          </w:p>
        </w:tc>
        <w:tc>
          <w:tcPr>
            <w:tcW w:w="4583" w:type="dxa"/>
            <w:tcBorders>
              <w:top w:val="nil"/>
              <w:bottom w:val="nil"/>
            </w:tcBorders>
            <w:shd w:val="clear" w:color="auto" w:fill="auto"/>
          </w:tcPr>
          <w:p w14:paraId="33D1656B" w14:textId="6DA9FAEF" w:rsidR="0015489C" w:rsidRDefault="0015489C">
            <w:pPr>
              <w:pStyle w:val="ListParagraph"/>
              <w:numPr>
                <w:ilvl w:val="0"/>
                <w:numId w:val="13"/>
              </w:numPr>
            </w:pPr>
            <w:r>
              <w:t>Consider contentious areas where human rights protections and morality clash, such as assisted suicide</w:t>
            </w:r>
          </w:p>
        </w:tc>
        <w:tc>
          <w:tcPr>
            <w:tcW w:w="3392" w:type="dxa"/>
            <w:tcBorders>
              <w:top w:val="nil"/>
              <w:bottom w:val="nil"/>
            </w:tcBorders>
            <w:shd w:val="clear" w:color="auto" w:fill="auto"/>
          </w:tcPr>
          <w:p w14:paraId="032C81E2" w14:textId="61F8EE14" w:rsidR="0015489C" w:rsidRDefault="00B845C7" w:rsidP="001E5D9E">
            <w:r>
              <w:t>R (</w:t>
            </w:r>
            <w:r w:rsidR="0015489C">
              <w:t>Nicklinson</w:t>
            </w:r>
            <w:r>
              <w:t xml:space="preserve">) v </w:t>
            </w:r>
            <w:proofErr w:type="spellStart"/>
            <w:r>
              <w:t>MoJ</w:t>
            </w:r>
            <w:proofErr w:type="spellEnd"/>
            <w:r>
              <w:t xml:space="preserve"> (</w:t>
            </w:r>
            <w:r w:rsidR="0015489C">
              <w:t>2014</w:t>
            </w:r>
            <w:r>
              <w:t>)</w:t>
            </w:r>
            <w:r w:rsidR="0015489C">
              <w:t>, Pretty</w:t>
            </w:r>
            <w:r>
              <w:t xml:space="preserve"> v UK</w:t>
            </w:r>
            <w:r w:rsidR="0015489C">
              <w:t xml:space="preserve"> (2002)</w:t>
            </w:r>
          </w:p>
        </w:tc>
        <w:tc>
          <w:tcPr>
            <w:tcW w:w="4533" w:type="dxa"/>
            <w:tcBorders>
              <w:top w:val="nil"/>
              <w:bottom w:val="nil"/>
            </w:tcBorders>
            <w:shd w:val="clear" w:color="auto" w:fill="auto"/>
          </w:tcPr>
          <w:p w14:paraId="5D7F5D91" w14:textId="77777777" w:rsidR="0015489C" w:rsidRPr="00213001" w:rsidRDefault="0015489C" w:rsidP="001E5D9E"/>
        </w:tc>
      </w:tr>
      <w:tr w:rsidR="0015489C" w:rsidRPr="00213001" w14:paraId="7B0FB202" w14:textId="77777777" w:rsidTr="00890EB7">
        <w:trPr>
          <w:trHeight w:val="20"/>
        </w:trPr>
        <w:tc>
          <w:tcPr>
            <w:tcW w:w="2793" w:type="dxa"/>
            <w:vMerge/>
            <w:shd w:val="clear" w:color="auto" w:fill="auto"/>
          </w:tcPr>
          <w:p w14:paraId="6F81D4E6" w14:textId="77777777" w:rsidR="0015489C" w:rsidRPr="00213001" w:rsidRDefault="0015489C" w:rsidP="001E5D9E">
            <w:pPr>
              <w:pStyle w:val="ListParagraph"/>
              <w:numPr>
                <w:ilvl w:val="0"/>
                <w:numId w:val="2"/>
              </w:numPr>
            </w:pPr>
          </w:p>
        </w:tc>
        <w:tc>
          <w:tcPr>
            <w:tcW w:w="4583" w:type="dxa"/>
            <w:tcBorders>
              <w:top w:val="nil"/>
            </w:tcBorders>
            <w:shd w:val="clear" w:color="auto" w:fill="auto"/>
          </w:tcPr>
          <w:p w14:paraId="62D15ED5" w14:textId="0BABBF49" w:rsidR="0015489C" w:rsidRDefault="0058544F">
            <w:pPr>
              <w:pStyle w:val="ListParagraph"/>
              <w:numPr>
                <w:ilvl w:val="0"/>
                <w:numId w:val="13"/>
              </w:numPr>
            </w:pPr>
            <w:r>
              <w:t>For example, a r</w:t>
            </w:r>
            <w:r w:rsidR="0015489C">
              <w:t>ight to life does not create a right to die.</w:t>
            </w:r>
          </w:p>
        </w:tc>
        <w:tc>
          <w:tcPr>
            <w:tcW w:w="3392" w:type="dxa"/>
            <w:tcBorders>
              <w:top w:val="nil"/>
            </w:tcBorders>
            <w:shd w:val="clear" w:color="auto" w:fill="auto"/>
          </w:tcPr>
          <w:p w14:paraId="15300525" w14:textId="77777777" w:rsidR="0015489C" w:rsidRDefault="0015489C" w:rsidP="001E5D9E"/>
        </w:tc>
        <w:tc>
          <w:tcPr>
            <w:tcW w:w="4533" w:type="dxa"/>
            <w:tcBorders>
              <w:top w:val="nil"/>
            </w:tcBorders>
            <w:shd w:val="clear" w:color="auto" w:fill="auto"/>
          </w:tcPr>
          <w:p w14:paraId="6E422844" w14:textId="77777777" w:rsidR="0015489C" w:rsidRPr="00213001" w:rsidRDefault="0015489C" w:rsidP="001E5D9E"/>
        </w:tc>
      </w:tr>
    </w:tbl>
    <w:p w14:paraId="0F7BBDE0" w14:textId="77777777" w:rsidR="00986CEA" w:rsidRDefault="00986CEA">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986CEA" w:rsidRPr="00213001" w14:paraId="4F60C5E3" w14:textId="77777777" w:rsidTr="00897561">
        <w:trPr>
          <w:tblHeader/>
        </w:trPr>
        <w:tc>
          <w:tcPr>
            <w:tcW w:w="2793" w:type="dxa"/>
            <w:vAlign w:val="center"/>
          </w:tcPr>
          <w:p w14:paraId="4118C635" w14:textId="77777777" w:rsidR="00986CEA" w:rsidRPr="001E5D9E" w:rsidRDefault="00986CEA" w:rsidP="00897561">
            <w:pPr>
              <w:rPr>
                <w:b/>
                <w:bCs/>
              </w:rPr>
            </w:pPr>
            <w:r w:rsidRPr="001E5D9E">
              <w:rPr>
                <w:b/>
                <w:bCs/>
              </w:rPr>
              <w:lastRenderedPageBreak/>
              <w:t>Specification content</w:t>
            </w:r>
          </w:p>
        </w:tc>
        <w:tc>
          <w:tcPr>
            <w:tcW w:w="4583" w:type="dxa"/>
            <w:tcBorders>
              <w:bottom w:val="single" w:sz="4" w:space="0" w:color="auto"/>
            </w:tcBorders>
            <w:vAlign w:val="center"/>
          </w:tcPr>
          <w:p w14:paraId="6E78C528" w14:textId="77777777" w:rsidR="00986CEA" w:rsidRPr="001E5D9E" w:rsidRDefault="00986CEA" w:rsidP="00897561">
            <w:pPr>
              <w:rPr>
                <w:b/>
                <w:bCs/>
              </w:rPr>
            </w:pPr>
            <w:r w:rsidRPr="001E5D9E">
              <w:rPr>
                <w:b/>
                <w:bCs/>
              </w:rPr>
              <w:t>Expanded content</w:t>
            </w:r>
          </w:p>
        </w:tc>
        <w:tc>
          <w:tcPr>
            <w:tcW w:w="3392" w:type="dxa"/>
            <w:tcBorders>
              <w:bottom w:val="single" w:sz="4" w:space="0" w:color="auto"/>
            </w:tcBorders>
            <w:vAlign w:val="center"/>
          </w:tcPr>
          <w:p w14:paraId="2A308193" w14:textId="77777777" w:rsidR="00986CEA" w:rsidRPr="001E5D9E" w:rsidRDefault="00986CEA" w:rsidP="00897561">
            <w:pPr>
              <w:rPr>
                <w:b/>
                <w:bCs/>
              </w:rPr>
            </w:pPr>
            <w:r w:rsidRPr="001E5D9E">
              <w:rPr>
                <w:b/>
                <w:bCs/>
              </w:rPr>
              <w:t>Relevant cases</w:t>
            </w:r>
          </w:p>
        </w:tc>
        <w:tc>
          <w:tcPr>
            <w:tcW w:w="4533" w:type="dxa"/>
            <w:vAlign w:val="center"/>
          </w:tcPr>
          <w:p w14:paraId="21E7A990" w14:textId="77777777" w:rsidR="00986CEA" w:rsidRPr="001E5D9E" w:rsidRDefault="00986CEA" w:rsidP="00897561">
            <w:pPr>
              <w:rPr>
                <w:b/>
                <w:bCs/>
              </w:rPr>
            </w:pPr>
            <w:r w:rsidRPr="001E5D9E">
              <w:rPr>
                <w:b/>
                <w:bCs/>
              </w:rPr>
              <w:t>Suggested resources</w:t>
            </w:r>
          </w:p>
        </w:tc>
      </w:tr>
      <w:tr w:rsidR="0015489C" w:rsidRPr="00213001" w14:paraId="0C058F3E" w14:textId="77777777" w:rsidTr="009B1CF4">
        <w:trPr>
          <w:trHeight w:val="20"/>
        </w:trPr>
        <w:tc>
          <w:tcPr>
            <w:tcW w:w="15301" w:type="dxa"/>
            <w:gridSpan w:val="4"/>
            <w:shd w:val="clear" w:color="auto" w:fill="7899C6"/>
          </w:tcPr>
          <w:p w14:paraId="242CF9EE" w14:textId="09EE212F" w:rsidR="0015489C" w:rsidRPr="009B1CF4" w:rsidRDefault="0015489C" w:rsidP="001E5D9E">
            <w:pPr>
              <w:rPr>
                <w:b/>
                <w:bCs/>
              </w:rPr>
            </w:pPr>
            <w:r w:rsidRPr="009B1CF4">
              <w:rPr>
                <w:b/>
                <w:bCs/>
              </w:rPr>
              <w:t>Law and justice</w:t>
            </w:r>
          </w:p>
          <w:p w14:paraId="6C7CD508" w14:textId="77777777" w:rsidR="0015489C" w:rsidRPr="00213001" w:rsidRDefault="0015489C" w:rsidP="001E5D9E">
            <w:r w:rsidRPr="009B1CF4">
              <w:rPr>
                <w:b/>
                <w:bCs/>
              </w:rPr>
              <w:t>6 hours</w:t>
            </w:r>
          </w:p>
        </w:tc>
      </w:tr>
      <w:tr w:rsidR="0015489C" w:rsidRPr="00213001" w14:paraId="09A0349F" w14:textId="77777777" w:rsidTr="00890EB7">
        <w:trPr>
          <w:trHeight w:val="20"/>
        </w:trPr>
        <w:tc>
          <w:tcPr>
            <w:tcW w:w="2793" w:type="dxa"/>
            <w:vMerge w:val="restart"/>
            <w:shd w:val="clear" w:color="auto" w:fill="auto"/>
          </w:tcPr>
          <w:p w14:paraId="4C54F066" w14:textId="77777777" w:rsidR="0015489C" w:rsidRPr="00A24A2C" w:rsidRDefault="0015489C" w:rsidP="001E5D9E">
            <w:r w:rsidRPr="00A24A2C">
              <w:t>The meaning of justice</w:t>
            </w:r>
          </w:p>
        </w:tc>
        <w:tc>
          <w:tcPr>
            <w:tcW w:w="4583" w:type="dxa"/>
            <w:tcBorders>
              <w:bottom w:val="nil"/>
            </w:tcBorders>
            <w:shd w:val="clear" w:color="auto" w:fill="auto"/>
          </w:tcPr>
          <w:p w14:paraId="71975FB4" w14:textId="77777777" w:rsidR="0015489C" w:rsidRPr="00797A04" w:rsidRDefault="0015489C">
            <w:pPr>
              <w:pStyle w:val="ListParagraph"/>
              <w:numPr>
                <w:ilvl w:val="0"/>
                <w:numId w:val="5"/>
              </w:numPr>
            </w:pPr>
            <w:r w:rsidRPr="00797A04">
              <w:t>Understand the different types of justice within the law.</w:t>
            </w:r>
          </w:p>
        </w:tc>
        <w:tc>
          <w:tcPr>
            <w:tcW w:w="3392" w:type="dxa"/>
            <w:tcBorders>
              <w:bottom w:val="nil"/>
            </w:tcBorders>
            <w:shd w:val="clear" w:color="auto" w:fill="auto"/>
          </w:tcPr>
          <w:p w14:paraId="573F76BF" w14:textId="77777777" w:rsidR="0015489C" w:rsidRPr="00213001" w:rsidRDefault="0015489C" w:rsidP="001E5D9E"/>
        </w:tc>
        <w:tc>
          <w:tcPr>
            <w:tcW w:w="4533" w:type="dxa"/>
            <w:tcBorders>
              <w:bottom w:val="nil"/>
            </w:tcBorders>
            <w:shd w:val="clear" w:color="auto" w:fill="auto"/>
          </w:tcPr>
          <w:p w14:paraId="38BB6F0E" w14:textId="77777777" w:rsidR="0015489C" w:rsidRPr="00213001" w:rsidRDefault="0015489C" w:rsidP="001E5D9E"/>
        </w:tc>
      </w:tr>
      <w:tr w:rsidR="0015489C" w:rsidRPr="00213001" w14:paraId="4BBCCFD3" w14:textId="77777777" w:rsidTr="00890EB7">
        <w:trPr>
          <w:trHeight w:val="20"/>
        </w:trPr>
        <w:tc>
          <w:tcPr>
            <w:tcW w:w="2793" w:type="dxa"/>
            <w:vMerge/>
            <w:shd w:val="clear" w:color="auto" w:fill="auto"/>
          </w:tcPr>
          <w:p w14:paraId="620F64A4" w14:textId="77777777" w:rsidR="0015489C" w:rsidRPr="00213001" w:rsidRDefault="0015489C">
            <w:pPr>
              <w:pStyle w:val="ListParagraph"/>
              <w:numPr>
                <w:ilvl w:val="0"/>
                <w:numId w:val="3"/>
              </w:numPr>
            </w:pPr>
          </w:p>
        </w:tc>
        <w:tc>
          <w:tcPr>
            <w:tcW w:w="4583" w:type="dxa"/>
            <w:tcBorders>
              <w:top w:val="nil"/>
            </w:tcBorders>
            <w:shd w:val="clear" w:color="auto" w:fill="auto"/>
          </w:tcPr>
          <w:p w14:paraId="0394E037" w14:textId="77777777" w:rsidR="0015489C" w:rsidRDefault="0015489C">
            <w:pPr>
              <w:pStyle w:val="ListParagraph"/>
              <w:numPr>
                <w:ilvl w:val="0"/>
                <w:numId w:val="6"/>
              </w:numPr>
            </w:pPr>
            <w:r>
              <w:t>Distributive justice</w:t>
            </w:r>
          </w:p>
          <w:p w14:paraId="016A6265" w14:textId="24B62634" w:rsidR="0015489C" w:rsidRDefault="00B34D55">
            <w:pPr>
              <w:pStyle w:val="ListParagraph"/>
              <w:numPr>
                <w:ilvl w:val="0"/>
                <w:numId w:val="6"/>
              </w:numPr>
            </w:pPr>
            <w:r>
              <w:t>U</w:t>
            </w:r>
            <w:r w:rsidR="0015489C">
              <w:t>tilitarianism</w:t>
            </w:r>
          </w:p>
          <w:p w14:paraId="694D69F2" w14:textId="4B040E2C" w:rsidR="0015489C" w:rsidRPr="00797A04" w:rsidRDefault="00B34D55">
            <w:pPr>
              <w:pStyle w:val="ListParagraph"/>
              <w:numPr>
                <w:ilvl w:val="0"/>
                <w:numId w:val="6"/>
              </w:numPr>
            </w:pPr>
            <w:r>
              <w:t>S</w:t>
            </w:r>
            <w:r w:rsidR="0015489C">
              <w:t>ocial justice</w:t>
            </w:r>
          </w:p>
        </w:tc>
        <w:tc>
          <w:tcPr>
            <w:tcW w:w="3392" w:type="dxa"/>
            <w:tcBorders>
              <w:top w:val="nil"/>
            </w:tcBorders>
            <w:shd w:val="clear" w:color="auto" w:fill="auto"/>
          </w:tcPr>
          <w:p w14:paraId="59E65E07" w14:textId="77777777" w:rsidR="0015489C" w:rsidRPr="00213001" w:rsidRDefault="0015489C" w:rsidP="001E5D9E"/>
        </w:tc>
        <w:tc>
          <w:tcPr>
            <w:tcW w:w="4533" w:type="dxa"/>
            <w:tcBorders>
              <w:top w:val="nil"/>
            </w:tcBorders>
            <w:shd w:val="clear" w:color="auto" w:fill="auto"/>
          </w:tcPr>
          <w:p w14:paraId="75B2142C" w14:textId="77777777" w:rsidR="0015489C" w:rsidRPr="00213001" w:rsidRDefault="0015489C" w:rsidP="001E5D9E"/>
        </w:tc>
      </w:tr>
      <w:tr w:rsidR="0015489C" w:rsidRPr="00213001" w14:paraId="75A2DD5F" w14:textId="77777777" w:rsidTr="00890EB7">
        <w:trPr>
          <w:trHeight w:val="20"/>
        </w:trPr>
        <w:tc>
          <w:tcPr>
            <w:tcW w:w="2793" w:type="dxa"/>
            <w:vMerge w:val="restart"/>
            <w:shd w:val="clear" w:color="auto" w:fill="auto"/>
          </w:tcPr>
          <w:p w14:paraId="257DA49A" w14:textId="77777777" w:rsidR="0015489C" w:rsidRPr="00BE2079" w:rsidRDefault="0015489C" w:rsidP="001E5D9E">
            <w:r w:rsidRPr="00BE2079">
              <w:t>Theories of justice</w:t>
            </w:r>
          </w:p>
        </w:tc>
        <w:tc>
          <w:tcPr>
            <w:tcW w:w="4583" w:type="dxa"/>
            <w:tcBorders>
              <w:bottom w:val="nil"/>
            </w:tcBorders>
            <w:shd w:val="clear" w:color="auto" w:fill="auto"/>
          </w:tcPr>
          <w:p w14:paraId="60205E57" w14:textId="77777777" w:rsidR="0015489C" w:rsidRPr="00213001" w:rsidRDefault="0015489C">
            <w:pPr>
              <w:pStyle w:val="ListParagraph"/>
              <w:numPr>
                <w:ilvl w:val="0"/>
                <w:numId w:val="3"/>
              </w:numPr>
            </w:pPr>
            <w:r>
              <w:t>Understand the different theories of justice which affect the way that the law is conducted.</w:t>
            </w:r>
          </w:p>
        </w:tc>
        <w:tc>
          <w:tcPr>
            <w:tcW w:w="3392" w:type="dxa"/>
            <w:tcBorders>
              <w:bottom w:val="nil"/>
            </w:tcBorders>
            <w:shd w:val="clear" w:color="auto" w:fill="auto"/>
          </w:tcPr>
          <w:p w14:paraId="54D02ADD" w14:textId="77777777" w:rsidR="0015489C" w:rsidRPr="00213001" w:rsidRDefault="0015489C" w:rsidP="001E5D9E"/>
        </w:tc>
        <w:tc>
          <w:tcPr>
            <w:tcW w:w="4533" w:type="dxa"/>
            <w:vMerge w:val="restart"/>
            <w:shd w:val="clear" w:color="auto" w:fill="auto"/>
          </w:tcPr>
          <w:p w14:paraId="51093268" w14:textId="3CA2E21F" w:rsidR="0015489C" w:rsidRDefault="00000000" w:rsidP="001E5D9E">
            <w:hyperlink r:id="rId15" w:history="1">
              <w:r w:rsidR="0015489C" w:rsidRPr="0058544F">
                <w:rPr>
                  <w:rStyle w:val="Hyperlink"/>
                </w:rPr>
                <w:t>Video: The Moral Side of Murder.</w:t>
              </w:r>
            </w:hyperlink>
          </w:p>
          <w:p w14:paraId="65883542" w14:textId="2ED301C0" w:rsidR="0015489C" w:rsidRDefault="0015489C" w:rsidP="001E5D9E">
            <w:r>
              <w:t>Discussing different moral approaches to the law using theories of justice</w:t>
            </w:r>
          </w:p>
          <w:p w14:paraId="35701957" w14:textId="77777777" w:rsidR="0015489C" w:rsidRDefault="0015489C" w:rsidP="001E5D9E"/>
          <w:p w14:paraId="2888FBD1" w14:textId="77777777" w:rsidR="0015489C" w:rsidRDefault="0015489C" w:rsidP="001E5D9E"/>
          <w:p w14:paraId="2A315945" w14:textId="114B8E13" w:rsidR="0015489C" w:rsidRPr="00B34D55" w:rsidRDefault="00B34D55" w:rsidP="001E5D9E">
            <w:pPr>
              <w:rPr>
                <w:rStyle w:val="Hyperlink"/>
              </w:rPr>
            </w:pPr>
            <w:r>
              <w:fldChar w:fldCharType="begin"/>
            </w:r>
            <w:r>
              <w:instrText xml:space="preserve"> HYPERLINK "http://justiceharvard.org/lecture-2-the-case-for-cannibalism/" </w:instrText>
            </w:r>
            <w:r>
              <w:fldChar w:fldCharType="separate"/>
            </w:r>
            <w:r w:rsidR="0015489C" w:rsidRPr="00B34D55">
              <w:rPr>
                <w:rStyle w:val="Hyperlink"/>
              </w:rPr>
              <w:t>The Case for Cannibalism:</w:t>
            </w:r>
          </w:p>
          <w:p w14:paraId="423A6576" w14:textId="76FBE7B4" w:rsidR="0015489C" w:rsidRDefault="0015489C" w:rsidP="001E5D9E">
            <w:r w:rsidRPr="00B34D55">
              <w:rPr>
                <w:rStyle w:val="Hyperlink"/>
              </w:rPr>
              <w:t>Exploring utilitarian theories of justice</w:t>
            </w:r>
            <w:r w:rsidR="00B34D55">
              <w:fldChar w:fldCharType="end"/>
            </w:r>
          </w:p>
          <w:p w14:paraId="55533EF3" w14:textId="0541D920" w:rsidR="0015489C" w:rsidRPr="00213001" w:rsidRDefault="0015489C" w:rsidP="001E5D9E"/>
        </w:tc>
      </w:tr>
      <w:tr w:rsidR="0015489C" w:rsidRPr="00213001" w14:paraId="01DE55AE" w14:textId="77777777" w:rsidTr="00890EB7">
        <w:trPr>
          <w:trHeight w:val="20"/>
        </w:trPr>
        <w:tc>
          <w:tcPr>
            <w:tcW w:w="2793" w:type="dxa"/>
            <w:vMerge/>
            <w:shd w:val="clear" w:color="auto" w:fill="auto"/>
          </w:tcPr>
          <w:p w14:paraId="04137156"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78EFB267" w14:textId="77777777" w:rsidR="0015489C" w:rsidRPr="00BE2079" w:rsidRDefault="0015489C">
            <w:pPr>
              <w:pStyle w:val="ListParagraph"/>
              <w:numPr>
                <w:ilvl w:val="0"/>
                <w:numId w:val="3"/>
              </w:numPr>
            </w:pPr>
            <w:r w:rsidRPr="00BE2079">
              <w:t>Distributive justice:</w:t>
            </w:r>
          </w:p>
        </w:tc>
        <w:tc>
          <w:tcPr>
            <w:tcW w:w="3392" w:type="dxa"/>
            <w:tcBorders>
              <w:top w:val="nil"/>
              <w:bottom w:val="nil"/>
            </w:tcBorders>
            <w:shd w:val="clear" w:color="auto" w:fill="auto"/>
          </w:tcPr>
          <w:p w14:paraId="1E9C022C" w14:textId="77777777" w:rsidR="0015489C" w:rsidRDefault="0015489C" w:rsidP="001E5D9E"/>
        </w:tc>
        <w:tc>
          <w:tcPr>
            <w:tcW w:w="4533" w:type="dxa"/>
            <w:vMerge/>
            <w:shd w:val="clear" w:color="auto" w:fill="auto"/>
          </w:tcPr>
          <w:p w14:paraId="620C0310" w14:textId="77777777" w:rsidR="0015489C" w:rsidRDefault="0015489C" w:rsidP="001E5D9E"/>
        </w:tc>
      </w:tr>
      <w:tr w:rsidR="0015489C" w:rsidRPr="00213001" w14:paraId="3D966843" w14:textId="77777777" w:rsidTr="00890EB7">
        <w:trPr>
          <w:trHeight w:val="20"/>
        </w:trPr>
        <w:tc>
          <w:tcPr>
            <w:tcW w:w="2793" w:type="dxa"/>
            <w:vMerge/>
            <w:shd w:val="clear" w:color="auto" w:fill="auto"/>
          </w:tcPr>
          <w:p w14:paraId="4989B805"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4365806B" w14:textId="77777777" w:rsidR="0015489C" w:rsidRPr="00BE2079" w:rsidRDefault="0015489C">
            <w:pPr>
              <w:pStyle w:val="ListParagraph"/>
              <w:numPr>
                <w:ilvl w:val="0"/>
                <w:numId w:val="18"/>
              </w:numPr>
            </w:pPr>
            <w:r w:rsidRPr="00BE2079">
              <w:t>Aristotle, Aquinas, Marx, Perelman.</w:t>
            </w:r>
          </w:p>
        </w:tc>
        <w:tc>
          <w:tcPr>
            <w:tcW w:w="3392" w:type="dxa"/>
            <w:tcBorders>
              <w:top w:val="nil"/>
              <w:bottom w:val="nil"/>
            </w:tcBorders>
            <w:shd w:val="clear" w:color="auto" w:fill="auto"/>
          </w:tcPr>
          <w:p w14:paraId="27FC693B" w14:textId="77777777" w:rsidR="0015489C" w:rsidRDefault="0015489C" w:rsidP="001E5D9E"/>
        </w:tc>
        <w:tc>
          <w:tcPr>
            <w:tcW w:w="4533" w:type="dxa"/>
            <w:vMerge/>
            <w:shd w:val="clear" w:color="auto" w:fill="auto"/>
          </w:tcPr>
          <w:p w14:paraId="195DC68A" w14:textId="77777777" w:rsidR="0015489C" w:rsidRDefault="0015489C" w:rsidP="001E5D9E"/>
        </w:tc>
      </w:tr>
      <w:tr w:rsidR="0015489C" w:rsidRPr="00213001" w14:paraId="076E34A6" w14:textId="77777777" w:rsidTr="00890EB7">
        <w:trPr>
          <w:trHeight w:val="20"/>
        </w:trPr>
        <w:tc>
          <w:tcPr>
            <w:tcW w:w="2793" w:type="dxa"/>
            <w:vMerge/>
            <w:shd w:val="clear" w:color="auto" w:fill="auto"/>
          </w:tcPr>
          <w:p w14:paraId="4E2A9ACC"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53815063" w14:textId="77777777" w:rsidR="0015489C" w:rsidRPr="00BE2079" w:rsidRDefault="0015489C">
            <w:pPr>
              <w:pStyle w:val="ListParagraph"/>
              <w:numPr>
                <w:ilvl w:val="0"/>
                <w:numId w:val="3"/>
              </w:numPr>
            </w:pPr>
            <w:r w:rsidRPr="00BE2079">
              <w:t>Utilitarianism:</w:t>
            </w:r>
          </w:p>
        </w:tc>
        <w:tc>
          <w:tcPr>
            <w:tcW w:w="3392" w:type="dxa"/>
            <w:tcBorders>
              <w:top w:val="nil"/>
              <w:bottom w:val="nil"/>
            </w:tcBorders>
            <w:shd w:val="clear" w:color="auto" w:fill="auto"/>
          </w:tcPr>
          <w:p w14:paraId="22F5BC5C" w14:textId="77777777" w:rsidR="0015489C" w:rsidRDefault="0015489C" w:rsidP="001E5D9E"/>
        </w:tc>
        <w:tc>
          <w:tcPr>
            <w:tcW w:w="4533" w:type="dxa"/>
            <w:vMerge/>
            <w:shd w:val="clear" w:color="auto" w:fill="auto"/>
          </w:tcPr>
          <w:p w14:paraId="4847D975" w14:textId="77777777" w:rsidR="0015489C" w:rsidRDefault="0015489C" w:rsidP="001E5D9E"/>
        </w:tc>
      </w:tr>
      <w:tr w:rsidR="0015489C" w:rsidRPr="00213001" w14:paraId="767868D7" w14:textId="77777777" w:rsidTr="00890EB7">
        <w:trPr>
          <w:trHeight w:val="20"/>
        </w:trPr>
        <w:tc>
          <w:tcPr>
            <w:tcW w:w="2793" w:type="dxa"/>
            <w:vMerge/>
            <w:shd w:val="clear" w:color="auto" w:fill="auto"/>
          </w:tcPr>
          <w:p w14:paraId="29E6814C"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0AFB14E8" w14:textId="10F13E86" w:rsidR="0015489C" w:rsidRPr="00BE2079" w:rsidRDefault="0015489C">
            <w:pPr>
              <w:pStyle w:val="ListParagraph"/>
              <w:numPr>
                <w:ilvl w:val="0"/>
                <w:numId w:val="18"/>
              </w:numPr>
            </w:pPr>
            <w:r>
              <w:t xml:space="preserve">Bentham – </w:t>
            </w:r>
            <w:r w:rsidR="00B34D55">
              <w:t>f</w:t>
            </w:r>
            <w:r>
              <w:t>ocuses on the consequences of a person’s acts</w:t>
            </w:r>
          </w:p>
        </w:tc>
        <w:tc>
          <w:tcPr>
            <w:tcW w:w="3392" w:type="dxa"/>
            <w:tcBorders>
              <w:top w:val="nil"/>
              <w:bottom w:val="nil"/>
            </w:tcBorders>
            <w:shd w:val="clear" w:color="auto" w:fill="auto"/>
          </w:tcPr>
          <w:p w14:paraId="5D5DC905" w14:textId="77777777" w:rsidR="0015489C" w:rsidRDefault="0015489C" w:rsidP="001E5D9E"/>
        </w:tc>
        <w:tc>
          <w:tcPr>
            <w:tcW w:w="4533" w:type="dxa"/>
            <w:vMerge/>
            <w:shd w:val="clear" w:color="auto" w:fill="auto"/>
          </w:tcPr>
          <w:p w14:paraId="71F59C41" w14:textId="77777777" w:rsidR="0015489C" w:rsidRDefault="0015489C" w:rsidP="001E5D9E"/>
        </w:tc>
      </w:tr>
      <w:tr w:rsidR="0015489C" w:rsidRPr="00213001" w14:paraId="58F600B9" w14:textId="77777777" w:rsidTr="00986CEA">
        <w:trPr>
          <w:trHeight w:val="20"/>
        </w:trPr>
        <w:tc>
          <w:tcPr>
            <w:tcW w:w="2793" w:type="dxa"/>
            <w:vMerge/>
            <w:shd w:val="clear" w:color="auto" w:fill="auto"/>
          </w:tcPr>
          <w:p w14:paraId="045AEA6F"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2EE04E36" w14:textId="77777777" w:rsidR="0015489C" w:rsidRPr="00BE2079" w:rsidRDefault="0015489C">
            <w:pPr>
              <w:pStyle w:val="ListParagraph"/>
              <w:numPr>
                <w:ilvl w:val="0"/>
                <w:numId w:val="18"/>
              </w:numPr>
            </w:pPr>
            <w:r>
              <w:t>John Stuart Mill – develops utilitarianism and sees acts as right in so far as they promote happiness.</w:t>
            </w:r>
          </w:p>
        </w:tc>
        <w:tc>
          <w:tcPr>
            <w:tcW w:w="3392" w:type="dxa"/>
            <w:tcBorders>
              <w:top w:val="nil"/>
              <w:bottom w:val="nil"/>
            </w:tcBorders>
            <w:shd w:val="clear" w:color="auto" w:fill="auto"/>
          </w:tcPr>
          <w:p w14:paraId="6E2535B2" w14:textId="77777777" w:rsidR="0015489C" w:rsidRDefault="0015489C" w:rsidP="001E5D9E"/>
        </w:tc>
        <w:tc>
          <w:tcPr>
            <w:tcW w:w="4533" w:type="dxa"/>
            <w:vMerge/>
            <w:tcBorders>
              <w:bottom w:val="nil"/>
            </w:tcBorders>
            <w:shd w:val="clear" w:color="auto" w:fill="auto"/>
          </w:tcPr>
          <w:p w14:paraId="2489E3D4" w14:textId="77777777" w:rsidR="0015489C" w:rsidRDefault="0015489C" w:rsidP="001E5D9E"/>
        </w:tc>
      </w:tr>
      <w:tr w:rsidR="0015489C" w:rsidRPr="00213001" w14:paraId="14B89AF9" w14:textId="77777777" w:rsidTr="00986CEA">
        <w:trPr>
          <w:trHeight w:val="20"/>
        </w:trPr>
        <w:tc>
          <w:tcPr>
            <w:tcW w:w="2793" w:type="dxa"/>
            <w:vMerge/>
            <w:shd w:val="clear" w:color="auto" w:fill="auto"/>
          </w:tcPr>
          <w:p w14:paraId="7086A8B3" w14:textId="77777777" w:rsidR="0015489C" w:rsidRPr="00213001" w:rsidRDefault="0015489C">
            <w:pPr>
              <w:pStyle w:val="ListParagraph"/>
              <w:numPr>
                <w:ilvl w:val="0"/>
                <w:numId w:val="3"/>
              </w:numPr>
            </w:pPr>
          </w:p>
        </w:tc>
        <w:tc>
          <w:tcPr>
            <w:tcW w:w="4583" w:type="dxa"/>
            <w:tcBorders>
              <w:top w:val="nil"/>
              <w:bottom w:val="single" w:sz="4" w:space="0" w:color="auto"/>
            </w:tcBorders>
            <w:shd w:val="clear" w:color="auto" w:fill="auto"/>
          </w:tcPr>
          <w:p w14:paraId="7902BFA7" w14:textId="77777777" w:rsidR="0015489C" w:rsidRPr="00BE2079" w:rsidRDefault="0015489C">
            <w:pPr>
              <w:pStyle w:val="ListParagraph"/>
              <w:numPr>
                <w:ilvl w:val="0"/>
                <w:numId w:val="3"/>
              </w:numPr>
            </w:pPr>
            <w:r>
              <w:t>Social Justice:</w:t>
            </w:r>
          </w:p>
        </w:tc>
        <w:tc>
          <w:tcPr>
            <w:tcW w:w="3392" w:type="dxa"/>
            <w:tcBorders>
              <w:top w:val="nil"/>
              <w:bottom w:val="single" w:sz="4" w:space="0" w:color="auto"/>
            </w:tcBorders>
            <w:shd w:val="clear" w:color="auto" w:fill="auto"/>
          </w:tcPr>
          <w:p w14:paraId="797F67C5" w14:textId="77777777" w:rsidR="0015489C" w:rsidRDefault="0015489C" w:rsidP="001E5D9E"/>
        </w:tc>
        <w:tc>
          <w:tcPr>
            <w:tcW w:w="4533" w:type="dxa"/>
            <w:tcBorders>
              <w:top w:val="nil"/>
              <w:bottom w:val="single" w:sz="4" w:space="0" w:color="auto"/>
            </w:tcBorders>
            <w:shd w:val="clear" w:color="auto" w:fill="auto"/>
          </w:tcPr>
          <w:p w14:paraId="27BCE562" w14:textId="77777777" w:rsidR="0015489C" w:rsidRDefault="0015489C" w:rsidP="001E5D9E"/>
        </w:tc>
      </w:tr>
      <w:tr w:rsidR="0015489C" w:rsidRPr="00213001" w14:paraId="4402CC69" w14:textId="77777777" w:rsidTr="00986CEA">
        <w:trPr>
          <w:trHeight w:val="20"/>
        </w:trPr>
        <w:tc>
          <w:tcPr>
            <w:tcW w:w="2793" w:type="dxa"/>
            <w:vMerge/>
            <w:shd w:val="clear" w:color="auto" w:fill="auto"/>
          </w:tcPr>
          <w:p w14:paraId="091E090B" w14:textId="77777777" w:rsidR="0015489C" w:rsidRPr="00213001" w:rsidRDefault="0015489C">
            <w:pPr>
              <w:pStyle w:val="ListParagraph"/>
              <w:numPr>
                <w:ilvl w:val="0"/>
                <w:numId w:val="3"/>
              </w:numPr>
            </w:pPr>
          </w:p>
        </w:tc>
        <w:tc>
          <w:tcPr>
            <w:tcW w:w="4583" w:type="dxa"/>
            <w:tcBorders>
              <w:top w:val="single" w:sz="4" w:space="0" w:color="auto"/>
              <w:bottom w:val="single" w:sz="4" w:space="0" w:color="auto"/>
            </w:tcBorders>
            <w:shd w:val="clear" w:color="auto" w:fill="auto"/>
          </w:tcPr>
          <w:p w14:paraId="604DA284" w14:textId="77777777" w:rsidR="0015489C" w:rsidRDefault="0015489C">
            <w:pPr>
              <w:pStyle w:val="ListParagraph"/>
              <w:numPr>
                <w:ilvl w:val="0"/>
                <w:numId w:val="18"/>
              </w:numPr>
            </w:pPr>
            <w:r>
              <w:t xml:space="preserve">Economic and Social theories of justice. </w:t>
            </w:r>
          </w:p>
          <w:p w14:paraId="1D6092A6" w14:textId="77777777" w:rsidR="0015489C" w:rsidRPr="00BE2079" w:rsidRDefault="0015489C">
            <w:pPr>
              <w:pStyle w:val="ListParagraph"/>
              <w:numPr>
                <w:ilvl w:val="0"/>
                <w:numId w:val="18"/>
              </w:numPr>
            </w:pPr>
            <w:r>
              <w:t>John Rawls social contract theory – ‘the veil of ignorance’.</w:t>
            </w:r>
          </w:p>
        </w:tc>
        <w:tc>
          <w:tcPr>
            <w:tcW w:w="3392" w:type="dxa"/>
            <w:tcBorders>
              <w:top w:val="single" w:sz="4" w:space="0" w:color="auto"/>
              <w:bottom w:val="single" w:sz="4" w:space="0" w:color="auto"/>
            </w:tcBorders>
            <w:shd w:val="clear" w:color="auto" w:fill="auto"/>
          </w:tcPr>
          <w:p w14:paraId="1CE6A4FA" w14:textId="77777777" w:rsidR="0015489C" w:rsidRDefault="0015489C" w:rsidP="001E5D9E"/>
        </w:tc>
        <w:tc>
          <w:tcPr>
            <w:tcW w:w="4533" w:type="dxa"/>
            <w:tcBorders>
              <w:top w:val="single" w:sz="4" w:space="0" w:color="auto"/>
              <w:bottom w:val="single" w:sz="4" w:space="0" w:color="auto"/>
            </w:tcBorders>
            <w:shd w:val="clear" w:color="auto" w:fill="auto"/>
          </w:tcPr>
          <w:p w14:paraId="5753C6E9" w14:textId="77777777" w:rsidR="0015489C" w:rsidRDefault="0015489C" w:rsidP="001E5D9E"/>
        </w:tc>
      </w:tr>
      <w:tr w:rsidR="0015489C" w:rsidRPr="00213001" w14:paraId="756CAF6D" w14:textId="77777777" w:rsidTr="00890EB7">
        <w:trPr>
          <w:trHeight w:val="20"/>
        </w:trPr>
        <w:tc>
          <w:tcPr>
            <w:tcW w:w="2793" w:type="dxa"/>
            <w:vMerge/>
            <w:shd w:val="clear" w:color="auto" w:fill="D6E3BC" w:themeFill="accent3" w:themeFillTint="66"/>
          </w:tcPr>
          <w:p w14:paraId="3A68A3F9" w14:textId="77777777" w:rsidR="0015489C" w:rsidRPr="00213001" w:rsidRDefault="0015489C">
            <w:pPr>
              <w:pStyle w:val="ListParagraph"/>
              <w:numPr>
                <w:ilvl w:val="0"/>
                <w:numId w:val="3"/>
              </w:numPr>
            </w:pPr>
          </w:p>
        </w:tc>
        <w:tc>
          <w:tcPr>
            <w:tcW w:w="4583" w:type="dxa"/>
            <w:tcBorders>
              <w:top w:val="single" w:sz="4" w:space="0" w:color="auto"/>
              <w:bottom w:val="nil"/>
            </w:tcBorders>
            <w:shd w:val="clear" w:color="auto" w:fill="auto"/>
          </w:tcPr>
          <w:p w14:paraId="5B675A67" w14:textId="77777777" w:rsidR="0015489C" w:rsidRDefault="0015489C">
            <w:pPr>
              <w:pStyle w:val="ListParagraph"/>
              <w:numPr>
                <w:ilvl w:val="0"/>
                <w:numId w:val="18"/>
              </w:numPr>
            </w:pPr>
            <w:r>
              <w:t>Nozick – libertarian approach advocating minimal interference by the state. Based on upholding a person’s right to own property they have acquired fairly.</w:t>
            </w:r>
          </w:p>
        </w:tc>
        <w:tc>
          <w:tcPr>
            <w:tcW w:w="3392" w:type="dxa"/>
            <w:tcBorders>
              <w:top w:val="single" w:sz="4" w:space="0" w:color="auto"/>
              <w:bottom w:val="nil"/>
            </w:tcBorders>
            <w:shd w:val="clear" w:color="auto" w:fill="auto"/>
          </w:tcPr>
          <w:p w14:paraId="2703FE2E" w14:textId="77777777" w:rsidR="0015489C" w:rsidRDefault="0015489C" w:rsidP="001E5D9E"/>
        </w:tc>
        <w:tc>
          <w:tcPr>
            <w:tcW w:w="4533" w:type="dxa"/>
            <w:tcBorders>
              <w:top w:val="single" w:sz="4" w:space="0" w:color="auto"/>
              <w:bottom w:val="nil"/>
            </w:tcBorders>
            <w:shd w:val="clear" w:color="auto" w:fill="auto"/>
          </w:tcPr>
          <w:p w14:paraId="5F3AFF9A" w14:textId="77777777" w:rsidR="0015489C" w:rsidRDefault="0015489C" w:rsidP="001E5D9E"/>
        </w:tc>
      </w:tr>
      <w:tr w:rsidR="0015489C" w:rsidRPr="00213001" w14:paraId="79289E80" w14:textId="77777777" w:rsidTr="00890EB7">
        <w:trPr>
          <w:trHeight w:val="797"/>
        </w:trPr>
        <w:tc>
          <w:tcPr>
            <w:tcW w:w="2793" w:type="dxa"/>
            <w:vMerge/>
            <w:shd w:val="clear" w:color="auto" w:fill="D6E3BC" w:themeFill="accent3" w:themeFillTint="66"/>
          </w:tcPr>
          <w:p w14:paraId="6592EBCC"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506CCD0C" w14:textId="72E16D40" w:rsidR="0015489C" w:rsidRPr="00626EA0" w:rsidRDefault="0015489C">
            <w:pPr>
              <w:pStyle w:val="ListParagraph"/>
              <w:numPr>
                <w:ilvl w:val="0"/>
                <w:numId w:val="16"/>
              </w:numPr>
            </w:pPr>
            <w:r>
              <w:t xml:space="preserve">Procedural justice – </w:t>
            </w:r>
            <w:r w:rsidR="00A16767">
              <w:t>j</w:t>
            </w:r>
            <w:r>
              <w:t>ustice which is facilitated by the system and procedures in place.</w:t>
            </w:r>
          </w:p>
        </w:tc>
        <w:tc>
          <w:tcPr>
            <w:tcW w:w="3392" w:type="dxa"/>
            <w:tcBorders>
              <w:top w:val="nil"/>
              <w:bottom w:val="nil"/>
            </w:tcBorders>
            <w:shd w:val="clear" w:color="auto" w:fill="auto"/>
          </w:tcPr>
          <w:p w14:paraId="79031A53" w14:textId="77777777" w:rsidR="0015489C" w:rsidRDefault="0015489C" w:rsidP="001E5D9E"/>
        </w:tc>
        <w:tc>
          <w:tcPr>
            <w:tcW w:w="4533" w:type="dxa"/>
            <w:vMerge w:val="restart"/>
            <w:tcBorders>
              <w:top w:val="nil"/>
            </w:tcBorders>
            <w:shd w:val="clear" w:color="auto" w:fill="auto"/>
          </w:tcPr>
          <w:p w14:paraId="2FE81BF6" w14:textId="77777777" w:rsidR="00897561" w:rsidRDefault="00897561" w:rsidP="001E5D9E">
            <w:r>
              <w:t>The nature of law delivery guide:</w:t>
            </w:r>
          </w:p>
          <w:p w14:paraId="6D7CD019" w14:textId="4681E472" w:rsidR="0015489C" w:rsidRDefault="00000000" w:rsidP="001E5D9E">
            <w:hyperlink r:id="rId16" w:history="1">
              <w:r w:rsidR="00897561" w:rsidRPr="00897561">
                <w:rPr>
                  <w:rStyle w:val="Hyperlink"/>
                </w:rPr>
                <w:t>R</w:t>
              </w:r>
              <w:r w:rsidR="0015489C" w:rsidRPr="00897561">
                <w:rPr>
                  <w:rStyle w:val="Hyperlink"/>
                </w:rPr>
                <w:t>esource 8 – Procedural or Substantive Justice?</w:t>
              </w:r>
            </w:hyperlink>
          </w:p>
          <w:p w14:paraId="34BE073E" w14:textId="77777777" w:rsidR="0015489C" w:rsidRDefault="0015489C" w:rsidP="001E5D9E"/>
        </w:tc>
      </w:tr>
      <w:tr w:rsidR="0015489C" w:rsidRPr="00213001" w14:paraId="18701C6F" w14:textId="77777777" w:rsidTr="00890EB7">
        <w:trPr>
          <w:trHeight w:val="20"/>
        </w:trPr>
        <w:tc>
          <w:tcPr>
            <w:tcW w:w="2793" w:type="dxa"/>
            <w:vMerge/>
            <w:shd w:val="clear" w:color="auto" w:fill="D6E3BC" w:themeFill="accent3" w:themeFillTint="66"/>
          </w:tcPr>
          <w:p w14:paraId="2655918F"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3BBDD492" w14:textId="76BF83DF" w:rsidR="001B510A" w:rsidRPr="004D68FE" w:rsidRDefault="0015489C">
            <w:pPr>
              <w:pStyle w:val="ListParagraph"/>
              <w:numPr>
                <w:ilvl w:val="0"/>
                <w:numId w:val="3"/>
              </w:numPr>
            </w:pPr>
            <w:r w:rsidRPr="00626EA0">
              <w:t>Examples of this may include</w:t>
            </w:r>
            <w:r>
              <w:t>:</w:t>
            </w:r>
            <w:r w:rsidR="001B510A">
              <w:t xml:space="preserve"> </w:t>
            </w:r>
          </w:p>
        </w:tc>
        <w:tc>
          <w:tcPr>
            <w:tcW w:w="3392" w:type="dxa"/>
            <w:tcBorders>
              <w:top w:val="nil"/>
              <w:bottom w:val="nil"/>
            </w:tcBorders>
            <w:shd w:val="clear" w:color="auto" w:fill="auto"/>
          </w:tcPr>
          <w:p w14:paraId="371424AC" w14:textId="77777777" w:rsidR="0015489C" w:rsidRDefault="0015489C" w:rsidP="001E5D9E"/>
          <w:p w14:paraId="7C90B2A9" w14:textId="63577464" w:rsidR="001B510A" w:rsidRDefault="001B510A" w:rsidP="001E5D9E"/>
        </w:tc>
        <w:tc>
          <w:tcPr>
            <w:tcW w:w="4533" w:type="dxa"/>
            <w:vMerge/>
            <w:tcBorders>
              <w:top w:val="nil"/>
            </w:tcBorders>
            <w:shd w:val="clear" w:color="auto" w:fill="auto"/>
          </w:tcPr>
          <w:p w14:paraId="5623047D" w14:textId="77777777" w:rsidR="0015489C" w:rsidRDefault="0015489C" w:rsidP="001E5D9E"/>
        </w:tc>
      </w:tr>
      <w:tr w:rsidR="0015489C" w:rsidRPr="00213001" w14:paraId="33A26D4E" w14:textId="77777777" w:rsidTr="00890EB7">
        <w:trPr>
          <w:trHeight w:val="20"/>
        </w:trPr>
        <w:tc>
          <w:tcPr>
            <w:tcW w:w="2793" w:type="dxa"/>
            <w:vMerge/>
            <w:shd w:val="clear" w:color="auto" w:fill="D6E3BC" w:themeFill="accent3" w:themeFillTint="66"/>
          </w:tcPr>
          <w:p w14:paraId="1FFF8CD1"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29C9F423" w14:textId="77777777" w:rsidR="0015489C" w:rsidRPr="00626EA0" w:rsidRDefault="0015489C">
            <w:pPr>
              <w:pStyle w:val="ListParagraph"/>
              <w:numPr>
                <w:ilvl w:val="0"/>
                <w:numId w:val="17"/>
              </w:numPr>
            </w:pPr>
            <w:r w:rsidRPr="00626EA0">
              <w:t xml:space="preserve">the criminal system of appeals, the Criminal Cases Review Commission (CCRC), the system of judicial review, jury </w:t>
            </w:r>
            <w:proofErr w:type="gramStart"/>
            <w:r w:rsidRPr="00626EA0">
              <w:t>trial</w:t>
            </w:r>
            <w:proofErr w:type="gramEnd"/>
            <w:r w:rsidRPr="00626EA0">
              <w:t xml:space="preserve"> and precedent.</w:t>
            </w:r>
          </w:p>
        </w:tc>
        <w:tc>
          <w:tcPr>
            <w:tcW w:w="3392" w:type="dxa"/>
            <w:tcBorders>
              <w:top w:val="nil"/>
              <w:bottom w:val="nil"/>
            </w:tcBorders>
            <w:shd w:val="clear" w:color="auto" w:fill="auto"/>
          </w:tcPr>
          <w:p w14:paraId="43A79DC2" w14:textId="77777777" w:rsidR="0015489C" w:rsidRDefault="0015489C" w:rsidP="001E5D9E"/>
        </w:tc>
        <w:tc>
          <w:tcPr>
            <w:tcW w:w="4533" w:type="dxa"/>
            <w:vMerge/>
            <w:shd w:val="clear" w:color="auto" w:fill="auto"/>
          </w:tcPr>
          <w:p w14:paraId="105BFA6A" w14:textId="77777777" w:rsidR="0015489C" w:rsidRDefault="0015489C" w:rsidP="001E5D9E"/>
        </w:tc>
      </w:tr>
      <w:tr w:rsidR="0015489C" w:rsidRPr="00213001" w14:paraId="2CB7D7A9" w14:textId="77777777" w:rsidTr="00890EB7">
        <w:trPr>
          <w:trHeight w:val="20"/>
        </w:trPr>
        <w:tc>
          <w:tcPr>
            <w:tcW w:w="2793" w:type="dxa"/>
            <w:vMerge/>
            <w:shd w:val="clear" w:color="auto" w:fill="D6E3BC" w:themeFill="accent3" w:themeFillTint="66"/>
          </w:tcPr>
          <w:p w14:paraId="79481709"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5DA89BF8" w14:textId="77777777" w:rsidR="0015489C" w:rsidRPr="00626EA0" w:rsidRDefault="0015489C">
            <w:pPr>
              <w:pStyle w:val="ListParagraph"/>
              <w:numPr>
                <w:ilvl w:val="0"/>
                <w:numId w:val="3"/>
              </w:numPr>
            </w:pPr>
            <w:r w:rsidRPr="00626EA0">
              <w:t>Substantive justice – the justice existing in the individual rules and cases.</w:t>
            </w:r>
          </w:p>
        </w:tc>
        <w:tc>
          <w:tcPr>
            <w:tcW w:w="3392" w:type="dxa"/>
            <w:tcBorders>
              <w:top w:val="nil"/>
              <w:bottom w:val="nil"/>
            </w:tcBorders>
            <w:shd w:val="clear" w:color="auto" w:fill="auto"/>
          </w:tcPr>
          <w:p w14:paraId="287461EC" w14:textId="77777777" w:rsidR="0015489C" w:rsidRDefault="0015489C" w:rsidP="001E5D9E"/>
        </w:tc>
        <w:tc>
          <w:tcPr>
            <w:tcW w:w="4533" w:type="dxa"/>
            <w:vMerge/>
            <w:tcBorders>
              <w:bottom w:val="nil"/>
            </w:tcBorders>
            <w:shd w:val="clear" w:color="auto" w:fill="auto"/>
          </w:tcPr>
          <w:p w14:paraId="13DD52A2" w14:textId="77777777" w:rsidR="0015489C" w:rsidRDefault="0015489C" w:rsidP="001E5D9E"/>
        </w:tc>
      </w:tr>
      <w:tr w:rsidR="0015489C" w:rsidRPr="00213001" w14:paraId="73D1D4A1" w14:textId="77777777" w:rsidTr="00986CEA">
        <w:trPr>
          <w:trHeight w:val="20"/>
        </w:trPr>
        <w:tc>
          <w:tcPr>
            <w:tcW w:w="2793" w:type="dxa"/>
            <w:vMerge/>
            <w:shd w:val="clear" w:color="auto" w:fill="D6E3BC" w:themeFill="accent3" w:themeFillTint="66"/>
          </w:tcPr>
          <w:p w14:paraId="23D93AD3"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5FB26E9E" w14:textId="77777777" w:rsidR="0015489C" w:rsidRPr="00626EA0" w:rsidRDefault="0015489C">
            <w:pPr>
              <w:pStyle w:val="ListParagraph"/>
              <w:numPr>
                <w:ilvl w:val="0"/>
                <w:numId w:val="3"/>
              </w:numPr>
            </w:pPr>
            <w:r w:rsidRPr="00626EA0">
              <w:t>Some examples of difficult legal rules:</w:t>
            </w:r>
          </w:p>
        </w:tc>
        <w:tc>
          <w:tcPr>
            <w:tcW w:w="3392" w:type="dxa"/>
            <w:tcBorders>
              <w:top w:val="nil"/>
              <w:bottom w:val="nil"/>
            </w:tcBorders>
            <w:shd w:val="clear" w:color="auto" w:fill="auto"/>
          </w:tcPr>
          <w:p w14:paraId="5B4A858E" w14:textId="77777777" w:rsidR="0015489C" w:rsidRDefault="0015489C" w:rsidP="001E5D9E"/>
        </w:tc>
        <w:tc>
          <w:tcPr>
            <w:tcW w:w="4533" w:type="dxa"/>
            <w:tcBorders>
              <w:top w:val="nil"/>
              <w:bottom w:val="nil"/>
            </w:tcBorders>
            <w:shd w:val="clear" w:color="auto" w:fill="auto"/>
          </w:tcPr>
          <w:p w14:paraId="54F2707A" w14:textId="77777777" w:rsidR="0015489C" w:rsidRDefault="0015489C" w:rsidP="001E5D9E"/>
        </w:tc>
      </w:tr>
      <w:tr w:rsidR="0015489C" w:rsidRPr="00213001" w14:paraId="01E3966F" w14:textId="77777777" w:rsidTr="00986CEA">
        <w:trPr>
          <w:trHeight w:val="20"/>
        </w:trPr>
        <w:tc>
          <w:tcPr>
            <w:tcW w:w="2793" w:type="dxa"/>
            <w:vMerge/>
            <w:shd w:val="clear" w:color="auto" w:fill="D6E3BC" w:themeFill="accent3" w:themeFillTint="66"/>
          </w:tcPr>
          <w:p w14:paraId="53D71C4C" w14:textId="77777777" w:rsidR="0015489C" w:rsidRPr="00213001" w:rsidRDefault="0015489C">
            <w:pPr>
              <w:pStyle w:val="ListParagraph"/>
              <w:numPr>
                <w:ilvl w:val="0"/>
                <w:numId w:val="3"/>
              </w:numPr>
            </w:pPr>
          </w:p>
        </w:tc>
        <w:tc>
          <w:tcPr>
            <w:tcW w:w="4583" w:type="dxa"/>
            <w:tcBorders>
              <w:top w:val="nil"/>
              <w:bottom w:val="single" w:sz="4" w:space="0" w:color="auto"/>
            </w:tcBorders>
            <w:shd w:val="clear" w:color="auto" w:fill="auto"/>
          </w:tcPr>
          <w:p w14:paraId="7E657A87" w14:textId="7A89BC3B" w:rsidR="0015489C" w:rsidRPr="00626EA0" w:rsidRDefault="0015489C">
            <w:pPr>
              <w:pStyle w:val="ListParagraph"/>
              <w:numPr>
                <w:ilvl w:val="0"/>
                <w:numId w:val="15"/>
              </w:numPr>
            </w:pPr>
            <w:r>
              <w:rPr>
                <w:i/>
              </w:rPr>
              <w:t>m</w:t>
            </w:r>
            <w:r w:rsidRPr="00626EA0">
              <w:rPr>
                <w:i/>
              </w:rPr>
              <w:t>ens rea</w:t>
            </w:r>
            <w:r w:rsidRPr="00626EA0">
              <w:t xml:space="preserve"> does not always correspond with the </w:t>
            </w:r>
            <w:r w:rsidRPr="00626EA0">
              <w:rPr>
                <w:i/>
              </w:rPr>
              <w:t>actus reus</w:t>
            </w:r>
          </w:p>
        </w:tc>
        <w:tc>
          <w:tcPr>
            <w:tcW w:w="3392" w:type="dxa"/>
            <w:tcBorders>
              <w:top w:val="nil"/>
              <w:bottom w:val="single" w:sz="4" w:space="0" w:color="auto"/>
            </w:tcBorders>
            <w:shd w:val="clear" w:color="auto" w:fill="auto"/>
          </w:tcPr>
          <w:p w14:paraId="161A94F7" w14:textId="77777777" w:rsidR="0015489C" w:rsidRDefault="0015489C" w:rsidP="001E5D9E"/>
        </w:tc>
        <w:tc>
          <w:tcPr>
            <w:tcW w:w="4533" w:type="dxa"/>
            <w:vMerge w:val="restart"/>
            <w:tcBorders>
              <w:top w:val="nil"/>
            </w:tcBorders>
            <w:shd w:val="clear" w:color="auto" w:fill="auto"/>
          </w:tcPr>
          <w:p w14:paraId="14D18E64" w14:textId="19F81D14" w:rsidR="0015489C" w:rsidRDefault="00000000" w:rsidP="001E5D9E">
            <w:hyperlink r:id="rId17" w:history="1">
              <w:r w:rsidR="0015489C" w:rsidRPr="00A16767">
                <w:rPr>
                  <w:rStyle w:val="Hyperlink"/>
                </w:rPr>
                <w:t>Law Commission Report (No 361 of 2015)</w:t>
              </w:r>
            </w:hyperlink>
          </w:p>
          <w:p w14:paraId="12394E80" w14:textId="77777777" w:rsidR="0015489C" w:rsidRDefault="0015489C" w:rsidP="001E5D9E"/>
          <w:p w14:paraId="3B853F8B" w14:textId="7D172297" w:rsidR="0015489C" w:rsidRDefault="0015489C" w:rsidP="001E5D9E"/>
        </w:tc>
      </w:tr>
      <w:tr w:rsidR="0015489C" w:rsidRPr="00213001" w14:paraId="53D36BB1" w14:textId="77777777" w:rsidTr="00986CEA">
        <w:trPr>
          <w:trHeight w:val="20"/>
        </w:trPr>
        <w:tc>
          <w:tcPr>
            <w:tcW w:w="2793" w:type="dxa"/>
            <w:vMerge/>
            <w:shd w:val="clear" w:color="auto" w:fill="auto"/>
          </w:tcPr>
          <w:p w14:paraId="130ED91F" w14:textId="77777777" w:rsidR="0015489C" w:rsidRPr="00213001" w:rsidRDefault="0015489C">
            <w:pPr>
              <w:pStyle w:val="ListParagraph"/>
              <w:numPr>
                <w:ilvl w:val="0"/>
                <w:numId w:val="3"/>
              </w:numPr>
            </w:pPr>
          </w:p>
        </w:tc>
        <w:tc>
          <w:tcPr>
            <w:tcW w:w="4583" w:type="dxa"/>
            <w:tcBorders>
              <w:top w:val="single" w:sz="4" w:space="0" w:color="auto"/>
              <w:bottom w:val="nil"/>
            </w:tcBorders>
            <w:shd w:val="clear" w:color="auto" w:fill="auto"/>
          </w:tcPr>
          <w:p w14:paraId="3BAC47F7" w14:textId="4837A3C2" w:rsidR="0015489C" w:rsidRPr="00626EA0" w:rsidRDefault="0015489C">
            <w:pPr>
              <w:pStyle w:val="ListParagraph"/>
              <w:numPr>
                <w:ilvl w:val="0"/>
                <w:numId w:val="15"/>
              </w:numPr>
            </w:pPr>
            <w:r>
              <w:t xml:space="preserve">The </w:t>
            </w:r>
            <w:r w:rsidRPr="00626EA0">
              <w:rPr>
                <w:i/>
              </w:rPr>
              <w:t>mens rea</w:t>
            </w:r>
            <w:r>
              <w:t xml:space="preserve"> for murder and for s47 ABH are problematic</w:t>
            </w:r>
          </w:p>
        </w:tc>
        <w:tc>
          <w:tcPr>
            <w:tcW w:w="3392" w:type="dxa"/>
            <w:tcBorders>
              <w:top w:val="single" w:sz="4" w:space="0" w:color="auto"/>
              <w:bottom w:val="nil"/>
            </w:tcBorders>
            <w:shd w:val="clear" w:color="auto" w:fill="auto"/>
          </w:tcPr>
          <w:p w14:paraId="5B51A712" w14:textId="06575D45" w:rsidR="0015489C" w:rsidRDefault="00C240DA" w:rsidP="001E5D9E">
            <w:r>
              <w:t xml:space="preserve">R v </w:t>
            </w:r>
            <w:r w:rsidR="0015489C">
              <w:t>Savage (1991)</w:t>
            </w:r>
          </w:p>
        </w:tc>
        <w:tc>
          <w:tcPr>
            <w:tcW w:w="4533" w:type="dxa"/>
            <w:vMerge/>
            <w:shd w:val="clear" w:color="auto" w:fill="auto"/>
          </w:tcPr>
          <w:p w14:paraId="66833D4C" w14:textId="77777777" w:rsidR="0015489C" w:rsidRDefault="0015489C" w:rsidP="001E5D9E"/>
        </w:tc>
      </w:tr>
      <w:tr w:rsidR="0015489C" w:rsidRPr="00213001" w14:paraId="46B4F6D0" w14:textId="77777777" w:rsidTr="00890EB7">
        <w:trPr>
          <w:trHeight w:val="20"/>
        </w:trPr>
        <w:tc>
          <w:tcPr>
            <w:tcW w:w="2793" w:type="dxa"/>
            <w:vMerge/>
            <w:shd w:val="clear" w:color="auto" w:fill="D6E3BC" w:themeFill="accent3" w:themeFillTint="66"/>
          </w:tcPr>
          <w:p w14:paraId="70D75265"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0F80D884" w14:textId="519B184E" w:rsidR="0015489C" w:rsidRDefault="0015489C">
            <w:pPr>
              <w:pStyle w:val="ListParagraph"/>
              <w:numPr>
                <w:ilvl w:val="0"/>
                <w:numId w:val="17"/>
              </w:numPr>
            </w:pPr>
            <w:r>
              <w:t>Intoxication rules in criminal law</w:t>
            </w:r>
          </w:p>
        </w:tc>
        <w:tc>
          <w:tcPr>
            <w:tcW w:w="3392" w:type="dxa"/>
            <w:tcBorders>
              <w:top w:val="nil"/>
              <w:bottom w:val="nil"/>
            </w:tcBorders>
            <w:shd w:val="clear" w:color="auto" w:fill="auto"/>
          </w:tcPr>
          <w:p w14:paraId="5CFF021D" w14:textId="77777777" w:rsidR="0015489C" w:rsidRDefault="0015489C" w:rsidP="001E5D9E">
            <w:r>
              <w:t>DPP v Majewski (1976)</w:t>
            </w:r>
          </w:p>
        </w:tc>
        <w:tc>
          <w:tcPr>
            <w:tcW w:w="4533" w:type="dxa"/>
            <w:vMerge/>
            <w:tcBorders>
              <w:bottom w:val="nil"/>
            </w:tcBorders>
            <w:shd w:val="clear" w:color="auto" w:fill="auto"/>
          </w:tcPr>
          <w:p w14:paraId="3E00FB49" w14:textId="77777777" w:rsidR="0015489C" w:rsidRDefault="0015489C" w:rsidP="001E5D9E"/>
        </w:tc>
      </w:tr>
      <w:tr w:rsidR="0015489C" w:rsidRPr="00213001" w14:paraId="74F97C5B" w14:textId="77777777" w:rsidTr="00890EB7">
        <w:trPr>
          <w:trHeight w:val="20"/>
        </w:trPr>
        <w:tc>
          <w:tcPr>
            <w:tcW w:w="2793" w:type="dxa"/>
            <w:vMerge/>
            <w:shd w:val="clear" w:color="auto" w:fill="D6E3BC" w:themeFill="accent3" w:themeFillTint="66"/>
          </w:tcPr>
          <w:p w14:paraId="276D547E" w14:textId="77777777" w:rsidR="0015489C" w:rsidRPr="00213001" w:rsidRDefault="0015489C">
            <w:pPr>
              <w:pStyle w:val="ListParagraph"/>
              <w:numPr>
                <w:ilvl w:val="0"/>
                <w:numId w:val="3"/>
              </w:numPr>
            </w:pPr>
          </w:p>
        </w:tc>
        <w:tc>
          <w:tcPr>
            <w:tcW w:w="4583" w:type="dxa"/>
            <w:tcBorders>
              <w:top w:val="nil"/>
              <w:bottom w:val="single" w:sz="4" w:space="0" w:color="auto"/>
            </w:tcBorders>
            <w:shd w:val="clear" w:color="auto" w:fill="auto"/>
          </w:tcPr>
          <w:p w14:paraId="284F31D4" w14:textId="34D298EF" w:rsidR="0015489C" w:rsidRDefault="0015489C">
            <w:pPr>
              <w:pStyle w:val="ListParagraph"/>
              <w:numPr>
                <w:ilvl w:val="0"/>
                <w:numId w:val="17"/>
              </w:numPr>
            </w:pPr>
            <w:r>
              <w:t>Gross negligence manslaughter – the definition has been challenged as being too vague</w:t>
            </w:r>
          </w:p>
        </w:tc>
        <w:tc>
          <w:tcPr>
            <w:tcW w:w="3392" w:type="dxa"/>
            <w:tcBorders>
              <w:top w:val="nil"/>
              <w:bottom w:val="single" w:sz="4" w:space="0" w:color="auto"/>
            </w:tcBorders>
            <w:shd w:val="clear" w:color="auto" w:fill="auto"/>
          </w:tcPr>
          <w:p w14:paraId="01375382" w14:textId="620FBBBF" w:rsidR="0015489C" w:rsidRDefault="00C240DA" w:rsidP="001E5D9E">
            <w:r>
              <w:t xml:space="preserve">R v </w:t>
            </w:r>
            <w:r w:rsidR="0015489C">
              <w:t>Misra (2004)</w:t>
            </w:r>
          </w:p>
        </w:tc>
        <w:tc>
          <w:tcPr>
            <w:tcW w:w="4533" w:type="dxa"/>
            <w:tcBorders>
              <w:top w:val="nil"/>
              <w:bottom w:val="single" w:sz="4" w:space="0" w:color="auto"/>
            </w:tcBorders>
            <w:shd w:val="clear" w:color="auto" w:fill="auto"/>
          </w:tcPr>
          <w:p w14:paraId="428B4C43" w14:textId="77777777" w:rsidR="0015489C" w:rsidRDefault="0015489C" w:rsidP="001E5D9E"/>
        </w:tc>
      </w:tr>
      <w:tr w:rsidR="0015489C" w:rsidRPr="00213001" w14:paraId="2CC47554" w14:textId="77777777" w:rsidTr="00890EB7">
        <w:trPr>
          <w:trHeight w:val="20"/>
        </w:trPr>
        <w:tc>
          <w:tcPr>
            <w:tcW w:w="2793" w:type="dxa"/>
            <w:vMerge/>
            <w:shd w:val="clear" w:color="auto" w:fill="D6E3BC" w:themeFill="accent3" w:themeFillTint="66"/>
          </w:tcPr>
          <w:p w14:paraId="2224A872" w14:textId="77777777" w:rsidR="0015489C" w:rsidRPr="00213001" w:rsidRDefault="0015489C">
            <w:pPr>
              <w:pStyle w:val="ListParagraph"/>
              <w:numPr>
                <w:ilvl w:val="0"/>
                <w:numId w:val="3"/>
              </w:numPr>
            </w:pPr>
          </w:p>
        </w:tc>
        <w:tc>
          <w:tcPr>
            <w:tcW w:w="4583" w:type="dxa"/>
            <w:tcBorders>
              <w:top w:val="single" w:sz="4" w:space="0" w:color="auto"/>
              <w:bottom w:val="nil"/>
            </w:tcBorders>
            <w:shd w:val="clear" w:color="auto" w:fill="auto"/>
          </w:tcPr>
          <w:p w14:paraId="735EDAC7" w14:textId="77777777" w:rsidR="0015489C" w:rsidRDefault="0015489C">
            <w:pPr>
              <w:pStyle w:val="ListParagraph"/>
              <w:numPr>
                <w:ilvl w:val="0"/>
                <w:numId w:val="17"/>
              </w:numPr>
            </w:pPr>
            <w:r>
              <w:t>Insanity rules – extremely outdated and leading to unfair labelling and stigmatising of defendants.</w:t>
            </w:r>
          </w:p>
        </w:tc>
        <w:tc>
          <w:tcPr>
            <w:tcW w:w="3392" w:type="dxa"/>
            <w:tcBorders>
              <w:top w:val="single" w:sz="4" w:space="0" w:color="auto"/>
              <w:bottom w:val="nil"/>
            </w:tcBorders>
            <w:shd w:val="clear" w:color="auto" w:fill="auto"/>
          </w:tcPr>
          <w:p w14:paraId="15E97D9C" w14:textId="4A334736" w:rsidR="0015489C" w:rsidRDefault="0015489C" w:rsidP="001E5D9E">
            <w:r>
              <w:t>M’Naghten (1843)</w:t>
            </w:r>
            <w:r w:rsidR="008D7A95">
              <w:t xml:space="preserve">, </w:t>
            </w:r>
            <w:r w:rsidR="00C240DA">
              <w:t xml:space="preserve">R v </w:t>
            </w:r>
            <w:r>
              <w:t>Sullivan (1984)</w:t>
            </w:r>
          </w:p>
        </w:tc>
        <w:tc>
          <w:tcPr>
            <w:tcW w:w="4533" w:type="dxa"/>
            <w:tcBorders>
              <w:top w:val="single" w:sz="4" w:space="0" w:color="auto"/>
              <w:bottom w:val="nil"/>
            </w:tcBorders>
            <w:shd w:val="clear" w:color="auto" w:fill="auto"/>
          </w:tcPr>
          <w:p w14:paraId="39848A8F" w14:textId="77777777" w:rsidR="0015489C" w:rsidRDefault="0015489C" w:rsidP="001E5D9E"/>
        </w:tc>
      </w:tr>
      <w:tr w:rsidR="0015489C" w:rsidRPr="00213001" w14:paraId="7470F7A2" w14:textId="77777777" w:rsidTr="00890EB7">
        <w:trPr>
          <w:trHeight w:val="20"/>
        </w:trPr>
        <w:tc>
          <w:tcPr>
            <w:tcW w:w="2793" w:type="dxa"/>
            <w:vMerge/>
            <w:shd w:val="clear" w:color="auto" w:fill="D6E3BC" w:themeFill="accent3" w:themeFillTint="66"/>
          </w:tcPr>
          <w:p w14:paraId="196314C3" w14:textId="77777777" w:rsidR="0015489C" w:rsidRPr="00213001" w:rsidRDefault="0015489C">
            <w:pPr>
              <w:pStyle w:val="ListParagraph"/>
              <w:numPr>
                <w:ilvl w:val="0"/>
                <w:numId w:val="3"/>
              </w:numPr>
            </w:pPr>
          </w:p>
        </w:tc>
        <w:tc>
          <w:tcPr>
            <w:tcW w:w="4583" w:type="dxa"/>
            <w:tcBorders>
              <w:top w:val="nil"/>
              <w:bottom w:val="single" w:sz="4" w:space="0" w:color="auto"/>
            </w:tcBorders>
            <w:shd w:val="clear" w:color="auto" w:fill="auto"/>
          </w:tcPr>
          <w:p w14:paraId="09203723" w14:textId="324A0A38" w:rsidR="0015489C" w:rsidRPr="008B09D8" w:rsidRDefault="0015489C">
            <w:pPr>
              <w:pStyle w:val="ListParagraph"/>
              <w:numPr>
                <w:ilvl w:val="0"/>
                <w:numId w:val="14"/>
              </w:numPr>
            </w:pPr>
            <w:r>
              <w:t>It is not necessary to learn every theory and case in detail.</w:t>
            </w:r>
            <w:r w:rsidR="00DA7D2C">
              <w:t xml:space="preserve"> </w:t>
            </w:r>
          </w:p>
        </w:tc>
        <w:tc>
          <w:tcPr>
            <w:tcW w:w="3392" w:type="dxa"/>
            <w:tcBorders>
              <w:top w:val="nil"/>
              <w:bottom w:val="single" w:sz="4" w:space="0" w:color="auto"/>
            </w:tcBorders>
            <w:shd w:val="clear" w:color="auto" w:fill="auto"/>
          </w:tcPr>
          <w:p w14:paraId="33EFF954" w14:textId="77777777" w:rsidR="0015489C" w:rsidRDefault="0015489C" w:rsidP="001E5D9E"/>
        </w:tc>
        <w:tc>
          <w:tcPr>
            <w:tcW w:w="4533" w:type="dxa"/>
            <w:tcBorders>
              <w:top w:val="nil"/>
              <w:bottom w:val="single" w:sz="4" w:space="0" w:color="auto"/>
            </w:tcBorders>
            <w:shd w:val="clear" w:color="auto" w:fill="auto"/>
          </w:tcPr>
          <w:p w14:paraId="183CED86" w14:textId="77777777" w:rsidR="0015489C" w:rsidRDefault="0015489C" w:rsidP="001E5D9E"/>
        </w:tc>
      </w:tr>
      <w:tr w:rsidR="0015489C" w:rsidRPr="00213001" w14:paraId="1ED4CF60" w14:textId="77777777" w:rsidTr="00890EB7">
        <w:trPr>
          <w:trHeight w:val="20"/>
        </w:trPr>
        <w:tc>
          <w:tcPr>
            <w:tcW w:w="2793" w:type="dxa"/>
            <w:vMerge w:val="restart"/>
            <w:shd w:val="clear" w:color="auto" w:fill="auto"/>
          </w:tcPr>
          <w:p w14:paraId="2CD8E668" w14:textId="77777777" w:rsidR="0015489C" w:rsidRPr="005B1130" w:rsidRDefault="0015489C" w:rsidP="001E5D9E">
            <w:r w:rsidRPr="005B1130">
              <w:t>The extent to which the law achieves justice</w:t>
            </w:r>
          </w:p>
        </w:tc>
        <w:tc>
          <w:tcPr>
            <w:tcW w:w="4583" w:type="dxa"/>
            <w:tcBorders>
              <w:bottom w:val="nil"/>
            </w:tcBorders>
            <w:shd w:val="clear" w:color="auto" w:fill="auto"/>
          </w:tcPr>
          <w:p w14:paraId="180BF4A2" w14:textId="77777777" w:rsidR="0015489C" w:rsidRPr="009F64F1" w:rsidRDefault="0015489C">
            <w:pPr>
              <w:pStyle w:val="ListParagraph"/>
              <w:numPr>
                <w:ilvl w:val="0"/>
                <w:numId w:val="5"/>
              </w:numPr>
            </w:pPr>
            <w:r>
              <w:t>Consider and evaluate the extent to which the legal system produces just outcomes.</w:t>
            </w:r>
          </w:p>
        </w:tc>
        <w:tc>
          <w:tcPr>
            <w:tcW w:w="3392" w:type="dxa"/>
            <w:tcBorders>
              <w:bottom w:val="nil"/>
            </w:tcBorders>
            <w:shd w:val="clear" w:color="auto" w:fill="auto"/>
          </w:tcPr>
          <w:p w14:paraId="1DB49DF5" w14:textId="77777777" w:rsidR="0015489C" w:rsidRPr="00213001" w:rsidRDefault="0015489C" w:rsidP="001E5D9E"/>
        </w:tc>
        <w:tc>
          <w:tcPr>
            <w:tcW w:w="4533" w:type="dxa"/>
            <w:tcBorders>
              <w:bottom w:val="nil"/>
            </w:tcBorders>
            <w:shd w:val="clear" w:color="auto" w:fill="auto"/>
          </w:tcPr>
          <w:p w14:paraId="351C6ED6" w14:textId="77777777" w:rsidR="0015489C" w:rsidRPr="00213001" w:rsidRDefault="0015489C" w:rsidP="001E5D9E"/>
        </w:tc>
      </w:tr>
      <w:tr w:rsidR="0015489C" w:rsidRPr="00213001" w14:paraId="2D4EB5AF" w14:textId="77777777" w:rsidTr="00890EB7">
        <w:trPr>
          <w:trHeight w:val="20"/>
        </w:trPr>
        <w:tc>
          <w:tcPr>
            <w:tcW w:w="2793" w:type="dxa"/>
            <w:vMerge/>
            <w:shd w:val="clear" w:color="auto" w:fill="auto"/>
          </w:tcPr>
          <w:p w14:paraId="6524623A"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3FD9286E" w14:textId="77777777" w:rsidR="0015489C" w:rsidRPr="009F64F1" w:rsidRDefault="0015489C">
            <w:pPr>
              <w:pStyle w:val="ListParagraph"/>
              <w:numPr>
                <w:ilvl w:val="0"/>
                <w:numId w:val="5"/>
              </w:numPr>
            </w:pPr>
            <w:r>
              <w:t>Examples include:</w:t>
            </w:r>
          </w:p>
        </w:tc>
        <w:tc>
          <w:tcPr>
            <w:tcW w:w="3392" w:type="dxa"/>
            <w:tcBorders>
              <w:top w:val="nil"/>
              <w:bottom w:val="nil"/>
            </w:tcBorders>
            <w:shd w:val="clear" w:color="auto" w:fill="auto"/>
          </w:tcPr>
          <w:p w14:paraId="08F0EA3E" w14:textId="77777777" w:rsidR="0015489C" w:rsidRDefault="0015489C" w:rsidP="001E5D9E"/>
        </w:tc>
        <w:tc>
          <w:tcPr>
            <w:tcW w:w="4533" w:type="dxa"/>
            <w:tcBorders>
              <w:top w:val="nil"/>
              <w:bottom w:val="nil"/>
            </w:tcBorders>
            <w:shd w:val="clear" w:color="auto" w:fill="auto"/>
          </w:tcPr>
          <w:p w14:paraId="1D56FDAE" w14:textId="77777777" w:rsidR="0015489C" w:rsidRPr="00213001" w:rsidRDefault="0015489C" w:rsidP="001E5D9E"/>
        </w:tc>
      </w:tr>
      <w:tr w:rsidR="0015489C" w:rsidRPr="00213001" w14:paraId="51CEC375" w14:textId="77777777" w:rsidTr="00986CEA">
        <w:trPr>
          <w:trHeight w:val="20"/>
        </w:trPr>
        <w:tc>
          <w:tcPr>
            <w:tcW w:w="2793" w:type="dxa"/>
            <w:vMerge/>
            <w:shd w:val="clear" w:color="auto" w:fill="auto"/>
          </w:tcPr>
          <w:p w14:paraId="3F9CBA43" w14:textId="77777777" w:rsidR="0015489C" w:rsidRPr="00213001" w:rsidRDefault="0015489C">
            <w:pPr>
              <w:pStyle w:val="ListParagraph"/>
              <w:numPr>
                <w:ilvl w:val="0"/>
                <w:numId w:val="3"/>
              </w:numPr>
            </w:pPr>
          </w:p>
        </w:tc>
        <w:tc>
          <w:tcPr>
            <w:tcW w:w="4583" w:type="dxa"/>
            <w:tcBorders>
              <w:top w:val="nil"/>
              <w:bottom w:val="nil"/>
            </w:tcBorders>
            <w:shd w:val="clear" w:color="auto" w:fill="auto"/>
          </w:tcPr>
          <w:p w14:paraId="7AA28550" w14:textId="37F92B62" w:rsidR="0015489C" w:rsidRDefault="00DA7D2C">
            <w:pPr>
              <w:pStyle w:val="ListParagraph"/>
              <w:numPr>
                <w:ilvl w:val="0"/>
                <w:numId w:val="17"/>
              </w:numPr>
            </w:pPr>
            <w:r>
              <w:t>A</w:t>
            </w:r>
            <w:r w:rsidR="0015489C">
              <w:t xml:space="preserve">ccess to justice </w:t>
            </w:r>
            <w:proofErr w:type="gramStart"/>
            <w:r w:rsidR="0015489C">
              <w:t>in light of</w:t>
            </w:r>
            <w:proofErr w:type="gramEnd"/>
            <w:r w:rsidR="0015489C">
              <w:t xml:space="preserve"> the limitation of the availability of legal aid. The emergence of ‘legal aid’ deserts</w:t>
            </w:r>
          </w:p>
        </w:tc>
        <w:tc>
          <w:tcPr>
            <w:tcW w:w="3392" w:type="dxa"/>
            <w:tcBorders>
              <w:top w:val="nil"/>
              <w:bottom w:val="nil"/>
            </w:tcBorders>
            <w:shd w:val="clear" w:color="auto" w:fill="auto"/>
          </w:tcPr>
          <w:p w14:paraId="47E13A42" w14:textId="730FFCF6" w:rsidR="0015489C" w:rsidRDefault="00482D22" w:rsidP="001E5D9E">
            <w:r w:rsidRPr="00482D22">
              <w:t>Legal Aid, Sentencing and Punishment of Offenders Act 2012</w:t>
            </w:r>
            <w:r>
              <w:t xml:space="preserve"> (</w:t>
            </w:r>
            <w:r w:rsidR="0015489C">
              <w:t>LASPO)</w:t>
            </w:r>
          </w:p>
        </w:tc>
        <w:tc>
          <w:tcPr>
            <w:tcW w:w="4533" w:type="dxa"/>
            <w:tcBorders>
              <w:top w:val="nil"/>
              <w:bottom w:val="nil"/>
            </w:tcBorders>
            <w:shd w:val="clear" w:color="auto" w:fill="auto"/>
          </w:tcPr>
          <w:p w14:paraId="2684DAE8" w14:textId="77777777" w:rsidR="0015489C" w:rsidRPr="00213001" w:rsidRDefault="0015489C" w:rsidP="001E5D9E"/>
        </w:tc>
      </w:tr>
      <w:tr w:rsidR="0015489C" w:rsidRPr="00213001" w14:paraId="4586B12B" w14:textId="77777777" w:rsidTr="00986CEA">
        <w:trPr>
          <w:trHeight w:val="20"/>
        </w:trPr>
        <w:tc>
          <w:tcPr>
            <w:tcW w:w="2793" w:type="dxa"/>
            <w:vMerge/>
            <w:shd w:val="clear" w:color="auto" w:fill="auto"/>
          </w:tcPr>
          <w:p w14:paraId="042D3CCB" w14:textId="77777777" w:rsidR="0015489C" w:rsidRPr="00213001" w:rsidRDefault="0015489C">
            <w:pPr>
              <w:pStyle w:val="ListParagraph"/>
              <w:numPr>
                <w:ilvl w:val="0"/>
                <w:numId w:val="3"/>
              </w:numPr>
            </w:pPr>
          </w:p>
        </w:tc>
        <w:tc>
          <w:tcPr>
            <w:tcW w:w="4583" w:type="dxa"/>
            <w:tcBorders>
              <w:top w:val="nil"/>
              <w:bottom w:val="single" w:sz="4" w:space="0" w:color="auto"/>
            </w:tcBorders>
            <w:shd w:val="clear" w:color="auto" w:fill="auto"/>
          </w:tcPr>
          <w:p w14:paraId="5681F0B1" w14:textId="61B39B75" w:rsidR="0015489C" w:rsidRDefault="0015489C">
            <w:pPr>
              <w:pStyle w:val="ListParagraph"/>
              <w:numPr>
                <w:ilvl w:val="0"/>
                <w:numId w:val="17"/>
              </w:numPr>
            </w:pPr>
            <w:r>
              <w:t>Punishments including mandatory life sentence</w:t>
            </w:r>
            <w:r w:rsidR="00DA7D2C">
              <w:t>s</w:t>
            </w:r>
            <w:r>
              <w:t xml:space="preserve"> and minimum tariffs</w:t>
            </w:r>
          </w:p>
          <w:p w14:paraId="51FB91F0" w14:textId="01C332B7" w:rsidR="0015489C" w:rsidRPr="009F64F1" w:rsidRDefault="00DA7D2C">
            <w:pPr>
              <w:pStyle w:val="ListParagraph"/>
              <w:numPr>
                <w:ilvl w:val="0"/>
                <w:numId w:val="17"/>
              </w:numPr>
            </w:pPr>
            <w:r>
              <w:lastRenderedPageBreak/>
              <w:t>S</w:t>
            </w:r>
            <w:r w:rsidR="0015489C" w:rsidRPr="009F64F1">
              <w:t>entencing and the availability of</w:t>
            </w:r>
            <w:r w:rsidR="0015489C">
              <w:t xml:space="preserve"> appeals</w:t>
            </w:r>
            <w:r w:rsidR="00A77966">
              <w:t>.</w:t>
            </w:r>
          </w:p>
        </w:tc>
        <w:tc>
          <w:tcPr>
            <w:tcW w:w="3392" w:type="dxa"/>
            <w:tcBorders>
              <w:top w:val="nil"/>
              <w:bottom w:val="single" w:sz="4" w:space="0" w:color="auto"/>
            </w:tcBorders>
            <w:shd w:val="clear" w:color="auto" w:fill="auto"/>
          </w:tcPr>
          <w:p w14:paraId="3B1A83A6" w14:textId="77777777" w:rsidR="0015489C" w:rsidRDefault="0015489C" w:rsidP="001E5D9E"/>
        </w:tc>
        <w:tc>
          <w:tcPr>
            <w:tcW w:w="4533" w:type="dxa"/>
            <w:tcBorders>
              <w:top w:val="nil"/>
              <w:bottom w:val="single" w:sz="4" w:space="0" w:color="auto"/>
            </w:tcBorders>
            <w:shd w:val="clear" w:color="auto" w:fill="auto"/>
          </w:tcPr>
          <w:p w14:paraId="03393A85" w14:textId="77777777" w:rsidR="0015489C" w:rsidRPr="00213001" w:rsidRDefault="0015489C" w:rsidP="001E5D9E"/>
        </w:tc>
      </w:tr>
      <w:tr w:rsidR="0015489C" w:rsidRPr="00213001" w14:paraId="749C8476" w14:textId="77777777" w:rsidTr="00986CEA">
        <w:trPr>
          <w:trHeight w:val="20"/>
        </w:trPr>
        <w:tc>
          <w:tcPr>
            <w:tcW w:w="2793" w:type="dxa"/>
            <w:vMerge/>
            <w:shd w:val="clear" w:color="auto" w:fill="auto"/>
          </w:tcPr>
          <w:p w14:paraId="5B47A8F2" w14:textId="77777777" w:rsidR="0015489C" w:rsidRPr="00213001" w:rsidRDefault="0015489C">
            <w:pPr>
              <w:pStyle w:val="ListParagraph"/>
              <w:numPr>
                <w:ilvl w:val="0"/>
                <w:numId w:val="3"/>
              </w:numPr>
            </w:pPr>
          </w:p>
        </w:tc>
        <w:tc>
          <w:tcPr>
            <w:tcW w:w="4583" w:type="dxa"/>
            <w:tcBorders>
              <w:top w:val="single" w:sz="4" w:space="0" w:color="auto"/>
              <w:bottom w:val="nil"/>
            </w:tcBorders>
            <w:shd w:val="clear" w:color="auto" w:fill="auto"/>
          </w:tcPr>
          <w:p w14:paraId="67293317" w14:textId="2CB8B6D6" w:rsidR="0015489C" w:rsidRDefault="0015489C">
            <w:pPr>
              <w:pStyle w:val="ListParagraph"/>
              <w:numPr>
                <w:ilvl w:val="0"/>
                <w:numId w:val="5"/>
              </w:numPr>
            </w:pPr>
            <w:r>
              <w:t xml:space="preserve">Understand the concept of corrective justice in such ideas as contributory negligence in </w:t>
            </w:r>
            <w:r w:rsidR="001E64AE">
              <w:t>t</w:t>
            </w:r>
            <w:r>
              <w:t>ort</w:t>
            </w:r>
            <w:r w:rsidR="001E64AE">
              <w:t xml:space="preserve"> and </w:t>
            </w:r>
            <w:r w:rsidRPr="00143BB9">
              <w:t>aggravating and mitigating factors in criminal law</w:t>
            </w:r>
            <w:r w:rsidR="001E64AE">
              <w:t>.</w:t>
            </w:r>
          </w:p>
        </w:tc>
        <w:tc>
          <w:tcPr>
            <w:tcW w:w="3392" w:type="dxa"/>
            <w:tcBorders>
              <w:top w:val="single" w:sz="4" w:space="0" w:color="auto"/>
              <w:bottom w:val="nil"/>
            </w:tcBorders>
            <w:shd w:val="clear" w:color="auto" w:fill="auto"/>
          </w:tcPr>
          <w:p w14:paraId="3299D7C4" w14:textId="5997C8F3" w:rsidR="0015489C" w:rsidRDefault="001E64AE" w:rsidP="001E5D9E">
            <w:r>
              <w:t xml:space="preserve">R v </w:t>
            </w:r>
            <w:r w:rsidR="0015489C">
              <w:t>Inglis (2010)</w:t>
            </w:r>
          </w:p>
        </w:tc>
        <w:tc>
          <w:tcPr>
            <w:tcW w:w="4533" w:type="dxa"/>
            <w:tcBorders>
              <w:top w:val="single" w:sz="4" w:space="0" w:color="auto"/>
              <w:bottom w:val="nil"/>
            </w:tcBorders>
            <w:shd w:val="clear" w:color="auto" w:fill="auto"/>
          </w:tcPr>
          <w:p w14:paraId="52F74EF2" w14:textId="77777777" w:rsidR="0015489C" w:rsidRPr="00213001" w:rsidRDefault="0015489C" w:rsidP="001E5D9E"/>
        </w:tc>
      </w:tr>
      <w:tr w:rsidR="0015489C" w:rsidRPr="00213001" w14:paraId="2711DFD1" w14:textId="77777777" w:rsidTr="00890EB7">
        <w:trPr>
          <w:cantSplit/>
          <w:trHeight w:val="20"/>
        </w:trPr>
        <w:tc>
          <w:tcPr>
            <w:tcW w:w="2793" w:type="dxa"/>
            <w:vMerge/>
            <w:shd w:val="clear" w:color="auto" w:fill="auto"/>
          </w:tcPr>
          <w:p w14:paraId="339287F2" w14:textId="77777777" w:rsidR="0015489C" w:rsidRPr="00213001" w:rsidRDefault="0015489C">
            <w:pPr>
              <w:pStyle w:val="ListParagraph"/>
              <w:numPr>
                <w:ilvl w:val="0"/>
                <w:numId w:val="3"/>
              </w:numPr>
            </w:pPr>
          </w:p>
        </w:tc>
        <w:tc>
          <w:tcPr>
            <w:tcW w:w="4583" w:type="dxa"/>
            <w:tcBorders>
              <w:top w:val="nil"/>
            </w:tcBorders>
            <w:shd w:val="clear" w:color="auto" w:fill="auto"/>
          </w:tcPr>
          <w:p w14:paraId="17762A1B" w14:textId="77777777" w:rsidR="0015489C" w:rsidRDefault="0015489C">
            <w:pPr>
              <w:pStyle w:val="ListParagraph"/>
              <w:numPr>
                <w:ilvl w:val="0"/>
                <w:numId w:val="5"/>
              </w:numPr>
            </w:pPr>
            <w:r>
              <w:t>On the other hand, the prevalence of miscarriages of justice show that the system is always open to abuse and injustice.</w:t>
            </w:r>
          </w:p>
        </w:tc>
        <w:tc>
          <w:tcPr>
            <w:tcW w:w="3392" w:type="dxa"/>
            <w:tcBorders>
              <w:top w:val="nil"/>
            </w:tcBorders>
            <w:shd w:val="clear" w:color="auto" w:fill="auto"/>
          </w:tcPr>
          <w:p w14:paraId="2B3A0375" w14:textId="77777777" w:rsidR="0015489C" w:rsidRDefault="0015489C" w:rsidP="001E5D9E">
            <w:r>
              <w:t>Birmingham Six</w:t>
            </w:r>
          </w:p>
          <w:p w14:paraId="6BA37B70" w14:textId="77777777" w:rsidR="0015489C" w:rsidRDefault="0015489C" w:rsidP="001E5D9E">
            <w:r>
              <w:t>Guildford Four</w:t>
            </w:r>
          </w:p>
          <w:p w14:paraId="79C37304" w14:textId="579C2B0C" w:rsidR="0015489C" w:rsidRDefault="0015489C" w:rsidP="001E5D9E">
            <w:r>
              <w:t xml:space="preserve">Bridgewater </w:t>
            </w:r>
            <w:r w:rsidR="00AC3D1F">
              <w:t>Three</w:t>
            </w:r>
          </w:p>
        </w:tc>
        <w:tc>
          <w:tcPr>
            <w:tcW w:w="4533" w:type="dxa"/>
            <w:tcBorders>
              <w:top w:val="nil"/>
            </w:tcBorders>
            <w:shd w:val="clear" w:color="auto" w:fill="auto"/>
          </w:tcPr>
          <w:p w14:paraId="5A20600E" w14:textId="7D83084A" w:rsidR="0015489C" w:rsidRPr="00213001" w:rsidRDefault="00000000" w:rsidP="001E5D9E">
            <w:hyperlink r:id="rId18" w:history="1">
              <w:r w:rsidR="00482D22" w:rsidRPr="00482D22">
                <w:rPr>
                  <w:rStyle w:val="Hyperlink"/>
                </w:rPr>
                <w:t>The Justice Gap</w:t>
              </w:r>
            </w:hyperlink>
          </w:p>
        </w:tc>
      </w:tr>
      <w:tr w:rsidR="0015489C" w:rsidRPr="00213001" w14:paraId="32EC652E" w14:textId="77777777" w:rsidTr="009B1CF4">
        <w:trPr>
          <w:trHeight w:val="20"/>
        </w:trPr>
        <w:tc>
          <w:tcPr>
            <w:tcW w:w="15301" w:type="dxa"/>
            <w:gridSpan w:val="4"/>
            <w:shd w:val="clear" w:color="auto" w:fill="7899C6"/>
          </w:tcPr>
          <w:p w14:paraId="73C40986" w14:textId="77777777" w:rsidR="0015489C" w:rsidRPr="009B1CF4" w:rsidRDefault="0015489C" w:rsidP="001E5D9E">
            <w:pPr>
              <w:rPr>
                <w:b/>
                <w:bCs/>
              </w:rPr>
            </w:pPr>
            <w:r w:rsidRPr="009B1CF4">
              <w:rPr>
                <w:b/>
                <w:bCs/>
              </w:rPr>
              <w:t>Law and society</w:t>
            </w:r>
          </w:p>
          <w:p w14:paraId="42AE4726" w14:textId="77777777" w:rsidR="0015489C" w:rsidRPr="00213001" w:rsidRDefault="0015489C" w:rsidP="001E5D9E">
            <w:r w:rsidRPr="009B1CF4">
              <w:rPr>
                <w:b/>
                <w:bCs/>
              </w:rPr>
              <w:t>6 hours</w:t>
            </w:r>
          </w:p>
        </w:tc>
      </w:tr>
      <w:tr w:rsidR="0015489C" w:rsidRPr="00213001" w14:paraId="17713F07" w14:textId="77777777" w:rsidTr="00890EB7">
        <w:trPr>
          <w:trHeight w:val="20"/>
        </w:trPr>
        <w:tc>
          <w:tcPr>
            <w:tcW w:w="2793" w:type="dxa"/>
            <w:vMerge w:val="restart"/>
            <w:shd w:val="clear" w:color="auto" w:fill="auto"/>
          </w:tcPr>
          <w:p w14:paraId="31F27086" w14:textId="77777777" w:rsidR="0015489C" w:rsidRPr="005B1130" w:rsidRDefault="0015489C" w:rsidP="001E5D9E">
            <w:r w:rsidRPr="005B1130">
              <w:t>The role law plays in society</w:t>
            </w:r>
          </w:p>
        </w:tc>
        <w:tc>
          <w:tcPr>
            <w:tcW w:w="4583" w:type="dxa"/>
            <w:tcBorders>
              <w:bottom w:val="nil"/>
            </w:tcBorders>
            <w:shd w:val="clear" w:color="auto" w:fill="auto"/>
          </w:tcPr>
          <w:p w14:paraId="3CD3A437" w14:textId="77777777" w:rsidR="0015489C" w:rsidRPr="00143BB9" w:rsidRDefault="0015489C">
            <w:pPr>
              <w:pStyle w:val="ListParagraph"/>
              <w:numPr>
                <w:ilvl w:val="0"/>
                <w:numId w:val="5"/>
              </w:numPr>
            </w:pPr>
            <w:r>
              <w:t>Understand the role that the law has in shaping society through social control.</w:t>
            </w:r>
          </w:p>
        </w:tc>
        <w:tc>
          <w:tcPr>
            <w:tcW w:w="3392" w:type="dxa"/>
            <w:vMerge w:val="restart"/>
            <w:shd w:val="clear" w:color="auto" w:fill="auto"/>
          </w:tcPr>
          <w:p w14:paraId="1E4F9C29" w14:textId="77777777" w:rsidR="0015489C" w:rsidRPr="00213001" w:rsidRDefault="0015489C" w:rsidP="001E5D9E">
            <w:r>
              <w:t>Explore the example of Extinction Rebellion in trying to change the legal priorities around issues of pollution and climate change.</w:t>
            </w:r>
          </w:p>
        </w:tc>
        <w:tc>
          <w:tcPr>
            <w:tcW w:w="4533" w:type="dxa"/>
            <w:vMerge w:val="restart"/>
            <w:shd w:val="clear" w:color="auto" w:fill="auto"/>
          </w:tcPr>
          <w:p w14:paraId="6F26A3FD" w14:textId="57053E28" w:rsidR="0015489C" w:rsidRDefault="00000000" w:rsidP="001E5D9E">
            <w:hyperlink r:id="rId19" w:history="1">
              <w:r w:rsidR="0015489C" w:rsidRPr="00AC3D1F">
                <w:rPr>
                  <w:rStyle w:val="Hyperlink"/>
                </w:rPr>
                <w:t>Extremism or a force for social change?</w:t>
              </w:r>
            </w:hyperlink>
          </w:p>
          <w:p w14:paraId="70C02C52" w14:textId="77777777" w:rsidR="0015489C" w:rsidRPr="00213001" w:rsidRDefault="0015489C" w:rsidP="001E5D9E"/>
        </w:tc>
      </w:tr>
      <w:tr w:rsidR="0015489C" w:rsidRPr="00213001" w14:paraId="6DEF5D3E" w14:textId="77777777" w:rsidTr="00986CEA">
        <w:trPr>
          <w:trHeight w:val="20"/>
        </w:trPr>
        <w:tc>
          <w:tcPr>
            <w:tcW w:w="2793" w:type="dxa"/>
            <w:vMerge/>
            <w:shd w:val="clear" w:color="auto" w:fill="auto"/>
          </w:tcPr>
          <w:p w14:paraId="6E8B9F1F"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7D644F36" w14:textId="0E7E142A" w:rsidR="0015489C" w:rsidRDefault="0015489C">
            <w:pPr>
              <w:pStyle w:val="ListParagraph"/>
              <w:numPr>
                <w:ilvl w:val="0"/>
                <w:numId w:val="5"/>
              </w:numPr>
            </w:pPr>
            <w:r>
              <w:t>The converse can also be true</w:t>
            </w:r>
            <w:r w:rsidR="006B1DB6">
              <w:t>,</w:t>
            </w:r>
            <w:r>
              <w:t xml:space="preserve"> that society can effect changes to the law through the mechanisms of protest, riots, strikes and civil disobedience.</w:t>
            </w:r>
          </w:p>
        </w:tc>
        <w:tc>
          <w:tcPr>
            <w:tcW w:w="3392" w:type="dxa"/>
            <w:vMerge/>
            <w:tcBorders>
              <w:bottom w:val="nil"/>
            </w:tcBorders>
            <w:shd w:val="clear" w:color="auto" w:fill="auto"/>
          </w:tcPr>
          <w:p w14:paraId="0C3FBAA3" w14:textId="77777777" w:rsidR="0015489C" w:rsidRDefault="0015489C" w:rsidP="001E5D9E"/>
        </w:tc>
        <w:tc>
          <w:tcPr>
            <w:tcW w:w="4533" w:type="dxa"/>
            <w:vMerge/>
            <w:tcBorders>
              <w:bottom w:val="nil"/>
            </w:tcBorders>
            <w:shd w:val="clear" w:color="auto" w:fill="auto"/>
          </w:tcPr>
          <w:p w14:paraId="03E7C7F9" w14:textId="77777777" w:rsidR="0015489C" w:rsidRDefault="0015489C" w:rsidP="001E5D9E"/>
        </w:tc>
      </w:tr>
      <w:tr w:rsidR="0015489C" w:rsidRPr="00213001" w14:paraId="3EE9C79A" w14:textId="77777777" w:rsidTr="00986CEA">
        <w:trPr>
          <w:trHeight w:val="20"/>
        </w:trPr>
        <w:tc>
          <w:tcPr>
            <w:tcW w:w="2793" w:type="dxa"/>
            <w:vMerge/>
            <w:shd w:val="clear" w:color="auto" w:fill="auto"/>
          </w:tcPr>
          <w:p w14:paraId="12D8FFCC" w14:textId="77777777" w:rsidR="0015489C" w:rsidRPr="00213001" w:rsidRDefault="0015489C">
            <w:pPr>
              <w:pStyle w:val="ListParagraph"/>
              <w:numPr>
                <w:ilvl w:val="0"/>
                <w:numId w:val="4"/>
              </w:numPr>
            </w:pPr>
          </w:p>
        </w:tc>
        <w:tc>
          <w:tcPr>
            <w:tcW w:w="4583" w:type="dxa"/>
            <w:tcBorders>
              <w:top w:val="nil"/>
              <w:bottom w:val="single" w:sz="4" w:space="0" w:color="auto"/>
            </w:tcBorders>
            <w:shd w:val="clear" w:color="auto" w:fill="auto"/>
          </w:tcPr>
          <w:p w14:paraId="29D9FAB8" w14:textId="77777777" w:rsidR="0015489C" w:rsidRPr="00A3467E" w:rsidRDefault="0015489C">
            <w:pPr>
              <w:pStyle w:val="ListParagraph"/>
              <w:numPr>
                <w:ilvl w:val="0"/>
                <w:numId w:val="5"/>
              </w:numPr>
            </w:pPr>
            <w:r>
              <w:t>Understand the role of the media in creating moral panic as an agent of social change.</w:t>
            </w:r>
          </w:p>
        </w:tc>
        <w:tc>
          <w:tcPr>
            <w:tcW w:w="3392" w:type="dxa"/>
            <w:tcBorders>
              <w:top w:val="nil"/>
              <w:bottom w:val="single" w:sz="4" w:space="0" w:color="auto"/>
            </w:tcBorders>
            <w:shd w:val="clear" w:color="auto" w:fill="auto"/>
          </w:tcPr>
          <w:p w14:paraId="2A7434DE" w14:textId="77777777" w:rsidR="0015489C" w:rsidRDefault="0015489C" w:rsidP="001E5D9E">
            <w:r>
              <w:t>Theories of Jack Young and Stanley Cohen.</w:t>
            </w:r>
          </w:p>
        </w:tc>
        <w:tc>
          <w:tcPr>
            <w:tcW w:w="4533" w:type="dxa"/>
            <w:tcBorders>
              <w:top w:val="nil"/>
              <w:bottom w:val="single" w:sz="4" w:space="0" w:color="auto"/>
            </w:tcBorders>
            <w:shd w:val="clear" w:color="auto" w:fill="auto"/>
          </w:tcPr>
          <w:p w14:paraId="471D0230" w14:textId="77777777" w:rsidR="0015489C" w:rsidRDefault="0015489C" w:rsidP="001E5D9E"/>
        </w:tc>
      </w:tr>
      <w:tr w:rsidR="0015489C" w:rsidRPr="00213001" w14:paraId="2A4BD5D6" w14:textId="77777777" w:rsidTr="00986CEA">
        <w:trPr>
          <w:trHeight w:val="20"/>
        </w:trPr>
        <w:tc>
          <w:tcPr>
            <w:tcW w:w="2793" w:type="dxa"/>
            <w:vMerge/>
            <w:shd w:val="clear" w:color="auto" w:fill="auto"/>
          </w:tcPr>
          <w:p w14:paraId="299B2275" w14:textId="77777777" w:rsidR="0015489C" w:rsidRPr="00213001" w:rsidRDefault="0015489C">
            <w:pPr>
              <w:pStyle w:val="ListParagraph"/>
              <w:numPr>
                <w:ilvl w:val="0"/>
                <w:numId w:val="4"/>
              </w:numPr>
            </w:pPr>
          </w:p>
        </w:tc>
        <w:tc>
          <w:tcPr>
            <w:tcW w:w="4583" w:type="dxa"/>
            <w:tcBorders>
              <w:top w:val="single" w:sz="4" w:space="0" w:color="auto"/>
              <w:bottom w:val="nil"/>
            </w:tcBorders>
            <w:shd w:val="clear" w:color="auto" w:fill="auto"/>
          </w:tcPr>
          <w:p w14:paraId="3F85AF3B" w14:textId="5314FAA0" w:rsidR="0015489C" w:rsidRPr="00A3467E" w:rsidRDefault="0015489C">
            <w:pPr>
              <w:pStyle w:val="ListParagraph"/>
              <w:numPr>
                <w:ilvl w:val="0"/>
                <w:numId w:val="6"/>
              </w:numPr>
            </w:pPr>
            <w:r>
              <w:t xml:space="preserve">Examples </w:t>
            </w:r>
            <w:r w:rsidR="006B1DB6">
              <w:t>include</w:t>
            </w:r>
            <w:r>
              <w:t xml:space="preserve"> knife crime</w:t>
            </w:r>
            <w:r w:rsidR="006B1DB6">
              <w:t xml:space="preserve">, </w:t>
            </w:r>
            <w:r>
              <w:t>drug use and immigration.</w:t>
            </w:r>
          </w:p>
        </w:tc>
        <w:tc>
          <w:tcPr>
            <w:tcW w:w="3392" w:type="dxa"/>
            <w:tcBorders>
              <w:top w:val="single" w:sz="4" w:space="0" w:color="auto"/>
              <w:bottom w:val="nil"/>
            </w:tcBorders>
            <w:shd w:val="clear" w:color="auto" w:fill="auto"/>
          </w:tcPr>
          <w:p w14:paraId="06A04447" w14:textId="77777777" w:rsidR="0015489C" w:rsidRDefault="0015489C" w:rsidP="001E5D9E"/>
        </w:tc>
        <w:tc>
          <w:tcPr>
            <w:tcW w:w="4533" w:type="dxa"/>
            <w:tcBorders>
              <w:top w:val="single" w:sz="4" w:space="0" w:color="auto"/>
              <w:bottom w:val="nil"/>
            </w:tcBorders>
            <w:shd w:val="clear" w:color="auto" w:fill="auto"/>
          </w:tcPr>
          <w:p w14:paraId="4D68031A" w14:textId="77777777" w:rsidR="0015489C" w:rsidRDefault="0015489C" w:rsidP="001E5D9E"/>
        </w:tc>
      </w:tr>
      <w:tr w:rsidR="0015489C" w:rsidRPr="00213001" w14:paraId="33276126" w14:textId="77777777" w:rsidTr="00890EB7">
        <w:trPr>
          <w:trHeight w:val="20"/>
        </w:trPr>
        <w:tc>
          <w:tcPr>
            <w:tcW w:w="2793" w:type="dxa"/>
            <w:vMerge/>
            <w:shd w:val="clear" w:color="auto" w:fill="auto"/>
          </w:tcPr>
          <w:p w14:paraId="3A5740F8"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406435D9" w14:textId="77777777" w:rsidR="0015489C" w:rsidRPr="00A3467E" w:rsidRDefault="0015489C">
            <w:pPr>
              <w:pStyle w:val="ListParagraph"/>
              <w:numPr>
                <w:ilvl w:val="0"/>
                <w:numId w:val="5"/>
              </w:numPr>
            </w:pPr>
            <w:r>
              <w:t>Explore recent examples of changing laws which were originally controversial but then accepted by society.  For example:</w:t>
            </w:r>
          </w:p>
        </w:tc>
        <w:tc>
          <w:tcPr>
            <w:tcW w:w="3392" w:type="dxa"/>
            <w:tcBorders>
              <w:top w:val="nil"/>
              <w:bottom w:val="nil"/>
            </w:tcBorders>
            <w:shd w:val="clear" w:color="auto" w:fill="auto"/>
          </w:tcPr>
          <w:p w14:paraId="5F7291CF" w14:textId="77777777" w:rsidR="0015489C" w:rsidRDefault="0015489C" w:rsidP="001E5D9E"/>
        </w:tc>
        <w:tc>
          <w:tcPr>
            <w:tcW w:w="4533" w:type="dxa"/>
            <w:tcBorders>
              <w:top w:val="nil"/>
              <w:bottom w:val="nil"/>
            </w:tcBorders>
            <w:shd w:val="clear" w:color="auto" w:fill="auto"/>
          </w:tcPr>
          <w:p w14:paraId="49509315" w14:textId="77777777" w:rsidR="0015489C" w:rsidRDefault="0015489C" w:rsidP="001E5D9E"/>
        </w:tc>
      </w:tr>
      <w:tr w:rsidR="0015489C" w:rsidRPr="00213001" w14:paraId="3E3BBA3F" w14:textId="77777777" w:rsidTr="00890EB7">
        <w:trPr>
          <w:trHeight w:val="20"/>
        </w:trPr>
        <w:tc>
          <w:tcPr>
            <w:tcW w:w="2793" w:type="dxa"/>
            <w:vMerge/>
            <w:shd w:val="clear" w:color="auto" w:fill="auto"/>
          </w:tcPr>
          <w:p w14:paraId="08C6C474" w14:textId="77777777" w:rsidR="0015489C" w:rsidRPr="00213001" w:rsidRDefault="0015489C">
            <w:pPr>
              <w:pStyle w:val="ListParagraph"/>
              <w:numPr>
                <w:ilvl w:val="0"/>
                <w:numId w:val="4"/>
              </w:numPr>
            </w:pPr>
          </w:p>
        </w:tc>
        <w:tc>
          <w:tcPr>
            <w:tcW w:w="4583" w:type="dxa"/>
            <w:tcBorders>
              <w:top w:val="nil"/>
            </w:tcBorders>
            <w:shd w:val="clear" w:color="auto" w:fill="auto"/>
          </w:tcPr>
          <w:p w14:paraId="4C6B3ADB" w14:textId="606BA9ED" w:rsidR="0015489C" w:rsidRDefault="006B1DB6">
            <w:pPr>
              <w:pStyle w:val="ListParagraph"/>
              <w:numPr>
                <w:ilvl w:val="0"/>
                <w:numId w:val="6"/>
              </w:numPr>
            </w:pPr>
            <w:r>
              <w:t>D</w:t>
            </w:r>
            <w:r w:rsidR="0015489C">
              <w:t>rink</w:t>
            </w:r>
            <w:r>
              <w:t>-</w:t>
            </w:r>
            <w:r w:rsidR="0015489C">
              <w:t>driving laws</w:t>
            </w:r>
          </w:p>
          <w:p w14:paraId="48BDBD8C" w14:textId="77777777" w:rsidR="0015489C" w:rsidRDefault="0015489C">
            <w:pPr>
              <w:pStyle w:val="ListParagraph"/>
              <w:numPr>
                <w:ilvl w:val="0"/>
                <w:numId w:val="6"/>
              </w:numPr>
            </w:pPr>
            <w:r>
              <w:t>wearing seatbelts</w:t>
            </w:r>
          </w:p>
          <w:p w14:paraId="321D8378" w14:textId="77777777" w:rsidR="0015489C" w:rsidRDefault="0015489C">
            <w:pPr>
              <w:pStyle w:val="ListParagraph"/>
              <w:numPr>
                <w:ilvl w:val="0"/>
                <w:numId w:val="6"/>
              </w:numPr>
            </w:pPr>
            <w:r>
              <w:t>legalising homosexuality and abortion</w:t>
            </w:r>
          </w:p>
          <w:p w14:paraId="314963BE" w14:textId="5CB8659D" w:rsidR="0015489C" w:rsidRPr="00A3467E" w:rsidRDefault="0015489C">
            <w:pPr>
              <w:pStyle w:val="ListParagraph"/>
              <w:numPr>
                <w:ilvl w:val="0"/>
                <w:numId w:val="6"/>
              </w:numPr>
            </w:pPr>
            <w:r>
              <w:t>driving whilst using a mobile phone</w:t>
            </w:r>
            <w:r w:rsidR="002425CC">
              <w:t>.</w:t>
            </w:r>
          </w:p>
        </w:tc>
        <w:tc>
          <w:tcPr>
            <w:tcW w:w="3392" w:type="dxa"/>
            <w:tcBorders>
              <w:top w:val="nil"/>
            </w:tcBorders>
            <w:shd w:val="clear" w:color="auto" w:fill="auto"/>
          </w:tcPr>
          <w:p w14:paraId="67843EFF" w14:textId="77777777" w:rsidR="0015489C" w:rsidRDefault="0015489C" w:rsidP="001E5D9E"/>
        </w:tc>
        <w:tc>
          <w:tcPr>
            <w:tcW w:w="4533" w:type="dxa"/>
            <w:tcBorders>
              <w:top w:val="nil"/>
            </w:tcBorders>
            <w:shd w:val="clear" w:color="auto" w:fill="auto"/>
          </w:tcPr>
          <w:p w14:paraId="5771A7B5" w14:textId="77777777" w:rsidR="0015489C" w:rsidRDefault="0015489C" w:rsidP="001E5D9E"/>
        </w:tc>
      </w:tr>
      <w:tr w:rsidR="0015489C" w:rsidRPr="00213001" w14:paraId="390CF19E" w14:textId="77777777" w:rsidTr="00890EB7">
        <w:trPr>
          <w:trHeight w:val="20"/>
        </w:trPr>
        <w:tc>
          <w:tcPr>
            <w:tcW w:w="2793" w:type="dxa"/>
            <w:vMerge w:val="restart"/>
            <w:shd w:val="clear" w:color="auto" w:fill="auto"/>
          </w:tcPr>
          <w:p w14:paraId="1464E785" w14:textId="77777777" w:rsidR="0015489C" w:rsidRPr="005B1130" w:rsidRDefault="0015489C" w:rsidP="001E5D9E">
            <w:r w:rsidRPr="005B1130">
              <w:t>The law as a social control mechanism</w:t>
            </w:r>
          </w:p>
        </w:tc>
        <w:tc>
          <w:tcPr>
            <w:tcW w:w="4583" w:type="dxa"/>
            <w:tcBorders>
              <w:bottom w:val="nil"/>
            </w:tcBorders>
            <w:shd w:val="clear" w:color="auto" w:fill="auto"/>
          </w:tcPr>
          <w:p w14:paraId="7E128A9E" w14:textId="77777777" w:rsidR="0015489C" w:rsidRPr="00A3467E" w:rsidRDefault="0015489C">
            <w:pPr>
              <w:pStyle w:val="ListParagraph"/>
              <w:numPr>
                <w:ilvl w:val="0"/>
                <w:numId w:val="5"/>
              </w:numPr>
            </w:pPr>
            <w:r>
              <w:t xml:space="preserve">Understand the theories behind law as a social control mechanism. </w:t>
            </w:r>
          </w:p>
        </w:tc>
        <w:tc>
          <w:tcPr>
            <w:tcW w:w="3392" w:type="dxa"/>
            <w:tcBorders>
              <w:bottom w:val="nil"/>
            </w:tcBorders>
            <w:shd w:val="clear" w:color="auto" w:fill="auto"/>
          </w:tcPr>
          <w:p w14:paraId="285CBD2C" w14:textId="77777777" w:rsidR="0015489C" w:rsidRDefault="0015489C" w:rsidP="001E5D9E"/>
          <w:p w14:paraId="08D1F883" w14:textId="77777777" w:rsidR="0015489C" w:rsidRPr="00213001" w:rsidRDefault="0015489C" w:rsidP="001E5D9E"/>
        </w:tc>
        <w:tc>
          <w:tcPr>
            <w:tcW w:w="4533" w:type="dxa"/>
            <w:vMerge w:val="restart"/>
            <w:shd w:val="clear" w:color="auto" w:fill="auto"/>
          </w:tcPr>
          <w:p w14:paraId="7A375D8D" w14:textId="77777777" w:rsidR="0015489C" w:rsidRPr="00213001" w:rsidRDefault="0015489C" w:rsidP="001E5D9E">
            <w:r>
              <w:t>Social Control Through Law by Rosco Pound.</w:t>
            </w:r>
          </w:p>
        </w:tc>
      </w:tr>
      <w:tr w:rsidR="0015489C" w:rsidRPr="00213001" w14:paraId="5A88F64D" w14:textId="77777777" w:rsidTr="00890EB7">
        <w:trPr>
          <w:trHeight w:val="20"/>
        </w:trPr>
        <w:tc>
          <w:tcPr>
            <w:tcW w:w="2793" w:type="dxa"/>
            <w:vMerge/>
            <w:shd w:val="clear" w:color="auto" w:fill="auto"/>
          </w:tcPr>
          <w:p w14:paraId="409E1CEE"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0CC8AAD5" w14:textId="77777777" w:rsidR="0015489C" w:rsidRPr="00A3467E" w:rsidRDefault="0015489C">
            <w:pPr>
              <w:pStyle w:val="ListParagraph"/>
              <w:numPr>
                <w:ilvl w:val="0"/>
                <w:numId w:val="5"/>
              </w:numPr>
            </w:pPr>
            <w:r>
              <w:t xml:space="preserve">Social control either through formal or informal mechanisms. </w:t>
            </w:r>
          </w:p>
        </w:tc>
        <w:tc>
          <w:tcPr>
            <w:tcW w:w="3392" w:type="dxa"/>
            <w:tcBorders>
              <w:top w:val="nil"/>
              <w:bottom w:val="nil"/>
            </w:tcBorders>
            <w:shd w:val="clear" w:color="auto" w:fill="auto"/>
          </w:tcPr>
          <w:p w14:paraId="094E7517" w14:textId="77777777" w:rsidR="0015489C" w:rsidRDefault="0015489C" w:rsidP="001E5D9E"/>
        </w:tc>
        <w:tc>
          <w:tcPr>
            <w:tcW w:w="4533" w:type="dxa"/>
            <w:vMerge/>
            <w:shd w:val="clear" w:color="auto" w:fill="auto"/>
          </w:tcPr>
          <w:p w14:paraId="21EEA051" w14:textId="77777777" w:rsidR="0015489C" w:rsidRDefault="0015489C" w:rsidP="001E5D9E"/>
        </w:tc>
      </w:tr>
      <w:tr w:rsidR="0015489C" w:rsidRPr="00213001" w14:paraId="784A159B" w14:textId="77777777" w:rsidTr="00890EB7">
        <w:trPr>
          <w:trHeight w:val="20"/>
        </w:trPr>
        <w:tc>
          <w:tcPr>
            <w:tcW w:w="2793" w:type="dxa"/>
            <w:vMerge/>
            <w:shd w:val="clear" w:color="auto" w:fill="auto"/>
          </w:tcPr>
          <w:p w14:paraId="535DCEA0"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50CCA41E" w14:textId="77777777" w:rsidR="0015489C" w:rsidRPr="00A3467E" w:rsidRDefault="0015489C">
            <w:pPr>
              <w:pStyle w:val="ListParagraph"/>
              <w:numPr>
                <w:ilvl w:val="0"/>
                <w:numId w:val="7"/>
              </w:numPr>
            </w:pPr>
            <w:r>
              <w:t>Informal – family, school, local community.</w:t>
            </w:r>
          </w:p>
        </w:tc>
        <w:tc>
          <w:tcPr>
            <w:tcW w:w="3392" w:type="dxa"/>
            <w:tcBorders>
              <w:top w:val="nil"/>
              <w:bottom w:val="nil"/>
            </w:tcBorders>
            <w:shd w:val="clear" w:color="auto" w:fill="auto"/>
          </w:tcPr>
          <w:p w14:paraId="55C1047D" w14:textId="77777777" w:rsidR="0015489C" w:rsidRDefault="0015489C" w:rsidP="001E5D9E"/>
        </w:tc>
        <w:tc>
          <w:tcPr>
            <w:tcW w:w="4533" w:type="dxa"/>
            <w:vMerge/>
            <w:shd w:val="clear" w:color="auto" w:fill="auto"/>
          </w:tcPr>
          <w:p w14:paraId="68D61755" w14:textId="77777777" w:rsidR="0015489C" w:rsidRDefault="0015489C" w:rsidP="001E5D9E"/>
        </w:tc>
      </w:tr>
      <w:tr w:rsidR="0015489C" w:rsidRPr="00213001" w14:paraId="05075CD1" w14:textId="77777777" w:rsidTr="00986CEA">
        <w:trPr>
          <w:trHeight w:val="20"/>
        </w:trPr>
        <w:tc>
          <w:tcPr>
            <w:tcW w:w="2793" w:type="dxa"/>
            <w:vMerge/>
            <w:shd w:val="clear" w:color="auto" w:fill="auto"/>
          </w:tcPr>
          <w:p w14:paraId="4D2BD391"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2560500C" w14:textId="77777777" w:rsidR="0015489C" w:rsidRPr="00A3467E" w:rsidRDefault="0015489C">
            <w:pPr>
              <w:pStyle w:val="ListParagraph"/>
              <w:numPr>
                <w:ilvl w:val="0"/>
                <w:numId w:val="7"/>
              </w:numPr>
            </w:pPr>
            <w:r>
              <w:t xml:space="preserve">Formal – the criminal justice system of police, judiciary, </w:t>
            </w:r>
            <w:proofErr w:type="gramStart"/>
            <w:r>
              <w:t>probation</w:t>
            </w:r>
            <w:proofErr w:type="gramEnd"/>
            <w:r>
              <w:t xml:space="preserve"> and prison.</w:t>
            </w:r>
          </w:p>
        </w:tc>
        <w:tc>
          <w:tcPr>
            <w:tcW w:w="3392" w:type="dxa"/>
            <w:tcBorders>
              <w:top w:val="nil"/>
              <w:bottom w:val="nil"/>
            </w:tcBorders>
            <w:shd w:val="clear" w:color="auto" w:fill="auto"/>
          </w:tcPr>
          <w:p w14:paraId="7AEBA530" w14:textId="77777777" w:rsidR="0015489C" w:rsidRDefault="0015489C" w:rsidP="001E5D9E"/>
        </w:tc>
        <w:tc>
          <w:tcPr>
            <w:tcW w:w="4533" w:type="dxa"/>
            <w:vMerge/>
            <w:shd w:val="clear" w:color="auto" w:fill="auto"/>
          </w:tcPr>
          <w:p w14:paraId="3D2D118F" w14:textId="77777777" w:rsidR="0015489C" w:rsidRDefault="0015489C" w:rsidP="001E5D9E"/>
        </w:tc>
      </w:tr>
      <w:tr w:rsidR="0015489C" w:rsidRPr="00213001" w14:paraId="7BFEF094" w14:textId="77777777" w:rsidTr="00986CEA">
        <w:trPr>
          <w:trHeight w:val="20"/>
        </w:trPr>
        <w:tc>
          <w:tcPr>
            <w:tcW w:w="2793" w:type="dxa"/>
            <w:vMerge/>
            <w:shd w:val="clear" w:color="auto" w:fill="auto"/>
          </w:tcPr>
          <w:p w14:paraId="06806471" w14:textId="77777777" w:rsidR="0015489C" w:rsidRPr="00213001" w:rsidRDefault="0015489C">
            <w:pPr>
              <w:pStyle w:val="ListParagraph"/>
              <w:numPr>
                <w:ilvl w:val="0"/>
                <w:numId w:val="4"/>
              </w:numPr>
            </w:pPr>
          </w:p>
        </w:tc>
        <w:tc>
          <w:tcPr>
            <w:tcW w:w="4583" w:type="dxa"/>
            <w:tcBorders>
              <w:top w:val="nil"/>
              <w:bottom w:val="single" w:sz="4" w:space="0" w:color="auto"/>
            </w:tcBorders>
            <w:shd w:val="clear" w:color="auto" w:fill="auto"/>
          </w:tcPr>
          <w:p w14:paraId="069A0478" w14:textId="77777777" w:rsidR="0015489C" w:rsidRDefault="0015489C">
            <w:pPr>
              <w:pStyle w:val="ListParagraph"/>
              <w:numPr>
                <w:ilvl w:val="0"/>
                <w:numId w:val="5"/>
              </w:numPr>
            </w:pPr>
            <w:r>
              <w:t>Understand the theories in outline only of:</w:t>
            </w:r>
          </w:p>
          <w:p w14:paraId="5DAA12A9" w14:textId="77777777" w:rsidR="0015489C" w:rsidRDefault="0015489C">
            <w:pPr>
              <w:pStyle w:val="ListParagraph"/>
              <w:numPr>
                <w:ilvl w:val="0"/>
                <w:numId w:val="7"/>
              </w:numPr>
            </w:pPr>
            <w:proofErr w:type="spellStart"/>
            <w:r>
              <w:t>Jhering</w:t>
            </w:r>
            <w:proofErr w:type="spellEnd"/>
          </w:p>
          <w:p w14:paraId="609AB788" w14:textId="77777777" w:rsidR="0015489C" w:rsidRPr="00A3467E" w:rsidRDefault="0015489C">
            <w:pPr>
              <w:pStyle w:val="ListParagraph"/>
              <w:numPr>
                <w:ilvl w:val="0"/>
                <w:numId w:val="7"/>
              </w:numPr>
            </w:pPr>
            <w:r>
              <w:t>Pound</w:t>
            </w:r>
          </w:p>
        </w:tc>
        <w:tc>
          <w:tcPr>
            <w:tcW w:w="3392" w:type="dxa"/>
            <w:tcBorders>
              <w:top w:val="nil"/>
              <w:bottom w:val="single" w:sz="4" w:space="0" w:color="auto"/>
            </w:tcBorders>
            <w:shd w:val="clear" w:color="auto" w:fill="auto"/>
          </w:tcPr>
          <w:p w14:paraId="2A7FC9F4" w14:textId="77777777" w:rsidR="0015489C" w:rsidRDefault="0015489C" w:rsidP="001E5D9E"/>
        </w:tc>
        <w:tc>
          <w:tcPr>
            <w:tcW w:w="4533" w:type="dxa"/>
            <w:vMerge/>
            <w:shd w:val="clear" w:color="auto" w:fill="auto"/>
          </w:tcPr>
          <w:p w14:paraId="03735E8D" w14:textId="77777777" w:rsidR="0015489C" w:rsidRDefault="0015489C" w:rsidP="001E5D9E"/>
        </w:tc>
      </w:tr>
      <w:tr w:rsidR="0015489C" w:rsidRPr="00213001" w14:paraId="04D4F273" w14:textId="77777777" w:rsidTr="00986CEA">
        <w:trPr>
          <w:trHeight w:val="20"/>
        </w:trPr>
        <w:tc>
          <w:tcPr>
            <w:tcW w:w="2793" w:type="dxa"/>
            <w:vMerge/>
            <w:shd w:val="clear" w:color="auto" w:fill="auto"/>
          </w:tcPr>
          <w:p w14:paraId="7E606828" w14:textId="77777777" w:rsidR="0015489C" w:rsidRPr="00213001" w:rsidRDefault="0015489C">
            <w:pPr>
              <w:pStyle w:val="ListParagraph"/>
              <w:numPr>
                <w:ilvl w:val="0"/>
                <w:numId w:val="4"/>
              </w:numPr>
            </w:pPr>
          </w:p>
        </w:tc>
        <w:tc>
          <w:tcPr>
            <w:tcW w:w="4583" w:type="dxa"/>
            <w:tcBorders>
              <w:top w:val="single" w:sz="4" w:space="0" w:color="auto"/>
            </w:tcBorders>
            <w:shd w:val="clear" w:color="auto" w:fill="auto"/>
          </w:tcPr>
          <w:p w14:paraId="5388B340" w14:textId="77777777" w:rsidR="0015489C" w:rsidRDefault="0015489C">
            <w:pPr>
              <w:pStyle w:val="ListParagraph"/>
              <w:numPr>
                <w:ilvl w:val="0"/>
                <w:numId w:val="5"/>
              </w:numPr>
            </w:pPr>
            <w:r>
              <w:t>Exemplary sentencing is a clear example of social control theory in action.  The ban on assisted suicide is another example.</w:t>
            </w:r>
          </w:p>
        </w:tc>
        <w:tc>
          <w:tcPr>
            <w:tcW w:w="3392" w:type="dxa"/>
            <w:tcBorders>
              <w:top w:val="single" w:sz="4" w:space="0" w:color="auto"/>
            </w:tcBorders>
            <w:shd w:val="clear" w:color="auto" w:fill="auto"/>
          </w:tcPr>
          <w:p w14:paraId="3E518DAB" w14:textId="69431C76" w:rsidR="0015489C" w:rsidRDefault="001471A1" w:rsidP="001E5D9E">
            <w:r>
              <w:t>R (</w:t>
            </w:r>
            <w:r w:rsidR="0015489C">
              <w:t>Purdy</w:t>
            </w:r>
            <w:r>
              <w:t>) v DPP</w:t>
            </w:r>
            <w:r w:rsidR="0015489C">
              <w:t xml:space="preserve"> (2009), </w:t>
            </w:r>
            <w:r w:rsidR="0015489C" w:rsidRPr="001B13A5">
              <w:rPr>
                <w:i/>
                <w:iCs/>
              </w:rPr>
              <w:t>Nicklinson</w:t>
            </w:r>
            <w:r w:rsidR="0015489C">
              <w:t xml:space="preserve"> (</w:t>
            </w:r>
            <w:r>
              <w:t>above</w:t>
            </w:r>
            <w:r w:rsidR="0015489C">
              <w:t>)</w:t>
            </w:r>
          </w:p>
        </w:tc>
        <w:tc>
          <w:tcPr>
            <w:tcW w:w="4533" w:type="dxa"/>
            <w:vMerge/>
            <w:shd w:val="clear" w:color="auto" w:fill="auto"/>
          </w:tcPr>
          <w:p w14:paraId="59B4B6C8" w14:textId="77777777" w:rsidR="0015489C" w:rsidRDefault="0015489C" w:rsidP="001E5D9E"/>
        </w:tc>
      </w:tr>
      <w:tr w:rsidR="0015489C" w:rsidRPr="00213001" w14:paraId="3519F3E9" w14:textId="77777777" w:rsidTr="00890EB7">
        <w:trPr>
          <w:trHeight w:val="20"/>
        </w:trPr>
        <w:tc>
          <w:tcPr>
            <w:tcW w:w="2793" w:type="dxa"/>
            <w:vMerge w:val="restart"/>
            <w:shd w:val="clear" w:color="auto" w:fill="auto"/>
          </w:tcPr>
          <w:p w14:paraId="7865C671" w14:textId="77777777" w:rsidR="0015489C" w:rsidRPr="005B1130" w:rsidRDefault="0015489C" w:rsidP="001E5D9E">
            <w:r w:rsidRPr="005B1130">
              <w:t>The way in which the law creates and deals with consensus and conflict</w:t>
            </w:r>
          </w:p>
        </w:tc>
        <w:tc>
          <w:tcPr>
            <w:tcW w:w="4583" w:type="dxa"/>
            <w:tcBorders>
              <w:bottom w:val="nil"/>
            </w:tcBorders>
            <w:shd w:val="clear" w:color="auto" w:fill="auto"/>
          </w:tcPr>
          <w:p w14:paraId="737AE4BE" w14:textId="77777777" w:rsidR="0015489C" w:rsidRPr="00213001" w:rsidRDefault="0015489C">
            <w:pPr>
              <w:pStyle w:val="ListParagraph"/>
              <w:numPr>
                <w:ilvl w:val="0"/>
                <w:numId w:val="5"/>
              </w:numPr>
            </w:pPr>
            <w:r>
              <w:t>Understand the different theories and how they are reflected in the legal system.</w:t>
            </w:r>
          </w:p>
        </w:tc>
        <w:tc>
          <w:tcPr>
            <w:tcW w:w="3392" w:type="dxa"/>
            <w:tcBorders>
              <w:bottom w:val="nil"/>
            </w:tcBorders>
            <w:shd w:val="clear" w:color="auto" w:fill="auto"/>
          </w:tcPr>
          <w:p w14:paraId="4CA64B6D" w14:textId="77777777" w:rsidR="0015489C" w:rsidRPr="00213001" w:rsidRDefault="0015489C" w:rsidP="001E5D9E"/>
        </w:tc>
        <w:tc>
          <w:tcPr>
            <w:tcW w:w="4533" w:type="dxa"/>
            <w:tcBorders>
              <w:bottom w:val="nil"/>
            </w:tcBorders>
            <w:shd w:val="clear" w:color="auto" w:fill="auto"/>
          </w:tcPr>
          <w:p w14:paraId="22A87EEC" w14:textId="77777777" w:rsidR="0015489C" w:rsidRPr="00213001" w:rsidRDefault="0015489C" w:rsidP="001E5D9E"/>
        </w:tc>
      </w:tr>
      <w:tr w:rsidR="0015489C" w:rsidRPr="00213001" w14:paraId="4E05F32A" w14:textId="77777777" w:rsidTr="00890EB7">
        <w:trPr>
          <w:trHeight w:val="20"/>
        </w:trPr>
        <w:tc>
          <w:tcPr>
            <w:tcW w:w="2793" w:type="dxa"/>
            <w:vMerge/>
            <w:shd w:val="clear" w:color="auto" w:fill="auto"/>
          </w:tcPr>
          <w:p w14:paraId="3FAEF2C2" w14:textId="77777777" w:rsidR="0015489C" w:rsidRPr="00213001" w:rsidRDefault="0015489C">
            <w:pPr>
              <w:pStyle w:val="ListParagraph"/>
              <w:numPr>
                <w:ilvl w:val="0"/>
                <w:numId w:val="4"/>
              </w:numPr>
            </w:pPr>
          </w:p>
        </w:tc>
        <w:tc>
          <w:tcPr>
            <w:tcW w:w="4583" w:type="dxa"/>
            <w:tcBorders>
              <w:top w:val="nil"/>
              <w:bottom w:val="single" w:sz="4" w:space="0" w:color="auto"/>
            </w:tcBorders>
            <w:shd w:val="clear" w:color="auto" w:fill="auto"/>
          </w:tcPr>
          <w:p w14:paraId="35A3D066" w14:textId="77777777" w:rsidR="0015489C" w:rsidRDefault="0015489C">
            <w:pPr>
              <w:pStyle w:val="ListParagraph"/>
              <w:numPr>
                <w:ilvl w:val="0"/>
                <w:numId w:val="7"/>
              </w:numPr>
            </w:pPr>
            <w:r>
              <w:t xml:space="preserve">Consensus theory explains how laws are based on society’s agreement </w:t>
            </w:r>
            <w:proofErr w:type="gramStart"/>
            <w:r>
              <w:t>in order to</w:t>
            </w:r>
            <w:proofErr w:type="gramEnd"/>
            <w:r>
              <w:t xml:space="preserve"> be credible – ‘collective consensus’ - Durkheim’s theory. </w:t>
            </w:r>
          </w:p>
        </w:tc>
        <w:tc>
          <w:tcPr>
            <w:tcW w:w="3392" w:type="dxa"/>
            <w:tcBorders>
              <w:top w:val="nil"/>
              <w:bottom w:val="single" w:sz="4" w:space="0" w:color="auto"/>
            </w:tcBorders>
            <w:shd w:val="clear" w:color="auto" w:fill="auto"/>
          </w:tcPr>
          <w:p w14:paraId="687E9D50" w14:textId="77777777" w:rsidR="0015489C" w:rsidRPr="00213001" w:rsidRDefault="0015489C" w:rsidP="001E5D9E"/>
        </w:tc>
        <w:tc>
          <w:tcPr>
            <w:tcW w:w="4533" w:type="dxa"/>
            <w:tcBorders>
              <w:top w:val="nil"/>
              <w:bottom w:val="single" w:sz="4" w:space="0" w:color="auto"/>
            </w:tcBorders>
            <w:shd w:val="clear" w:color="auto" w:fill="auto"/>
          </w:tcPr>
          <w:p w14:paraId="5C65F21C" w14:textId="77777777" w:rsidR="0015489C" w:rsidRPr="00213001" w:rsidRDefault="0015489C" w:rsidP="001E5D9E"/>
        </w:tc>
      </w:tr>
      <w:tr w:rsidR="0015489C" w:rsidRPr="00213001" w14:paraId="10C7D88B" w14:textId="77777777" w:rsidTr="00890EB7">
        <w:trPr>
          <w:cantSplit/>
          <w:trHeight w:val="20"/>
        </w:trPr>
        <w:tc>
          <w:tcPr>
            <w:tcW w:w="2793" w:type="dxa"/>
            <w:vMerge/>
            <w:shd w:val="clear" w:color="auto" w:fill="auto"/>
          </w:tcPr>
          <w:p w14:paraId="554E67AD" w14:textId="77777777" w:rsidR="0015489C" w:rsidRPr="00213001" w:rsidRDefault="0015489C">
            <w:pPr>
              <w:pStyle w:val="ListParagraph"/>
              <w:numPr>
                <w:ilvl w:val="0"/>
                <w:numId w:val="4"/>
              </w:numPr>
            </w:pPr>
          </w:p>
        </w:tc>
        <w:tc>
          <w:tcPr>
            <w:tcW w:w="4583" w:type="dxa"/>
            <w:tcBorders>
              <w:top w:val="single" w:sz="4" w:space="0" w:color="auto"/>
              <w:bottom w:val="nil"/>
            </w:tcBorders>
            <w:shd w:val="clear" w:color="auto" w:fill="auto"/>
          </w:tcPr>
          <w:p w14:paraId="3BEC3462" w14:textId="291F1DCA" w:rsidR="0015489C" w:rsidRDefault="0015489C">
            <w:pPr>
              <w:pStyle w:val="ListParagraph"/>
              <w:numPr>
                <w:ilvl w:val="0"/>
                <w:numId w:val="7"/>
              </w:numPr>
            </w:pPr>
            <w:r>
              <w:t>Conflict theory assumes a permanent state of tension or conflict due to limited resources</w:t>
            </w:r>
            <w:r w:rsidR="002425CC">
              <w:t>.</w:t>
            </w:r>
            <w:r>
              <w:t xml:space="preserve"> </w:t>
            </w:r>
          </w:p>
          <w:p w14:paraId="6FA279F3" w14:textId="3C77A770" w:rsidR="0015489C" w:rsidRDefault="0015489C">
            <w:pPr>
              <w:pStyle w:val="ListParagraph"/>
              <w:numPr>
                <w:ilvl w:val="0"/>
                <w:numId w:val="7"/>
              </w:numPr>
            </w:pPr>
            <w:r>
              <w:t>Marx</w:t>
            </w:r>
            <w:r w:rsidR="0090339E">
              <w:t xml:space="preserve"> - p</w:t>
            </w:r>
            <w:r>
              <w:t>ower is used to hold society together rather than consensus and conformity.</w:t>
            </w:r>
          </w:p>
        </w:tc>
        <w:tc>
          <w:tcPr>
            <w:tcW w:w="3392" w:type="dxa"/>
            <w:tcBorders>
              <w:top w:val="single" w:sz="4" w:space="0" w:color="auto"/>
              <w:bottom w:val="nil"/>
            </w:tcBorders>
            <w:shd w:val="clear" w:color="auto" w:fill="auto"/>
          </w:tcPr>
          <w:p w14:paraId="472D6420" w14:textId="77777777" w:rsidR="0015489C" w:rsidRPr="00213001" w:rsidRDefault="0015489C" w:rsidP="001E5D9E"/>
        </w:tc>
        <w:tc>
          <w:tcPr>
            <w:tcW w:w="4533" w:type="dxa"/>
            <w:tcBorders>
              <w:top w:val="single" w:sz="4" w:space="0" w:color="auto"/>
              <w:bottom w:val="nil"/>
            </w:tcBorders>
            <w:shd w:val="clear" w:color="auto" w:fill="auto"/>
          </w:tcPr>
          <w:p w14:paraId="3366FB6A" w14:textId="77777777" w:rsidR="0015489C" w:rsidRPr="00213001" w:rsidRDefault="0015489C" w:rsidP="001E5D9E"/>
        </w:tc>
      </w:tr>
      <w:tr w:rsidR="0015489C" w:rsidRPr="00213001" w14:paraId="4A8098E2" w14:textId="77777777" w:rsidTr="00986CEA">
        <w:trPr>
          <w:trHeight w:val="20"/>
        </w:trPr>
        <w:tc>
          <w:tcPr>
            <w:tcW w:w="2793" w:type="dxa"/>
            <w:vMerge/>
            <w:shd w:val="clear" w:color="auto" w:fill="D6E3BC" w:themeFill="accent3" w:themeFillTint="66"/>
          </w:tcPr>
          <w:p w14:paraId="5DCB0777" w14:textId="77777777" w:rsidR="0015489C" w:rsidRPr="00213001" w:rsidRDefault="0015489C">
            <w:pPr>
              <w:pStyle w:val="ListParagraph"/>
              <w:numPr>
                <w:ilvl w:val="0"/>
                <w:numId w:val="4"/>
              </w:numPr>
            </w:pPr>
          </w:p>
        </w:tc>
        <w:tc>
          <w:tcPr>
            <w:tcW w:w="4583" w:type="dxa"/>
            <w:tcBorders>
              <w:top w:val="nil"/>
              <w:bottom w:val="single" w:sz="4" w:space="0" w:color="auto"/>
            </w:tcBorders>
            <w:shd w:val="clear" w:color="auto" w:fill="auto"/>
          </w:tcPr>
          <w:p w14:paraId="50EA3832" w14:textId="77777777" w:rsidR="0015489C" w:rsidRDefault="0015489C">
            <w:pPr>
              <w:pStyle w:val="ListParagraph"/>
              <w:numPr>
                <w:ilvl w:val="0"/>
                <w:numId w:val="7"/>
              </w:numPr>
            </w:pPr>
            <w:r>
              <w:t>Labelling theory suggests that most people commit deviant acts but only those who are caught and punished become stigmatised as ‘criminal’.</w:t>
            </w:r>
          </w:p>
        </w:tc>
        <w:tc>
          <w:tcPr>
            <w:tcW w:w="3392" w:type="dxa"/>
            <w:tcBorders>
              <w:top w:val="nil"/>
              <w:bottom w:val="single" w:sz="4" w:space="0" w:color="auto"/>
            </w:tcBorders>
            <w:shd w:val="clear" w:color="auto" w:fill="auto"/>
          </w:tcPr>
          <w:p w14:paraId="447AB972" w14:textId="77777777" w:rsidR="0015489C" w:rsidRPr="00213001" w:rsidRDefault="0015489C" w:rsidP="001E5D9E"/>
        </w:tc>
        <w:tc>
          <w:tcPr>
            <w:tcW w:w="4533" w:type="dxa"/>
            <w:tcBorders>
              <w:top w:val="nil"/>
            </w:tcBorders>
            <w:shd w:val="clear" w:color="auto" w:fill="auto"/>
          </w:tcPr>
          <w:p w14:paraId="332917BE" w14:textId="77777777" w:rsidR="0015489C" w:rsidRPr="00213001" w:rsidRDefault="0015489C" w:rsidP="001E5D9E"/>
        </w:tc>
      </w:tr>
      <w:tr w:rsidR="0015489C" w:rsidRPr="00213001" w14:paraId="6F8808CC" w14:textId="77777777" w:rsidTr="00986CEA">
        <w:trPr>
          <w:trHeight w:val="20"/>
        </w:trPr>
        <w:tc>
          <w:tcPr>
            <w:tcW w:w="2793" w:type="dxa"/>
            <w:vMerge w:val="restart"/>
            <w:shd w:val="clear" w:color="auto" w:fill="auto"/>
          </w:tcPr>
          <w:p w14:paraId="4275ED2B" w14:textId="77777777" w:rsidR="0015489C" w:rsidRPr="005B1130" w:rsidRDefault="0015489C" w:rsidP="001E5D9E">
            <w:r w:rsidRPr="005B1130">
              <w:t>The realist approach to law making</w:t>
            </w:r>
          </w:p>
        </w:tc>
        <w:tc>
          <w:tcPr>
            <w:tcW w:w="4583" w:type="dxa"/>
            <w:tcBorders>
              <w:bottom w:val="single" w:sz="4" w:space="0" w:color="auto"/>
            </w:tcBorders>
            <w:shd w:val="clear" w:color="auto" w:fill="auto"/>
          </w:tcPr>
          <w:p w14:paraId="41186702" w14:textId="77777777" w:rsidR="0015489C" w:rsidRPr="00F465F3" w:rsidRDefault="0015489C">
            <w:pPr>
              <w:pStyle w:val="ListParagraph"/>
              <w:numPr>
                <w:ilvl w:val="0"/>
                <w:numId w:val="5"/>
              </w:numPr>
            </w:pPr>
            <w:r>
              <w:t>Understand that the law is a practical not a theoretical system upheld by judges.</w:t>
            </w:r>
          </w:p>
        </w:tc>
        <w:tc>
          <w:tcPr>
            <w:tcW w:w="3392" w:type="dxa"/>
            <w:tcBorders>
              <w:bottom w:val="single" w:sz="4" w:space="0" w:color="auto"/>
            </w:tcBorders>
            <w:shd w:val="clear" w:color="auto" w:fill="auto"/>
          </w:tcPr>
          <w:p w14:paraId="60349024" w14:textId="77777777" w:rsidR="0015489C" w:rsidRPr="00213001" w:rsidRDefault="0015489C" w:rsidP="001E5D9E"/>
        </w:tc>
        <w:tc>
          <w:tcPr>
            <w:tcW w:w="4533" w:type="dxa"/>
            <w:vMerge w:val="restart"/>
            <w:shd w:val="clear" w:color="auto" w:fill="auto"/>
          </w:tcPr>
          <w:p w14:paraId="5B8A9BCE" w14:textId="57CA3FC2" w:rsidR="0015489C" w:rsidRPr="00213001" w:rsidRDefault="0015489C" w:rsidP="001E5D9E">
            <w:r>
              <w:t xml:space="preserve">Oliver Wendell Holmes’ book </w:t>
            </w:r>
            <w:r w:rsidR="0090339E">
              <w:t>‘</w:t>
            </w:r>
            <w:r>
              <w:t>The Common Law</w:t>
            </w:r>
            <w:r w:rsidR="0090339E">
              <w:t>’</w:t>
            </w:r>
            <w:r>
              <w:t xml:space="preserve"> emphasises the importance of the law </w:t>
            </w:r>
            <w:r>
              <w:lastRenderedPageBreak/>
              <w:t xml:space="preserve">in practice. </w:t>
            </w:r>
            <w:r w:rsidRPr="005013DD">
              <w:t>"</w:t>
            </w:r>
            <w:r w:rsidRPr="001B13A5">
              <w:rPr>
                <w:i/>
                <w:iCs/>
              </w:rPr>
              <w:t>The life of the law has not been logic: it has been experience</w:t>
            </w:r>
            <w:r w:rsidRPr="005013DD">
              <w:t>."</w:t>
            </w:r>
          </w:p>
        </w:tc>
      </w:tr>
      <w:tr w:rsidR="0015489C" w:rsidRPr="00213001" w14:paraId="69CE5809" w14:textId="77777777" w:rsidTr="00986CEA">
        <w:trPr>
          <w:trHeight w:val="20"/>
        </w:trPr>
        <w:tc>
          <w:tcPr>
            <w:tcW w:w="2793" w:type="dxa"/>
            <w:vMerge/>
            <w:shd w:val="clear" w:color="auto" w:fill="auto"/>
          </w:tcPr>
          <w:p w14:paraId="50C66794" w14:textId="77777777" w:rsidR="0015489C" w:rsidRPr="00213001" w:rsidRDefault="0015489C">
            <w:pPr>
              <w:pStyle w:val="ListParagraph"/>
              <w:numPr>
                <w:ilvl w:val="0"/>
                <w:numId w:val="4"/>
              </w:numPr>
            </w:pPr>
          </w:p>
        </w:tc>
        <w:tc>
          <w:tcPr>
            <w:tcW w:w="4583" w:type="dxa"/>
            <w:tcBorders>
              <w:top w:val="single" w:sz="4" w:space="0" w:color="auto"/>
              <w:bottom w:val="nil"/>
            </w:tcBorders>
            <w:shd w:val="clear" w:color="auto" w:fill="auto"/>
          </w:tcPr>
          <w:p w14:paraId="66808124" w14:textId="77777777" w:rsidR="0015489C" w:rsidRDefault="0015489C">
            <w:pPr>
              <w:pStyle w:val="ListParagraph"/>
              <w:numPr>
                <w:ilvl w:val="0"/>
                <w:numId w:val="5"/>
              </w:numPr>
            </w:pPr>
            <w:r w:rsidRPr="00A3467E">
              <w:t>Legal realists see law as the product of social change and therefore not as a fixed commodity but one constantly subject to change.</w:t>
            </w:r>
          </w:p>
        </w:tc>
        <w:tc>
          <w:tcPr>
            <w:tcW w:w="3392" w:type="dxa"/>
            <w:tcBorders>
              <w:top w:val="single" w:sz="4" w:space="0" w:color="auto"/>
              <w:bottom w:val="nil"/>
            </w:tcBorders>
            <w:shd w:val="clear" w:color="auto" w:fill="auto"/>
          </w:tcPr>
          <w:p w14:paraId="6AE71CE4" w14:textId="77777777" w:rsidR="0015489C" w:rsidRDefault="0015489C" w:rsidP="001E5D9E"/>
        </w:tc>
        <w:tc>
          <w:tcPr>
            <w:tcW w:w="4533" w:type="dxa"/>
            <w:vMerge/>
            <w:tcBorders>
              <w:bottom w:val="nil"/>
            </w:tcBorders>
            <w:shd w:val="clear" w:color="auto" w:fill="auto"/>
          </w:tcPr>
          <w:p w14:paraId="3F4C365D" w14:textId="77777777" w:rsidR="0015489C" w:rsidRPr="00213001" w:rsidRDefault="0015489C" w:rsidP="001E5D9E"/>
        </w:tc>
      </w:tr>
      <w:tr w:rsidR="0015489C" w:rsidRPr="00213001" w14:paraId="17FB0DE3" w14:textId="77777777" w:rsidTr="00890EB7">
        <w:trPr>
          <w:trHeight w:val="20"/>
        </w:trPr>
        <w:tc>
          <w:tcPr>
            <w:tcW w:w="2793" w:type="dxa"/>
            <w:vMerge/>
            <w:shd w:val="clear" w:color="auto" w:fill="auto"/>
          </w:tcPr>
          <w:p w14:paraId="2C1451B3"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228F003E" w14:textId="77777777" w:rsidR="0015489C" w:rsidRDefault="0015489C">
            <w:pPr>
              <w:pStyle w:val="ListParagraph"/>
              <w:numPr>
                <w:ilvl w:val="0"/>
                <w:numId w:val="5"/>
              </w:numPr>
            </w:pPr>
            <w:r>
              <w:t>Theorists in this area are:</w:t>
            </w:r>
          </w:p>
          <w:p w14:paraId="6309178C" w14:textId="77777777" w:rsidR="0015489C" w:rsidRDefault="0015489C">
            <w:pPr>
              <w:pStyle w:val="ListParagraph"/>
              <w:numPr>
                <w:ilvl w:val="0"/>
                <w:numId w:val="6"/>
              </w:numPr>
            </w:pPr>
            <w:r w:rsidRPr="00A3467E">
              <w:t xml:space="preserve">Rudolf von </w:t>
            </w:r>
            <w:proofErr w:type="spellStart"/>
            <w:r w:rsidRPr="00A3467E">
              <w:t>Jheri</w:t>
            </w:r>
            <w:r>
              <w:t>ng</w:t>
            </w:r>
            <w:proofErr w:type="spellEnd"/>
          </w:p>
          <w:p w14:paraId="6ED94B92" w14:textId="77777777" w:rsidR="0015489C" w:rsidRDefault="0015489C">
            <w:pPr>
              <w:pStyle w:val="ListParagraph"/>
              <w:numPr>
                <w:ilvl w:val="0"/>
                <w:numId w:val="6"/>
              </w:numPr>
            </w:pPr>
            <w:r w:rsidRPr="00A3467E">
              <w:t xml:space="preserve">Roscoe Pound </w:t>
            </w:r>
          </w:p>
          <w:p w14:paraId="21350798" w14:textId="77777777" w:rsidR="0015489C" w:rsidRPr="00A3467E" w:rsidRDefault="0015489C">
            <w:pPr>
              <w:pStyle w:val="ListParagraph"/>
              <w:numPr>
                <w:ilvl w:val="0"/>
                <w:numId w:val="6"/>
              </w:numPr>
            </w:pPr>
            <w:r w:rsidRPr="00A3467E">
              <w:t xml:space="preserve">Wendy </w:t>
            </w:r>
            <w:proofErr w:type="spellStart"/>
            <w:r w:rsidRPr="00A3467E">
              <w:t>Hohfield</w:t>
            </w:r>
            <w:proofErr w:type="spellEnd"/>
            <w:r w:rsidRPr="00A3467E">
              <w:t>.</w:t>
            </w:r>
          </w:p>
        </w:tc>
        <w:tc>
          <w:tcPr>
            <w:tcW w:w="3392" w:type="dxa"/>
            <w:tcBorders>
              <w:top w:val="nil"/>
              <w:bottom w:val="nil"/>
            </w:tcBorders>
            <w:shd w:val="clear" w:color="auto" w:fill="auto"/>
          </w:tcPr>
          <w:p w14:paraId="0A7106E6" w14:textId="77777777" w:rsidR="0015489C" w:rsidRDefault="0015489C" w:rsidP="001E5D9E"/>
        </w:tc>
        <w:tc>
          <w:tcPr>
            <w:tcW w:w="4533" w:type="dxa"/>
            <w:tcBorders>
              <w:top w:val="nil"/>
              <w:bottom w:val="nil"/>
            </w:tcBorders>
            <w:shd w:val="clear" w:color="auto" w:fill="auto"/>
          </w:tcPr>
          <w:p w14:paraId="2D224D45" w14:textId="77777777" w:rsidR="0015489C" w:rsidRPr="00213001" w:rsidRDefault="0015489C" w:rsidP="001E5D9E"/>
        </w:tc>
      </w:tr>
      <w:tr w:rsidR="0015489C" w:rsidRPr="00213001" w14:paraId="21F261C7" w14:textId="77777777" w:rsidTr="00890EB7">
        <w:trPr>
          <w:trHeight w:val="20"/>
        </w:trPr>
        <w:tc>
          <w:tcPr>
            <w:tcW w:w="2793" w:type="dxa"/>
            <w:vMerge/>
            <w:shd w:val="clear" w:color="auto" w:fill="auto"/>
          </w:tcPr>
          <w:p w14:paraId="15506B53" w14:textId="77777777" w:rsidR="0015489C" w:rsidRPr="006F216E" w:rsidRDefault="0015489C" w:rsidP="001E5D9E"/>
        </w:tc>
        <w:tc>
          <w:tcPr>
            <w:tcW w:w="4583" w:type="dxa"/>
            <w:tcBorders>
              <w:top w:val="nil"/>
              <w:bottom w:val="nil"/>
            </w:tcBorders>
            <w:shd w:val="clear" w:color="auto" w:fill="auto"/>
          </w:tcPr>
          <w:p w14:paraId="493208EC" w14:textId="77777777" w:rsidR="0015489C" w:rsidRPr="007C306A" w:rsidRDefault="0015489C">
            <w:pPr>
              <w:pStyle w:val="ListParagraph"/>
              <w:numPr>
                <w:ilvl w:val="0"/>
                <w:numId w:val="5"/>
              </w:numPr>
            </w:pPr>
            <w:r>
              <w:t xml:space="preserve">Understand the different viewpoints within realism, such as left realism and right realism. </w:t>
            </w:r>
          </w:p>
        </w:tc>
        <w:tc>
          <w:tcPr>
            <w:tcW w:w="3392" w:type="dxa"/>
            <w:tcBorders>
              <w:top w:val="nil"/>
              <w:bottom w:val="nil"/>
            </w:tcBorders>
            <w:shd w:val="clear" w:color="auto" w:fill="auto"/>
          </w:tcPr>
          <w:p w14:paraId="1F8D214D" w14:textId="77777777" w:rsidR="0015489C" w:rsidRDefault="0015489C" w:rsidP="001E5D9E"/>
        </w:tc>
        <w:tc>
          <w:tcPr>
            <w:tcW w:w="4533" w:type="dxa"/>
            <w:tcBorders>
              <w:top w:val="nil"/>
              <w:bottom w:val="nil"/>
            </w:tcBorders>
            <w:shd w:val="clear" w:color="auto" w:fill="auto"/>
          </w:tcPr>
          <w:p w14:paraId="0443391B" w14:textId="77777777" w:rsidR="0015489C" w:rsidRPr="00213001" w:rsidRDefault="0015489C" w:rsidP="001E5D9E"/>
        </w:tc>
      </w:tr>
      <w:tr w:rsidR="0015489C" w:rsidRPr="00213001" w14:paraId="102AAAB3" w14:textId="77777777" w:rsidTr="00890EB7">
        <w:trPr>
          <w:trHeight w:val="20"/>
        </w:trPr>
        <w:tc>
          <w:tcPr>
            <w:tcW w:w="2793" w:type="dxa"/>
            <w:vMerge/>
            <w:shd w:val="clear" w:color="auto" w:fill="auto"/>
          </w:tcPr>
          <w:p w14:paraId="6A9DE622" w14:textId="77777777" w:rsidR="0015489C" w:rsidRPr="00213001" w:rsidRDefault="0015489C">
            <w:pPr>
              <w:pStyle w:val="ListParagraph"/>
              <w:numPr>
                <w:ilvl w:val="0"/>
                <w:numId w:val="4"/>
              </w:numPr>
            </w:pPr>
          </w:p>
        </w:tc>
        <w:tc>
          <w:tcPr>
            <w:tcW w:w="4583" w:type="dxa"/>
            <w:tcBorders>
              <w:top w:val="nil"/>
              <w:bottom w:val="single" w:sz="4" w:space="0" w:color="auto"/>
            </w:tcBorders>
            <w:shd w:val="clear" w:color="auto" w:fill="auto"/>
          </w:tcPr>
          <w:p w14:paraId="46929432" w14:textId="77777777" w:rsidR="0015489C" w:rsidRPr="007C306A" w:rsidRDefault="0015489C">
            <w:pPr>
              <w:pStyle w:val="ListParagraph"/>
              <w:numPr>
                <w:ilvl w:val="0"/>
                <w:numId w:val="6"/>
              </w:numPr>
            </w:pPr>
            <w:r>
              <w:t>Left realism favouring ideas of rehabilitation and reducing social inequality.</w:t>
            </w:r>
          </w:p>
        </w:tc>
        <w:tc>
          <w:tcPr>
            <w:tcW w:w="3392" w:type="dxa"/>
            <w:tcBorders>
              <w:top w:val="nil"/>
              <w:bottom w:val="single" w:sz="4" w:space="0" w:color="auto"/>
            </w:tcBorders>
            <w:shd w:val="clear" w:color="auto" w:fill="auto"/>
          </w:tcPr>
          <w:p w14:paraId="004C26F2" w14:textId="77777777" w:rsidR="0015489C" w:rsidRDefault="0015489C" w:rsidP="001E5D9E"/>
        </w:tc>
        <w:tc>
          <w:tcPr>
            <w:tcW w:w="4533" w:type="dxa"/>
            <w:tcBorders>
              <w:top w:val="nil"/>
              <w:bottom w:val="single" w:sz="4" w:space="0" w:color="auto"/>
            </w:tcBorders>
            <w:shd w:val="clear" w:color="auto" w:fill="auto"/>
          </w:tcPr>
          <w:p w14:paraId="047ED128" w14:textId="77777777" w:rsidR="0015489C" w:rsidRPr="00213001" w:rsidRDefault="0015489C" w:rsidP="001E5D9E"/>
        </w:tc>
      </w:tr>
      <w:tr w:rsidR="0015489C" w:rsidRPr="00213001" w14:paraId="1D4ECBC5" w14:textId="77777777" w:rsidTr="00890EB7">
        <w:trPr>
          <w:trHeight w:val="20"/>
        </w:trPr>
        <w:tc>
          <w:tcPr>
            <w:tcW w:w="2793" w:type="dxa"/>
            <w:vMerge/>
            <w:shd w:val="clear" w:color="auto" w:fill="auto"/>
          </w:tcPr>
          <w:p w14:paraId="4FE35B98" w14:textId="77777777" w:rsidR="0015489C" w:rsidRPr="00213001" w:rsidRDefault="0015489C">
            <w:pPr>
              <w:pStyle w:val="ListParagraph"/>
              <w:numPr>
                <w:ilvl w:val="0"/>
                <w:numId w:val="4"/>
              </w:numPr>
            </w:pPr>
          </w:p>
        </w:tc>
        <w:tc>
          <w:tcPr>
            <w:tcW w:w="4583" w:type="dxa"/>
            <w:tcBorders>
              <w:top w:val="single" w:sz="4" w:space="0" w:color="auto"/>
              <w:bottom w:val="nil"/>
            </w:tcBorders>
            <w:shd w:val="clear" w:color="auto" w:fill="auto"/>
          </w:tcPr>
          <w:p w14:paraId="603DC393" w14:textId="1106F742" w:rsidR="0015489C" w:rsidRPr="007C306A" w:rsidRDefault="0015489C">
            <w:pPr>
              <w:pStyle w:val="ListParagraph"/>
              <w:numPr>
                <w:ilvl w:val="0"/>
                <w:numId w:val="6"/>
              </w:numPr>
            </w:pPr>
            <w:r>
              <w:t>Right realism favouring ideas such as zero tolerance and ‘just deserts’.</w:t>
            </w:r>
          </w:p>
        </w:tc>
        <w:tc>
          <w:tcPr>
            <w:tcW w:w="3392" w:type="dxa"/>
            <w:tcBorders>
              <w:top w:val="single" w:sz="4" w:space="0" w:color="auto"/>
              <w:bottom w:val="nil"/>
            </w:tcBorders>
            <w:shd w:val="clear" w:color="auto" w:fill="auto"/>
          </w:tcPr>
          <w:p w14:paraId="3C84CF65" w14:textId="77777777" w:rsidR="0015489C" w:rsidRDefault="0015489C" w:rsidP="001E5D9E"/>
        </w:tc>
        <w:tc>
          <w:tcPr>
            <w:tcW w:w="4533" w:type="dxa"/>
            <w:tcBorders>
              <w:top w:val="single" w:sz="4" w:space="0" w:color="auto"/>
              <w:bottom w:val="nil"/>
            </w:tcBorders>
            <w:shd w:val="clear" w:color="auto" w:fill="auto"/>
          </w:tcPr>
          <w:p w14:paraId="4E152C3C" w14:textId="77777777" w:rsidR="0015489C" w:rsidRPr="00213001" w:rsidRDefault="0015489C" w:rsidP="001E5D9E"/>
        </w:tc>
      </w:tr>
      <w:tr w:rsidR="0015489C" w:rsidRPr="00213001" w14:paraId="6C9A25BA" w14:textId="77777777" w:rsidTr="00890EB7">
        <w:trPr>
          <w:trHeight w:val="20"/>
        </w:trPr>
        <w:tc>
          <w:tcPr>
            <w:tcW w:w="2793" w:type="dxa"/>
            <w:vMerge/>
            <w:shd w:val="clear" w:color="auto" w:fill="auto"/>
          </w:tcPr>
          <w:p w14:paraId="72EC1377" w14:textId="77777777" w:rsidR="0015489C" w:rsidRPr="00213001" w:rsidRDefault="0015489C">
            <w:pPr>
              <w:pStyle w:val="ListParagraph"/>
              <w:numPr>
                <w:ilvl w:val="0"/>
                <w:numId w:val="4"/>
              </w:numPr>
            </w:pPr>
          </w:p>
        </w:tc>
        <w:tc>
          <w:tcPr>
            <w:tcW w:w="4583" w:type="dxa"/>
            <w:tcBorders>
              <w:top w:val="nil"/>
              <w:bottom w:val="nil"/>
            </w:tcBorders>
            <w:shd w:val="clear" w:color="auto" w:fill="auto"/>
          </w:tcPr>
          <w:p w14:paraId="65B3A055" w14:textId="77777777" w:rsidR="0015489C" w:rsidRPr="007C306A" w:rsidRDefault="0015489C">
            <w:pPr>
              <w:pStyle w:val="ListParagraph"/>
              <w:numPr>
                <w:ilvl w:val="0"/>
                <w:numId w:val="5"/>
              </w:numPr>
            </w:pPr>
            <w:r>
              <w:t>Explore the impact of the two approaches on specific areas of the law such as sentencing theory and practice.</w:t>
            </w:r>
          </w:p>
        </w:tc>
        <w:tc>
          <w:tcPr>
            <w:tcW w:w="3392" w:type="dxa"/>
            <w:tcBorders>
              <w:top w:val="nil"/>
              <w:bottom w:val="nil"/>
            </w:tcBorders>
            <w:shd w:val="clear" w:color="auto" w:fill="auto"/>
          </w:tcPr>
          <w:p w14:paraId="371AD07E" w14:textId="77777777" w:rsidR="0015489C" w:rsidRDefault="0015489C" w:rsidP="001E5D9E"/>
        </w:tc>
        <w:tc>
          <w:tcPr>
            <w:tcW w:w="4533" w:type="dxa"/>
            <w:tcBorders>
              <w:top w:val="nil"/>
              <w:bottom w:val="nil"/>
            </w:tcBorders>
            <w:shd w:val="clear" w:color="auto" w:fill="auto"/>
          </w:tcPr>
          <w:p w14:paraId="1ABD5608" w14:textId="77777777" w:rsidR="0015489C" w:rsidRPr="00213001" w:rsidRDefault="0015489C" w:rsidP="001E5D9E"/>
        </w:tc>
      </w:tr>
      <w:tr w:rsidR="0015489C" w:rsidRPr="00213001" w14:paraId="3CDAB9F0" w14:textId="77777777" w:rsidTr="00890EB7">
        <w:trPr>
          <w:trHeight w:val="20"/>
        </w:trPr>
        <w:tc>
          <w:tcPr>
            <w:tcW w:w="2793" w:type="dxa"/>
            <w:vMerge/>
            <w:shd w:val="clear" w:color="auto" w:fill="auto"/>
          </w:tcPr>
          <w:p w14:paraId="70A652F1" w14:textId="77777777" w:rsidR="0015489C" w:rsidRPr="00213001" w:rsidRDefault="0015489C">
            <w:pPr>
              <w:pStyle w:val="ListParagraph"/>
              <w:numPr>
                <w:ilvl w:val="0"/>
                <w:numId w:val="4"/>
              </w:numPr>
            </w:pPr>
          </w:p>
        </w:tc>
        <w:tc>
          <w:tcPr>
            <w:tcW w:w="4583" w:type="dxa"/>
            <w:tcBorders>
              <w:top w:val="nil"/>
            </w:tcBorders>
            <w:shd w:val="clear" w:color="auto" w:fill="auto"/>
          </w:tcPr>
          <w:p w14:paraId="37C8E9DA" w14:textId="626A25EA" w:rsidR="0015489C" w:rsidRPr="007C306A" w:rsidRDefault="001951E1">
            <w:pPr>
              <w:pStyle w:val="ListParagraph"/>
              <w:numPr>
                <w:ilvl w:val="0"/>
                <w:numId w:val="5"/>
              </w:numPr>
            </w:pPr>
            <w:r>
              <w:t>Consider</w:t>
            </w:r>
            <w:r w:rsidR="0015489C">
              <w:t xml:space="preserve"> the effectiveness of the different views of society as tools for developing the law.</w:t>
            </w:r>
          </w:p>
        </w:tc>
        <w:tc>
          <w:tcPr>
            <w:tcW w:w="3392" w:type="dxa"/>
            <w:tcBorders>
              <w:top w:val="nil"/>
            </w:tcBorders>
            <w:shd w:val="clear" w:color="auto" w:fill="auto"/>
          </w:tcPr>
          <w:p w14:paraId="31C0253D" w14:textId="77777777" w:rsidR="0015489C" w:rsidRDefault="0015489C" w:rsidP="001E5D9E"/>
        </w:tc>
        <w:tc>
          <w:tcPr>
            <w:tcW w:w="4533" w:type="dxa"/>
            <w:tcBorders>
              <w:top w:val="nil"/>
            </w:tcBorders>
            <w:shd w:val="clear" w:color="auto" w:fill="auto"/>
          </w:tcPr>
          <w:p w14:paraId="33617538" w14:textId="77777777" w:rsidR="0015489C" w:rsidRPr="00213001" w:rsidRDefault="0015489C" w:rsidP="001E5D9E"/>
        </w:tc>
      </w:tr>
    </w:tbl>
    <w:p w14:paraId="6E807A39" w14:textId="77777777" w:rsidR="00986CEA" w:rsidRDefault="00986CEA">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986CEA" w:rsidRPr="00213001" w14:paraId="07FF8159" w14:textId="77777777" w:rsidTr="00897561">
        <w:trPr>
          <w:tblHeader/>
        </w:trPr>
        <w:tc>
          <w:tcPr>
            <w:tcW w:w="2793" w:type="dxa"/>
            <w:vAlign w:val="center"/>
          </w:tcPr>
          <w:p w14:paraId="0010381E" w14:textId="77777777" w:rsidR="00986CEA" w:rsidRPr="001E5D9E" w:rsidRDefault="00986CEA" w:rsidP="00897561">
            <w:pPr>
              <w:rPr>
                <w:b/>
                <w:bCs/>
              </w:rPr>
            </w:pPr>
            <w:r w:rsidRPr="001E5D9E">
              <w:rPr>
                <w:b/>
                <w:bCs/>
              </w:rPr>
              <w:lastRenderedPageBreak/>
              <w:t>Specification content</w:t>
            </w:r>
          </w:p>
        </w:tc>
        <w:tc>
          <w:tcPr>
            <w:tcW w:w="4583" w:type="dxa"/>
            <w:tcBorders>
              <w:bottom w:val="single" w:sz="4" w:space="0" w:color="auto"/>
            </w:tcBorders>
            <w:vAlign w:val="center"/>
          </w:tcPr>
          <w:p w14:paraId="094596BE" w14:textId="77777777" w:rsidR="00986CEA" w:rsidRPr="001E5D9E" w:rsidRDefault="00986CEA" w:rsidP="00897561">
            <w:pPr>
              <w:rPr>
                <w:b/>
                <w:bCs/>
              </w:rPr>
            </w:pPr>
            <w:r w:rsidRPr="001E5D9E">
              <w:rPr>
                <w:b/>
                <w:bCs/>
              </w:rPr>
              <w:t>Expanded content</w:t>
            </w:r>
          </w:p>
        </w:tc>
        <w:tc>
          <w:tcPr>
            <w:tcW w:w="3392" w:type="dxa"/>
            <w:tcBorders>
              <w:bottom w:val="single" w:sz="4" w:space="0" w:color="auto"/>
            </w:tcBorders>
            <w:vAlign w:val="center"/>
          </w:tcPr>
          <w:p w14:paraId="4DB4A135" w14:textId="77777777" w:rsidR="00986CEA" w:rsidRPr="001E5D9E" w:rsidRDefault="00986CEA" w:rsidP="00897561">
            <w:pPr>
              <w:rPr>
                <w:b/>
                <w:bCs/>
              </w:rPr>
            </w:pPr>
            <w:r w:rsidRPr="001E5D9E">
              <w:rPr>
                <w:b/>
                <w:bCs/>
              </w:rPr>
              <w:t>Relevant cases</w:t>
            </w:r>
          </w:p>
        </w:tc>
        <w:tc>
          <w:tcPr>
            <w:tcW w:w="4533" w:type="dxa"/>
            <w:vAlign w:val="center"/>
          </w:tcPr>
          <w:p w14:paraId="25995FDE" w14:textId="77777777" w:rsidR="00986CEA" w:rsidRPr="001E5D9E" w:rsidRDefault="00986CEA" w:rsidP="00897561">
            <w:pPr>
              <w:rPr>
                <w:b/>
                <w:bCs/>
              </w:rPr>
            </w:pPr>
            <w:r w:rsidRPr="001E5D9E">
              <w:rPr>
                <w:b/>
                <w:bCs/>
              </w:rPr>
              <w:t>Suggested resources</w:t>
            </w:r>
          </w:p>
        </w:tc>
      </w:tr>
      <w:tr w:rsidR="0015489C" w:rsidRPr="00213001" w14:paraId="4CAEC153" w14:textId="77777777" w:rsidTr="009B1CF4">
        <w:trPr>
          <w:trHeight w:val="20"/>
        </w:trPr>
        <w:tc>
          <w:tcPr>
            <w:tcW w:w="15301" w:type="dxa"/>
            <w:gridSpan w:val="4"/>
            <w:shd w:val="clear" w:color="auto" w:fill="7899C6"/>
          </w:tcPr>
          <w:p w14:paraId="2E1C08CD" w14:textId="1D695F7A" w:rsidR="0015489C" w:rsidRPr="009B1CF4" w:rsidRDefault="00ED03E3" w:rsidP="001E5D9E">
            <w:pPr>
              <w:rPr>
                <w:b/>
                <w:bCs/>
              </w:rPr>
            </w:pPr>
            <w:r w:rsidRPr="009B1CF4">
              <w:rPr>
                <w:b/>
                <w:bCs/>
              </w:rPr>
              <w:t>Evaluation</w:t>
            </w:r>
          </w:p>
          <w:p w14:paraId="048A676F" w14:textId="77777777" w:rsidR="0015489C" w:rsidRPr="00213001" w:rsidRDefault="0015489C" w:rsidP="001E5D9E">
            <w:r w:rsidRPr="009B1CF4">
              <w:rPr>
                <w:b/>
                <w:bCs/>
              </w:rPr>
              <w:t>2 hours</w:t>
            </w:r>
          </w:p>
        </w:tc>
      </w:tr>
      <w:tr w:rsidR="0015489C" w:rsidRPr="00213001" w14:paraId="43DFB315" w14:textId="77777777" w:rsidTr="00890EB7">
        <w:trPr>
          <w:trHeight w:val="20"/>
        </w:trPr>
        <w:tc>
          <w:tcPr>
            <w:tcW w:w="2793" w:type="dxa"/>
            <w:vMerge w:val="restart"/>
            <w:shd w:val="clear" w:color="auto" w:fill="auto"/>
          </w:tcPr>
          <w:p w14:paraId="673B693D" w14:textId="77777777" w:rsidR="0015489C" w:rsidRPr="00213001" w:rsidRDefault="0015489C" w:rsidP="001E5D9E"/>
        </w:tc>
        <w:tc>
          <w:tcPr>
            <w:tcW w:w="4583" w:type="dxa"/>
            <w:tcBorders>
              <w:bottom w:val="nil"/>
            </w:tcBorders>
            <w:shd w:val="clear" w:color="auto" w:fill="auto"/>
          </w:tcPr>
          <w:p w14:paraId="6D412C10" w14:textId="555F7AC0" w:rsidR="0015489C" w:rsidRPr="001B13A5" w:rsidRDefault="0015489C">
            <w:pPr>
              <w:pStyle w:val="ListParagraph"/>
              <w:numPr>
                <w:ilvl w:val="0"/>
                <w:numId w:val="5"/>
              </w:numPr>
            </w:pPr>
            <w:r>
              <w:t xml:space="preserve">Candidates </w:t>
            </w:r>
            <w:proofErr w:type="gramStart"/>
            <w:r>
              <w:t>have to</w:t>
            </w:r>
            <w:proofErr w:type="gramEnd"/>
            <w:r>
              <w:t xml:space="preserve"> answer one 20-mark extended response question from a choice of two.  The </w:t>
            </w:r>
            <w:r w:rsidR="001D0D4A">
              <w:t xml:space="preserve">marks are distributed 8:12 for AO1:AO3 so the evaluation is </w:t>
            </w:r>
            <w:r w:rsidR="000A3441">
              <w:t xml:space="preserve">important in </w:t>
            </w:r>
            <w:r w:rsidR="001D0D4A">
              <w:t>these topics</w:t>
            </w:r>
            <w:r w:rsidRPr="001B13A5">
              <w:t>:</w:t>
            </w:r>
          </w:p>
        </w:tc>
        <w:tc>
          <w:tcPr>
            <w:tcW w:w="3392" w:type="dxa"/>
            <w:tcBorders>
              <w:bottom w:val="nil"/>
            </w:tcBorders>
            <w:shd w:val="clear" w:color="auto" w:fill="auto"/>
          </w:tcPr>
          <w:p w14:paraId="78445905" w14:textId="77777777" w:rsidR="0015489C" w:rsidRPr="00213001" w:rsidRDefault="0015489C" w:rsidP="001E5D9E"/>
        </w:tc>
        <w:tc>
          <w:tcPr>
            <w:tcW w:w="4533" w:type="dxa"/>
            <w:tcBorders>
              <w:bottom w:val="nil"/>
            </w:tcBorders>
            <w:shd w:val="clear" w:color="auto" w:fill="auto"/>
          </w:tcPr>
          <w:p w14:paraId="711814B7" w14:textId="106ED2D9" w:rsidR="0015489C" w:rsidRPr="00213001" w:rsidRDefault="0015489C" w:rsidP="001E5D9E"/>
        </w:tc>
      </w:tr>
      <w:tr w:rsidR="0015489C" w:rsidRPr="00213001" w14:paraId="6F1B132C" w14:textId="77777777" w:rsidTr="00890EB7">
        <w:trPr>
          <w:trHeight w:val="20"/>
        </w:trPr>
        <w:tc>
          <w:tcPr>
            <w:tcW w:w="2793" w:type="dxa"/>
            <w:vMerge/>
            <w:shd w:val="clear" w:color="auto" w:fill="auto"/>
          </w:tcPr>
          <w:p w14:paraId="77E5F72E" w14:textId="77777777" w:rsidR="0015489C" w:rsidRPr="00213001" w:rsidRDefault="0015489C" w:rsidP="001E5D9E"/>
        </w:tc>
        <w:tc>
          <w:tcPr>
            <w:tcW w:w="4583" w:type="dxa"/>
            <w:tcBorders>
              <w:top w:val="nil"/>
              <w:bottom w:val="nil"/>
            </w:tcBorders>
            <w:shd w:val="clear" w:color="auto" w:fill="auto"/>
          </w:tcPr>
          <w:p w14:paraId="4C4895A6" w14:textId="77777777" w:rsidR="0015489C" w:rsidRDefault="0015489C">
            <w:pPr>
              <w:pStyle w:val="ListParagraph"/>
              <w:numPr>
                <w:ilvl w:val="0"/>
                <w:numId w:val="6"/>
              </w:numPr>
            </w:pPr>
            <w:r>
              <w:t>The evaluation of the rule of law</w:t>
            </w:r>
          </w:p>
        </w:tc>
        <w:tc>
          <w:tcPr>
            <w:tcW w:w="3392" w:type="dxa"/>
            <w:tcBorders>
              <w:top w:val="nil"/>
              <w:bottom w:val="nil"/>
            </w:tcBorders>
            <w:shd w:val="clear" w:color="auto" w:fill="auto"/>
          </w:tcPr>
          <w:p w14:paraId="17A1D78D" w14:textId="77777777" w:rsidR="0015489C" w:rsidRPr="00213001" w:rsidRDefault="0015489C" w:rsidP="001E5D9E"/>
        </w:tc>
        <w:tc>
          <w:tcPr>
            <w:tcW w:w="4533" w:type="dxa"/>
            <w:tcBorders>
              <w:top w:val="nil"/>
              <w:bottom w:val="nil"/>
            </w:tcBorders>
            <w:shd w:val="clear" w:color="auto" w:fill="auto"/>
          </w:tcPr>
          <w:p w14:paraId="36D6F252" w14:textId="77777777" w:rsidR="0015489C" w:rsidRPr="00213001" w:rsidRDefault="0015489C" w:rsidP="001E5D9E"/>
        </w:tc>
      </w:tr>
      <w:tr w:rsidR="0015489C" w:rsidRPr="00213001" w14:paraId="17AD9007" w14:textId="77777777" w:rsidTr="00890EB7">
        <w:trPr>
          <w:trHeight w:val="20"/>
        </w:trPr>
        <w:tc>
          <w:tcPr>
            <w:tcW w:w="2793" w:type="dxa"/>
            <w:vMerge/>
            <w:shd w:val="clear" w:color="auto" w:fill="auto"/>
          </w:tcPr>
          <w:p w14:paraId="7CBB6196" w14:textId="77777777" w:rsidR="0015489C" w:rsidRPr="00213001" w:rsidRDefault="0015489C" w:rsidP="001E5D9E"/>
        </w:tc>
        <w:tc>
          <w:tcPr>
            <w:tcW w:w="4583" w:type="dxa"/>
            <w:tcBorders>
              <w:top w:val="nil"/>
              <w:bottom w:val="nil"/>
            </w:tcBorders>
            <w:shd w:val="clear" w:color="auto" w:fill="auto"/>
          </w:tcPr>
          <w:p w14:paraId="3B9BB932" w14:textId="77777777" w:rsidR="0015489C" w:rsidRPr="003A28F4" w:rsidRDefault="0015489C">
            <w:pPr>
              <w:pStyle w:val="ListParagraph"/>
              <w:numPr>
                <w:ilvl w:val="0"/>
                <w:numId w:val="6"/>
              </w:numPr>
            </w:pPr>
            <w:r>
              <w:t xml:space="preserve">The </w:t>
            </w:r>
            <w:r w:rsidRPr="003A28F4">
              <w:t>evaluation of law and morality</w:t>
            </w:r>
          </w:p>
        </w:tc>
        <w:tc>
          <w:tcPr>
            <w:tcW w:w="3392" w:type="dxa"/>
            <w:tcBorders>
              <w:top w:val="nil"/>
              <w:bottom w:val="nil"/>
            </w:tcBorders>
            <w:shd w:val="clear" w:color="auto" w:fill="auto"/>
          </w:tcPr>
          <w:p w14:paraId="601C76D3" w14:textId="77777777" w:rsidR="0015489C" w:rsidRPr="00213001" w:rsidRDefault="0015489C" w:rsidP="001E5D9E"/>
        </w:tc>
        <w:tc>
          <w:tcPr>
            <w:tcW w:w="4533" w:type="dxa"/>
            <w:tcBorders>
              <w:top w:val="nil"/>
              <w:bottom w:val="nil"/>
            </w:tcBorders>
            <w:shd w:val="clear" w:color="auto" w:fill="auto"/>
          </w:tcPr>
          <w:p w14:paraId="3F075751" w14:textId="77777777" w:rsidR="0015489C" w:rsidRPr="00213001" w:rsidRDefault="0015489C" w:rsidP="001E5D9E"/>
        </w:tc>
      </w:tr>
      <w:tr w:rsidR="0015489C" w:rsidRPr="00213001" w14:paraId="59718624" w14:textId="77777777" w:rsidTr="00890EB7">
        <w:trPr>
          <w:trHeight w:val="20"/>
        </w:trPr>
        <w:tc>
          <w:tcPr>
            <w:tcW w:w="2793" w:type="dxa"/>
            <w:vMerge/>
            <w:shd w:val="clear" w:color="auto" w:fill="auto"/>
          </w:tcPr>
          <w:p w14:paraId="787B0899" w14:textId="77777777" w:rsidR="0015489C" w:rsidRPr="00213001" w:rsidRDefault="0015489C" w:rsidP="001E5D9E"/>
        </w:tc>
        <w:tc>
          <w:tcPr>
            <w:tcW w:w="4583" w:type="dxa"/>
            <w:tcBorders>
              <w:top w:val="nil"/>
              <w:bottom w:val="nil"/>
            </w:tcBorders>
            <w:shd w:val="clear" w:color="auto" w:fill="auto"/>
          </w:tcPr>
          <w:p w14:paraId="2305CE4B" w14:textId="77777777" w:rsidR="0015489C" w:rsidRPr="003A28F4" w:rsidRDefault="0015489C">
            <w:pPr>
              <w:pStyle w:val="ListParagraph"/>
              <w:numPr>
                <w:ilvl w:val="0"/>
                <w:numId w:val="6"/>
              </w:numPr>
            </w:pPr>
            <w:r>
              <w:t xml:space="preserve">The </w:t>
            </w:r>
            <w:r w:rsidRPr="003A28F4">
              <w:t>evaluation of law and justice</w:t>
            </w:r>
          </w:p>
        </w:tc>
        <w:tc>
          <w:tcPr>
            <w:tcW w:w="3392" w:type="dxa"/>
            <w:tcBorders>
              <w:top w:val="nil"/>
              <w:bottom w:val="nil"/>
            </w:tcBorders>
            <w:shd w:val="clear" w:color="auto" w:fill="auto"/>
          </w:tcPr>
          <w:p w14:paraId="30C7DEB3" w14:textId="77777777" w:rsidR="0015489C" w:rsidRPr="00213001" w:rsidRDefault="0015489C" w:rsidP="001E5D9E"/>
        </w:tc>
        <w:tc>
          <w:tcPr>
            <w:tcW w:w="4533" w:type="dxa"/>
            <w:tcBorders>
              <w:top w:val="nil"/>
              <w:bottom w:val="nil"/>
            </w:tcBorders>
            <w:shd w:val="clear" w:color="auto" w:fill="auto"/>
          </w:tcPr>
          <w:p w14:paraId="7EB74F7E" w14:textId="77777777" w:rsidR="0015489C" w:rsidRPr="00213001" w:rsidRDefault="0015489C" w:rsidP="001E5D9E"/>
        </w:tc>
      </w:tr>
      <w:tr w:rsidR="0015489C" w:rsidRPr="00213001" w14:paraId="585F9058" w14:textId="77777777" w:rsidTr="00890EB7">
        <w:trPr>
          <w:trHeight w:val="20"/>
        </w:trPr>
        <w:tc>
          <w:tcPr>
            <w:tcW w:w="2793" w:type="dxa"/>
            <w:vMerge/>
            <w:shd w:val="clear" w:color="auto" w:fill="auto"/>
          </w:tcPr>
          <w:p w14:paraId="7333E62C" w14:textId="77777777" w:rsidR="0015489C" w:rsidRPr="00213001" w:rsidRDefault="0015489C" w:rsidP="001E5D9E"/>
        </w:tc>
        <w:tc>
          <w:tcPr>
            <w:tcW w:w="4583" w:type="dxa"/>
            <w:tcBorders>
              <w:top w:val="nil"/>
              <w:bottom w:val="nil"/>
            </w:tcBorders>
            <w:shd w:val="clear" w:color="auto" w:fill="auto"/>
          </w:tcPr>
          <w:p w14:paraId="291210AF" w14:textId="29C69B7C" w:rsidR="0015489C" w:rsidRPr="003A28F4" w:rsidRDefault="0015489C">
            <w:pPr>
              <w:pStyle w:val="ListParagraph"/>
              <w:numPr>
                <w:ilvl w:val="0"/>
                <w:numId w:val="6"/>
              </w:numPr>
            </w:pPr>
            <w:r>
              <w:t xml:space="preserve">The </w:t>
            </w:r>
            <w:r w:rsidRPr="003A28F4">
              <w:t>evaluation of law and society</w:t>
            </w:r>
            <w:r w:rsidR="002425CC">
              <w:t>.</w:t>
            </w:r>
          </w:p>
        </w:tc>
        <w:tc>
          <w:tcPr>
            <w:tcW w:w="3392" w:type="dxa"/>
            <w:tcBorders>
              <w:top w:val="nil"/>
              <w:bottom w:val="nil"/>
            </w:tcBorders>
            <w:shd w:val="clear" w:color="auto" w:fill="auto"/>
          </w:tcPr>
          <w:p w14:paraId="3516D63A" w14:textId="77777777" w:rsidR="0015489C" w:rsidRPr="00213001" w:rsidRDefault="0015489C" w:rsidP="001E5D9E"/>
        </w:tc>
        <w:tc>
          <w:tcPr>
            <w:tcW w:w="4533" w:type="dxa"/>
            <w:tcBorders>
              <w:top w:val="nil"/>
              <w:bottom w:val="nil"/>
            </w:tcBorders>
            <w:shd w:val="clear" w:color="auto" w:fill="auto"/>
          </w:tcPr>
          <w:p w14:paraId="482541F1" w14:textId="77777777" w:rsidR="0015489C" w:rsidRPr="00213001" w:rsidRDefault="0015489C" w:rsidP="001E5D9E"/>
        </w:tc>
      </w:tr>
      <w:tr w:rsidR="0015489C" w:rsidRPr="00213001" w14:paraId="5937A8A2" w14:textId="77777777" w:rsidTr="00890EB7">
        <w:trPr>
          <w:trHeight w:val="20"/>
        </w:trPr>
        <w:tc>
          <w:tcPr>
            <w:tcW w:w="2793" w:type="dxa"/>
            <w:vMerge/>
            <w:shd w:val="clear" w:color="auto" w:fill="auto"/>
          </w:tcPr>
          <w:p w14:paraId="653158FB" w14:textId="77777777" w:rsidR="0015489C" w:rsidRPr="00213001" w:rsidRDefault="0015489C" w:rsidP="001E5D9E"/>
        </w:tc>
        <w:tc>
          <w:tcPr>
            <w:tcW w:w="4583" w:type="dxa"/>
            <w:tcBorders>
              <w:top w:val="nil"/>
            </w:tcBorders>
            <w:shd w:val="clear" w:color="auto" w:fill="auto"/>
          </w:tcPr>
          <w:p w14:paraId="7A1B96EE" w14:textId="23E15B07" w:rsidR="000A3441" w:rsidRDefault="000A3441">
            <w:pPr>
              <w:pStyle w:val="ListParagraph"/>
              <w:numPr>
                <w:ilvl w:val="0"/>
                <w:numId w:val="5"/>
              </w:numPr>
            </w:pPr>
            <w:r>
              <w:t xml:space="preserve">Learners are reminded that </w:t>
            </w:r>
            <w:r w:rsidR="00FD7F99">
              <w:t xml:space="preserve">this section is synoptic and </w:t>
            </w:r>
            <w:r>
              <w:t>they should make good use of all the law they have studied throughout the course</w:t>
            </w:r>
            <w:r w:rsidR="002425CC">
              <w:t>.</w:t>
            </w:r>
          </w:p>
          <w:p w14:paraId="176DEDE4" w14:textId="77777777" w:rsidR="009A6D8F" w:rsidRDefault="009A6D8F" w:rsidP="001E5D9E">
            <w:pPr>
              <w:pStyle w:val="ListParagraph"/>
            </w:pPr>
          </w:p>
          <w:p w14:paraId="3A54DED5" w14:textId="7960FA95" w:rsidR="00D2170D" w:rsidRDefault="000A3441">
            <w:pPr>
              <w:pStyle w:val="ListParagraph"/>
              <w:numPr>
                <w:ilvl w:val="0"/>
                <w:numId w:val="5"/>
              </w:numPr>
            </w:pPr>
            <w:r>
              <w:t>Evaluation will typically require learners</w:t>
            </w:r>
            <w:r w:rsidR="00A51981">
              <w:t xml:space="preserve"> to </w:t>
            </w:r>
            <w:proofErr w:type="gramStart"/>
            <w:r w:rsidR="00A51981">
              <w:t>compare and contrast</w:t>
            </w:r>
            <w:proofErr w:type="gramEnd"/>
            <w:r w:rsidR="00A51981">
              <w:t xml:space="preserve"> theories and approaches, explore the extent to which the areas studied </w:t>
            </w:r>
            <w:r w:rsidR="00D2170D">
              <w:t>above</w:t>
            </w:r>
            <w:r w:rsidR="00A51981">
              <w:t xml:space="preserve"> are reflected in </w:t>
            </w:r>
            <w:r w:rsidR="00FD7F99">
              <w:t xml:space="preserve">our </w:t>
            </w:r>
            <w:r w:rsidR="00B934DE">
              <w:t xml:space="preserve">society, </w:t>
            </w:r>
            <w:r w:rsidR="00FD7F99">
              <w:t>laws and legal system, how rules and theories operate in practice</w:t>
            </w:r>
            <w:r w:rsidR="004070A2">
              <w:t xml:space="preserve"> and</w:t>
            </w:r>
            <w:r w:rsidR="00192A7B">
              <w:t xml:space="preserve"> </w:t>
            </w:r>
            <w:r w:rsidR="00D2170D">
              <w:t xml:space="preserve">be able to </w:t>
            </w:r>
            <w:r w:rsidR="00192A7B">
              <w:t xml:space="preserve">make links between theories </w:t>
            </w:r>
            <w:r w:rsidR="00192A7B">
              <w:lastRenderedPageBreak/>
              <w:t xml:space="preserve">and the evidence for them in </w:t>
            </w:r>
            <w:r w:rsidR="00D2170D">
              <w:t>cases and statutes</w:t>
            </w:r>
            <w:r w:rsidR="002425CC">
              <w:t>.</w:t>
            </w:r>
          </w:p>
          <w:p w14:paraId="187A1061" w14:textId="59829976" w:rsidR="000C6F8B" w:rsidRPr="000C6F8B" w:rsidRDefault="000C6F8B" w:rsidP="001E5D9E"/>
          <w:p w14:paraId="11176DA3" w14:textId="38C6F206" w:rsidR="009B5948" w:rsidRDefault="00D2170D">
            <w:pPr>
              <w:pStyle w:val="ListParagraph"/>
              <w:numPr>
                <w:ilvl w:val="0"/>
                <w:numId w:val="5"/>
              </w:numPr>
            </w:pPr>
            <w:r>
              <w:t xml:space="preserve">Cases and statutory provisions learned throughout the course should provide a sound source of </w:t>
            </w:r>
            <w:r w:rsidR="002B38CC">
              <w:t>illustrative examples</w:t>
            </w:r>
            <w:r w:rsidR="002425CC">
              <w:t>.</w:t>
            </w:r>
          </w:p>
          <w:p w14:paraId="433FB51C" w14:textId="4620C4E7" w:rsidR="000C6F8B" w:rsidRPr="000C6F8B" w:rsidRDefault="000C6F8B" w:rsidP="001E5D9E"/>
          <w:p w14:paraId="3059C681" w14:textId="77777777" w:rsidR="000C6F8B" w:rsidRDefault="009B5948">
            <w:pPr>
              <w:pStyle w:val="ListParagraph"/>
              <w:numPr>
                <w:ilvl w:val="0"/>
                <w:numId w:val="5"/>
              </w:numPr>
            </w:pPr>
            <w:r>
              <w:t>In an area such as Law and Justice or Law and Morality, learners should not feel they have to learn every single theory. It is be</w:t>
            </w:r>
            <w:r w:rsidR="00E368F1">
              <w:t xml:space="preserve">tter if </w:t>
            </w:r>
            <w:r>
              <w:t xml:space="preserve">they </w:t>
            </w:r>
            <w:proofErr w:type="gramStart"/>
            <w:r>
              <w:t>are able to</w:t>
            </w:r>
            <w:proofErr w:type="gramEnd"/>
            <w:r>
              <w:t xml:space="preserve"> compare two opposing </w:t>
            </w:r>
            <w:r w:rsidR="00E368F1">
              <w:t xml:space="preserve">or contrasting </w:t>
            </w:r>
            <w:r>
              <w:t xml:space="preserve">ideas </w:t>
            </w:r>
            <w:r w:rsidR="00E368F1">
              <w:t>with appropriate examples and support than to reel off numerous theories without any comparative context.</w:t>
            </w:r>
          </w:p>
          <w:p w14:paraId="3B292B6E" w14:textId="1C75355D" w:rsidR="000A3441" w:rsidRPr="000C6F8B" w:rsidRDefault="009B5948" w:rsidP="001E5D9E">
            <w:r w:rsidRPr="000C6F8B">
              <w:t xml:space="preserve"> </w:t>
            </w:r>
            <w:r w:rsidR="00A51981" w:rsidRPr="000C6F8B">
              <w:t xml:space="preserve"> </w:t>
            </w:r>
            <w:r w:rsidR="000A3441" w:rsidRPr="000C6F8B">
              <w:t xml:space="preserve"> </w:t>
            </w:r>
          </w:p>
          <w:p w14:paraId="312F8D4B" w14:textId="03C3658D" w:rsidR="0015489C" w:rsidRDefault="0015489C">
            <w:pPr>
              <w:pStyle w:val="ListParagraph"/>
              <w:numPr>
                <w:ilvl w:val="0"/>
                <w:numId w:val="5"/>
              </w:numPr>
            </w:pPr>
            <w:r w:rsidRPr="002224E1">
              <w:t>As a useful guide, aim for four to five properly developed arguments with supporting examples (where appropriate) and a reasoned and justified response to the question (where required).</w:t>
            </w:r>
          </w:p>
        </w:tc>
        <w:tc>
          <w:tcPr>
            <w:tcW w:w="3392" w:type="dxa"/>
            <w:tcBorders>
              <w:top w:val="nil"/>
            </w:tcBorders>
            <w:shd w:val="clear" w:color="auto" w:fill="auto"/>
          </w:tcPr>
          <w:p w14:paraId="084C569C" w14:textId="77777777" w:rsidR="0015489C" w:rsidRPr="00213001" w:rsidRDefault="0015489C" w:rsidP="001E5D9E"/>
        </w:tc>
        <w:tc>
          <w:tcPr>
            <w:tcW w:w="4533" w:type="dxa"/>
            <w:tcBorders>
              <w:top w:val="nil"/>
            </w:tcBorders>
            <w:shd w:val="clear" w:color="auto" w:fill="auto"/>
          </w:tcPr>
          <w:p w14:paraId="73A34269" w14:textId="77777777" w:rsidR="0015489C" w:rsidRPr="00213001" w:rsidRDefault="0015489C" w:rsidP="001E5D9E"/>
        </w:tc>
      </w:tr>
    </w:tbl>
    <w:p w14:paraId="3D7EA840" w14:textId="4BDEE697" w:rsidR="00986CEA" w:rsidRDefault="002729F4" w:rsidP="00986CEA">
      <w:r>
        <w:br w:type="page"/>
      </w:r>
      <w:bookmarkEnd w:id="0"/>
    </w:p>
    <w:p w14:paraId="6815A8EF" w14:textId="4141126F" w:rsidR="00986CEA" w:rsidRDefault="00986CEA" w:rsidP="00986CEA"/>
    <w:p w14:paraId="4FE1E528" w14:textId="3F096FE0" w:rsidR="48335BE9" w:rsidRPr="008713E1" w:rsidRDefault="48335BE9" w:rsidP="00986CEA">
      <w:pPr>
        <w:pStyle w:val="Heading2"/>
        <w:rPr>
          <w:sz w:val="36"/>
        </w:rPr>
      </w:pPr>
      <w:r w:rsidRPr="008713E1">
        <w:rPr>
          <w:rFonts w:eastAsia="Arial"/>
        </w:rPr>
        <w:t>Suggested resources</w:t>
      </w:r>
    </w:p>
    <w:p w14:paraId="2391906A" w14:textId="5A656AF9" w:rsidR="00596EE5" w:rsidRDefault="3B62B9EB" w:rsidP="00986CEA">
      <w:pPr>
        <w:pStyle w:val="Heading2"/>
      </w:pPr>
      <w:r w:rsidRPr="008713E1">
        <w:t>Books</w:t>
      </w:r>
    </w:p>
    <w:p w14:paraId="11F9688E" w14:textId="77777777" w:rsidR="00D55525" w:rsidRPr="008C37A9" w:rsidRDefault="00D55525" w:rsidP="00986CEA">
      <w:r w:rsidRPr="008C37A9">
        <w:t>The Rule of Law by Tom Bingham</w:t>
      </w:r>
    </w:p>
    <w:p w14:paraId="4CC102FD" w14:textId="3B15D55C" w:rsidR="00FC33C3" w:rsidRPr="00F00426" w:rsidRDefault="0028061B" w:rsidP="00986CEA">
      <w:r w:rsidRPr="00F00426">
        <w:t>Human Rights Law Concentrate 3</w:t>
      </w:r>
      <w:r w:rsidRPr="00986CEA">
        <w:rPr>
          <w:vertAlign w:val="superscript"/>
        </w:rPr>
        <w:t>rd</w:t>
      </w:r>
      <w:r w:rsidRPr="00F00426">
        <w:t xml:space="preserve"> Edition Bernadette Rainey Oxford </w:t>
      </w:r>
    </w:p>
    <w:p w14:paraId="7E3C2BBC" w14:textId="6ABD7E19" w:rsidR="003B42E6" w:rsidRPr="00F00426" w:rsidRDefault="003B42E6" w:rsidP="00986CEA">
      <w:r w:rsidRPr="00F00426">
        <w:t>Law Express Human Rights Q&amp;A 2</w:t>
      </w:r>
      <w:r w:rsidRPr="00986CEA">
        <w:rPr>
          <w:vertAlign w:val="superscript"/>
        </w:rPr>
        <w:t>nd</w:t>
      </w:r>
      <w:r w:rsidRPr="00F00426">
        <w:t xml:space="preserve"> Edition Howard Davis Pearson</w:t>
      </w:r>
    </w:p>
    <w:p w14:paraId="7E29B4E7" w14:textId="4A75FDDB" w:rsidR="003B42E6" w:rsidRPr="00F00426" w:rsidRDefault="003B42E6" w:rsidP="00986CEA">
      <w:r w:rsidRPr="00F00426">
        <w:t>Human Rights in the UK An Introduction to the Human Rights Act 1998 Fourth Edition by Hoffman &amp; Rowe</w:t>
      </w:r>
    </w:p>
    <w:p w14:paraId="58CB6B20" w14:textId="16F4D216" w:rsidR="0028061B" w:rsidRPr="00F00426" w:rsidRDefault="003B42E6" w:rsidP="00986CEA">
      <w:bookmarkStart w:id="2" w:name="_Hlk33133859"/>
      <w:r w:rsidRPr="00F00426">
        <w:t xml:space="preserve">Law Express </w:t>
      </w:r>
      <w:bookmarkEnd w:id="2"/>
      <w:r w:rsidRPr="00F00426">
        <w:t>Human Rights 3</w:t>
      </w:r>
      <w:r w:rsidRPr="00986CEA">
        <w:rPr>
          <w:vertAlign w:val="superscript"/>
        </w:rPr>
        <w:t>rd</w:t>
      </w:r>
      <w:r w:rsidRPr="00F00426">
        <w:t xml:space="preserve"> Edition by Claire De Than and Edwin Shorts </w:t>
      </w:r>
    </w:p>
    <w:p w14:paraId="1B242203" w14:textId="3B667854" w:rsidR="003B42E6" w:rsidRPr="00F00426" w:rsidRDefault="003B42E6" w:rsidP="00986CEA">
      <w:r w:rsidRPr="00F00426">
        <w:t xml:space="preserve">Unlocking Human Rights Law </w:t>
      </w:r>
      <w:r w:rsidR="004D104B" w:rsidRPr="00F00426">
        <w:t>2</w:t>
      </w:r>
      <w:r w:rsidR="004D104B" w:rsidRPr="00986CEA">
        <w:rPr>
          <w:vertAlign w:val="superscript"/>
        </w:rPr>
        <w:t>nd</w:t>
      </w:r>
      <w:r w:rsidR="004D104B" w:rsidRPr="00F00426">
        <w:t xml:space="preserve"> Edition Peter Halstead Routledge</w:t>
      </w:r>
    </w:p>
    <w:p w14:paraId="3D8B9041" w14:textId="0F3E9D27" w:rsidR="003B42E6" w:rsidRPr="00F00426" w:rsidRDefault="003B42E6" w:rsidP="00986CEA">
      <w:r w:rsidRPr="00F00426">
        <w:t>Human Rights Law 4</w:t>
      </w:r>
      <w:r w:rsidRPr="00986CEA">
        <w:rPr>
          <w:vertAlign w:val="superscript"/>
        </w:rPr>
        <w:t>th</w:t>
      </w:r>
      <w:r w:rsidRPr="00F00426">
        <w:t xml:space="preserve"> Edition Directions Howard Davis Oxford </w:t>
      </w:r>
    </w:p>
    <w:p w14:paraId="77DB6899" w14:textId="6CEB25A4" w:rsidR="00EF47F7" w:rsidRPr="00F00426" w:rsidRDefault="00EF47F7" w:rsidP="00986CEA">
      <w:r w:rsidRPr="00F00426">
        <w:t xml:space="preserve">On Fantasy Island: Britain, Europe, and Human Rights by Conor </w:t>
      </w:r>
      <w:proofErr w:type="spellStart"/>
      <w:r w:rsidRPr="00F00426">
        <w:t>Gearty</w:t>
      </w:r>
      <w:proofErr w:type="spellEnd"/>
      <w:r w:rsidRPr="00F00426">
        <w:t xml:space="preserve"> Oxford</w:t>
      </w:r>
    </w:p>
    <w:p w14:paraId="00E3270D" w14:textId="57499617" w:rsidR="00EF47F7" w:rsidRPr="00986CEA" w:rsidRDefault="00EF47F7" w:rsidP="00986CEA">
      <w:pPr>
        <w:rPr>
          <w:rFonts w:eastAsia="Arial"/>
          <w:color w:val="111111"/>
        </w:rPr>
      </w:pPr>
      <w:r w:rsidRPr="00F00426">
        <w:t>The Secret Barrister Stories of the Law and How It's Broken by the secret barrister.</w:t>
      </w:r>
    </w:p>
    <w:p w14:paraId="0880A537" w14:textId="6E198D2A" w:rsidR="004D104B" w:rsidRPr="00F00426" w:rsidRDefault="004D104B" w:rsidP="00986CEA">
      <w:r w:rsidRPr="00F00426">
        <w:t>A Theory of Justice by John Rawls</w:t>
      </w:r>
    </w:p>
    <w:p w14:paraId="30F471BE" w14:textId="3CC7F4C6" w:rsidR="00B540A4" w:rsidRPr="00F00426" w:rsidRDefault="00B540A4" w:rsidP="00986CEA">
      <w:r w:rsidRPr="00F00426">
        <w:t>Social Control Through Law by Roscoe Pound</w:t>
      </w:r>
    </w:p>
    <w:p w14:paraId="624CE864" w14:textId="77777777" w:rsidR="003B42E6" w:rsidRPr="007C3436" w:rsidRDefault="003B42E6" w:rsidP="001E5D9E"/>
    <w:p w14:paraId="01AAB48F" w14:textId="2CCDD30A" w:rsidR="00C01357" w:rsidRPr="008713E1" w:rsidRDefault="58D60A2C" w:rsidP="00986CEA">
      <w:pPr>
        <w:pStyle w:val="Heading2"/>
      </w:pPr>
      <w:r w:rsidRPr="008713E1">
        <w:t>TV and Radio Programmes</w:t>
      </w:r>
    </w:p>
    <w:p w14:paraId="5A2AC1CB" w14:textId="70C5EF93" w:rsidR="007E7328" w:rsidRDefault="007E7328" w:rsidP="001E5D9E">
      <w:r w:rsidRPr="00C47075">
        <w:t>Films</w:t>
      </w:r>
      <w:r>
        <w:t>:</w:t>
      </w:r>
    </w:p>
    <w:p w14:paraId="28765441" w14:textId="129FB971" w:rsidR="0095720A" w:rsidRDefault="0095720A" w:rsidP="00E2596B">
      <w:r w:rsidRPr="00F00426">
        <w:t>1984</w:t>
      </w:r>
    </w:p>
    <w:p w14:paraId="1499EA09" w14:textId="6EFD99C3" w:rsidR="007E7328" w:rsidRPr="00F00426" w:rsidRDefault="007E7328" w:rsidP="00E2596B">
      <w:proofErr w:type="spellStart"/>
      <w:r>
        <w:t>McLibel</w:t>
      </w:r>
      <w:proofErr w:type="spellEnd"/>
    </w:p>
    <w:p w14:paraId="37D10C43" w14:textId="2D5C547A" w:rsidR="0095720A" w:rsidRPr="00F00426" w:rsidRDefault="0095720A" w:rsidP="00E2596B">
      <w:r w:rsidRPr="00F00426">
        <w:t>Minority Report</w:t>
      </w:r>
    </w:p>
    <w:p w14:paraId="4C2CB142" w14:textId="4B9205D1" w:rsidR="0095720A" w:rsidRPr="00F00426" w:rsidRDefault="0095720A" w:rsidP="00E2596B">
      <w:r w:rsidRPr="00F00426">
        <w:t>The Truman Show</w:t>
      </w:r>
    </w:p>
    <w:p w14:paraId="0C4A7DAA" w14:textId="69D45B82" w:rsidR="000C652A" w:rsidRPr="00F00426" w:rsidRDefault="00186990" w:rsidP="00E2596B">
      <w:r w:rsidRPr="00F00426">
        <w:t>Robocop</w:t>
      </w:r>
    </w:p>
    <w:p w14:paraId="44BCA329" w14:textId="157393EB" w:rsidR="00186990" w:rsidRPr="00F00426" w:rsidRDefault="00186990" w:rsidP="00E2596B">
      <w:r w:rsidRPr="00F00426">
        <w:t>Ex Machina</w:t>
      </w:r>
    </w:p>
    <w:p w14:paraId="19EAABA6" w14:textId="02228A99" w:rsidR="002A2B83" w:rsidRPr="00F00426" w:rsidRDefault="00934E7C" w:rsidP="00E2596B">
      <w:r w:rsidRPr="00F00426">
        <w:lastRenderedPageBreak/>
        <w:t>Her</w:t>
      </w:r>
    </w:p>
    <w:p w14:paraId="5A4103AD" w14:textId="3AE12554" w:rsidR="0D634933" w:rsidRPr="008713E1" w:rsidRDefault="0D634933" w:rsidP="00986CEA">
      <w:pPr>
        <w:pStyle w:val="Heading2"/>
      </w:pPr>
      <w:r w:rsidRPr="008713E1">
        <w:t>Websites and other resources</w:t>
      </w:r>
    </w:p>
    <w:p w14:paraId="34867477" w14:textId="47545048" w:rsidR="00CF327A" w:rsidRPr="00E2596B" w:rsidRDefault="00000000" w:rsidP="00E2596B">
      <w:pPr>
        <w:rPr>
          <w:rStyle w:val="Hyperlink"/>
          <w:bCs/>
          <w:color w:val="auto"/>
          <w:u w:val="none"/>
        </w:rPr>
      </w:pPr>
      <w:hyperlink r:id="rId20" w:history="1">
        <w:r w:rsidR="00CF327A" w:rsidRPr="00E2596B">
          <w:rPr>
            <w:rStyle w:val="Hyperlink"/>
            <w:bCs/>
          </w:rPr>
          <w:t>https://eachother.org.uk/</w:t>
        </w:r>
      </w:hyperlink>
    </w:p>
    <w:p w14:paraId="252EB806" w14:textId="649756CF" w:rsidR="00CF327A" w:rsidRPr="00E2596B" w:rsidRDefault="00000000" w:rsidP="00E2596B">
      <w:pPr>
        <w:rPr>
          <w:rStyle w:val="Hyperlink"/>
          <w:bCs/>
          <w:color w:val="auto"/>
          <w:u w:val="none"/>
        </w:rPr>
      </w:pPr>
      <w:hyperlink r:id="rId21" w:history="1">
        <w:r w:rsidR="00CF327A" w:rsidRPr="00E2596B">
          <w:rPr>
            <w:rStyle w:val="Hyperlink"/>
            <w:bCs/>
          </w:rPr>
          <w:t>https://www.libertyhumanrights.org.uk/</w:t>
        </w:r>
      </w:hyperlink>
    </w:p>
    <w:p w14:paraId="0C5679E7" w14:textId="19DA9307" w:rsidR="00CF327A" w:rsidRPr="00E2596B" w:rsidRDefault="00000000" w:rsidP="00E2596B">
      <w:pPr>
        <w:rPr>
          <w:rStyle w:val="Hyperlink"/>
          <w:bCs/>
          <w:color w:val="auto"/>
          <w:u w:val="none"/>
        </w:rPr>
      </w:pPr>
      <w:hyperlink r:id="rId22" w:history="1">
        <w:r w:rsidR="00CF327A" w:rsidRPr="00E2596B">
          <w:rPr>
            <w:rStyle w:val="Hyperlink"/>
            <w:bCs/>
          </w:rPr>
          <w:t>https://www.equalityhumanrights.com/en/</w:t>
        </w:r>
      </w:hyperlink>
    </w:p>
    <w:p w14:paraId="71473088" w14:textId="14204F1B" w:rsidR="006475B4" w:rsidRPr="00E2596B" w:rsidRDefault="006475B4" w:rsidP="00E2596B">
      <w:pPr>
        <w:rPr>
          <w:rStyle w:val="Hyperlink"/>
          <w:bCs/>
          <w:color w:val="auto"/>
          <w:u w:val="none"/>
        </w:rPr>
      </w:pPr>
      <w:r w:rsidRPr="00E2596B">
        <w:rPr>
          <w:lang w:val="en"/>
        </w:rPr>
        <w:t xml:space="preserve">HUDOC ( ECtHR case law database) </w:t>
      </w:r>
      <w:hyperlink r:id="rId23" w:history="1">
        <w:r w:rsidRPr="00E2596B">
          <w:rPr>
            <w:rStyle w:val="Hyperlink"/>
            <w:bCs/>
            <w:lang w:val="en"/>
          </w:rPr>
          <w:br/>
          <w:t>http://hudoc.echr.coe.int/sites/eng/Pages/search.aspx#</w:t>
        </w:r>
      </w:hyperlink>
    </w:p>
    <w:p w14:paraId="6C8F3D7A" w14:textId="673ABF53" w:rsidR="00CF327A" w:rsidRPr="00E2596B" w:rsidRDefault="00000000" w:rsidP="00E2596B">
      <w:pPr>
        <w:rPr>
          <w:rStyle w:val="Hyperlink"/>
          <w:bCs/>
          <w:color w:val="auto"/>
          <w:u w:val="none"/>
        </w:rPr>
      </w:pPr>
      <w:hyperlink r:id="rId24" w:history="1">
        <w:r w:rsidR="00CF327A" w:rsidRPr="00E2596B">
          <w:rPr>
            <w:rStyle w:val="Hyperlink"/>
            <w:bCs/>
          </w:rPr>
          <w:t>https://www.equalityhumanrights.com/en/human-rights/human-rights-act/</w:t>
        </w:r>
      </w:hyperlink>
    </w:p>
    <w:p w14:paraId="4E3651C1" w14:textId="3A9F6C08" w:rsidR="00CF327A" w:rsidRPr="00E2596B" w:rsidRDefault="00000000" w:rsidP="00E2596B">
      <w:pPr>
        <w:rPr>
          <w:rStyle w:val="Hyperlink"/>
          <w:bCs/>
          <w:color w:val="auto"/>
          <w:u w:val="none"/>
        </w:rPr>
      </w:pPr>
      <w:hyperlink r:id="rId25" w:history="1">
        <w:r w:rsidR="00CF327A" w:rsidRPr="00E2596B">
          <w:rPr>
            <w:rStyle w:val="Hyperlink"/>
            <w:bCs/>
          </w:rPr>
          <w:t>https://www.bl.uk/magna-carta</w:t>
        </w:r>
      </w:hyperlink>
    </w:p>
    <w:p w14:paraId="490BB144" w14:textId="41C1BB8D" w:rsidR="004E1213" w:rsidRPr="00E2596B" w:rsidRDefault="00000000" w:rsidP="00E2596B">
      <w:pPr>
        <w:rPr>
          <w:bCs/>
        </w:rPr>
      </w:pPr>
      <w:hyperlink r:id="rId26" w:history="1">
        <w:r w:rsidR="004E1213" w:rsidRPr="00E2596B">
          <w:rPr>
            <w:rStyle w:val="Hyperlink"/>
            <w:bCs/>
          </w:rPr>
          <w:t>https://www.un.org/en/universal-declaration-human-rights/index.html</w:t>
        </w:r>
      </w:hyperlink>
    </w:p>
    <w:p w14:paraId="14EB2A43" w14:textId="6FD0F5A8" w:rsidR="00CF327A" w:rsidRPr="00E2596B" w:rsidRDefault="00000000" w:rsidP="00E2596B">
      <w:pPr>
        <w:rPr>
          <w:rStyle w:val="Hyperlink"/>
          <w:bCs/>
          <w:color w:val="auto"/>
          <w:u w:val="none"/>
        </w:rPr>
      </w:pPr>
      <w:hyperlink r:id="rId27" w:history="1">
        <w:r w:rsidR="000A5CBC" w:rsidRPr="00E2596B">
          <w:rPr>
            <w:rStyle w:val="Hyperlink"/>
            <w:bCs/>
          </w:rPr>
          <w:t>https://www.bl.uk/my-digital-rights</w:t>
        </w:r>
      </w:hyperlink>
    </w:p>
    <w:p w14:paraId="30E3289F" w14:textId="2FE1138C" w:rsidR="004E1213" w:rsidRDefault="004E1213" w:rsidP="00E2596B">
      <w:r>
        <w:t>The ECHR in 50 questions</w:t>
      </w:r>
    </w:p>
    <w:p w14:paraId="71163A70" w14:textId="37C2197D" w:rsidR="004E1213" w:rsidRPr="00E2596B" w:rsidRDefault="00000000" w:rsidP="00E2596B">
      <w:pPr>
        <w:rPr>
          <w:bCs/>
        </w:rPr>
      </w:pPr>
      <w:hyperlink r:id="rId28" w:history="1">
        <w:r w:rsidR="006475B4" w:rsidRPr="00E2596B">
          <w:rPr>
            <w:rStyle w:val="Hyperlink"/>
            <w:bCs/>
          </w:rPr>
          <w:t>https://www.echr.coe.int/Documents/50Questions_ENG.pdf</w:t>
        </w:r>
      </w:hyperlink>
    </w:p>
    <w:p w14:paraId="17490CE8" w14:textId="0179A786" w:rsidR="004E1213" w:rsidRPr="006475B4" w:rsidRDefault="004E1213" w:rsidP="00E2596B">
      <w:r w:rsidRPr="006475B4">
        <w:t>The 14 Worst Human Rights Myths</w:t>
      </w:r>
    </w:p>
    <w:p w14:paraId="17414F2B" w14:textId="28309E10" w:rsidR="004E1213" w:rsidRPr="00E2596B" w:rsidRDefault="00000000" w:rsidP="00E2596B">
      <w:pPr>
        <w:rPr>
          <w:rStyle w:val="Hyperlink"/>
          <w:bCs/>
          <w:color w:val="auto"/>
          <w:u w:val="none"/>
        </w:rPr>
      </w:pPr>
      <w:hyperlink r:id="rId29" w:history="1">
        <w:r w:rsidR="00D004A9" w:rsidRPr="00E2596B">
          <w:rPr>
            <w:rStyle w:val="Hyperlink"/>
            <w:bCs/>
          </w:rPr>
          <w:t>https://eachother.org.uk/the-14-worst-human-rights-myths/</w:t>
        </w:r>
      </w:hyperlink>
    </w:p>
    <w:p w14:paraId="074DA2A7" w14:textId="55ECFDFA" w:rsidR="004E1213" w:rsidRDefault="00A93A9C" w:rsidP="00E2596B">
      <w:r w:rsidRPr="00A66A58">
        <w:t>50 human rights cases that transformed Britain</w:t>
      </w:r>
    </w:p>
    <w:p w14:paraId="3D3251E0" w14:textId="62243DAB" w:rsidR="00D004A9" w:rsidRPr="00E2596B" w:rsidRDefault="00000000" w:rsidP="00E2596B">
      <w:pPr>
        <w:rPr>
          <w:bCs/>
        </w:rPr>
      </w:pPr>
      <w:hyperlink r:id="rId30" w:history="1">
        <w:r w:rsidR="00D9444C" w:rsidRPr="00E2596B">
          <w:rPr>
            <w:rStyle w:val="Hyperlink"/>
            <w:bCs/>
          </w:rPr>
          <w:t>https://eachother.org.uk/50-human-rights-cases-that-transformed-britain/</w:t>
        </w:r>
      </w:hyperlink>
    </w:p>
    <w:p w14:paraId="3CFEA1D1" w14:textId="77777777" w:rsidR="00D004A9" w:rsidRPr="00D004A9" w:rsidRDefault="00D004A9" w:rsidP="00E2596B">
      <w:r w:rsidRPr="00D004A9">
        <w:t>5 human rights trends to watch in 2020.</w:t>
      </w:r>
    </w:p>
    <w:p w14:paraId="620011F2" w14:textId="669BB87E" w:rsidR="00453BFC" w:rsidRPr="00E2596B" w:rsidRDefault="00000000" w:rsidP="00E2596B">
      <w:pPr>
        <w:rPr>
          <w:rStyle w:val="Hyperlink"/>
          <w:bCs/>
        </w:rPr>
      </w:pPr>
      <w:hyperlink r:id="rId31" w:history="1">
        <w:r w:rsidR="00D004A9" w:rsidRPr="00E2596B">
          <w:rPr>
            <w:rStyle w:val="Hyperlink"/>
            <w:bCs/>
          </w:rPr>
          <w:t>https://eachother.org.uk/5-human-rights-trends-to-watch-in-2020/</w:t>
        </w:r>
      </w:hyperlink>
    </w:p>
    <w:p w14:paraId="17BD8F2E" w14:textId="77777777" w:rsidR="00986CEA" w:rsidRDefault="00986CEA" w:rsidP="001E5D9E"/>
    <w:p w14:paraId="24F056A8" w14:textId="502AECDE" w:rsidR="00986CEA" w:rsidRDefault="00986CEA" w:rsidP="001E5D9E"/>
    <w:p w14:paraId="08E632D0" w14:textId="2BA91F25" w:rsidR="00363958" w:rsidRDefault="00363958">
      <w:pPr>
        <w:spacing w:after="200" w:line="276" w:lineRule="auto"/>
      </w:pPr>
      <w:r>
        <w:br w:type="page"/>
      </w:r>
    </w:p>
    <w:p w14:paraId="3EB41ABE" w14:textId="77777777" w:rsidR="00363958" w:rsidRPr="002A657A" w:rsidRDefault="00363958" w:rsidP="00363958">
      <w:pPr>
        <w:pStyle w:val="Heading2"/>
      </w:pPr>
      <w:r w:rsidRPr="002A657A">
        <w:lastRenderedPageBreak/>
        <w:t xml:space="preserve">Planning guide – </w:t>
      </w:r>
      <w:r>
        <w:t>H418</w:t>
      </w:r>
      <w:r w:rsidRPr="002A657A">
        <w:t>/03: The nature of law (</w:t>
      </w:r>
      <w:r>
        <w:t>24</w:t>
      </w:r>
      <w:r w:rsidRPr="002A657A">
        <w:t xml:space="preserve"> hours)</w:t>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363958" w:rsidRPr="00213001" w14:paraId="41D3B84E" w14:textId="77777777" w:rsidTr="001C2ABC">
        <w:trPr>
          <w:tblHeader/>
        </w:trPr>
        <w:tc>
          <w:tcPr>
            <w:tcW w:w="2793" w:type="dxa"/>
            <w:vAlign w:val="center"/>
          </w:tcPr>
          <w:p w14:paraId="1E72B308" w14:textId="77777777" w:rsidR="00363958" w:rsidRPr="001E5D9E" w:rsidRDefault="00363958" w:rsidP="001C2ABC">
            <w:pPr>
              <w:rPr>
                <w:b/>
                <w:bCs/>
              </w:rPr>
            </w:pPr>
            <w:r w:rsidRPr="001E5D9E">
              <w:rPr>
                <w:b/>
                <w:bCs/>
              </w:rPr>
              <w:t>Specification content</w:t>
            </w:r>
          </w:p>
        </w:tc>
        <w:tc>
          <w:tcPr>
            <w:tcW w:w="4583" w:type="dxa"/>
            <w:tcBorders>
              <w:bottom w:val="single" w:sz="4" w:space="0" w:color="auto"/>
            </w:tcBorders>
            <w:vAlign w:val="center"/>
          </w:tcPr>
          <w:p w14:paraId="314B02BD" w14:textId="77777777" w:rsidR="00363958" w:rsidRPr="001E5D9E" w:rsidRDefault="00363958" w:rsidP="001C2ABC">
            <w:pPr>
              <w:rPr>
                <w:b/>
                <w:bCs/>
              </w:rPr>
            </w:pPr>
            <w:r w:rsidRPr="001E5D9E">
              <w:rPr>
                <w:b/>
                <w:bCs/>
              </w:rPr>
              <w:t>Expanded content</w:t>
            </w:r>
          </w:p>
        </w:tc>
        <w:tc>
          <w:tcPr>
            <w:tcW w:w="3392" w:type="dxa"/>
            <w:tcBorders>
              <w:bottom w:val="single" w:sz="4" w:space="0" w:color="auto"/>
            </w:tcBorders>
            <w:vAlign w:val="center"/>
          </w:tcPr>
          <w:p w14:paraId="25B4D56B" w14:textId="77777777" w:rsidR="00363958" w:rsidRPr="001E5D9E" w:rsidRDefault="00363958" w:rsidP="001C2ABC">
            <w:pPr>
              <w:rPr>
                <w:b/>
                <w:bCs/>
              </w:rPr>
            </w:pPr>
            <w:r w:rsidRPr="001E5D9E">
              <w:rPr>
                <w:b/>
                <w:bCs/>
              </w:rPr>
              <w:t>Relevant cases</w:t>
            </w:r>
          </w:p>
        </w:tc>
        <w:tc>
          <w:tcPr>
            <w:tcW w:w="4533" w:type="dxa"/>
            <w:vAlign w:val="center"/>
          </w:tcPr>
          <w:p w14:paraId="256C2BA9" w14:textId="77777777" w:rsidR="00363958" w:rsidRPr="001E5D9E" w:rsidRDefault="00363958" w:rsidP="001C2ABC">
            <w:pPr>
              <w:rPr>
                <w:b/>
                <w:bCs/>
              </w:rPr>
            </w:pPr>
            <w:r w:rsidRPr="001E5D9E">
              <w:rPr>
                <w:b/>
                <w:bCs/>
              </w:rPr>
              <w:t>Suggested resources</w:t>
            </w:r>
          </w:p>
        </w:tc>
      </w:tr>
      <w:tr w:rsidR="00363958" w:rsidRPr="00213001" w14:paraId="4F07C2E9" w14:textId="77777777" w:rsidTr="001C2ABC">
        <w:trPr>
          <w:trHeight w:val="20"/>
        </w:trPr>
        <w:tc>
          <w:tcPr>
            <w:tcW w:w="15301" w:type="dxa"/>
            <w:gridSpan w:val="4"/>
            <w:shd w:val="clear" w:color="auto" w:fill="7899C6"/>
          </w:tcPr>
          <w:p w14:paraId="72524DDE" w14:textId="77777777" w:rsidR="00363958" w:rsidRPr="001E5D9E" w:rsidRDefault="00363958" w:rsidP="001C2ABC">
            <w:pPr>
              <w:rPr>
                <w:b/>
                <w:bCs/>
              </w:rPr>
            </w:pPr>
            <w:r w:rsidRPr="001E5D9E">
              <w:rPr>
                <w:b/>
                <w:bCs/>
              </w:rPr>
              <w:t xml:space="preserve">Introduction to the nature of law </w:t>
            </w:r>
          </w:p>
          <w:p w14:paraId="5A822D11" w14:textId="77777777" w:rsidR="00363958" w:rsidRPr="00213001" w:rsidRDefault="00363958" w:rsidP="001C2ABC">
            <w:r w:rsidRPr="001E5D9E">
              <w:rPr>
                <w:b/>
                <w:bCs/>
              </w:rPr>
              <w:t>4 hours</w:t>
            </w:r>
          </w:p>
        </w:tc>
      </w:tr>
      <w:tr w:rsidR="00363958" w:rsidRPr="00213001" w14:paraId="3392BCBC" w14:textId="77777777" w:rsidTr="001C2ABC">
        <w:trPr>
          <w:trHeight w:val="20"/>
        </w:trPr>
        <w:tc>
          <w:tcPr>
            <w:tcW w:w="2793" w:type="dxa"/>
            <w:shd w:val="clear" w:color="auto" w:fill="auto"/>
          </w:tcPr>
          <w:p w14:paraId="77CD4766" w14:textId="77777777" w:rsidR="00363958" w:rsidRPr="005B1130" w:rsidRDefault="00363958" w:rsidP="001C2ABC">
            <w:r w:rsidRPr="005B1130">
              <w:t xml:space="preserve">Law </w:t>
            </w:r>
            <w:r w:rsidRPr="001E5D9E">
              <w:t>and rules: the difference between enforceable legal rules and principles</w:t>
            </w:r>
            <w:r w:rsidRPr="005B1130">
              <w:t xml:space="preserve"> and other rules and norms of behaviour</w:t>
            </w:r>
          </w:p>
        </w:tc>
        <w:tc>
          <w:tcPr>
            <w:tcW w:w="4583" w:type="dxa"/>
            <w:tcBorders>
              <w:bottom w:val="nil"/>
            </w:tcBorders>
            <w:shd w:val="clear" w:color="auto" w:fill="auto"/>
          </w:tcPr>
          <w:p w14:paraId="1938FD55" w14:textId="77777777" w:rsidR="00363958" w:rsidRPr="00DB765D" w:rsidRDefault="00363958">
            <w:pPr>
              <w:pStyle w:val="ListParagraph"/>
              <w:numPr>
                <w:ilvl w:val="0"/>
                <w:numId w:val="8"/>
              </w:numPr>
            </w:pPr>
            <w:r>
              <w:t xml:space="preserve">Understand that not all rules have the force of law. Rules have many different contexts such as within sport but they lack the formality of laws and the idea of enforcement in the courts. </w:t>
            </w:r>
          </w:p>
        </w:tc>
        <w:tc>
          <w:tcPr>
            <w:tcW w:w="3392" w:type="dxa"/>
            <w:tcBorders>
              <w:bottom w:val="nil"/>
            </w:tcBorders>
            <w:shd w:val="clear" w:color="auto" w:fill="auto"/>
          </w:tcPr>
          <w:p w14:paraId="3A5B614C" w14:textId="77777777" w:rsidR="00363958" w:rsidRPr="00213001" w:rsidRDefault="00363958" w:rsidP="001C2ABC">
            <w:r>
              <w:t xml:space="preserve"> </w:t>
            </w:r>
          </w:p>
        </w:tc>
        <w:tc>
          <w:tcPr>
            <w:tcW w:w="4533" w:type="dxa"/>
            <w:tcBorders>
              <w:bottom w:val="nil"/>
            </w:tcBorders>
            <w:shd w:val="clear" w:color="auto" w:fill="auto"/>
          </w:tcPr>
          <w:p w14:paraId="5EB07C05" w14:textId="77777777" w:rsidR="00363958" w:rsidRPr="00213001" w:rsidRDefault="00363958" w:rsidP="001C2ABC"/>
        </w:tc>
      </w:tr>
      <w:tr w:rsidR="00363958" w:rsidRPr="00213001" w14:paraId="60FCE55F" w14:textId="77777777" w:rsidTr="001C2ABC">
        <w:trPr>
          <w:trHeight w:val="20"/>
        </w:trPr>
        <w:tc>
          <w:tcPr>
            <w:tcW w:w="2793" w:type="dxa"/>
            <w:tcBorders>
              <w:top w:val="single" w:sz="4" w:space="0" w:color="auto"/>
              <w:bottom w:val="single" w:sz="4" w:space="0" w:color="auto"/>
            </w:tcBorders>
            <w:shd w:val="clear" w:color="auto" w:fill="auto"/>
          </w:tcPr>
          <w:p w14:paraId="1F5F47DF" w14:textId="77777777" w:rsidR="00363958" w:rsidRPr="005B1130" w:rsidRDefault="00363958" w:rsidP="001C2ABC">
            <w:r w:rsidRPr="005B1130">
              <w:t xml:space="preserve">The connections between law, </w:t>
            </w:r>
            <w:proofErr w:type="gramStart"/>
            <w:r w:rsidRPr="005B1130">
              <w:t>morality</w:t>
            </w:r>
            <w:proofErr w:type="gramEnd"/>
            <w:r w:rsidRPr="005B1130">
              <w:t xml:space="preserve"> and justice</w:t>
            </w:r>
          </w:p>
        </w:tc>
        <w:tc>
          <w:tcPr>
            <w:tcW w:w="4583" w:type="dxa"/>
            <w:tcBorders>
              <w:top w:val="single" w:sz="4" w:space="0" w:color="auto"/>
              <w:bottom w:val="single" w:sz="4" w:space="0" w:color="auto"/>
            </w:tcBorders>
            <w:shd w:val="clear" w:color="auto" w:fill="auto"/>
          </w:tcPr>
          <w:p w14:paraId="25550C1B" w14:textId="77777777" w:rsidR="00363958" w:rsidRDefault="00363958" w:rsidP="001C2ABC">
            <w:r>
              <w:t xml:space="preserve">See expanded content below. </w:t>
            </w:r>
          </w:p>
          <w:p w14:paraId="4ABE3655" w14:textId="77777777" w:rsidR="00363958" w:rsidRPr="00213001" w:rsidRDefault="00363958" w:rsidP="001C2ABC">
            <w:r>
              <w:t>Law and Morality. Law and Justice.</w:t>
            </w:r>
          </w:p>
        </w:tc>
        <w:tc>
          <w:tcPr>
            <w:tcW w:w="3392" w:type="dxa"/>
            <w:tcBorders>
              <w:top w:val="single" w:sz="4" w:space="0" w:color="auto"/>
              <w:bottom w:val="single" w:sz="4" w:space="0" w:color="auto"/>
            </w:tcBorders>
            <w:shd w:val="clear" w:color="auto" w:fill="auto"/>
          </w:tcPr>
          <w:p w14:paraId="7E374280" w14:textId="77777777" w:rsidR="00363958" w:rsidRPr="00213001" w:rsidRDefault="00363958" w:rsidP="001C2ABC"/>
        </w:tc>
        <w:tc>
          <w:tcPr>
            <w:tcW w:w="4533" w:type="dxa"/>
            <w:tcBorders>
              <w:top w:val="single" w:sz="4" w:space="0" w:color="auto"/>
              <w:bottom w:val="single" w:sz="4" w:space="0" w:color="auto"/>
            </w:tcBorders>
            <w:shd w:val="clear" w:color="auto" w:fill="auto"/>
          </w:tcPr>
          <w:p w14:paraId="28FF30B9" w14:textId="77777777" w:rsidR="00363958" w:rsidRPr="00213001" w:rsidRDefault="00363958" w:rsidP="001C2ABC"/>
        </w:tc>
      </w:tr>
      <w:tr w:rsidR="00363958" w:rsidRPr="00213001" w14:paraId="3B345708" w14:textId="77777777" w:rsidTr="001C2ABC">
        <w:trPr>
          <w:trHeight w:val="20"/>
        </w:trPr>
        <w:tc>
          <w:tcPr>
            <w:tcW w:w="2793" w:type="dxa"/>
            <w:vMerge w:val="restart"/>
            <w:tcBorders>
              <w:top w:val="single" w:sz="4" w:space="0" w:color="auto"/>
            </w:tcBorders>
            <w:shd w:val="clear" w:color="auto" w:fill="auto"/>
          </w:tcPr>
          <w:p w14:paraId="60F8683E" w14:textId="77777777" w:rsidR="00363958" w:rsidRPr="005B1130" w:rsidRDefault="00363958" w:rsidP="001C2ABC">
            <w:r w:rsidRPr="005B1130">
              <w:t>The differences between civil and criminal law</w:t>
            </w:r>
          </w:p>
        </w:tc>
        <w:tc>
          <w:tcPr>
            <w:tcW w:w="4583" w:type="dxa"/>
            <w:tcBorders>
              <w:top w:val="single" w:sz="4" w:space="0" w:color="auto"/>
              <w:bottom w:val="nil"/>
            </w:tcBorders>
            <w:shd w:val="clear" w:color="auto" w:fill="auto"/>
          </w:tcPr>
          <w:p w14:paraId="34C40098" w14:textId="77777777" w:rsidR="00363958" w:rsidRDefault="00363958">
            <w:pPr>
              <w:pStyle w:val="ListParagraph"/>
              <w:numPr>
                <w:ilvl w:val="0"/>
                <w:numId w:val="8"/>
              </w:numPr>
            </w:pPr>
            <w:r w:rsidRPr="00AB0E6C">
              <w:t>Understand the differences between civil and criminal</w:t>
            </w:r>
            <w:r>
              <w:t xml:space="preserve"> law:</w:t>
            </w:r>
          </w:p>
          <w:p w14:paraId="5E579A8A" w14:textId="77777777" w:rsidR="00363958" w:rsidRDefault="00363958">
            <w:pPr>
              <w:pStyle w:val="ListParagraph"/>
              <w:numPr>
                <w:ilvl w:val="0"/>
                <w:numId w:val="9"/>
              </w:numPr>
            </w:pPr>
            <w:r>
              <w:t>procedure</w:t>
            </w:r>
          </w:p>
          <w:p w14:paraId="61D0795F" w14:textId="77777777" w:rsidR="00363958" w:rsidRDefault="00363958">
            <w:pPr>
              <w:pStyle w:val="ListParagraph"/>
              <w:numPr>
                <w:ilvl w:val="0"/>
                <w:numId w:val="9"/>
              </w:numPr>
            </w:pPr>
            <w:r>
              <w:t>purpose</w:t>
            </w:r>
          </w:p>
          <w:p w14:paraId="15CD182B" w14:textId="77777777" w:rsidR="00363958" w:rsidRPr="009F64F1" w:rsidRDefault="00363958">
            <w:pPr>
              <w:pStyle w:val="ListParagraph"/>
              <w:numPr>
                <w:ilvl w:val="0"/>
                <w:numId w:val="9"/>
              </w:numPr>
            </w:pPr>
            <w:r>
              <w:t>outcomes including the different court systems.</w:t>
            </w:r>
          </w:p>
        </w:tc>
        <w:tc>
          <w:tcPr>
            <w:tcW w:w="3392" w:type="dxa"/>
            <w:tcBorders>
              <w:top w:val="single" w:sz="4" w:space="0" w:color="auto"/>
              <w:bottom w:val="nil"/>
            </w:tcBorders>
            <w:shd w:val="clear" w:color="auto" w:fill="auto"/>
          </w:tcPr>
          <w:p w14:paraId="7824D740" w14:textId="77777777" w:rsidR="00363958" w:rsidRPr="00213001" w:rsidRDefault="00363958" w:rsidP="001C2ABC"/>
        </w:tc>
        <w:tc>
          <w:tcPr>
            <w:tcW w:w="4533" w:type="dxa"/>
            <w:tcBorders>
              <w:top w:val="single" w:sz="4" w:space="0" w:color="auto"/>
              <w:bottom w:val="nil"/>
            </w:tcBorders>
            <w:shd w:val="clear" w:color="auto" w:fill="auto"/>
          </w:tcPr>
          <w:p w14:paraId="3862A3D8" w14:textId="77777777" w:rsidR="00363958" w:rsidRPr="00213001" w:rsidRDefault="00363958" w:rsidP="001C2ABC"/>
        </w:tc>
      </w:tr>
      <w:tr w:rsidR="00363958" w:rsidRPr="00213001" w14:paraId="43EA5774" w14:textId="77777777" w:rsidTr="001C2ABC">
        <w:trPr>
          <w:trHeight w:val="20"/>
        </w:trPr>
        <w:tc>
          <w:tcPr>
            <w:tcW w:w="2793" w:type="dxa"/>
            <w:vMerge/>
            <w:shd w:val="clear" w:color="auto" w:fill="auto"/>
          </w:tcPr>
          <w:p w14:paraId="61FBA545" w14:textId="77777777" w:rsidR="00363958" w:rsidRPr="00213001" w:rsidRDefault="00363958" w:rsidP="00363958">
            <w:pPr>
              <w:pStyle w:val="ListParagraph"/>
              <w:numPr>
                <w:ilvl w:val="0"/>
                <w:numId w:val="1"/>
              </w:numPr>
            </w:pPr>
          </w:p>
        </w:tc>
        <w:tc>
          <w:tcPr>
            <w:tcW w:w="4583" w:type="dxa"/>
            <w:tcBorders>
              <w:top w:val="nil"/>
              <w:bottom w:val="single" w:sz="4" w:space="0" w:color="auto"/>
            </w:tcBorders>
            <w:shd w:val="clear" w:color="auto" w:fill="auto"/>
          </w:tcPr>
          <w:p w14:paraId="0E004054" w14:textId="77777777" w:rsidR="00363958" w:rsidRPr="009F64F1" w:rsidRDefault="00363958">
            <w:pPr>
              <w:pStyle w:val="ListParagraph"/>
              <w:numPr>
                <w:ilvl w:val="0"/>
                <w:numId w:val="8"/>
              </w:numPr>
            </w:pPr>
            <w:r w:rsidRPr="00AB0E6C">
              <w:t>Recognise the range of disputes covered by the civil law; tort, contract, family, business employment, human rights etc.</w:t>
            </w:r>
          </w:p>
        </w:tc>
        <w:tc>
          <w:tcPr>
            <w:tcW w:w="3392" w:type="dxa"/>
            <w:tcBorders>
              <w:top w:val="nil"/>
              <w:bottom w:val="single" w:sz="4" w:space="0" w:color="auto"/>
            </w:tcBorders>
            <w:shd w:val="clear" w:color="auto" w:fill="auto"/>
          </w:tcPr>
          <w:p w14:paraId="3AB09E73" w14:textId="77777777" w:rsidR="00363958" w:rsidRPr="00213001" w:rsidRDefault="00363958" w:rsidP="001C2ABC"/>
        </w:tc>
        <w:tc>
          <w:tcPr>
            <w:tcW w:w="4533" w:type="dxa"/>
            <w:tcBorders>
              <w:top w:val="nil"/>
              <w:bottom w:val="single" w:sz="4" w:space="0" w:color="auto"/>
            </w:tcBorders>
            <w:shd w:val="clear" w:color="auto" w:fill="auto"/>
          </w:tcPr>
          <w:p w14:paraId="24BB63A4" w14:textId="77777777" w:rsidR="00363958" w:rsidRPr="00213001" w:rsidRDefault="00363958" w:rsidP="001C2ABC"/>
        </w:tc>
      </w:tr>
    </w:tbl>
    <w:p w14:paraId="1029E4EB" w14:textId="77777777" w:rsidR="00363958" w:rsidRDefault="00363958" w:rsidP="00363958">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363958" w:rsidRPr="00213001" w14:paraId="01DEEBFA" w14:textId="77777777" w:rsidTr="001C2ABC">
        <w:trPr>
          <w:tblHeader/>
        </w:trPr>
        <w:tc>
          <w:tcPr>
            <w:tcW w:w="2793" w:type="dxa"/>
            <w:vAlign w:val="center"/>
          </w:tcPr>
          <w:p w14:paraId="323FD4CD" w14:textId="77777777" w:rsidR="00363958" w:rsidRPr="001E5D9E" w:rsidRDefault="00363958" w:rsidP="001C2ABC">
            <w:pPr>
              <w:rPr>
                <w:b/>
                <w:bCs/>
              </w:rPr>
            </w:pPr>
            <w:r w:rsidRPr="001E5D9E">
              <w:rPr>
                <w:b/>
                <w:bCs/>
              </w:rPr>
              <w:lastRenderedPageBreak/>
              <w:t>Specification content</w:t>
            </w:r>
          </w:p>
        </w:tc>
        <w:tc>
          <w:tcPr>
            <w:tcW w:w="4583" w:type="dxa"/>
            <w:tcBorders>
              <w:bottom w:val="single" w:sz="4" w:space="0" w:color="auto"/>
            </w:tcBorders>
            <w:vAlign w:val="center"/>
          </w:tcPr>
          <w:p w14:paraId="55D3969C" w14:textId="77777777" w:rsidR="00363958" w:rsidRPr="001E5D9E" w:rsidRDefault="00363958" w:rsidP="001C2ABC">
            <w:pPr>
              <w:rPr>
                <w:b/>
                <w:bCs/>
              </w:rPr>
            </w:pPr>
            <w:r w:rsidRPr="001E5D9E">
              <w:rPr>
                <w:b/>
                <w:bCs/>
              </w:rPr>
              <w:t>Expanded content</w:t>
            </w:r>
          </w:p>
        </w:tc>
        <w:tc>
          <w:tcPr>
            <w:tcW w:w="3392" w:type="dxa"/>
            <w:tcBorders>
              <w:bottom w:val="single" w:sz="4" w:space="0" w:color="auto"/>
            </w:tcBorders>
            <w:vAlign w:val="center"/>
          </w:tcPr>
          <w:p w14:paraId="3145CC38" w14:textId="77777777" w:rsidR="00363958" w:rsidRPr="001E5D9E" w:rsidRDefault="00363958" w:rsidP="001C2ABC">
            <w:pPr>
              <w:rPr>
                <w:b/>
                <w:bCs/>
              </w:rPr>
            </w:pPr>
            <w:r w:rsidRPr="001E5D9E">
              <w:rPr>
                <w:b/>
                <w:bCs/>
              </w:rPr>
              <w:t>Relevant cases</w:t>
            </w:r>
          </w:p>
        </w:tc>
        <w:tc>
          <w:tcPr>
            <w:tcW w:w="4533" w:type="dxa"/>
            <w:vAlign w:val="center"/>
          </w:tcPr>
          <w:p w14:paraId="5DB8493F" w14:textId="77777777" w:rsidR="00363958" w:rsidRPr="001E5D9E" w:rsidRDefault="00363958" w:rsidP="001C2ABC">
            <w:pPr>
              <w:rPr>
                <w:b/>
                <w:bCs/>
              </w:rPr>
            </w:pPr>
            <w:r w:rsidRPr="001E5D9E">
              <w:rPr>
                <w:b/>
                <w:bCs/>
              </w:rPr>
              <w:t>Suggested resources</w:t>
            </w:r>
          </w:p>
        </w:tc>
      </w:tr>
      <w:tr w:rsidR="00363958" w:rsidRPr="00213001" w14:paraId="00A4605E" w14:textId="77777777" w:rsidTr="001C2ABC">
        <w:trPr>
          <w:trHeight w:val="20"/>
        </w:trPr>
        <w:tc>
          <w:tcPr>
            <w:tcW w:w="2793" w:type="dxa"/>
            <w:tcBorders>
              <w:top w:val="single" w:sz="4" w:space="0" w:color="auto"/>
            </w:tcBorders>
            <w:shd w:val="clear" w:color="auto" w:fill="auto"/>
          </w:tcPr>
          <w:p w14:paraId="600F937C" w14:textId="77777777" w:rsidR="00363958" w:rsidRPr="005B1130" w:rsidRDefault="00363958" w:rsidP="001C2ABC">
            <w:r w:rsidRPr="005B1130">
              <w:t>An overview of the development of English Law: custom, common law, statute law</w:t>
            </w:r>
          </w:p>
        </w:tc>
        <w:tc>
          <w:tcPr>
            <w:tcW w:w="4583" w:type="dxa"/>
            <w:tcBorders>
              <w:top w:val="single" w:sz="4" w:space="0" w:color="auto"/>
              <w:bottom w:val="nil"/>
            </w:tcBorders>
            <w:shd w:val="clear" w:color="auto" w:fill="auto"/>
          </w:tcPr>
          <w:p w14:paraId="5099E8B2" w14:textId="77777777" w:rsidR="00363958" w:rsidRPr="00213001" w:rsidRDefault="00363958">
            <w:pPr>
              <w:pStyle w:val="ListParagraph"/>
              <w:numPr>
                <w:ilvl w:val="0"/>
                <w:numId w:val="8"/>
              </w:numPr>
            </w:pPr>
            <w:r>
              <w:t xml:space="preserve">Understand the development and application of each area of law in outline only. </w:t>
            </w:r>
          </w:p>
        </w:tc>
        <w:tc>
          <w:tcPr>
            <w:tcW w:w="3392" w:type="dxa"/>
            <w:tcBorders>
              <w:top w:val="single" w:sz="4" w:space="0" w:color="auto"/>
              <w:bottom w:val="nil"/>
            </w:tcBorders>
            <w:shd w:val="clear" w:color="auto" w:fill="auto"/>
          </w:tcPr>
          <w:p w14:paraId="3B80CDAE" w14:textId="77777777" w:rsidR="00363958" w:rsidRPr="00213001" w:rsidRDefault="00363958" w:rsidP="001C2ABC"/>
        </w:tc>
        <w:tc>
          <w:tcPr>
            <w:tcW w:w="4533" w:type="dxa"/>
            <w:tcBorders>
              <w:top w:val="single" w:sz="4" w:space="0" w:color="auto"/>
              <w:bottom w:val="nil"/>
            </w:tcBorders>
            <w:shd w:val="clear" w:color="auto" w:fill="auto"/>
          </w:tcPr>
          <w:p w14:paraId="575F5DF5" w14:textId="77777777" w:rsidR="00363958" w:rsidRPr="00213001" w:rsidRDefault="00363958" w:rsidP="001C2ABC"/>
        </w:tc>
      </w:tr>
      <w:tr w:rsidR="00363958" w:rsidRPr="00213001" w14:paraId="1323C81C" w14:textId="77777777" w:rsidTr="001C2ABC">
        <w:trPr>
          <w:trHeight w:val="20"/>
        </w:trPr>
        <w:tc>
          <w:tcPr>
            <w:tcW w:w="2793" w:type="dxa"/>
            <w:tcBorders>
              <w:top w:val="single" w:sz="4" w:space="0" w:color="auto"/>
            </w:tcBorders>
            <w:shd w:val="clear" w:color="auto" w:fill="auto"/>
          </w:tcPr>
          <w:p w14:paraId="3D1199E4" w14:textId="77777777" w:rsidR="00363958" w:rsidRPr="005B1130" w:rsidRDefault="00363958" w:rsidP="001C2ABC"/>
        </w:tc>
        <w:tc>
          <w:tcPr>
            <w:tcW w:w="4583" w:type="dxa"/>
            <w:tcBorders>
              <w:top w:val="single" w:sz="4" w:space="0" w:color="auto"/>
              <w:bottom w:val="nil"/>
            </w:tcBorders>
            <w:shd w:val="clear" w:color="auto" w:fill="auto"/>
          </w:tcPr>
          <w:p w14:paraId="67498BF4" w14:textId="77777777" w:rsidR="00363958" w:rsidRPr="00447881" w:rsidRDefault="00363958">
            <w:pPr>
              <w:pStyle w:val="ListParagraph"/>
              <w:numPr>
                <w:ilvl w:val="0"/>
                <w:numId w:val="19"/>
              </w:numPr>
            </w:pPr>
            <w:r w:rsidRPr="00447881">
              <w:t>Please note – none of the topics above will be discretely assessed. They are underpinning content which will be impliedly assessed across all assessment</w:t>
            </w:r>
            <w:r>
              <w:t xml:space="preserve"> </w:t>
            </w:r>
            <w:r w:rsidRPr="00447881">
              <w:t>objectives through other questions.</w:t>
            </w:r>
          </w:p>
        </w:tc>
        <w:tc>
          <w:tcPr>
            <w:tcW w:w="3392" w:type="dxa"/>
            <w:tcBorders>
              <w:top w:val="single" w:sz="4" w:space="0" w:color="auto"/>
              <w:bottom w:val="nil"/>
            </w:tcBorders>
            <w:shd w:val="clear" w:color="auto" w:fill="auto"/>
          </w:tcPr>
          <w:p w14:paraId="0B8B09ED" w14:textId="77777777" w:rsidR="00363958" w:rsidRPr="00213001" w:rsidRDefault="00363958" w:rsidP="001C2ABC"/>
        </w:tc>
        <w:tc>
          <w:tcPr>
            <w:tcW w:w="4533" w:type="dxa"/>
            <w:tcBorders>
              <w:top w:val="single" w:sz="4" w:space="0" w:color="auto"/>
              <w:bottom w:val="nil"/>
            </w:tcBorders>
            <w:shd w:val="clear" w:color="auto" w:fill="auto"/>
          </w:tcPr>
          <w:p w14:paraId="70088D5B" w14:textId="77777777" w:rsidR="00363958" w:rsidRPr="00213001" w:rsidRDefault="00363958" w:rsidP="001C2ABC"/>
        </w:tc>
      </w:tr>
      <w:tr w:rsidR="00363958" w:rsidRPr="00213001" w14:paraId="663DB4CA" w14:textId="77777777" w:rsidTr="001C2ABC">
        <w:trPr>
          <w:trHeight w:val="20"/>
        </w:trPr>
        <w:tc>
          <w:tcPr>
            <w:tcW w:w="2793" w:type="dxa"/>
            <w:vMerge w:val="restart"/>
            <w:shd w:val="clear" w:color="auto" w:fill="auto"/>
          </w:tcPr>
          <w:p w14:paraId="5EC08AF3" w14:textId="77777777" w:rsidR="00363958" w:rsidRPr="005B1130" w:rsidRDefault="00363958" w:rsidP="001C2ABC">
            <w:r w:rsidRPr="005B1130">
              <w:t>The rule of law: definition and importance</w:t>
            </w:r>
          </w:p>
        </w:tc>
        <w:tc>
          <w:tcPr>
            <w:tcW w:w="4583" w:type="dxa"/>
            <w:tcBorders>
              <w:bottom w:val="nil"/>
            </w:tcBorders>
            <w:shd w:val="clear" w:color="auto" w:fill="auto"/>
          </w:tcPr>
          <w:p w14:paraId="1B9F6FA3" w14:textId="77777777" w:rsidR="00363958" w:rsidRPr="009F64F1" w:rsidRDefault="00363958">
            <w:pPr>
              <w:pStyle w:val="ListParagraph"/>
              <w:numPr>
                <w:ilvl w:val="0"/>
                <w:numId w:val="8"/>
              </w:numPr>
            </w:pPr>
            <w:r>
              <w:t xml:space="preserve">Understand the principle of the Rule of Law as an underpinning concept for justice, human rights and as a guiding principle of the law. A. V. Dicey. </w:t>
            </w:r>
          </w:p>
        </w:tc>
        <w:tc>
          <w:tcPr>
            <w:tcW w:w="3392" w:type="dxa"/>
            <w:tcBorders>
              <w:bottom w:val="nil"/>
            </w:tcBorders>
            <w:shd w:val="clear" w:color="auto" w:fill="auto"/>
          </w:tcPr>
          <w:p w14:paraId="4E8A6E25" w14:textId="77777777" w:rsidR="00363958" w:rsidRDefault="00363958" w:rsidP="001C2ABC"/>
          <w:p w14:paraId="2FB0688B" w14:textId="77777777" w:rsidR="00363958" w:rsidRPr="00213001" w:rsidRDefault="00363958" w:rsidP="001C2ABC"/>
        </w:tc>
        <w:tc>
          <w:tcPr>
            <w:tcW w:w="4533" w:type="dxa"/>
            <w:tcBorders>
              <w:bottom w:val="nil"/>
            </w:tcBorders>
            <w:shd w:val="clear" w:color="auto" w:fill="auto"/>
          </w:tcPr>
          <w:p w14:paraId="1DA773F1" w14:textId="77777777" w:rsidR="00363958" w:rsidRDefault="00363958" w:rsidP="001C2ABC"/>
          <w:p w14:paraId="3C17970E" w14:textId="77777777" w:rsidR="00363958" w:rsidRDefault="00363958" w:rsidP="001C2ABC">
            <w:r>
              <w:t>Book:</w:t>
            </w:r>
          </w:p>
          <w:p w14:paraId="700AB7E5" w14:textId="77777777" w:rsidR="00363958" w:rsidRPr="00213001" w:rsidRDefault="00363958" w:rsidP="001C2ABC">
            <w:r>
              <w:t>The Rule of Law by Tom Bingham</w:t>
            </w:r>
          </w:p>
        </w:tc>
      </w:tr>
      <w:tr w:rsidR="00363958" w:rsidRPr="00213001" w14:paraId="627E06FA" w14:textId="77777777" w:rsidTr="001C2ABC">
        <w:trPr>
          <w:trHeight w:val="20"/>
        </w:trPr>
        <w:tc>
          <w:tcPr>
            <w:tcW w:w="2793" w:type="dxa"/>
            <w:vMerge/>
            <w:shd w:val="clear" w:color="auto" w:fill="auto"/>
          </w:tcPr>
          <w:p w14:paraId="684D9919" w14:textId="77777777" w:rsidR="00363958" w:rsidRPr="00213001" w:rsidRDefault="00363958" w:rsidP="00363958">
            <w:pPr>
              <w:pStyle w:val="ListParagraph"/>
              <w:numPr>
                <w:ilvl w:val="0"/>
                <w:numId w:val="1"/>
              </w:numPr>
            </w:pPr>
          </w:p>
        </w:tc>
        <w:tc>
          <w:tcPr>
            <w:tcW w:w="4583" w:type="dxa"/>
            <w:tcBorders>
              <w:top w:val="nil"/>
              <w:bottom w:val="nil"/>
            </w:tcBorders>
            <w:shd w:val="clear" w:color="auto" w:fill="auto"/>
          </w:tcPr>
          <w:p w14:paraId="03F74D9F" w14:textId="77777777" w:rsidR="00363958" w:rsidRPr="009F64F1" w:rsidRDefault="00363958">
            <w:pPr>
              <w:pStyle w:val="ListParagraph"/>
              <w:numPr>
                <w:ilvl w:val="0"/>
                <w:numId w:val="9"/>
              </w:numPr>
            </w:pPr>
            <w:r>
              <w:t>Including core elements of the Rule of Law such as equality before the law, accessibility of the law, the absence of arbitrary power.</w:t>
            </w:r>
          </w:p>
        </w:tc>
        <w:tc>
          <w:tcPr>
            <w:tcW w:w="3392" w:type="dxa"/>
            <w:tcBorders>
              <w:top w:val="nil"/>
              <w:bottom w:val="nil"/>
            </w:tcBorders>
            <w:shd w:val="clear" w:color="auto" w:fill="auto"/>
          </w:tcPr>
          <w:p w14:paraId="416971B4" w14:textId="77777777" w:rsidR="00363958" w:rsidRDefault="00363958" w:rsidP="001C2ABC">
            <w:r>
              <w:t>The Case of Proclamations (1610)</w:t>
            </w:r>
          </w:p>
        </w:tc>
        <w:tc>
          <w:tcPr>
            <w:tcW w:w="4533" w:type="dxa"/>
            <w:tcBorders>
              <w:top w:val="nil"/>
              <w:bottom w:val="nil"/>
            </w:tcBorders>
            <w:shd w:val="clear" w:color="auto" w:fill="auto"/>
          </w:tcPr>
          <w:p w14:paraId="053BCEED" w14:textId="77777777" w:rsidR="00363958" w:rsidRDefault="00363958" w:rsidP="001C2ABC"/>
        </w:tc>
      </w:tr>
      <w:tr w:rsidR="00363958" w:rsidRPr="00213001" w14:paraId="47C97A54" w14:textId="77777777" w:rsidTr="001C2ABC">
        <w:trPr>
          <w:trHeight w:val="20"/>
        </w:trPr>
        <w:tc>
          <w:tcPr>
            <w:tcW w:w="2793" w:type="dxa"/>
            <w:vMerge/>
            <w:shd w:val="clear" w:color="auto" w:fill="auto"/>
          </w:tcPr>
          <w:p w14:paraId="17DE9D75" w14:textId="77777777" w:rsidR="00363958" w:rsidRPr="00213001" w:rsidRDefault="00363958" w:rsidP="00363958">
            <w:pPr>
              <w:pStyle w:val="ListParagraph"/>
              <w:numPr>
                <w:ilvl w:val="0"/>
                <w:numId w:val="1"/>
              </w:numPr>
            </w:pPr>
          </w:p>
        </w:tc>
        <w:tc>
          <w:tcPr>
            <w:tcW w:w="4583" w:type="dxa"/>
            <w:tcBorders>
              <w:top w:val="nil"/>
              <w:bottom w:val="single" w:sz="4" w:space="0" w:color="auto"/>
            </w:tcBorders>
            <w:shd w:val="clear" w:color="auto" w:fill="auto"/>
          </w:tcPr>
          <w:p w14:paraId="524B55EA" w14:textId="77777777" w:rsidR="00363958" w:rsidRPr="009F64F1" w:rsidRDefault="00363958">
            <w:pPr>
              <w:pStyle w:val="ListParagraph"/>
              <w:numPr>
                <w:ilvl w:val="0"/>
                <w:numId w:val="9"/>
              </w:numPr>
            </w:pPr>
            <w:r>
              <w:t>No-one is above the law.</w:t>
            </w:r>
          </w:p>
        </w:tc>
        <w:tc>
          <w:tcPr>
            <w:tcW w:w="3392" w:type="dxa"/>
            <w:tcBorders>
              <w:top w:val="nil"/>
              <w:bottom w:val="single" w:sz="4" w:space="0" w:color="auto"/>
            </w:tcBorders>
            <w:shd w:val="clear" w:color="auto" w:fill="auto"/>
          </w:tcPr>
          <w:p w14:paraId="2F2BC5A1" w14:textId="77777777" w:rsidR="00363958" w:rsidRDefault="00363958" w:rsidP="001C2ABC">
            <w:r w:rsidRPr="008B5972">
              <w:t xml:space="preserve">R (on the application of Miller) (Appellant) v The Prime Minister (Respondent) </w:t>
            </w:r>
            <w:r>
              <w:t>(2019)</w:t>
            </w:r>
          </w:p>
        </w:tc>
        <w:tc>
          <w:tcPr>
            <w:tcW w:w="4533" w:type="dxa"/>
            <w:tcBorders>
              <w:top w:val="nil"/>
              <w:bottom w:val="single" w:sz="4" w:space="0" w:color="auto"/>
            </w:tcBorders>
            <w:shd w:val="clear" w:color="auto" w:fill="auto"/>
          </w:tcPr>
          <w:p w14:paraId="3D49803D" w14:textId="77777777" w:rsidR="00363958" w:rsidRDefault="00363958" w:rsidP="001C2ABC"/>
        </w:tc>
      </w:tr>
    </w:tbl>
    <w:p w14:paraId="1766BE03" w14:textId="77777777" w:rsidR="00363958" w:rsidRDefault="00363958" w:rsidP="00363958">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363958" w:rsidRPr="00213001" w14:paraId="4BE78EAD" w14:textId="77777777" w:rsidTr="001C2ABC">
        <w:trPr>
          <w:tblHeader/>
        </w:trPr>
        <w:tc>
          <w:tcPr>
            <w:tcW w:w="2793" w:type="dxa"/>
            <w:vAlign w:val="center"/>
          </w:tcPr>
          <w:p w14:paraId="5B94363B" w14:textId="77777777" w:rsidR="00363958" w:rsidRPr="001E5D9E" w:rsidRDefault="00363958" w:rsidP="001C2ABC">
            <w:pPr>
              <w:rPr>
                <w:b/>
                <w:bCs/>
              </w:rPr>
            </w:pPr>
            <w:r w:rsidRPr="001E5D9E">
              <w:rPr>
                <w:b/>
                <w:bCs/>
              </w:rPr>
              <w:lastRenderedPageBreak/>
              <w:t>Specification content</w:t>
            </w:r>
          </w:p>
        </w:tc>
        <w:tc>
          <w:tcPr>
            <w:tcW w:w="4583" w:type="dxa"/>
            <w:tcBorders>
              <w:bottom w:val="single" w:sz="4" w:space="0" w:color="auto"/>
            </w:tcBorders>
            <w:vAlign w:val="center"/>
          </w:tcPr>
          <w:p w14:paraId="5FF157AA" w14:textId="77777777" w:rsidR="00363958" w:rsidRPr="001E5D9E" w:rsidRDefault="00363958" w:rsidP="001C2ABC">
            <w:pPr>
              <w:rPr>
                <w:b/>
                <w:bCs/>
              </w:rPr>
            </w:pPr>
            <w:r w:rsidRPr="001E5D9E">
              <w:rPr>
                <w:b/>
                <w:bCs/>
              </w:rPr>
              <w:t>Expanded content</w:t>
            </w:r>
          </w:p>
        </w:tc>
        <w:tc>
          <w:tcPr>
            <w:tcW w:w="3392" w:type="dxa"/>
            <w:tcBorders>
              <w:bottom w:val="single" w:sz="4" w:space="0" w:color="auto"/>
            </w:tcBorders>
            <w:vAlign w:val="center"/>
          </w:tcPr>
          <w:p w14:paraId="48BCF39E" w14:textId="77777777" w:rsidR="00363958" w:rsidRPr="001E5D9E" w:rsidRDefault="00363958" w:rsidP="001C2ABC">
            <w:pPr>
              <w:rPr>
                <w:b/>
                <w:bCs/>
              </w:rPr>
            </w:pPr>
            <w:r w:rsidRPr="001E5D9E">
              <w:rPr>
                <w:b/>
                <w:bCs/>
              </w:rPr>
              <w:t>Relevant cases</w:t>
            </w:r>
          </w:p>
        </w:tc>
        <w:tc>
          <w:tcPr>
            <w:tcW w:w="4533" w:type="dxa"/>
            <w:vAlign w:val="center"/>
          </w:tcPr>
          <w:p w14:paraId="13DACC98" w14:textId="77777777" w:rsidR="00363958" w:rsidRPr="001E5D9E" w:rsidRDefault="00363958" w:rsidP="001C2ABC">
            <w:pPr>
              <w:rPr>
                <w:b/>
                <w:bCs/>
              </w:rPr>
            </w:pPr>
            <w:r w:rsidRPr="001E5D9E">
              <w:rPr>
                <w:b/>
                <w:bCs/>
              </w:rPr>
              <w:t>Suggested resources</w:t>
            </w:r>
          </w:p>
        </w:tc>
      </w:tr>
      <w:tr w:rsidR="00363958" w:rsidRPr="00213001" w14:paraId="6B3EB761" w14:textId="77777777" w:rsidTr="001C2ABC">
        <w:trPr>
          <w:trHeight w:val="20"/>
        </w:trPr>
        <w:tc>
          <w:tcPr>
            <w:tcW w:w="15301" w:type="dxa"/>
            <w:gridSpan w:val="4"/>
            <w:shd w:val="clear" w:color="auto" w:fill="7899C6"/>
          </w:tcPr>
          <w:p w14:paraId="0D596A2D" w14:textId="77777777" w:rsidR="00363958" w:rsidRPr="009B1CF4" w:rsidRDefault="00363958" w:rsidP="001C2ABC">
            <w:pPr>
              <w:rPr>
                <w:b/>
                <w:bCs/>
              </w:rPr>
            </w:pPr>
            <w:r w:rsidRPr="009B1CF4">
              <w:rPr>
                <w:b/>
                <w:bCs/>
              </w:rPr>
              <w:t>Law and morality</w:t>
            </w:r>
          </w:p>
          <w:p w14:paraId="3A4B0655" w14:textId="77777777" w:rsidR="00363958" w:rsidRPr="00213001" w:rsidRDefault="00363958" w:rsidP="001C2ABC">
            <w:r w:rsidRPr="009B1CF4">
              <w:rPr>
                <w:b/>
                <w:bCs/>
              </w:rPr>
              <w:t>6 hours</w:t>
            </w:r>
          </w:p>
        </w:tc>
      </w:tr>
      <w:tr w:rsidR="00363958" w:rsidRPr="00213001" w14:paraId="162B4615" w14:textId="77777777" w:rsidTr="001C2ABC">
        <w:trPr>
          <w:trHeight w:val="20"/>
        </w:trPr>
        <w:tc>
          <w:tcPr>
            <w:tcW w:w="2793" w:type="dxa"/>
            <w:vMerge w:val="restart"/>
            <w:shd w:val="clear" w:color="auto" w:fill="auto"/>
          </w:tcPr>
          <w:p w14:paraId="600DEF89" w14:textId="77777777" w:rsidR="00363958" w:rsidRPr="00740141" w:rsidRDefault="00363958" w:rsidP="001C2ABC">
            <w:r w:rsidRPr="00740141">
              <w:t>The distinction between law and morals</w:t>
            </w:r>
          </w:p>
        </w:tc>
        <w:tc>
          <w:tcPr>
            <w:tcW w:w="4583" w:type="dxa"/>
            <w:tcBorders>
              <w:bottom w:val="nil"/>
            </w:tcBorders>
            <w:shd w:val="clear" w:color="auto" w:fill="auto"/>
          </w:tcPr>
          <w:p w14:paraId="11AB38CF" w14:textId="77777777" w:rsidR="00363958" w:rsidRPr="00F37029" w:rsidRDefault="00363958">
            <w:pPr>
              <w:pStyle w:val="ListParagraph"/>
              <w:numPr>
                <w:ilvl w:val="0"/>
                <w:numId w:val="10"/>
              </w:numPr>
            </w:pPr>
            <w:r w:rsidRPr="00F37029">
              <w:t xml:space="preserve">Define morality and law. </w:t>
            </w:r>
          </w:p>
        </w:tc>
        <w:tc>
          <w:tcPr>
            <w:tcW w:w="3392" w:type="dxa"/>
            <w:vMerge w:val="restart"/>
            <w:tcBorders>
              <w:bottom w:val="single" w:sz="4" w:space="0" w:color="auto"/>
            </w:tcBorders>
            <w:shd w:val="clear" w:color="auto" w:fill="auto"/>
          </w:tcPr>
          <w:p w14:paraId="70AF0F19" w14:textId="77777777" w:rsidR="00363958" w:rsidRDefault="00363958" w:rsidP="001C2ABC">
            <w:r>
              <w:t>Examples here may be drawn from all parts of the syllabus.</w:t>
            </w:r>
          </w:p>
          <w:p w14:paraId="06E3313D" w14:textId="77777777" w:rsidR="00363958" w:rsidRDefault="00363958" w:rsidP="001C2ABC"/>
          <w:p w14:paraId="54E4AE13" w14:textId="77777777" w:rsidR="00363958" w:rsidRPr="00213001" w:rsidRDefault="00363958" w:rsidP="001C2ABC">
            <w:r>
              <w:t>Difficult cases where the distinction between morality and law appears to have become blurred such as R v Brown (1994), R v Wilson (1996), Re A (</w:t>
            </w:r>
            <w:r w:rsidRPr="0014046B">
              <w:t>conjoined twins) (2000</w:t>
            </w:r>
            <w:r>
              <w:t>)</w:t>
            </w:r>
          </w:p>
        </w:tc>
        <w:tc>
          <w:tcPr>
            <w:tcW w:w="4533" w:type="dxa"/>
            <w:tcBorders>
              <w:bottom w:val="nil"/>
            </w:tcBorders>
            <w:shd w:val="clear" w:color="auto" w:fill="auto"/>
          </w:tcPr>
          <w:p w14:paraId="63F70297" w14:textId="77777777" w:rsidR="00363958" w:rsidRPr="00213001" w:rsidRDefault="00363958" w:rsidP="001C2ABC"/>
        </w:tc>
      </w:tr>
      <w:tr w:rsidR="00363958" w:rsidRPr="00213001" w14:paraId="3DB71817" w14:textId="77777777" w:rsidTr="001C2ABC">
        <w:trPr>
          <w:trHeight w:val="20"/>
        </w:trPr>
        <w:tc>
          <w:tcPr>
            <w:tcW w:w="2793" w:type="dxa"/>
            <w:vMerge/>
            <w:shd w:val="clear" w:color="auto" w:fill="auto"/>
          </w:tcPr>
          <w:p w14:paraId="152C4456"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5E464D44" w14:textId="77777777" w:rsidR="00363958" w:rsidRPr="00F37029" w:rsidRDefault="00363958">
            <w:pPr>
              <w:pStyle w:val="ListParagraph"/>
              <w:numPr>
                <w:ilvl w:val="0"/>
                <w:numId w:val="10"/>
              </w:numPr>
            </w:pPr>
            <w:r>
              <w:t>Compare and contrast the function and purpose of morals and the law.</w:t>
            </w:r>
          </w:p>
        </w:tc>
        <w:tc>
          <w:tcPr>
            <w:tcW w:w="3392" w:type="dxa"/>
            <w:vMerge/>
            <w:tcBorders>
              <w:bottom w:val="single" w:sz="4" w:space="0" w:color="auto"/>
            </w:tcBorders>
            <w:shd w:val="clear" w:color="auto" w:fill="auto"/>
          </w:tcPr>
          <w:p w14:paraId="4A0F021E" w14:textId="77777777" w:rsidR="00363958" w:rsidRDefault="00363958" w:rsidP="001C2ABC"/>
        </w:tc>
        <w:tc>
          <w:tcPr>
            <w:tcW w:w="4533" w:type="dxa"/>
            <w:tcBorders>
              <w:top w:val="nil"/>
              <w:bottom w:val="nil"/>
            </w:tcBorders>
            <w:shd w:val="clear" w:color="auto" w:fill="auto"/>
          </w:tcPr>
          <w:p w14:paraId="3CD11FA0" w14:textId="77777777" w:rsidR="00363958" w:rsidRPr="00213001" w:rsidRDefault="00363958" w:rsidP="001C2ABC"/>
        </w:tc>
      </w:tr>
      <w:tr w:rsidR="00363958" w:rsidRPr="00213001" w14:paraId="6DE738AE" w14:textId="77777777" w:rsidTr="001C2ABC">
        <w:trPr>
          <w:trHeight w:val="20"/>
        </w:trPr>
        <w:tc>
          <w:tcPr>
            <w:tcW w:w="2793" w:type="dxa"/>
            <w:vMerge/>
            <w:shd w:val="clear" w:color="auto" w:fill="auto"/>
          </w:tcPr>
          <w:p w14:paraId="3423F177"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61F3242A" w14:textId="77777777" w:rsidR="00363958" w:rsidRDefault="00363958">
            <w:pPr>
              <w:pStyle w:val="ListParagraph"/>
              <w:numPr>
                <w:ilvl w:val="0"/>
                <w:numId w:val="10"/>
              </w:numPr>
            </w:pPr>
            <w:r>
              <w:t xml:space="preserve">Understand the areas of overlap and difference between immoral and illegal acts. </w:t>
            </w:r>
          </w:p>
          <w:p w14:paraId="47BF5977" w14:textId="77777777" w:rsidR="00363958" w:rsidRPr="00F37029" w:rsidRDefault="00363958">
            <w:pPr>
              <w:pStyle w:val="ListParagraph"/>
              <w:numPr>
                <w:ilvl w:val="0"/>
                <w:numId w:val="9"/>
              </w:numPr>
            </w:pPr>
            <w:r w:rsidRPr="00F37029">
              <w:t>Example; adultery being immoral but not illegal, parking on yellow lines being illegal but not immoral. Murder being illegal and immoral.</w:t>
            </w:r>
          </w:p>
        </w:tc>
        <w:tc>
          <w:tcPr>
            <w:tcW w:w="3392" w:type="dxa"/>
            <w:vMerge/>
            <w:tcBorders>
              <w:bottom w:val="single" w:sz="4" w:space="0" w:color="auto"/>
            </w:tcBorders>
            <w:shd w:val="clear" w:color="auto" w:fill="auto"/>
          </w:tcPr>
          <w:p w14:paraId="12D80DE3" w14:textId="77777777" w:rsidR="00363958" w:rsidRDefault="00363958" w:rsidP="001C2ABC"/>
        </w:tc>
        <w:tc>
          <w:tcPr>
            <w:tcW w:w="4533" w:type="dxa"/>
            <w:tcBorders>
              <w:top w:val="nil"/>
              <w:bottom w:val="nil"/>
            </w:tcBorders>
            <w:shd w:val="clear" w:color="auto" w:fill="auto"/>
          </w:tcPr>
          <w:p w14:paraId="05998746" w14:textId="77777777" w:rsidR="00363958" w:rsidRPr="00213001" w:rsidRDefault="00363958" w:rsidP="001C2ABC"/>
        </w:tc>
      </w:tr>
      <w:tr w:rsidR="00363958" w:rsidRPr="00213001" w14:paraId="663BDE02" w14:textId="77777777" w:rsidTr="001C2ABC">
        <w:trPr>
          <w:trHeight w:val="20"/>
        </w:trPr>
        <w:tc>
          <w:tcPr>
            <w:tcW w:w="2793" w:type="dxa"/>
            <w:vMerge/>
            <w:shd w:val="clear" w:color="auto" w:fill="auto"/>
          </w:tcPr>
          <w:p w14:paraId="5A766A83"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0BE114CF" w14:textId="77777777" w:rsidR="00363958" w:rsidRPr="00F37029" w:rsidRDefault="00363958">
            <w:pPr>
              <w:pStyle w:val="ListParagraph"/>
              <w:numPr>
                <w:ilvl w:val="0"/>
                <w:numId w:val="10"/>
              </w:numPr>
            </w:pPr>
            <w:r>
              <w:t>Understand the main legal theories underpinning the law; such as legal positivism and natural law.</w:t>
            </w:r>
          </w:p>
        </w:tc>
        <w:tc>
          <w:tcPr>
            <w:tcW w:w="3392" w:type="dxa"/>
            <w:vMerge/>
            <w:tcBorders>
              <w:bottom w:val="single" w:sz="4" w:space="0" w:color="auto"/>
            </w:tcBorders>
            <w:shd w:val="clear" w:color="auto" w:fill="auto"/>
          </w:tcPr>
          <w:p w14:paraId="54E80E48" w14:textId="77777777" w:rsidR="00363958" w:rsidRDefault="00363958" w:rsidP="001C2ABC"/>
        </w:tc>
        <w:tc>
          <w:tcPr>
            <w:tcW w:w="4533" w:type="dxa"/>
            <w:tcBorders>
              <w:top w:val="nil"/>
              <w:bottom w:val="nil"/>
            </w:tcBorders>
            <w:shd w:val="clear" w:color="auto" w:fill="auto"/>
          </w:tcPr>
          <w:p w14:paraId="6578CC20" w14:textId="77777777" w:rsidR="00363958" w:rsidRPr="00213001" w:rsidRDefault="00363958" w:rsidP="001C2ABC"/>
        </w:tc>
      </w:tr>
      <w:tr w:rsidR="00363958" w:rsidRPr="00213001" w14:paraId="5AD51E9A" w14:textId="77777777" w:rsidTr="001C2ABC">
        <w:trPr>
          <w:trHeight w:val="20"/>
        </w:trPr>
        <w:tc>
          <w:tcPr>
            <w:tcW w:w="2793" w:type="dxa"/>
            <w:vMerge/>
            <w:shd w:val="clear" w:color="auto" w:fill="auto"/>
          </w:tcPr>
          <w:p w14:paraId="21C0F2A2"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0228E6A7" w14:textId="77777777" w:rsidR="00363958" w:rsidRDefault="00363958">
            <w:pPr>
              <w:pStyle w:val="ListParagraph"/>
              <w:numPr>
                <w:ilvl w:val="0"/>
                <w:numId w:val="10"/>
              </w:numPr>
            </w:pPr>
            <w:r>
              <w:t xml:space="preserve">Be able to give examples of the different approaches in practice by reference to </w:t>
            </w:r>
            <w:proofErr w:type="gramStart"/>
            <w:r>
              <w:t>particular cases</w:t>
            </w:r>
            <w:proofErr w:type="gramEnd"/>
            <w:r>
              <w:t xml:space="preserve">. </w:t>
            </w:r>
          </w:p>
        </w:tc>
        <w:tc>
          <w:tcPr>
            <w:tcW w:w="3392" w:type="dxa"/>
            <w:vMerge/>
            <w:tcBorders>
              <w:bottom w:val="single" w:sz="4" w:space="0" w:color="auto"/>
            </w:tcBorders>
            <w:shd w:val="clear" w:color="auto" w:fill="auto"/>
          </w:tcPr>
          <w:p w14:paraId="7625582D" w14:textId="77777777" w:rsidR="00363958" w:rsidRDefault="00363958" w:rsidP="001C2ABC"/>
        </w:tc>
        <w:tc>
          <w:tcPr>
            <w:tcW w:w="4533" w:type="dxa"/>
            <w:tcBorders>
              <w:top w:val="nil"/>
              <w:bottom w:val="nil"/>
            </w:tcBorders>
            <w:shd w:val="clear" w:color="auto" w:fill="auto"/>
          </w:tcPr>
          <w:p w14:paraId="11B4A971" w14:textId="77777777" w:rsidR="00363958" w:rsidRPr="00213001" w:rsidRDefault="00363958" w:rsidP="001C2ABC"/>
        </w:tc>
      </w:tr>
      <w:tr w:rsidR="00363958" w:rsidRPr="00213001" w14:paraId="65E5902B" w14:textId="77777777" w:rsidTr="001C2ABC">
        <w:trPr>
          <w:trHeight w:val="1255"/>
        </w:trPr>
        <w:tc>
          <w:tcPr>
            <w:tcW w:w="2793" w:type="dxa"/>
            <w:vMerge/>
            <w:shd w:val="clear" w:color="auto" w:fill="auto"/>
          </w:tcPr>
          <w:p w14:paraId="3D03EFE2" w14:textId="77777777" w:rsidR="00363958" w:rsidRPr="00213001" w:rsidRDefault="00363958" w:rsidP="00363958">
            <w:pPr>
              <w:pStyle w:val="ListParagraph"/>
              <w:numPr>
                <w:ilvl w:val="0"/>
                <w:numId w:val="2"/>
              </w:numPr>
            </w:pPr>
          </w:p>
        </w:tc>
        <w:tc>
          <w:tcPr>
            <w:tcW w:w="4583" w:type="dxa"/>
            <w:tcBorders>
              <w:top w:val="nil"/>
              <w:bottom w:val="single" w:sz="4" w:space="0" w:color="auto"/>
            </w:tcBorders>
            <w:shd w:val="clear" w:color="auto" w:fill="auto"/>
          </w:tcPr>
          <w:p w14:paraId="5B168731" w14:textId="77777777" w:rsidR="00363958" w:rsidRPr="00F37029" w:rsidRDefault="00363958">
            <w:pPr>
              <w:pStyle w:val="ListParagraph"/>
              <w:numPr>
                <w:ilvl w:val="0"/>
                <w:numId w:val="9"/>
              </w:numPr>
            </w:pPr>
            <w:r w:rsidRPr="00F37029">
              <w:t xml:space="preserve">Legal positivists such as Bentham, Hart and </w:t>
            </w:r>
            <w:proofErr w:type="spellStart"/>
            <w:r w:rsidRPr="00F37029">
              <w:t>Kelsen</w:t>
            </w:r>
            <w:proofErr w:type="spellEnd"/>
            <w:r w:rsidRPr="00F37029">
              <w:t xml:space="preserve"> argue that morality plays no part in the law.</w:t>
            </w:r>
          </w:p>
        </w:tc>
        <w:tc>
          <w:tcPr>
            <w:tcW w:w="3392" w:type="dxa"/>
            <w:vMerge/>
            <w:tcBorders>
              <w:bottom w:val="single" w:sz="4" w:space="0" w:color="auto"/>
            </w:tcBorders>
            <w:shd w:val="clear" w:color="auto" w:fill="auto"/>
          </w:tcPr>
          <w:p w14:paraId="0A4D57B1" w14:textId="77777777" w:rsidR="00363958" w:rsidRDefault="00363958" w:rsidP="001C2ABC"/>
        </w:tc>
        <w:tc>
          <w:tcPr>
            <w:tcW w:w="4533" w:type="dxa"/>
            <w:tcBorders>
              <w:top w:val="nil"/>
              <w:bottom w:val="single" w:sz="4" w:space="0" w:color="auto"/>
            </w:tcBorders>
            <w:shd w:val="clear" w:color="auto" w:fill="auto"/>
          </w:tcPr>
          <w:p w14:paraId="5429E290" w14:textId="77777777" w:rsidR="00363958" w:rsidRPr="00213001" w:rsidRDefault="00363958" w:rsidP="001C2ABC"/>
        </w:tc>
      </w:tr>
      <w:tr w:rsidR="00363958" w:rsidRPr="00213001" w14:paraId="77179C19" w14:textId="77777777" w:rsidTr="001C2ABC">
        <w:trPr>
          <w:trHeight w:val="20"/>
        </w:trPr>
        <w:tc>
          <w:tcPr>
            <w:tcW w:w="2793" w:type="dxa"/>
            <w:vMerge/>
            <w:tcBorders>
              <w:bottom w:val="single" w:sz="4" w:space="0" w:color="auto"/>
            </w:tcBorders>
            <w:shd w:val="clear" w:color="auto" w:fill="auto"/>
          </w:tcPr>
          <w:p w14:paraId="32D8A401" w14:textId="77777777" w:rsidR="00363958" w:rsidRPr="00213001" w:rsidRDefault="00363958" w:rsidP="00363958">
            <w:pPr>
              <w:pStyle w:val="ListParagraph"/>
              <w:numPr>
                <w:ilvl w:val="0"/>
                <w:numId w:val="2"/>
              </w:numPr>
            </w:pPr>
          </w:p>
        </w:tc>
        <w:tc>
          <w:tcPr>
            <w:tcW w:w="4583" w:type="dxa"/>
            <w:tcBorders>
              <w:top w:val="single" w:sz="4" w:space="0" w:color="auto"/>
              <w:bottom w:val="single" w:sz="4" w:space="0" w:color="auto"/>
            </w:tcBorders>
            <w:shd w:val="clear" w:color="auto" w:fill="auto"/>
          </w:tcPr>
          <w:p w14:paraId="3C1880CC" w14:textId="77777777" w:rsidR="00363958" w:rsidRPr="00F37029" w:rsidRDefault="00363958">
            <w:pPr>
              <w:pStyle w:val="ListParagraph"/>
              <w:numPr>
                <w:ilvl w:val="0"/>
                <w:numId w:val="9"/>
              </w:numPr>
            </w:pPr>
            <w:r w:rsidRPr="00F37029">
              <w:t>Natural law proponents such as Aquinas and Fuller argue that the law is fundamentally moral in nature.</w:t>
            </w:r>
          </w:p>
        </w:tc>
        <w:tc>
          <w:tcPr>
            <w:tcW w:w="3392" w:type="dxa"/>
            <w:vMerge/>
            <w:tcBorders>
              <w:top w:val="single" w:sz="4" w:space="0" w:color="auto"/>
              <w:bottom w:val="single" w:sz="4" w:space="0" w:color="auto"/>
            </w:tcBorders>
            <w:shd w:val="clear" w:color="auto" w:fill="auto"/>
          </w:tcPr>
          <w:p w14:paraId="1311E210" w14:textId="77777777" w:rsidR="00363958" w:rsidRDefault="00363958" w:rsidP="001C2ABC"/>
        </w:tc>
        <w:tc>
          <w:tcPr>
            <w:tcW w:w="4533" w:type="dxa"/>
            <w:tcBorders>
              <w:top w:val="single" w:sz="4" w:space="0" w:color="auto"/>
              <w:bottom w:val="single" w:sz="4" w:space="0" w:color="auto"/>
            </w:tcBorders>
            <w:shd w:val="clear" w:color="auto" w:fill="auto"/>
          </w:tcPr>
          <w:p w14:paraId="301A2C06" w14:textId="77777777" w:rsidR="00363958" w:rsidRPr="00213001" w:rsidRDefault="00363958" w:rsidP="001C2ABC"/>
        </w:tc>
      </w:tr>
      <w:tr w:rsidR="00363958" w:rsidRPr="00213001" w14:paraId="22A35B91" w14:textId="77777777" w:rsidTr="001C2ABC">
        <w:trPr>
          <w:trHeight w:val="20"/>
        </w:trPr>
        <w:tc>
          <w:tcPr>
            <w:tcW w:w="2793" w:type="dxa"/>
            <w:vMerge w:val="restart"/>
            <w:shd w:val="clear" w:color="auto" w:fill="auto"/>
          </w:tcPr>
          <w:p w14:paraId="5FCC5494" w14:textId="77777777" w:rsidR="00363958" w:rsidRPr="008B09D8" w:rsidRDefault="00363958" w:rsidP="001C2ABC">
            <w:r w:rsidRPr="008B09D8">
              <w:t>The diversity of moral views in a pluralist society</w:t>
            </w:r>
          </w:p>
        </w:tc>
        <w:tc>
          <w:tcPr>
            <w:tcW w:w="4583" w:type="dxa"/>
            <w:tcBorders>
              <w:bottom w:val="nil"/>
            </w:tcBorders>
            <w:shd w:val="clear" w:color="auto" w:fill="auto"/>
          </w:tcPr>
          <w:p w14:paraId="3CD5A861" w14:textId="77777777" w:rsidR="00363958" w:rsidRPr="00213001" w:rsidRDefault="00363958">
            <w:pPr>
              <w:pStyle w:val="ListParagraph"/>
              <w:numPr>
                <w:ilvl w:val="0"/>
                <w:numId w:val="11"/>
              </w:numPr>
            </w:pPr>
            <w:r>
              <w:t>Understand and be able to give examples of how pluralism is a key factor in shaping the approach to morality in our society.</w:t>
            </w:r>
          </w:p>
        </w:tc>
        <w:tc>
          <w:tcPr>
            <w:tcW w:w="3392" w:type="dxa"/>
            <w:tcBorders>
              <w:top w:val="single" w:sz="4" w:space="0" w:color="auto"/>
              <w:bottom w:val="nil"/>
            </w:tcBorders>
            <w:shd w:val="clear" w:color="auto" w:fill="auto"/>
          </w:tcPr>
          <w:p w14:paraId="6BA95951" w14:textId="77777777" w:rsidR="00363958" w:rsidRPr="00213001" w:rsidRDefault="00363958" w:rsidP="001C2ABC"/>
        </w:tc>
        <w:tc>
          <w:tcPr>
            <w:tcW w:w="4533" w:type="dxa"/>
            <w:tcBorders>
              <w:bottom w:val="nil"/>
            </w:tcBorders>
            <w:shd w:val="clear" w:color="auto" w:fill="auto"/>
          </w:tcPr>
          <w:p w14:paraId="5AD46E96" w14:textId="77777777" w:rsidR="00363958" w:rsidRPr="00213001" w:rsidRDefault="00363958" w:rsidP="001C2ABC"/>
        </w:tc>
      </w:tr>
      <w:tr w:rsidR="00363958" w:rsidRPr="00213001" w14:paraId="3A273E0D" w14:textId="77777777" w:rsidTr="001C2ABC">
        <w:trPr>
          <w:trHeight w:val="20"/>
        </w:trPr>
        <w:tc>
          <w:tcPr>
            <w:tcW w:w="2793" w:type="dxa"/>
            <w:vMerge/>
            <w:shd w:val="clear" w:color="auto" w:fill="auto"/>
          </w:tcPr>
          <w:p w14:paraId="6FFC92CE"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4798CD77" w14:textId="77777777" w:rsidR="00363958" w:rsidRPr="008B09D8" w:rsidRDefault="00363958">
            <w:pPr>
              <w:pStyle w:val="ListParagraph"/>
              <w:numPr>
                <w:ilvl w:val="0"/>
                <w:numId w:val="11"/>
              </w:numPr>
            </w:pPr>
            <w:r>
              <w:t>Link to human rights law where pluralism is a key factor in understanding how certain decisions are reached.</w:t>
            </w:r>
          </w:p>
        </w:tc>
        <w:tc>
          <w:tcPr>
            <w:tcW w:w="3392" w:type="dxa"/>
            <w:tcBorders>
              <w:top w:val="nil"/>
              <w:bottom w:val="nil"/>
            </w:tcBorders>
            <w:shd w:val="clear" w:color="auto" w:fill="auto"/>
          </w:tcPr>
          <w:p w14:paraId="4C0F25F9" w14:textId="77777777" w:rsidR="00363958" w:rsidRDefault="00363958" w:rsidP="001C2ABC">
            <w:r>
              <w:t xml:space="preserve">A wide variety of cases may illustrate the issue of pluralism in the courts. </w:t>
            </w:r>
          </w:p>
          <w:p w14:paraId="7C308FD4" w14:textId="77777777" w:rsidR="00363958" w:rsidRDefault="00363958" w:rsidP="001C2ABC"/>
          <w:p w14:paraId="6E0AB811" w14:textId="77777777" w:rsidR="00363958" w:rsidRDefault="00363958" w:rsidP="001C2ABC">
            <w:r>
              <w:t>The Abortion Act 1967</w:t>
            </w:r>
          </w:p>
          <w:p w14:paraId="2C444E5A" w14:textId="77777777" w:rsidR="00363958" w:rsidRDefault="00363958" w:rsidP="001C2ABC">
            <w:r w:rsidRPr="009B40D5">
              <w:t>Otto-Preminger-</w:t>
            </w:r>
            <w:proofErr w:type="spellStart"/>
            <w:r w:rsidRPr="009B40D5">
              <w:t>Institut</w:t>
            </w:r>
            <w:proofErr w:type="spellEnd"/>
            <w:r w:rsidRPr="009B40D5">
              <w:t xml:space="preserve"> v Austria (1994)</w:t>
            </w:r>
          </w:p>
        </w:tc>
        <w:tc>
          <w:tcPr>
            <w:tcW w:w="4533" w:type="dxa"/>
            <w:tcBorders>
              <w:top w:val="nil"/>
              <w:bottom w:val="nil"/>
            </w:tcBorders>
            <w:shd w:val="clear" w:color="auto" w:fill="auto"/>
          </w:tcPr>
          <w:p w14:paraId="537E9502" w14:textId="77777777" w:rsidR="00363958" w:rsidRDefault="00363958" w:rsidP="001C2ABC"/>
        </w:tc>
      </w:tr>
      <w:tr w:rsidR="00363958" w:rsidRPr="00213001" w14:paraId="171A8121" w14:textId="77777777" w:rsidTr="001C2ABC">
        <w:trPr>
          <w:trHeight w:val="20"/>
        </w:trPr>
        <w:tc>
          <w:tcPr>
            <w:tcW w:w="2793" w:type="dxa"/>
            <w:vMerge/>
            <w:shd w:val="clear" w:color="auto" w:fill="auto"/>
          </w:tcPr>
          <w:p w14:paraId="0E8447C6"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03C2429C" w14:textId="77777777" w:rsidR="00363958" w:rsidRPr="00F37029" w:rsidRDefault="00363958">
            <w:pPr>
              <w:pStyle w:val="ListParagraph"/>
              <w:numPr>
                <w:ilvl w:val="0"/>
                <w:numId w:val="11"/>
              </w:numPr>
            </w:pPr>
            <w:r w:rsidRPr="00F37029">
              <w:t>Issues where morality and law have</w:t>
            </w:r>
            <w:r>
              <w:t xml:space="preserve"> clashed in the courts include.  For example:</w:t>
            </w:r>
          </w:p>
        </w:tc>
        <w:tc>
          <w:tcPr>
            <w:tcW w:w="3392" w:type="dxa"/>
            <w:tcBorders>
              <w:top w:val="nil"/>
              <w:bottom w:val="nil"/>
            </w:tcBorders>
            <w:shd w:val="clear" w:color="auto" w:fill="auto"/>
          </w:tcPr>
          <w:p w14:paraId="4E821FAE" w14:textId="77777777" w:rsidR="00363958" w:rsidRDefault="00363958" w:rsidP="001C2ABC"/>
        </w:tc>
        <w:tc>
          <w:tcPr>
            <w:tcW w:w="4533" w:type="dxa"/>
            <w:tcBorders>
              <w:top w:val="nil"/>
              <w:bottom w:val="nil"/>
            </w:tcBorders>
            <w:shd w:val="clear" w:color="auto" w:fill="auto"/>
          </w:tcPr>
          <w:p w14:paraId="71063B36" w14:textId="77777777" w:rsidR="00363958" w:rsidRDefault="00363958" w:rsidP="001C2ABC"/>
        </w:tc>
      </w:tr>
      <w:tr w:rsidR="00363958" w:rsidRPr="00213001" w14:paraId="157AE2C3" w14:textId="77777777" w:rsidTr="00363958">
        <w:trPr>
          <w:trHeight w:val="20"/>
        </w:trPr>
        <w:tc>
          <w:tcPr>
            <w:tcW w:w="2793" w:type="dxa"/>
            <w:vMerge/>
            <w:shd w:val="clear" w:color="auto" w:fill="auto"/>
          </w:tcPr>
          <w:p w14:paraId="6ED881DD" w14:textId="77777777" w:rsidR="00363958" w:rsidRPr="00E078A3" w:rsidRDefault="00363958" w:rsidP="001C2ABC"/>
        </w:tc>
        <w:tc>
          <w:tcPr>
            <w:tcW w:w="4583" w:type="dxa"/>
            <w:tcBorders>
              <w:top w:val="nil"/>
              <w:bottom w:val="nil"/>
            </w:tcBorders>
            <w:shd w:val="clear" w:color="auto" w:fill="auto"/>
          </w:tcPr>
          <w:p w14:paraId="02FAE1F1" w14:textId="77777777" w:rsidR="00363958" w:rsidRDefault="00363958">
            <w:pPr>
              <w:pStyle w:val="ListParagraph"/>
              <w:numPr>
                <w:ilvl w:val="0"/>
                <w:numId w:val="12"/>
              </w:numPr>
            </w:pPr>
            <w:r>
              <w:t>abortion</w:t>
            </w:r>
          </w:p>
        </w:tc>
        <w:tc>
          <w:tcPr>
            <w:tcW w:w="3392" w:type="dxa"/>
            <w:tcBorders>
              <w:top w:val="nil"/>
              <w:bottom w:val="nil"/>
            </w:tcBorders>
            <w:shd w:val="clear" w:color="auto" w:fill="auto"/>
          </w:tcPr>
          <w:p w14:paraId="6DBA8854" w14:textId="77777777" w:rsidR="00363958" w:rsidRDefault="00363958" w:rsidP="001C2ABC">
            <w:r w:rsidRPr="009B40D5">
              <w:t>Open Door and Dublin Well Woman v Ireland (1992</w:t>
            </w:r>
            <w:r>
              <w:t xml:space="preserve">) </w:t>
            </w:r>
          </w:p>
        </w:tc>
        <w:tc>
          <w:tcPr>
            <w:tcW w:w="4533" w:type="dxa"/>
            <w:tcBorders>
              <w:top w:val="nil"/>
              <w:bottom w:val="nil"/>
            </w:tcBorders>
            <w:shd w:val="clear" w:color="auto" w:fill="auto"/>
          </w:tcPr>
          <w:p w14:paraId="280CFE0C" w14:textId="77777777" w:rsidR="00363958" w:rsidRDefault="00363958" w:rsidP="001C2ABC"/>
        </w:tc>
      </w:tr>
      <w:tr w:rsidR="00363958" w:rsidRPr="00454BFA" w14:paraId="60F32602" w14:textId="77777777" w:rsidTr="00363958">
        <w:trPr>
          <w:trHeight w:val="20"/>
        </w:trPr>
        <w:tc>
          <w:tcPr>
            <w:tcW w:w="2793" w:type="dxa"/>
            <w:vMerge/>
            <w:shd w:val="clear" w:color="auto" w:fill="auto"/>
          </w:tcPr>
          <w:p w14:paraId="265A027F" w14:textId="77777777" w:rsidR="00363958" w:rsidRPr="00E078A3" w:rsidRDefault="00363958" w:rsidP="001C2ABC"/>
        </w:tc>
        <w:tc>
          <w:tcPr>
            <w:tcW w:w="4583" w:type="dxa"/>
            <w:tcBorders>
              <w:top w:val="nil"/>
              <w:bottom w:val="single" w:sz="4" w:space="0" w:color="auto"/>
            </w:tcBorders>
            <w:shd w:val="clear" w:color="auto" w:fill="auto"/>
          </w:tcPr>
          <w:p w14:paraId="661E89B1" w14:textId="77777777" w:rsidR="00363958" w:rsidRDefault="00363958">
            <w:pPr>
              <w:pStyle w:val="ListParagraph"/>
              <w:numPr>
                <w:ilvl w:val="0"/>
                <w:numId w:val="12"/>
              </w:numPr>
            </w:pPr>
            <w:r>
              <w:t>the boundaries of sex and consent</w:t>
            </w:r>
          </w:p>
        </w:tc>
        <w:tc>
          <w:tcPr>
            <w:tcW w:w="3392" w:type="dxa"/>
            <w:tcBorders>
              <w:top w:val="nil"/>
              <w:bottom w:val="single" w:sz="4" w:space="0" w:color="auto"/>
            </w:tcBorders>
            <w:shd w:val="clear" w:color="auto" w:fill="auto"/>
          </w:tcPr>
          <w:p w14:paraId="3C95370C" w14:textId="77777777" w:rsidR="00363958" w:rsidRPr="00454BFA" w:rsidRDefault="00363958" w:rsidP="001C2ABC">
            <w:pPr>
              <w:rPr>
                <w:lang w:val="pt-PT"/>
              </w:rPr>
            </w:pPr>
            <w:r w:rsidRPr="00454BFA">
              <w:rPr>
                <w:lang w:val="pt-PT"/>
              </w:rPr>
              <w:t>R v R (1991), R v Brown (1994), R v Wilson (1996)</w:t>
            </w:r>
          </w:p>
        </w:tc>
        <w:tc>
          <w:tcPr>
            <w:tcW w:w="4533" w:type="dxa"/>
            <w:tcBorders>
              <w:top w:val="nil"/>
              <w:bottom w:val="single" w:sz="4" w:space="0" w:color="auto"/>
            </w:tcBorders>
            <w:shd w:val="clear" w:color="auto" w:fill="auto"/>
          </w:tcPr>
          <w:p w14:paraId="436DA8D7" w14:textId="77777777" w:rsidR="00363958" w:rsidRPr="00454BFA" w:rsidRDefault="00363958" w:rsidP="001C2ABC">
            <w:pPr>
              <w:rPr>
                <w:lang w:val="pt-PT"/>
              </w:rPr>
            </w:pPr>
          </w:p>
        </w:tc>
      </w:tr>
      <w:tr w:rsidR="00363958" w:rsidRPr="00213001" w14:paraId="1ED199EA" w14:textId="77777777" w:rsidTr="00363958">
        <w:trPr>
          <w:trHeight w:val="1090"/>
        </w:trPr>
        <w:tc>
          <w:tcPr>
            <w:tcW w:w="2793" w:type="dxa"/>
            <w:vMerge/>
            <w:shd w:val="clear" w:color="auto" w:fill="auto"/>
          </w:tcPr>
          <w:p w14:paraId="6B05F5C3" w14:textId="77777777" w:rsidR="00363958" w:rsidRPr="00454BFA" w:rsidRDefault="00363958" w:rsidP="001C2ABC">
            <w:pPr>
              <w:rPr>
                <w:lang w:val="pt-PT"/>
              </w:rPr>
            </w:pPr>
          </w:p>
        </w:tc>
        <w:tc>
          <w:tcPr>
            <w:tcW w:w="4583" w:type="dxa"/>
            <w:tcBorders>
              <w:top w:val="single" w:sz="4" w:space="0" w:color="auto"/>
              <w:bottom w:val="single" w:sz="4" w:space="0" w:color="auto"/>
            </w:tcBorders>
            <w:shd w:val="clear" w:color="auto" w:fill="auto"/>
          </w:tcPr>
          <w:p w14:paraId="5EB22E47" w14:textId="77777777" w:rsidR="00363958" w:rsidRDefault="00363958">
            <w:pPr>
              <w:pStyle w:val="ListParagraph"/>
              <w:numPr>
                <w:ilvl w:val="0"/>
                <w:numId w:val="12"/>
              </w:numPr>
            </w:pPr>
            <w:r>
              <w:t>prescription of contraception to underage children</w:t>
            </w:r>
          </w:p>
        </w:tc>
        <w:tc>
          <w:tcPr>
            <w:tcW w:w="3392" w:type="dxa"/>
            <w:tcBorders>
              <w:top w:val="single" w:sz="4" w:space="0" w:color="auto"/>
              <w:bottom w:val="single" w:sz="4" w:space="0" w:color="auto"/>
            </w:tcBorders>
            <w:shd w:val="clear" w:color="auto" w:fill="auto"/>
          </w:tcPr>
          <w:p w14:paraId="74A63E1E" w14:textId="77777777" w:rsidR="00363958" w:rsidRDefault="00363958" w:rsidP="001C2ABC">
            <w:r>
              <w:t>Gillick v West Norfolk and Wisbech AHA (1986)</w:t>
            </w:r>
          </w:p>
        </w:tc>
        <w:tc>
          <w:tcPr>
            <w:tcW w:w="4533" w:type="dxa"/>
            <w:tcBorders>
              <w:top w:val="single" w:sz="4" w:space="0" w:color="auto"/>
              <w:bottom w:val="single" w:sz="4" w:space="0" w:color="auto"/>
            </w:tcBorders>
            <w:shd w:val="clear" w:color="auto" w:fill="auto"/>
          </w:tcPr>
          <w:p w14:paraId="28AA0D6B" w14:textId="77777777" w:rsidR="00363958" w:rsidRDefault="00363958" w:rsidP="001C2ABC"/>
        </w:tc>
      </w:tr>
      <w:tr w:rsidR="00363958" w:rsidRPr="00213001" w14:paraId="15E07EBF" w14:textId="77777777" w:rsidTr="001C2ABC">
        <w:trPr>
          <w:trHeight w:val="20"/>
        </w:trPr>
        <w:tc>
          <w:tcPr>
            <w:tcW w:w="2793" w:type="dxa"/>
            <w:vMerge/>
            <w:shd w:val="clear" w:color="auto" w:fill="auto"/>
          </w:tcPr>
          <w:p w14:paraId="6A0A69E4" w14:textId="77777777" w:rsidR="00363958" w:rsidRPr="00E078A3" w:rsidRDefault="00363958" w:rsidP="001C2ABC"/>
        </w:tc>
        <w:tc>
          <w:tcPr>
            <w:tcW w:w="4583" w:type="dxa"/>
            <w:tcBorders>
              <w:top w:val="single" w:sz="4" w:space="0" w:color="auto"/>
              <w:bottom w:val="single" w:sz="4" w:space="0" w:color="auto"/>
            </w:tcBorders>
            <w:shd w:val="clear" w:color="auto" w:fill="auto"/>
          </w:tcPr>
          <w:p w14:paraId="2C8D3F66" w14:textId="77777777" w:rsidR="00363958" w:rsidRDefault="00363958">
            <w:pPr>
              <w:pStyle w:val="ListParagraph"/>
              <w:numPr>
                <w:ilvl w:val="0"/>
                <w:numId w:val="12"/>
              </w:numPr>
            </w:pPr>
            <w:r>
              <w:t>drug use including the medical use of cannabis</w:t>
            </w:r>
          </w:p>
        </w:tc>
        <w:tc>
          <w:tcPr>
            <w:tcW w:w="3392" w:type="dxa"/>
            <w:tcBorders>
              <w:top w:val="single" w:sz="4" w:space="0" w:color="auto"/>
              <w:bottom w:val="single" w:sz="4" w:space="0" w:color="auto"/>
            </w:tcBorders>
            <w:shd w:val="clear" w:color="auto" w:fill="auto"/>
          </w:tcPr>
          <w:p w14:paraId="41C5F14A" w14:textId="77777777" w:rsidR="00363958" w:rsidRDefault="00363958" w:rsidP="001C2ABC">
            <w:r>
              <w:t>R v Quayle (2005)</w:t>
            </w:r>
          </w:p>
        </w:tc>
        <w:tc>
          <w:tcPr>
            <w:tcW w:w="4533" w:type="dxa"/>
            <w:tcBorders>
              <w:top w:val="single" w:sz="4" w:space="0" w:color="auto"/>
              <w:bottom w:val="single" w:sz="4" w:space="0" w:color="auto"/>
            </w:tcBorders>
            <w:shd w:val="clear" w:color="auto" w:fill="auto"/>
          </w:tcPr>
          <w:p w14:paraId="61C6776D" w14:textId="77777777" w:rsidR="00363958" w:rsidRDefault="00363958" w:rsidP="001C2ABC"/>
        </w:tc>
      </w:tr>
      <w:tr w:rsidR="00363958" w:rsidRPr="00213001" w14:paraId="65437825" w14:textId="77777777" w:rsidTr="001C2ABC">
        <w:trPr>
          <w:cantSplit/>
          <w:trHeight w:val="20"/>
        </w:trPr>
        <w:tc>
          <w:tcPr>
            <w:tcW w:w="2793" w:type="dxa"/>
            <w:vMerge/>
            <w:shd w:val="clear" w:color="auto" w:fill="auto"/>
          </w:tcPr>
          <w:p w14:paraId="606B194F" w14:textId="77777777" w:rsidR="00363958" w:rsidRPr="00E078A3" w:rsidRDefault="00363958" w:rsidP="001C2ABC"/>
        </w:tc>
        <w:tc>
          <w:tcPr>
            <w:tcW w:w="4583" w:type="dxa"/>
            <w:tcBorders>
              <w:top w:val="single" w:sz="4" w:space="0" w:color="auto"/>
              <w:bottom w:val="nil"/>
            </w:tcBorders>
            <w:shd w:val="clear" w:color="auto" w:fill="auto"/>
          </w:tcPr>
          <w:p w14:paraId="07B6E72F" w14:textId="77777777" w:rsidR="00363958" w:rsidRPr="00F37029" w:rsidRDefault="00363958">
            <w:pPr>
              <w:pStyle w:val="ListParagraph"/>
              <w:numPr>
                <w:ilvl w:val="0"/>
                <w:numId w:val="12"/>
              </w:numPr>
            </w:pPr>
            <w:r w:rsidRPr="00F37029">
              <w:t>consent and assisted dying</w:t>
            </w:r>
            <w:r>
              <w:t>, euthanasia and murder.</w:t>
            </w:r>
          </w:p>
        </w:tc>
        <w:tc>
          <w:tcPr>
            <w:tcW w:w="3392" w:type="dxa"/>
            <w:tcBorders>
              <w:top w:val="single" w:sz="4" w:space="0" w:color="auto"/>
              <w:bottom w:val="nil"/>
            </w:tcBorders>
            <w:shd w:val="clear" w:color="auto" w:fill="auto"/>
          </w:tcPr>
          <w:p w14:paraId="0ECFB6BE" w14:textId="77777777" w:rsidR="00363958" w:rsidRDefault="00363958" w:rsidP="001C2ABC">
            <w:r>
              <w:t>Pretty v UK (2002), Purdy (2009), Nicklinson (2014),</w:t>
            </w:r>
          </w:p>
          <w:p w14:paraId="51A24122" w14:textId="77777777" w:rsidR="00363958" w:rsidRDefault="00363958" w:rsidP="001C2ABC">
            <w:r>
              <w:t xml:space="preserve">Inglis (2010), </w:t>
            </w:r>
            <w:proofErr w:type="spellStart"/>
            <w:r>
              <w:t>Gilderdale</w:t>
            </w:r>
            <w:proofErr w:type="spellEnd"/>
            <w:r>
              <w:t xml:space="preserve"> (2010);</w:t>
            </w:r>
          </w:p>
          <w:p w14:paraId="58A99256" w14:textId="77777777" w:rsidR="00363958" w:rsidRDefault="00363958" w:rsidP="001C2ABC">
            <w:r>
              <w:t xml:space="preserve">Falconer Report 2011 </w:t>
            </w:r>
          </w:p>
          <w:p w14:paraId="7C5FD70A" w14:textId="77777777" w:rsidR="00363958" w:rsidRDefault="00363958" w:rsidP="001C2ABC">
            <w:r>
              <w:t>Commission on Assisted Dying</w:t>
            </w:r>
          </w:p>
        </w:tc>
        <w:tc>
          <w:tcPr>
            <w:tcW w:w="4533" w:type="dxa"/>
            <w:tcBorders>
              <w:top w:val="single" w:sz="4" w:space="0" w:color="auto"/>
              <w:bottom w:val="nil"/>
            </w:tcBorders>
            <w:shd w:val="clear" w:color="auto" w:fill="auto"/>
          </w:tcPr>
          <w:p w14:paraId="03C986C2" w14:textId="77777777" w:rsidR="00363958" w:rsidRDefault="00363958" w:rsidP="001C2ABC"/>
        </w:tc>
      </w:tr>
      <w:tr w:rsidR="00363958" w:rsidRPr="00454BFA" w14:paraId="72AED01D" w14:textId="77777777" w:rsidTr="001C2ABC">
        <w:trPr>
          <w:trHeight w:val="20"/>
        </w:trPr>
        <w:tc>
          <w:tcPr>
            <w:tcW w:w="2793" w:type="dxa"/>
            <w:vMerge/>
            <w:shd w:val="clear" w:color="auto" w:fill="auto"/>
          </w:tcPr>
          <w:p w14:paraId="68652211" w14:textId="77777777" w:rsidR="00363958" w:rsidRPr="00E078A3" w:rsidRDefault="00363958" w:rsidP="001C2ABC"/>
        </w:tc>
        <w:tc>
          <w:tcPr>
            <w:tcW w:w="4583" w:type="dxa"/>
            <w:tcBorders>
              <w:top w:val="nil"/>
            </w:tcBorders>
            <w:shd w:val="clear" w:color="auto" w:fill="auto"/>
          </w:tcPr>
          <w:p w14:paraId="0AD8E555" w14:textId="77777777" w:rsidR="00363958" w:rsidRDefault="00363958">
            <w:pPr>
              <w:pStyle w:val="ListParagraph"/>
              <w:numPr>
                <w:ilvl w:val="0"/>
                <w:numId w:val="11"/>
              </w:numPr>
            </w:pPr>
            <w:r>
              <w:t>Understand the significance of pluralism in the operation of the ECHR.</w:t>
            </w:r>
          </w:p>
        </w:tc>
        <w:tc>
          <w:tcPr>
            <w:tcW w:w="3392" w:type="dxa"/>
            <w:tcBorders>
              <w:top w:val="nil"/>
            </w:tcBorders>
            <w:shd w:val="clear" w:color="auto" w:fill="auto"/>
          </w:tcPr>
          <w:p w14:paraId="3DE2AAB9" w14:textId="77777777" w:rsidR="00363958" w:rsidRPr="00454BFA" w:rsidRDefault="00363958" w:rsidP="001C2ABC">
            <w:pPr>
              <w:rPr>
                <w:lang w:val="nl-NL"/>
              </w:rPr>
            </w:pPr>
            <w:r w:rsidRPr="00454BFA">
              <w:rPr>
                <w:lang w:val="nl-NL"/>
              </w:rPr>
              <w:t>Evans v UK (2007)</w:t>
            </w:r>
          </w:p>
          <w:p w14:paraId="3BBC4191" w14:textId="77777777" w:rsidR="00363958" w:rsidRPr="00454BFA" w:rsidRDefault="00363958" w:rsidP="001C2ABC">
            <w:pPr>
              <w:rPr>
                <w:lang w:val="nl-NL"/>
              </w:rPr>
            </w:pPr>
          </w:p>
          <w:p w14:paraId="402C20A8" w14:textId="77777777" w:rsidR="00363958" w:rsidRPr="00454BFA" w:rsidRDefault="00363958" w:rsidP="001C2ABC">
            <w:pPr>
              <w:rPr>
                <w:lang w:val="nl-NL"/>
              </w:rPr>
            </w:pPr>
            <w:r w:rsidRPr="00454BFA">
              <w:rPr>
                <w:lang w:val="nl-NL"/>
              </w:rPr>
              <w:t>Muller v Switzerland (1988)</w:t>
            </w:r>
          </w:p>
        </w:tc>
        <w:tc>
          <w:tcPr>
            <w:tcW w:w="4533" w:type="dxa"/>
            <w:tcBorders>
              <w:top w:val="nil"/>
            </w:tcBorders>
            <w:shd w:val="clear" w:color="auto" w:fill="auto"/>
          </w:tcPr>
          <w:p w14:paraId="77EDA3B8" w14:textId="77777777" w:rsidR="00363958" w:rsidRPr="00454BFA" w:rsidRDefault="00363958" w:rsidP="001C2ABC">
            <w:pPr>
              <w:rPr>
                <w:lang w:val="nl-NL"/>
              </w:rPr>
            </w:pPr>
          </w:p>
        </w:tc>
      </w:tr>
      <w:tr w:rsidR="00363958" w:rsidRPr="00213001" w14:paraId="637C274C" w14:textId="77777777" w:rsidTr="00363958">
        <w:trPr>
          <w:trHeight w:val="20"/>
        </w:trPr>
        <w:tc>
          <w:tcPr>
            <w:tcW w:w="2793" w:type="dxa"/>
            <w:vMerge w:val="restart"/>
            <w:shd w:val="clear" w:color="auto" w:fill="auto"/>
          </w:tcPr>
          <w:p w14:paraId="3772D58F" w14:textId="77777777" w:rsidR="00363958" w:rsidRPr="005B1130" w:rsidRDefault="00363958" w:rsidP="001C2ABC">
            <w:r w:rsidRPr="005B1130">
              <w:t>The relationship between law and morals and its importance</w:t>
            </w:r>
          </w:p>
        </w:tc>
        <w:tc>
          <w:tcPr>
            <w:tcW w:w="4583" w:type="dxa"/>
            <w:tcBorders>
              <w:bottom w:val="nil"/>
            </w:tcBorders>
            <w:shd w:val="clear" w:color="auto" w:fill="auto"/>
          </w:tcPr>
          <w:p w14:paraId="4B778D84" w14:textId="77777777" w:rsidR="00363958" w:rsidRPr="00213001" w:rsidRDefault="00363958">
            <w:pPr>
              <w:pStyle w:val="ListParagraph"/>
              <w:numPr>
                <w:ilvl w:val="0"/>
                <w:numId w:val="11"/>
              </w:numPr>
            </w:pPr>
            <w:r>
              <w:t>Understand the main arguments and issues in the Devlin-Hart debate.</w:t>
            </w:r>
          </w:p>
        </w:tc>
        <w:tc>
          <w:tcPr>
            <w:tcW w:w="3392" w:type="dxa"/>
            <w:tcBorders>
              <w:bottom w:val="nil"/>
            </w:tcBorders>
            <w:shd w:val="clear" w:color="auto" w:fill="auto"/>
          </w:tcPr>
          <w:p w14:paraId="447CCE21" w14:textId="77777777" w:rsidR="00363958" w:rsidRDefault="00363958" w:rsidP="001C2ABC">
            <w:r>
              <w:t>The Wolfenden Report 1957</w:t>
            </w:r>
          </w:p>
          <w:p w14:paraId="02FCA547" w14:textId="77777777" w:rsidR="00363958" w:rsidRPr="00213001" w:rsidRDefault="00363958" w:rsidP="001C2ABC">
            <w:r>
              <w:t>Sexual Offences Act 1967</w:t>
            </w:r>
          </w:p>
        </w:tc>
        <w:tc>
          <w:tcPr>
            <w:tcW w:w="4533" w:type="dxa"/>
            <w:tcBorders>
              <w:bottom w:val="nil"/>
            </w:tcBorders>
            <w:shd w:val="clear" w:color="auto" w:fill="auto"/>
          </w:tcPr>
          <w:p w14:paraId="315D4DBD" w14:textId="77777777" w:rsidR="00363958" w:rsidRPr="00213001" w:rsidRDefault="00363958" w:rsidP="001C2ABC"/>
        </w:tc>
      </w:tr>
      <w:tr w:rsidR="00363958" w:rsidRPr="00213001" w14:paraId="5C501869" w14:textId="77777777" w:rsidTr="00363958">
        <w:trPr>
          <w:trHeight w:val="20"/>
        </w:trPr>
        <w:tc>
          <w:tcPr>
            <w:tcW w:w="2793" w:type="dxa"/>
            <w:vMerge/>
            <w:shd w:val="clear" w:color="auto" w:fill="auto"/>
          </w:tcPr>
          <w:p w14:paraId="2CFC8513" w14:textId="77777777" w:rsidR="00363958" w:rsidRPr="00213001" w:rsidRDefault="00363958" w:rsidP="00363958">
            <w:pPr>
              <w:pStyle w:val="ListParagraph"/>
              <w:numPr>
                <w:ilvl w:val="0"/>
                <w:numId w:val="2"/>
              </w:numPr>
            </w:pPr>
          </w:p>
        </w:tc>
        <w:tc>
          <w:tcPr>
            <w:tcW w:w="4583" w:type="dxa"/>
            <w:tcBorders>
              <w:top w:val="nil"/>
              <w:bottom w:val="single" w:sz="4" w:space="0" w:color="auto"/>
            </w:tcBorders>
            <w:shd w:val="clear" w:color="auto" w:fill="auto"/>
          </w:tcPr>
          <w:p w14:paraId="6E89E40B" w14:textId="77777777" w:rsidR="00363958" w:rsidRDefault="00363958">
            <w:pPr>
              <w:pStyle w:val="ListParagraph"/>
              <w:numPr>
                <w:ilvl w:val="0"/>
                <w:numId w:val="11"/>
              </w:numPr>
            </w:pPr>
            <w:r>
              <w:t xml:space="preserve">Be able to apply the main arguments to specific areas and cases. </w:t>
            </w:r>
            <w:r w:rsidRPr="00B52408">
              <w:t>(See above).</w:t>
            </w:r>
          </w:p>
        </w:tc>
        <w:tc>
          <w:tcPr>
            <w:tcW w:w="3392" w:type="dxa"/>
            <w:tcBorders>
              <w:top w:val="nil"/>
              <w:bottom w:val="single" w:sz="4" w:space="0" w:color="auto"/>
            </w:tcBorders>
            <w:shd w:val="clear" w:color="auto" w:fill="auto"/>
          </w:tcPr>
          <w:p w14:paraId="3AFE7867" w14:textId="77777777" w:rsidR="00363958" w:rsidRDefault="00363958" w:rsidP="001C2ABC"/>
        </w:tc>
        <w:tc>
          <w:tcPr>
            <w:tcW w:w="4533" w:type="dxa"/>
            <w:tcBorders>
              <w:top w:val="nil"/>
              <w:bottom w:val="single" w:sz="4" w:space="0" w:color="auto"/>
            </w:tcBorders>
            <w:shd w:val="clear" w:color="auto" w:fill="auto"/>
          </w:tcPr>
          <w:p w14:paraId="4F5DCB61" w14:textId="77777777" w:rsidR="00363958" w:rsidRPr="00213001" w:rsidRDefault="00363958" w:rsidP="001C2ABC"/>
        </w:tc>
      </w:tr>
      <w:tr w:rsidR="00363958" w:rsidRPr="00213001" w14:paraId="6EA27A96" w14:textId="77777777" w:rsidTr="00363958">
        <w:trPr>
          <w:trHeight w:val="3387"/>
        </w:trPr>
        <w:tc>
          <w:tcPr>
            <w:tcW w:w="2793" w:type="dxa"/>
            <w:vMerge/>
            <w:shd w:val="clear" w:color="auto" w:fill="auto"/>
          </w:tcPr>
          <w:p w14:paraId="07C55BA0" w14:textId="77777777" w:rsidR="00363958" w:rsidRPr="00213001" w:rsidRDefault="00363958" w:rsidP="00363958">
            <w:pPr>
              <w:pStyle w:val="ListParagraph"/>
              <w:numPr>
                <w:ilvl w:val="0"/>
                <w:numId w:val="2"/>
              </w:numPr>
            </w:pPr>
          </w:p>
        </w:tc>
        <w:tc>
          <w:tcPr>
            <w:tcW w:w="4583" w:type="dxa"/>
            <w:tcBorders>
              <w:top w:val="single" w:sz="4" w:space="0" w:color="auto"/>
              <w:bottom w:val="single" w:sz="4" w:space="0" w:color="auto"/>
            </w:tcBorders>
            <w:shd w:val="clear" w:color="auto" w:fill="auto"/>
          </w:tcPr>
          <w:p w14:paraId="3958B6AF" w14:textId="77777777" w:rsidR="00363958" w:rsidRPr="000D42C0" w:rsidRDefault="00363958">
            <w:pPr>
              <w:pStyle w:val="ListParagraph"/>
              <w:numPr>
                <w:ilvl w:val="0"/>
                <w:numId w:val="11"/>
              </w:numPr>
            </w:pPr>
            <w:r>
              <w:t xml:space="preserve">Explore the conflicting views of the judges in R v Brown. Lords Templeman and Lowry saw the importance of protecting morality whilst Lords Mustill and </w:t>
            </w:r>
            <w:proofErr w:type="spellStart"/>
            <w:r>
              <w:t>and</w:t>
            </w:r>
            <w:proofErr w:type="spellEnd"/>
            <w:r>
              <w:t xml:space="preserve"> </w:t>
            </w:r>
            <w:proofErr w:type="spellStart"/>
            <w:r>
              <w:t>Slynn</w:t>
            </w:r>
            <w:proofErr w:type="spellEnd"/>
            <w:r>
              <w:t xml:space="preserve"> (dissenting) felt that the moral aspect of the case was not a reason to make the men guilty.</w:t>
            </w:r>
          </w:p>
        </w:tc>
        <w:tc>
          <w:tcPr>
            <w:tcW w:w="3392" w:type="dxa"/>
            <w:tcBorders>
              <w:top w:val="single" w:sz="4" w:space="0" w:color="auto"/>
              <w:bottom w:val="single" w:sz="4" w:space="0" w:color="auto"/>
            </w:tcBorders>
            <w:shd w:val="clear" w:color="auto" w:fill="auto"/>
          </w:tcPr>
          <w:p w14:paraId="1B651BD6" w14:textId="77777777" w:rsidR="00363958" w:rsidRDefault="00363958" w:rsidP="001C2ABC">
            <w:r>
              <w:t>R v Brown (1994)</w:t>
            </w:r>
          </w:p>
        </w:tc>
        <w:tc>
          <w:tcPr>
            <w:tcW w:w="4533" w:type="dxa"/>
            <w:tcBorders>
              <w:top w:val="single" w:sz="4" w:space="0" w:color="auto"/>
              <w:bottom w:val="single" w:sz="4" w:space="0" w:color="auto"/>
            </w:tcBorders>
            <w:shd w:val="clear" w:color="auto" w:fill="auto"/>
          </w:tcPr>
          <w:p w14:paraId="10E9A66E" w14:textId="77777777" w:rsidR="00363958" w:rsidRPr="00213001" w:rsidRDefault="00363958" w:rsidP="001C2ABC"/>
        </w:tc>
      </w:tr>
      <w:tr w:rsidR="00363958" w:rsidRPr="00213001" w14:paraId="15A65C85" w14:textId="77777777" w:rsidTr="001C2ABC">
        <w:trPr>
          <w:trHeight w:val="20"/>
        </w:trPr>
        <w:tc>
          <w:tcPr>
            <w:tcW w:w="2793" w:type="dxa"/>
            <w:vMerge/>
            <w:shd w:val="clear" w:color="auto" w:fill="auto"/>
          </w:tcPr>
          <w:p w14:paraId="6A45C845" w14:textId="77777777" w:rsidR="00363958" w:rsidRPr="00213001" w:rsidRDefault="00363958" w:rsidP="00363958">
            <w:pPr>
              <w:pStyle w:val="ListParagraph"/>
              <w:numPr>
                <w:ilvl w:val="0"/>
                <w:numId w:val="2"/>
              </w:numPr>
            </w:pPr>
          </w:p>
        </w:tc>
        <w:tc>
          <w:tcPr>
            <w:tcW w:w="4583" w:type="dxa"/>
            <w:tcBorders>
              <w:top w:val="single" w:sz="4" w:space="0" w:color="auto"/>
              <w:bottom w:val="nil"/>
            </w:tcBorders>
            <w:shd w:val="clear" w:color="auto" w:fill="auto"/>
          </w:tcPr>
          <w:p w14:paraId="122101F8" w14:textId="77777777" w:rsidR="00363958" w:rsidRDefault="00363958">
            <w:pPr>
              <w:pStyle w:val="ListParagraph"/>
              <w:numPr>
                <w:ilvl w:val="0"/>
                <w:numId w:val="11"/>
              </w:numPr>
            </w:pPr>
            <w:r w:rsidRPr="000D42C0">
              <w:t xml:space="preserve">Examples of </w:t>
            </w:r>
            <w:r>
              <w:t xml:space="preserve">laws which could be said to </w:t>
            </w:r>
            <w:r w:rsidRPr="000D42C0">
              <w:t>engineer behaviour</w:t>
            </w:r>
            <w:r>
              <w:t xml:space="preserve">, such as preventing smoking or promoting greater awareness of the effects of negligent behaviour. </w:t>
            </w:r>
          </w:p>
        </w:tc>
        <w:tc>
          <w:tcPr>
            <w:tcW w:w="3392" w:type="dxa"/>
            <w:tcBorders>
              <w:top w:val="single" w:sz="4" w:space="0" w:color="auto"/>
              <w:bottom w:val="nil"/>
            </w:tcBorders>
            <w:shd w:val="clear" w:color="auto" w:fill="auto"/>
          </w:tcPr>
          <w:p w14:paraId="17554716" w14:textId="77777777" w:rsidR="00363958" w:rsidRDefault="00363958" w:rsidP="001C2ABC">
            <w:r>
              <w:t>Racial and Religious Hatred Act (2006)</w:t>
            </w:r>
          </w:p>
          <w:p w14:paraId="3D94CF1D" w14:textId="77777777" w:rsidR="00363958" w:rsidRDefault="00363958" w:rsidP="001C2ABC">
            <w:r>
              <w:t>Health Act (2006)</w:t>
            </w:r>
          </w:p>
          <w:p w14:paraId="10DA6740" w14:textId="77777777" w:rsidR="00363958" w:rsidRDefault="00363958" w:rsidP="001C2ABC">
            <w:r>
              <w:t>Donoghue v Stevenson (1932)</w:t>
            </w:r>
          </w:p>
        </w:tc>
        <w:tc>
          <w:tcPr>
            <w:tcW w:w="4533" w:type="dxa"/>
            <w:tcBorders>
              <w:top w:val="single" w:sz="4" w:space="0" w:color="auto"/>
              <w:bottom w:val="nil"/>
            </w:tcBorders>
            <w:shd w:val="clear" w:color="auto" w:fill="auto"/>
          </w:tcPr>
          <w:p w14:paraId="25B7C251" w14:textId="77777777" w:rsidR="00363958" w:rsidRPr="00213001" w:rsidRDefault="00363958" w:rsidP="001C2ABC"/>
        </w:tc>
      </w:tr>
      <w:tr w:rsidR="00363958" w:rsidRPr="00213001" w14:paraId="05AB015D" w14:textId="77777777" w:rsidTr="001C2ABC">
        <w:trPr>
          <w:trHeight w:val="20"/>
        </w:trPr>
        <w:tc>
          <w:tcPr>
            <w:tcW w:w="2793" w:type="dxa"/>
            <w:vMerge w:val="restart"/>
            <w:shd w:val="clear" w:color="auto" w:fill="auto"/>
          </w:tcPr>
          <w:p w14:paraId="2A380B8C" w14:textId="77777777" w:rsidR="00363958" w:rsidRPr="005B1130" w:rsidRDefault="00363958" w:rsidP="001C2ABC">
            <w:r w:rsidRPr="005B1130">
              <w:t>The legal enforcement of moral values</w:t>
            </w:r>
          </w:p>
        </w:tc>
        <w:tc>
          <w:tcPr>
            <w:tcW w:w="4583" w:type="dxa"/>
            <w:tcBorders>
              <w:bottom w:val="nil"/>
            </w:tcBorders>
            <w:shd w:val="clear" w:color="auto" w:fill="auto"/>
          </w:tcPr>
          <w:p w14:paraId="431FBA4C" w14:textId="77777777" w:rsidR="00363958" w:rsidRPr="00213001" w:rsidRDefault="00363958">
            <w:pPr>
              <w:pStyle w:val="ListParagraph"/>
              <w:numPr>
                <w:ilvl w:val="0"/>
                <w:numId w:val="11"/>
              </w:numPr>
            </w:pPr>
            <w:r>
              <w:t>Hart/Devlin debate in practice.</w:t>
            </w:r>
          </w:p>
        </w:tc>
        <w:tc>
          <w:tcPr>
            <w:tcW w:w="3392" w:type="dxa"/>
            <w:tcBorders>
              <w:bottom w:val="nil"/>
            </w:tcBorders>
            <w:shd w:val="clear" w:color="auto" w:fill="auto"/>
          </w:tcPr>
          <w:p w14:paraId="333AD78B" w14:textId="77777777" w:rsidR="00363958" w:rsidRPr="00213001" w:rsidRDefault="00363958" w:rsidP="001C2ABC"/>
        </w:tc>
        <w:tc>
          <w:tcPr>
            <w:tcW w:w="4533" w:type="dxa"/>
            <w:tcBorders>
              <w:bottom w:val="nil"/>
            </w:tcBorders>
            <w:shd w:val="clear" w:color="auto" w:fill="auto"/>
          </w:tcPr>
          <w:p w14:paraId="736BB27B" w14:textId="77777777" w:rsidR="00363958" w:rsidRPr="00213001" w:rsidRDefault="00363958" w:rsidP="001C2ABC"/>
        </w:tc>
      </w:tr>
      <w:tr w:rsidR="00363958" w:rsidRPr="00213001" w14:paraId="098579E8" w14:textId="77777777" w:rsidTr="001C2ABC">
        <w:trPr>
          <w:trHeight w:val="20"/>
        </w:trPr>
        <w:tc>
          <w:tcPr>
            <w:tcW w:w="2793" w:type="dxa"/>
            <w:vMerge/>
            <w:shd w:val="clear" w:color="auto" w:fill="auto"/>
          </w:tcPr>
          <w:p w14:paraId="0C5FF6D3"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588CAC4E" w14:textId="77777777" w:rsidR="00363958" w:rsidRPr="008B09D8" w:rsidRDefault="00363958">
            <w:pPr>
              <w:pStyle w:val="ListParagraph"/>
              <w:numPr>
                <w:ilvl w:val="0"/>
                <w:numId w:val="11"/>
              </w:numPr>
            </w:pPr>
            <w:r>
              <w:t>Bring examples from separate areas of the law to show the wide application of the debate. (see also above)</w:t>
            </w:r>
          </w:p>
        </w:tc>
        <w:tc>
          <w:tcPr>
            <w:tcW w:w="3392" w:type="dxa"/>
            <w:tcBorders>
              <w:top w:val="nil"/>
              <w:bottom w:val="nil"/>
            </w:tcBorders>
            <w:shd w:val="clear" w:color="auto" w:fill="auto"/>
          </w:tcPr>
          <w:p w14:paraId="27BB1A42" w14:textId="77777777" w:rsidR="00363958" w:rsidRDefault="00363958" w:rsidP="001C2ABC"/>
        </w:tc>
        <w:tc>
          <w:tcPr>
            <w:tcW w:w="4533" w:type="dxa"/>
            <w:tcBorders>
              <w:top w:val="nil"/>
              <w:bottom w:val="nil"/>
            </w:tcBorders>
            <w:shd w:val="clear" w:color="auto" w:fill="auto"/>
          </w:tcPr>
          <w:p w14:paraId="4FEB1B5C" w14:textId="77777777" w:rsidR="00363958" w:rsidRPr="00213001" w:rsidRDefault="00363958" w:rsidP="001C2ABC"/>
        </w:tc>
      </w:tr>
      <w:tr w:rsidR="00363958" w:rsidRPr="00213001" w14:paraId="3318997D" w14:textId="77777777" w:rsidTr="00363958">
        <w:trPr>
          <w:trHeight w:val="20"/>
        </w:trPr>
        <w:tc>
          <w:tcPr>
            <w:tcW w:w="2793" w:type="dxa"/>
            <w:vMerge/>
            <w:shd w:val="clear" w:color="auto" w:fill="auto"/>
          </w:tcPr>
          <w:p w14:paraId="60A278D2" w14:textId="77777777" w:rsidR="00363958" w:rsidRPr="00213001" w:rsidRDefault="00363958" w:rsidP="00363958">
            <w:pPr>
              <w:pStyle w:val="ListParagraph"/>
              <w:numPr>
                <w:ilvl w:val="0"/>
                <w:numId w:val="2"/>
              </w:numPr>
            </w:pPr>
          </w:p>
        </w:tc>
        <w:tc>
          <w:tcPr>
            <w:tcW w:w="4583" w:type="dxa"/>
            <w:tcBorders>
              <w:top w:val="nil"/>
              <w:bottom w:val="nil"/>
            </w:tcBorders>
            <w:shd w:val="clear" w:color="auto" w:fill="auto"/>
          </w:tcPr>
          <w:p w14:paraId="5401EB53" w14:textId="77777777" w:rsidR="00363958" w:rsidRPr="008B09D8" w:rsidRDefault="00363958">
            <w:pPr>
              <w:pStyle w:val="ListParagraph"/>
              <w:numPr>
                <w:ilvl w:val="0"/>
                <w:numId w:val="13"/>
              </w:numPr>
            </w:pPr>
            <w:r w:rsidRPr="008B09D8">
              <w:t>Criminal – boundaries of consent/euthanasia. Consent and sex</w:t>
            </w:r>
          </w:p>
        </w:tc>
        <w:tc>
          <w:tcPr>
            <w:tcW w:w="3392" w:type="dxa"/>
            <w:tcBorders>
              <w:top w:val="nil"/>
              <w:bottom w:val="nil"/>
            </w:tcBorders>
            <w:shd w:val="clear" w:color="auto" w:fill="auto"/>
          </w:tcPr>
          <w:p w14:paraId="68ADC397" w14:textId="77777777" w:rsidR="00363958" w:rsidRDefault="00363958" w:rsidP="001C2ABC">
            <w:r>
              <w:t>Inglis (2010), R v Brown (1994), R v Wilson (1996), DPP v Shaw (1962), R v Gibson (1991)</w:t>
            </w:r>
          </w:p>
        </w:tc>
        <w:tc>
          <w:tcPr>
            <w:tcW w:w="4533" w:type="dxa"/>
            <w:tcBorders>
              <w:top w:val="nil"/>
              <w:bottom w:val="nil"/>
            </w:tcBorders>
            <w:shd w:val="clear" w:color="auto" w:fill="auto"/>
          </w:tcPr>
          <w:p w14:paraId="6D355C08" w14:textId="77777777" w:rsidR="00363958" w:rsidRPr="00213001" w:rsidRDefault="00363958" w:rsidP="001C2ABC"/>
        </w:tc>
      </w:tr>
      <w:tr w:rsidR="00363958" w:rsidRPr="00213001" w14:paraId="14F90666" w14:textId="77777777" w:rsidTr="00363958">
        <w:trPr>
          <w:trHeight w:val="20"/>
        </w:trPr>
        <w:tc>
          <w:tcPr>
            <w:tcW w:w="2793" w:type="dxa"/>
            <w:vMerge/>
            <w:shd w:val="clear" w:color="auto" w:fill="auto"/>
          </w:tcPr>
          <w:p w14:paraId="51C5308B" w14:textId="77777777" w:rsidR="00363958" w:rsidRPr="00213001" w:rsidRDefault="00363958" w:rsidP="00363958">
            <w:pPr>
              <w:pStyle w:val="ListParagraph"/>
              <w:numPr>
                <w:ilvl w:val="0"/>
                <w:numId w:val="2"/>
              </w:numPr>
            </w:pPr>
          </w:p>
        </w:tc>
        <w:tc>
          <w:tcPr>
            <w:tcW w:w="4583" w:type="dxa"/>
            <w:tcBorders>
              <w:top w:val="nil"/>
              <w:bottom w:val="single" w:sz="4" w:space="0" w:color="auto"/>
            </w:tcBorders>
            <w:shd w:val="clear" w:color="auto" w:fill="auto"/>
          </w:tcPr>
          <w:p w14:paraId="14E42010" w14:textId="77777777" w:rsidR="00363958" w:rsidRPr="001B4BD4" w:rsidRDefault="00363958">
            <w:pPr>
              <w:pStyle w:val="ListParagraph"/>
              <w:numPr>
                <w:ilvl w:val="0"/>
                <w:numId w:val="13"/>
              </w:numPr>
            </w:pPr>
            <w:r>
              <w:t>Contract – providing protection for the weaker party to a contract</w:t>
            </w:r>
          </w:p>
        </w:tc>
        <w:tc>
          <w:tcPr>
            <w:tcW w:w="3392" w:type="dxa"/>
            <w:tcBorders>
              <w:top w:val="nil"/>
              <w:bottom w:val="single" w:sz="4" w:space="0" w:color="auto"/>
            </w:tcBorders>
            <w:shd w:val="clear" w:color="auto" w:fill="auto"/>
          </w:tcPr>
          <w:p w14:paraId="0EAEB7F1" w14:textId="77777777" w:rsidR="00363958" w:rsidRDefault="00363958" w:rsidP="001C2ABC">
            <w:r>
              <w:t>Consumer Rights Act 2015</w:t>
            </w:r>
          </w:p>
          <w:p w14:paraId="5FD35FE2" w14:textId="77777777" w:rsidR="00363958" w:rsidRDefault="00363958" w:rsidP="001C2ABC">
            <w:r>
              <w:lastRenderedPageBreak/>
              <w:t>Oscar Chess Ltd (1957)</w:t>
            </w:r>
          </w:p>
        </w:tc>
        <w:tc>
          <w:tcPr>
            <w:tcW w:w="4533" w:type="dxa"/>
            <w:tcBorders>
              <w:top w:val="nil"/>
              <w:bottom w:val="single" w:sz="4" w:space="0" w:color="auto"/>
            </w:tcBorders>
            <w:shd w:val="clear" w:color="auto" w:fill="auto"/>
          </w:tcPr>
          <w:p w14:paraId="4B1237F1" w14:textId="77777777" w:rsidR="00363958" w:rsidRPr="00213001" w:rsidRDefault="00363958" w:rsidP="001C2ABC"/>
        </w:tc>
      </w:tr>
      <w:tr w:rsidR="00363958" w:rsidRPr="00213001" w14:paraId="4075939A" w14:textId="77777777" w:rsidTr="00363958">
        <w:trPr>
          <w:trHeight w:val="20"/>
        </w:trPr>
        <w:tc>
          <w:tcPr>
            <w:tcW w:w="2793" w:type="dxa"/>
            <w:vMerge/>
            <w:shd w:val="clear" w:color="auto" w:fill="auto"/>
          </w:tcPr>
          <w:p w14:paraId="30773579" w14:textId="77777777" w:rsidR="00363958" w:rsidRPr="00213001" w:rsidRDefault="00363958" w:rsidP="00363958">
            <w:pPr>
              <w:pStyle w:val="ListParagraph"/>
              <w:numPr>
                <w:ilvl w:val="0"/>
                <w:numId w:val="2"/>
              </w:numPr>
            </w:pPr>
          </w:p>
        </w:tc>
        <w:tc>
          <w:tcPr>
            <w:tcW w:w="4583" w:type="dxa"/>
            <w:tcBorders>
              <w:top w:val="single" w:sz="4" w:space="0" w:color="auto"/>
              <w:bottom w:val="nil"/>
            </w:tcBorders>
            <w:shd w:val="clear" w:color="auto" w:fill="auto"/>
          </w:tcPr>
          <w:p w14:paraId="684B2232" w14:textId="77777777" w:rsidR="00363958" w:rsidRDefault="00363958">
            <w:pPr>
              <w:pStyle w:val="ListParagraph"/>
              <w:numPr>
                <w:ilvl w:val="0"/>
                <w:numId w:val="13"/>
              </w:numPr>
            </w:pPr>
            <w:r>
              <w:t>The rules of equity bring concepts such as ‘fairness’ into otherwise inflexible situations</w:t>
            </w:r>
          </w:p>
        </w:tc>
        <w:tc>
          <w:tcPr>
            <w:tcW w:w="3392" w:type="dxa"/>
            <w:tcBorders>
              <w:top w:val="single" w:sz="4" w:space="0" w:color="auto"/>
              <w:bottom w:val="nil"/>
            </w:tcBorders>
            <w:shd w:val="clear" w:color="auto" w:fill="auto"/>
          </w:tcPr>
          <w:p w14:paraId="256BBDB2" w14:textId="77777777" w:rsidR="00363958" w:rsidRPr="00620C84" w:rsidRDefault="00363958" w:rsidP="001C2ABC">
            <w:r w:rsidRPr="001B13A5">
              <w:t>Central London Property Trust v High Trees House (1947)</w:t>
            </w:r>
          </w:p>
        </w:tc>
        <w:tc>
          <w:tcPr>
            <w:tcW w:w="4533" w:type="dxa"/>
            <w:tcBorders>
              <w:top w:val="single" w:sz="4" w:space="0" w:color="auto"/>
              <w:bottom w:val="nil"/>
            </w:tcBorders>
            <w:shd w:val="clear" w:color="auto" w:fill="auto"/>
          </w:tcPr>
          <w:p w14:paraId="31590DDD" w14:textId="77777777" w:rsidR="00363958" w:rsidRPr="00213001" w:rsidRDefault="00363958" w:rsidP="001C2ABC"/>
        </w:tc>
      </w:tr>
      <w:tr w:rsidR="00363958" w:rsidRPr="00213001" w14:paraId="024E1CA2" w14:textId="77777777" w:rsidTr="001C2ABC">
        <w:trPr>
          <w:trHeight w:val="2083"/>
        </w:trPr>
        <w:tc>
          <w:tcPr>
            <w:tcW w:w="2793" w:type="dxa"/>
            <w:vMerge/>
            <w:shd w:val="clear" w:color="auto" w:fill="auto"/>
          </w:tcPr>
          <w:p w14:paraId="79AC5D3F" w14:textId="77777777" w:rsidR="00363958" w:rsidRPr="00213001" w:rsidRDefault="00363958" w:rsidP="00363958">
            <w:pPr>
              <w:pStyle w:val="ListParagraph"/>
              <w:numPr>
                <w:ilvl w:val="0"/>
                <w:numId w:val="2"/>
              </w:numPr>
            </w:pPr>
          </w:p>
        </w:tc>
        <w:tc>
          <w:tcPr>
            <w:tcW w:w="4583" w:type="dxa"/>
            <w:tcBorders>
              <w:top w:val="nil"/>
              <w:bottom w:val="single" w:sz="4" w:space="0" w:color="auto"/>
            </w:tcBorders>
            <w:shd w:val="clear" w:color="auto" w:fill="auto"/>
          </w:tcPr>
          <w:p w14:paraId="64824613" w14:textId="77777777" w:rsidR="00363958" w:rsidRDefault="00363958">
            <w:pPr>
              <w:pStyle w:val="ListParagraph"/>
              <w:numPr>
                <w:ilvl w:val="0"/>
                <w:numId w:val="13"/>
              </w:numPr>
            </w:pPr>
            <w:r>
              <w:t>Tort including special rules concerned to protect children from harm</w:t>
            </w:r>
          </w:p>
        </w:tc>
        <w:tc>
          <w:tcPr>
            <w:tcW w:w="3392" w:type="dxa"/>
            <w:tcBorders>
              <w:top w:val="nil"/>
              <w:bottom w:val="single" w:sz="4" w:space="0" w:color="auto"/>
            </w:tcBorders>
            <w:shd w:val="clear" w:color="auto" w:fill="auto"/>
          </w:tcPr>
          <w:p w14:paraId="74C74168" w14:textId="77777777" w:rsidR="00363958" w:rsidRDefault="00363958" w:rsidP="001C2ABC">
            <w:r>
              <w:t>Donoghue v Stevenson (1932),</w:t>
            </w:r>
          </w:p>
          <w:p w14:paraId="1B253250" w14:textId="77777777" w:rsidR="00363958" w:rsidRDefault="00363958" w:rsidP="001C2ABC">
            <w:r>
              <w:t>BRB v Herrington (1972),</w:t>
            </w:r>
          </w:p>
          <w:p w14:paraId="7D07E087" w14:textId="77777777" w:rsidR="00363958" w:rsidRDefault="00363958" w:rsidP="001C2ABC">
            <w:r>
              <w:t>OLA 1957, Phipps v Rochester Corporation (1955)</w:t>
            </w:r>
          </w:p>
        </w:tc>
        <w:tc>
          <w:tcPr>
            <w:tcW w:w="4533" w:type="dxa"/>
            <w:tcBorders>
              <w:top w:val="nil"/>
              <w:bottom w:val="single" w:sz="4" w:space="0" w:color="auto"/>
            </w:tcBorders>
            <w:shd w:val="clear" w:color="auto" w:fill="auto"/>
          </w:tcPr>
          <w:p w14:paraId="323DA776" w14:textId="77777777" w:rsidR="00363958" w:rsidRPr="00213001" w:rsidRDefault="00363958" w:rsidP="001C2ABC"/>
        </w:tc>
      </w:tr>
      <w:tr w:rsidR="00363958" w:rsidRPr="00213001" w14:paraId="1D5F5BA3" w14:textId="77777777" w:rsidTr="001C2ABC">
        <w:trPr>
          <w:trHeight w:val="20"/>
        </w:trPr>
        <w:tc>
          <w:tcPr>
            <w:tcW w:w="2793" w:type="dxa"/>
            <w:vMerge/>
            <w:shd w:val="clear" w:color="auto" w:fill="auto"/>
          </w:tcPr>
          <w:p w14:paraId="09AD2043" w14:textId="77777777" w:rsidR="00363958" w:rsidRPr="00213001" w:rsidRDefault="00363958" w:rsidP="00363958">
            <w:pPr>
              <w:pStyle w:val="ListParagraph"/>
              <w:numPr>
                <w:ilvl w:val="0"/>
                <w:numId w:val="2"/>
              </w:numPr>
            </w:pPr>
          </w:p>
        </w:tc>
        <w:tc>
          <w:tcPr>
            <w:tcW w:w="4583" w:type="dxa"/>
            <w:tcBorders>
              <w:top w:val="single" w:sz="4" w:space="0" w:color="auto"/>
              <w:bottom w:val="nil"/>
            </w:tcBorders>
            <w:shd w:val="clear" w:color="auto" w:fill="auto"/>
          </w:tcPr>
          <w:p w14:paraId="51BB60AA" w14:textId="77777777" w:rsidR="00363958" w:rsidRDefault="00363958">
            <w:pPr>
              <w:pStyle w:val="ListParagraph"/>
              <w:numPr>
                <w:ilvl w:val="0"/>
                <w:numId w:val="13"/>
              </w:numPr>
            </w:pPr>
            <w:r>
              <w:t>Consider current debates and issues such as the decriminalisation of cannabis for medical use</w:t>
            </w:r>
          </w:p>
        </w:tc>
        <w:tc>
          <w:tcPr>
            <w:tcW w:w="3392" w:type="dxa"/>
            <w:tcBorders>
              <w:top w:val="single" w:sz="4" w:space="0" w:color="auto"/>
              <w:bottom w:val="nil"/>
            </w:tcBorders>
            <w:shd w:val="clear" w:color="auto" w:fill="auto"/>
          </w:tcPr>
          <w:p w14:paraId="1C783EAE" w14:textId="77777777" w:rsidR="00363958" w:rsidRDefault="00363958" w:rsidP="001C2ABC">
            <w:r>
              <w:t>See above cases</w:t>
            </w:r>
          </w:p>
        </w:tc>
        <w:tc>
          <w:tcPr>
            <w:tcW w:w="4533" w:type="dxa"/>
            <w:tcBorders>
              <w:top w:val="single" w:sz="4" w:space="0" w:color="auto"/>
              <w:bottom w:val="nil"/>
            </w:tcBorders>
            <w:shd w:val="clear" w:color="auto" w:fill="auto"/>
          </w:tcPr>
          <w:p w14:paraId="4C09571A" w14:textId="77777777" w:rsidR="00363958" w:rsidRPr="00213001" w:rsidRDefault="00363958" w:rsidP="001C2ABC"/>
        </w:tc>
      </w:tr>
      <w:tr w:rsidR="00363958" w:rsidRPr="00213001" w14:paraId="010544F3" w14:textId="77777777" w:rsidTr="00363958">
        <w:trPr>
          <w:trHeight w:val="20"/>
        </w:trPr>
        <w:tc>
          <w:tcPr>
            <w:tcW w:w="2793" w:type="dxa"/>
            <w:vMerge/>
            <w:shd w:val="clear" w:color="auto" w:fill="auto"/>
          </w:tcPr>
          <w:p w14:paraId="6E4B31DC" w14:textId="77777777" w:rsidR="00363958" w:rsidRPr="00213001" w:rsidRDefault="00363958" w:rsidP="00363958">
            <w:pPr>
              <w:pStyle w:val="ListParagraph"/>
              <w:numPr>
                <w:ilvl w:val="0"/>
                <w:numId w:val="2"/>
              </w:numPr>
            </w:pPr>
          </w:p>
        </w:tc>
        <w:tc>
          <w:tcPr>
            <w:tcW w:w="4583" w:type="dxa"/>
            <w:tcBorders>
              <w:top w:val="nil"/>
              <w:bottom w:val="single" w:sz="4" w:space="0" w:color="auto"/>
            </w:tcBorders>
            <w:shd w:val="clear" w:color="auto" w:fill="auto"/>
          </w:tcPr>
          <w:p w14:paraId="55C4C739" w14:textId="77777777" w:rsidR="00363958" w:rsidRPr="001B4BD4" w:rsidRDefault="00363958">
            <w:pPr>
              <w:pStyle w:val="ListParagraph"/>
              <w:numPr>
                <w:ilvl w:val="0"/>
                <w:numId w:val="13"/>
              </w:numPr>
            </w:pPr>
            <w:r>
              <w:t>Consider the underpinning moral values embodied within the principles governing Human Rights law, such as human dignity, equality before the law and personal autonomy</w:t>
            </w:r>
          </w:p>
        </w:tc>
        <w:tc>
          <w:tcPr>
            <w:tcW w:w="3392" w:type="dxa"/>
            <w:tcBorders>
              <w:top w:val="nil"/>
              <w:bottom w:val="single" w:sz="4" w:space="0" w:color="auto"/>
            </w:tcBorders>
            <w:shd w:val="clear" w:color="auto" w:fill="auto"/>
          </w:tcPr>
          <w:p w14:paraId="791BAABF" w14:textId="77777777" w:rsidR="00363958" w:rsidRDefault="00363958" w:rsidP="001C2ABC"/>
        </w:tc>
        <w:tc>
          <w:tcPr>
            <w:tcW w:w="4533" w:type="dxa"/>
            <w:tcBorders>
              <w:top w:val="nil"/>
              <w:bottom w:val="single" w:sz="4" w:space="0" w:color="auto"/>
            </w:tcBorders>
            <w:shd w:val="clear" w:color="auto" w:fill="auto"/>
          </w:tcPr>
          <w:p w14:paraId="357267CF" w14:textId="77777777" w:rsidR="00363958" w:rsidRPr="00213001" w:rsidRDefault="00363958" w:rsidP="001C2ABC"/>
        </w:tc>
      </w:tr>
      <w:tr w:rsidR="00363958" w:rsidRPr="00213001" w14:paraId="362F1EEA" w14:textId="77777777" w:rsidTr="00363958">
        <w:trPr>
          <w:cantSplit/>
          <w:trHeight w:val="20"/>
        </w:trPr>
        <w:tc>
          <w:tcPr>
            <w:tcW w:w="2793" w:type="dxa"/>
            <w:vMerge/>
            <w:shd w:val="clear" w:color="auto" w:fill="auto"/>
          </w:tcPr>
          <w:p w14:paraId="4232BC19" w14:textId="77777777" w:rsidR="00363958" w:rsidRPr="00213001" w:rsidRDefault="00363958" w:rsidP="00363958">
            <w:pPr>
              <w:pStyle w:val="ListParagraph"/>
              <w:numPr>
                <w:ilvl w:val="0"/>
                <w:numId w:val="2"/>
              </w:numPr>
            </w:pPr>
          </w:p>
        </w:tc>
        <w:tc>
          <w:tcPr>
            <w:tcW w:w="4583" w:type="dxa"/>
            <w:tcBorders>
              <w:top w:val="single" w:sz="4" w:space="0" w:color="auto"/>
              <w:bottom w:val="single" w:sz="4" w:space="0" w:color="auto"/>
            </w:tcBorders>
            <w:shd w:val="clear" w:color="auto" w:fill="auto"/>
          </w:tcPr>
          <w:p w14:paraId="2F66F02A" w14:textId="77777777" w:rsidR="00363958" w:rsidRPr="001B4BD4" w:rsidRDefault="00363958">
            <w:pPr>
              <w:pStyle w:val="ListParagraph"/>
              <w:numPr>
                <w:ilvl w:val="0"/>
                <w:numId w:val="13"/>
              </w:numPr>
            </w:pPr>
            <w:r>
              <w:t>Be prepared to give specific examples from the ECHR which show a moral aspect</w:t>
            </w:r>
          </w:p>
        </w:tc>
        <w:tc>
          <w:tcPr>
            <w:tcW w:w="3392" w:type="dxa"/>
            <w:tcBorders>
              <w:top w:val="single" w:sz="4" w:space="0" w:color="auto"/>
              <w:bottom w:val="single" w:sz="4" w:space="0" w:color="auto"/>
            </w:tcBorders>
            <w:shd w:val="clear" w:color="auto" w:fill="auto"/>
          </w:tcPr>
          <w:p w14:paraId="1B183B79" w14:textId="77777777" w:rsidR="00363958" w:rsidRDefault="00363958" w:rsidP="001C2ABC">
            <w:r>
              <w:t xml:space="preserve">Article 2 - Right to life </w:t>
            </w:r>
          </w:p>
          <w:p w14:paraId="0BAE5DFD" w14:textId="77777777" w:rsidR="00363958" w:rsidRDefault="00363958" w:rsidP="001C2ABC">
            <w:r>
              <w:t xml:space="preserve">Article 9 - Freedom of religion </w:t>
            </w:r>
          </w:p>
          <w:p w14:paraId="3B585BE6" w14:textId="77777777" w:rsidR="00363958" w:rsidRDefault="00363958" w:rsidP="001C2ABC">
            <w:r>
              <w:t>Article 10 - Freedom of expression and thought</w:t>
            </w:r>
          </w:p>
        </w:tc>
        <w:tc>
          <w:tcPr>
            <w:tcW w:w="4533" w:type="dxa"/>
            <w:tcBorders>
              <w:top w:val="single" w:sz="4" w:space="0" w:color="auto"/>
              <w:bottom w:val="single" w:sz="4" w:space="0" w:color="auto"/>
            </w:tcBorders>
            <w:shd w:val="clear" w:color="auto" w:fill="auto"/>
          </w:tcPr>
          <w:p w14:paraId="47CA47BE" w14:textId="77777777" w:rsidR="00363958" w:rsidRPr="00213001" w:rsidRDefault="00363958" w:rsidP="001C2ABC"/>
        </w:tc>
      </w:tr>
      <w:tr w:rsidR="00363958" w:rsidRPr="00213001" w14:paraId="7FB68F4A" w14:textId="77777777" w:rsidTr="00363958">
        <w:trPr>
          <w:trHeight w:val="20"/>
        </w:trPr>
        <w:tc>
          <w:tcPr>
            <w:tcW w:w="2793" w:type="dxa"/>
            <w:vMerge/>
            <w:shd w:val="clear" w:color="auto" w:fill="auto"/>
          </w:tcPr>
          <w:p w14:paraId="48C1B725" w14:textId="77777777" w:rsidR="00363958" w:rsidRPr="00213001" w:rsidRDefault="00363958" w:rsidP="00363958">
            <w:pPr>
              <w:pStyle w:val="ListParagraph"/>
              <w:numPr>
                <w:ilvl w:val="0"/>
                <w:numId w:val="2"/>
              </w:numPr>
            </w:pPr>
          </w:p>
        </w:tc>
        <w:tc>
          <w:tcPr>
            <w:tcW w:w="4583" w:type="dxa"/>
            <w:tcBorders>
              <w:top w:val="single" w:sz="4" w:space="0" w:color="auto"/>
              <w:bottom w:val="nil"/>
            </w:tcBorders>
            <w:shd w:val="clear" w:color="auto" w:fill="auto"/>
          </w:tcPr>
          <w:p w14:paraId="4A9BF2DD" w14:textId="77777777" w:rsidR="00363958" w:rsidRDefault="00363958">
            <w:pPr>
              <w:pStyle w:val="ListParagraph"/>
              <w:numPr>
                <w:ilvl w:val="0"/>
                <w:numId w:val="13"/>
              </w:numPr>
            </w:pPr>
            <w:r>
              <w:t>Consider contentious areas where human rights protections and morality clash, such as assisted suicide</w:t>
            </w:r>
          </w:p>
        </w:tc>
        <w:tc>
          <w:tcPr>
            <w:tcW w:w="3392" w:type="dxa"/>
            <w:tcBorders>
              <w:top w:val="single" w:sz="4" w:space="0" w:color="auto"/>
              <w:bottom w:val="nil"/>
            </w:tcBorders>
            <w:shd w:val="clear" w:color="auto" w:fill="auto"/>
          </w:tcPr>
          <w:p w14:paraId="5BC0DBC1" w14:textId="77777777" w:rsidR="00363958" w:rsidRDefault="00363958" w:rsidP="001C2ABC">
            <w:r>
              <w:t xml:space="preserve">R (Nicklinson) v </w:t>
            </w:r>
            <w:proofErr w:type="spellStart"/>
            <w:r>
              <w:t>MoJ</w:t>
            </w:r>
            <w:proofErr w:type="spellEnd"/>
            <w:r>
              <w:t xml:space="preserve"> (2014), Pretty v UK (2002)</w:t>
            </w:r>
          </w:p>
        </w:tc>
        <w:tc>
          <w:tcPr>
            <w:tcW w:w="4533" w:type="dxa"/>
            <w:tcBorders>
              <w:top w:val="single" w:sz="4" w:space="0" w:color="auto"/>
              <w:bottom w:val="nil"/>
            </w:tcBorders>
            <w:shd w:val="clear" w:color="auto" w:fill="auto"/>
          </w:tcPr>
          <w:p w14:paraId="10BB624B" w14:textId="77777777" w:rsidR="00363958" w:rsidRPr="00213001" w:rsidRDefault="00363958" w:rsidP="001C2ABC"/>
        </w:tc>
      </w:tr>
      <w:tr w:rsidR="00363958" w:rsidRPr="00213001" w14:paraId="2DA27FC5" w14:textId="77777777" w:rsidTr="001C2ABC">
        <w:trPr>
          <w:trHeight w:val="20"/>
        </w:trPr>
        <w:tc>
          <w:tcPr>
            <w:tcW w:w="2793" w:type="dxa"/>
            <w:vMerge/>
            <w:shd w:val="clear" w:color="auto" w:fill="auto"/>
          </w:tcPr>
          <w:p w14:paraId="19A404FE" w14:textId="77777777" w:rsidR="00363958" w:rsidRPr="00213001" w:rsidRDefault="00363958" w:rsidP="00363958">
            <w:pPr>
              <w:pStyle w:val="ListParagraph"/>
              <w:numPr>
                <w:ilvl w:val="0"/>
                <w:numId w:val="2"/>
              </w:numPr>
            </w:pPr>
          </w:p>
        </w:tc>
        <w:tc>
          <w:tcPr>
            <w:tcW w:w="4583" w:type="dxa"/>
            <w:tcBorders>
              <w:top w:val="nil"/>
            </w:tcBorders>
            <w:shd w:val="clear" w:color="auto" w:fill="auto"/>
          </w:tcPr>
          <w:p w14:paraId="44604888" w14:textId="77777777" w:rsidR="00363958" w:rsidRDefault="00363958">
            <w:pPr>
              <w:pStyle w:val="ListParagraph"/>
              <w:numPr>
                <w:ilvl w:val="0"/>
                <w:numId w:val="13"/>
              </w:numPr>
            </w:pPr>
            <w:r>
              <w:t>For example, a right to life does not create a right to die.</w:t>
            </w:r>
          </w:p>
        </w:tc>
        <w:tc>
          <w:tcPr>
            <w:tcW w:w="3392" w:type="dxa"/>
            <w:tcBorders>
              <w:top w:val="nil"/>
            </w:tcBorders>
            <w:shd w:val="clear" w:color="auto" w:fill="auto"/>
          </w:tcPr>
          <w:p w14:paraId="3CCB7574" w14:textId="77777777" w:rsidR="00363958" w:rsidRDefault="00363958" w:rsidP="001C2ABC"/>
        </w:tc>
        <w:tc>
          <w:tcPr>
            <w:tcW w:w="4533" w:type="dxa"/>
            <w:tcBorders>
              <w:top w:val="nil"/>
            </w:tcBorders>
            <w:shd w:val="clear" w:color="auto" w:fill="auto"/>
          </w:tcPr>
          <w:p w14:paraId="6465BA21" w14:textId="77777777" w:rsidR="00363958" w:rsidRPr="00213001" w:rsidRDefault="00363958" w:rsidP="001C2ABC"/>
        </w:tc>
      </w:tr>
    </w:tbl>
    <w:p w14:paraId="4E0C851A" w14:textId="77777777" w:rsidR="00363958" w:rsidRDefault="00363958" w:rsidP="00363958">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363958" w:rsidRPr="00213001" w14:paraId="07C677FF" w14:textId="77777777" w:rsidTr="001C2ABC">
        <w:trPr>
          <w:tblHeader/>
        </w:trPr>
        <w:tc>
          <w:tcPr>
            <w:tcW w:w="2793" w:type="dxa"/>
            <w:vAlign w:val="center"/>
          </w:tcPr>
          <w:p w14:paraId="515B1CCC" w14:textId="77777777" w:rsidR="00363958" w:rsidRPr="001E5D9E" w:rsidRDefault="00363958" w:rsidP="001C2ABC">
            <w:pPr>
              <w:rPr>
                <w:b/>
                <w:bCs/>
              </w:rPr>
            </w:pPr>
            <w:r w:rsidRPr="001E5D9E">
              <w:rPr>
                <w:b/>
                <w:bCs/>
              </w:rPr>
              <w:lastRenderedPageBreak/>
              <w:t>Specification content</w:t>
            </w:r>
          </w:p>
        </w:tc>
        <w:tc>
          <w:tcPr>
            <w:tcW w:w="4583" w:type="dxa"/>
            <w:tcBorders>
              <w:bottom w:val="single" w:sz="4" w:space="0" w:color="auto"/>
            </w:tcBorders>
            <w:vAlign w:val="center"/>
          </w:tcPr>
          <w:p w14:paraId="2F6C9C98" w14:textId="77777777" w:rsidR="00363958" w:rsidRPr="001E5D9E" w:rsidRDefault="00363958" w:rsidP="001C2ABC">
            <w:pPr>
              <w:rPr>
                <w:b/>
                <w:bCs/>
              </w:rPr>
            </w:pPr>
            <w:r w:rsidRPr="001E5D9E">
              <w:rPr>
                <w:b/>
                <w:bCs/>
              </w:rPr>
              <w:t>Expanded content</w:t>
            </w:r>
          </w:p>
        </w:tc>
        <w:tc>
          <w:tcPr>
            <w:tcW w:w="3392" w:type="dxa"/>
            <w:tcBorders>
              <w:bottom w:val="single" w:sz="4" w:space="0" w:color="auto"/>
            </w:tcBorders>
            <w:vAlign w:val="center"/>
          </w:tcPr>
          <w:p w14:paraId="74C04EEE" w14:textId="77777777" w:rsidR="00363958" w:rsidRPr="001E5D9E" w:rsidRDefault="00363958" w:rsidP="001C2ABC">
            <w:pPr>
              <w:rPr>
                <w:b/>
                <w:bCs/>
              </w:rPr>
            </w:pPr>
            <w:r w:rsidRPr="001E5D9E">
              <w:rPr>
                <w:b/>
                <w:bCs/>
              </w:rPr>
              <w:t>Relevant cases</w:t>
            </w:r>
          </w:p>
        </w:tc>
        <w:tc>
          <w:tcPr>
            <w:tcW w:w="4533" w:type="dxa"/>
            <w:vAlign w:val="center"/>
          </w:tcPr>
          <w:p w14:paraId="10A0E6E4" w14:textId="77777777" w:rsidR="00363958" w:rsidRPr="001E5D9E" w:rsidRDefault="00363958" w:rsidP="001C2ABC">
            <w:pPr>
              <w:rPr>
                <w:b/>
                <w:bCs/>
              </w:rPr>
            </w:pPr>
            <w:r w:rsidRPr="001E5D9E">
              <w:rPr>
                <w:b/>
                <w:bCs/>
              </w:rPr>
              <w:t>Suggested resources</w:t>
            </w:r>
          </w:p>
        </w:tc>
      </w:tr>
      <w:tr w:rsidR="00363958" w:rsidRPr="00213001" w14:paraId="707528C1" w14:textId="77777777" w:rsidTr="001C2ABC">
        <w:trPr>
          <w:trHeight w:val="20"/>
        </w:trPr>
        <w:tc>
          <w:tcPr>
            <w:tcW w:w="15301" w:type="dxa"/>
            <w:gridSpan w:val="4"/>
            <w:shd w:val="clear" w:color="auto" w:fill="7899C6"/>
          </w:tcPr>
          <w:p w14:paraId="63F629D5" w14:textId="77777777" w:rsidR="00363958" w:rsidRPr="009B1CF4" w:rsidRDefault="00363958" w:rsidP="001C2ABC">
            <w:pPr>
              <w:rPr>
                <w:b/>
                <w:bCs/>
              </w:rPr>
            </w:pPr>
            <w:r w:rsidRPr="009B1CF4">
              <w:rPr>
                <w:b/>
                <w:bCs/>
              </w:rPr>
              <w:t>Law and justice</w:t>
            </w:r>
          </w:p>
          <w:p w14:paraId="75AFB30E" w14:textId="77777777" w:rsidR="00363958" w:rsidRPr="00213001" w:rsidRDefault="00363958" w:rsidP="001C2ABC">
            <w:r w:rsidRPr="009B1CF4">
              <w:rPr>
                <w:b/>
                <w:bCs/>
              </w:rPr>
              <w:t>6 hours</w:t>
            </w:r>
          </w:p>
        </w:tc>
      </w:tr>
      <w:tr w:rsidR="00363958" w:rsidRPr="00213001" w14:paraId="323D0A25" w14:textId="77777777" w:rsidTr="001C2ABC">
        <w:trPr>
          <w:trHeight w:val="20"/>
        </w:trPr>
        <w:tc>
          <w:tcPr>
            <w:tcW w:w="2793" w:type="dxa"/>
            <w:vMerge w:val="restart"/>
            <w:shd w:val="clear" w:color="auto" w:fill="auto"/>
          </w:tcPr>
          <w:p w14:paraId="59A959F1" w14:textId="77777777" w:rsidR="00363958" w:rsidRPr="00A24A2C" w:rsidRDefault="00363958" w:rsidP="001C2ABC">
            <w:r w:rsidRPr="00A24A2C">
              <w:t>The meaning of justice</w:t>
            </w:r>
          </w:p>
        </w:tc>
        <w:tc>
          <w:tcPr>
            <w:tcW w:w="4583" w:type="dxa"/>
            <w:tcBorders>
              <w:bottom w:val="nil"/>
            </w:tcBorders>
            <w:shd w:val="clear" w:color="auto" w:fill="auto"/>
          </w:tcPr>
          <w:p w14:paraId="50EC46B2" w14:textId="77777777" w:rsidR="00363958" w:rsidRPr="00797A04" w:rsidRDefault="00363958">
            <w:pPr>
              <w:pStyle w:val="ListParagraph"/>
              <w:numPr>
                <w:ilvl w:val="0"/>
                <w:numId w:val="5"/>
              </w:numPr>
            </w:pPr>
            <w:r w:rsidRPr="00797A04">
              <w:t>Understand the different types of justice within the law.</w:t>
            </w:r>
          </w:p>
        </w:tc>
        <w:tc>
          <w:tcPr>
            <w:tcW w:w="3392" w:type="dxa"/>
            <w:tcBorders>
              <w:bottom w:val="nil"/>
            </w:tcBorders>
            <w:shd w:val="clear" w:color="auto" w:fill="auto"/>
          </w:tcPr>
          <w:p w14:paraId="1360F3D5" w14:textId="77777777" w:rsidR="00363958" w:rsidRPr="00213001" w:rsidRDefault="00363958" w:rsidP="001C2ABC"/>
        </w:tc>
        <w:tc>
          <w:tcPr>
            <w:tcW w:w="4533" w:type="dxa"/>
            <w:tcBorders>
              <w:bottom w:val="nil"/>
            </w:tcBorders>
            <w:shd w:val="clear" w:color="auto" w:fill="auto"/>
          </w:tcPr>
          <w:p w14:paraId="0976EBB4" w14:textId="77777777" w:rsidR="00363958" w:rsidRPr="00213001" w:rsidRDefault="00363958" w:rsidP="001C2ABC"/>
        </w:tc>
      </w:tr>
      <w:tr w:rsidR="00363958" w:rsidRPr="00213001" w14:paraId="0E331F64" w14:textId="77777777" w:rsidTr="00363958">
        <w:trPr>
          <w:trHeight w:val="20"/>
        </w:trPr>
        <w:tc>
          <w:tcPr>
            <w:tcW w:w="2793" w:type="dxa"/>
            <w:vMerge/>
            <w:shd w:val="clear" w:color="auto" w:fill="auto"/>
          </w:tcPr>
          <w:p w14:paraId="6ABAF84B" w14:textId="77777777" w:rsidR="00363958" w:rsidRPr="00213001" w:rsidRDefault="00363958">
            <w:pPr>
              <w:pStyle w:val="ListParagraph"/>
              <w:numPr>
                <w:ilvl w:val="0"/>
                <w:numId w:val="3"/>
              </w:numPr>
            </w:pPr>
          </w:p>
        </w:tc>
        <w:tc>
          <w:tcPr>
            <w:tcW w:w="4583" w:type="dxa"/>
            <w:tcBorders>
              <w:top w:val="nil"/>
            </w:tcBorders>
            <w:shd w:val="clear" w:color="auto" w:fill="auto"/>
          </w:tcPr>
          <w:p w14:paraId="21D440B2" w14:textId="77777777" w:rsidR="00363958" w:rsidRDefault="00363958">
            <w:pPr>
              <w:pStyle w:val="ListParagraph"/>
              <w:numPr>
                <w:ilvl w:val="0"/>
                <w:numId w:val="6"/>
              </w:numPr>
            </w:pPr>
            <w:r>
              <w:t>Distributive justice</w:t>
            </w:r>
          </w:p>
          <w:p w14:paraId="66C2B245" w14:textId="77777777" w:rsidR="00363958" w:rsidRDefault="00363958">
            <w:pPr>
              <w:pStyle w:val="ListParagraph"/>
              <w:numPr>
                <w:ilvl w:val="0"/>
                <w:numId w:val="6"/>
              </w:numPr>
            </w:pPr>
            <w:r>
              <w:t>Utilitarianism</w:t>
            </w:r>
          </w:p>
          <w:p w14:paraId="563DF774" w14:textId="77777777" w:rsidR="00363958" w:rsidRPr="00797A04" w:rsidRDefault="00363958">
            <w:pPr>
              <w:pStyle w:val="ListParagraph"/>
              <w:numPr>
                <w:ilvl w:val="0"/>
                <w:numId w:val="6"/>
              </w:numPr>
            </w:pPr>
            <w:r>
              <w:t>Social justice</w:t>
            </w:r>
          </w:p>
        </w:tc>
        <w:tc>
          <w:tcPr>
            <w:tcW w:w="3392" w:type="dxa"/>
            <w:tcBorders>
              <w:top w:val="nil"/>
            </w:tcBorders>
            <w:shd w:val="clear" w:color="auto" w:fill="auto"/>
          </w:tcPr>
          <w:p w14:paraId="224AF6AF" w14:textId="77777777" w:rsidR="00363958" w:rsidRPr="00213001" w:rsidRDefault="00363958" w:rsidP="001C2ABC"/>
        </w:tc>
        <w:tc>
          <w:tcPr>
            <w:tcW w:w="4533" w:type="dxa"/>
            <w:tcBorders>
              <w:top w:val="nil"/>
              <w:bottom w:val="single" w:sz="4" w:space="0" w:color="auto"/>
            </w:tcBorders>
            <w:shd w:val="clear" w:color="auto" w:fill="auto"/>
          </w:tcPr>
          <w:p w14:paraId="30E64D60" w14:textId="77777777" w:rsidR="00363958" w:rsidRPr="00213001" w:rsidRDefault="00363958" w:rsidP="001C2ABC"/>
        </w:tc>
      </w:tr>
      <w:tr w:rsidR="00363958" w:rsidRPr="00213001" w14:paraId="4FD59341" w14:textId="77777777" w:rsidTr="001C2ABC">
        <w:trPr>
          <w:trHeight w:val="20"/>
        </w:trPr>
        <w:tc>
          <w:tcPr>
            <w:tcW w:w="2793" w:type="dxa"/>
            <w:vMerge w:val="restart"/>
            <w:shd w:val="clear" w:color="auto" w:fill="auto"/>
          </w:tcPr>
          <w:p w14:paraId="5A47E5B1" w14:textId="77777777" w:rsidR="00363958" w:rsidRPr="00BE2079" w:rsidRDefault="00363958" w:rsidP="001C2ABC">
            <w:r w:rsidRPr="00BE2079">
              <w:t>Theories of justice</w:t>
            </w:r>
          </w:p>
        </w:tc>
        <w:tc>
          <w:tcPr>
            <w:tcW w:w="4583" w:type="dxa"/>
            <w:tcBorders>
              <w:bottom w:val="nil"/>
            </w:tcBorders>
            <w:shd w:val="clear" w:color="auto" w:fill="auto"/>
          </w:tcPr>
          <w:p w14:paraId="13439125" w14:textId="77777777" w:rsidR="00363958" w:rsidRPr="00213001" w:rsidRDefault="00363958">
            <w:pPr>
              <w:pStyle w:val="ListParagraph"/>
              <w:numPr>
                <w:ilvl w:val="0"/>
                <w:numId w:val="3"/>
              </w:numPr>
            </w:pPr>
            <w:r>
              <w:t>Understand the different theories of justice which affect the way that the law is conducted.</w:t>
            </w:r>
          </w:p>
        </w:tc>
        <w:tc>
          <w:tcPr>
            <w:tcW w:w="3392" w:type="dxa"/>
            <w:tcBorders>
              <w:bottom w:val="nil"/>
            </w:tcBorders>
            <w:shd w:val="clear" w:color="auto" w:fill="auto"/>
          </w:tcPr>
          <w:p w14:paraId="2223E3C1" w14:textId="77777777" w:rsidR="00363958" w:rsidRPr="00213001" w:rsidRDefault="00363958" w:rsidP="001C2ABC"/>
        </w:tc>
        <w:tc>
          <w:tcPr>
            <w:tcW w:w="4533" w:type="dxa"/>
            <w:vMerge w:val="restart"/>
            <w:shd w:val="clear" w:color="auto" w:fill="auto"/>
          </w:tcPr>
          <w:p w14:paraId="55E51623" w14:textId="77777777" w:rsidR="00363958" w:rsidRDefault="00363958" w:rsidP="001C2ABC">
            <w:hyperlink r:id="rId32" w:history="1">
              <w:r w:rsidRPr="0058544F">
                <w:rPr>
                  <w:rStyle w:val="Hyperlink"/>
                </w:rPr>
                <w:t>Video: The Moral Side of Murder.</w:t>
              </w:r>
            </w:hyperlink>
          </w:p>
          <w:p w14:paraId="508F314D" w14:textId="77777777" w:rsidR="00363958" w:rsidRDefault="00363958" w:rsidP="001C2ABC">
            <w:r>
              <w:t>Discussing different moral approaches to the law using theories of justice</w:t>
            </w:r>
          </w:p>
          <w:p w14:paraId="20634917" w14:textId="77777777" w:rsidR="00363958" w:rsidRDefault="00363958" w:rsidP="001C2ABC"/>
          <w:p w14:paraId="1BF7C356" w14:textId="77777777" w:rsidR="00363958" w:rsidRDefault="00363958" w:rsidP="001C2ABC"/>
          <w:p w14:paraId="0B0D74C4" w14:textId="77777777" w:rsidR="00363958" w:rsidRPr="00B34D55" w:rsidRDefault="00363958" w:rsidP="001C2ABC">
            <w:pPr>
              <w:rPr>
                <w:rStyle w:val="Hyperlink"/>
              </w:rPr>
            </w:pPr>
            <w:r>
              <w:fldChar w:fldCharType="begin"/>
            </w:r>
            <w:r>
              <w:instrText xml:space="preserve"> HYPERLINK "http://justiceharvard.org/lecture-2-the-case-for-cannibalism/" </w:instrText>
            </w:r>
            <w:r>
              <w:fldChar w:fldCharType="separate"/>
            </w:r>
            <w:r w:rsidRPr="00B34D55">
              <w:rPr>
                <w:rStyle w:val="Hyperlink"/>
              </w:rPr>
              <w:t>The Case for Cannibalism:</w:t>
            </w:r>
          </w:p>
          <w:p w14:paraId="1E45315D" w14:textId="77777777" w:rsidR="00363958" w:rsidRDefault="00363958" w:rsidP="001C2ABC">
            <w:r w:rsidRPr="00B34D55">
              <w:rPr>
                <w:rStyle w:val="Hyperlink"/>
              </w:rPr>
              <w:t>Exploring utilitarian theories of justice</w:t>
            </w:r>
            <w:r>
              <w:fldChar w:fldCharType="end"/>
            </w:r>
          </w:p>
          <w:p w14:paraId="5F836C10" w14:textId="77777777" w:rsidR="00363958" w:rsidRPr="00213001" w:rsidRDefault="00363958" w:rsidP="001C2ABC"/>
        </w:tc>
      </w:tr>
      <w:tr w:rsidR="00363958" w:rsidRPr="00213001" w14:paraId="1524664B" w14:textId="77777777" w:rsidTr="001C2ABC">
        <w:trPr>
          <w:trHeight w:val="20"/>
        </w:trPr>
        <w:tc>
          <w:tcPr>
            <w:tcW w:w="2793" w:type="dxa"/>
            <w:vMerge/>
            <w:shd w:val="clear" w:color="auto" w:fill="auto"/>
          </w:tcPr>
          <w:p w14:paraId="4F7EFE9A"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55FA398E" w14:textId="77777777" w:rsidR="00363958" w:rsidRPr="00BE2079" w:rsidRDefault="00363958">
            <w:pPr>
              <w:pStyle w:val="ListParagraph"/>
              <w:numPr>
                <w:ilvl w:val="0"/>
                <w:numId w:val="3"/>
              </w:numPr>
            </w:pPr>
            <w:r w:rsidRPr="00BE2079">
              <w:t>Distributive justice:</w:t>
            </w:r>
          </w:p>
        </w:tc>
        <w:tc>
          <w:tcPr>
            <w:tcW w:w="3392" w:type="dxa"/>
            <w:tcBorders>
              <w:top w:val="nil"/>
              <w:bottom w:val="nil"/>
            </w:tcBorders>
            <w:shd w:val="clear" w:color="auto" w:fill="auto"/>
          </w:tcPr>
          <w:p w14:paraId="7B7ECDBB" w14:textId="77777777" w:rsidR="00363958" w:rsidRDefault="00363958" w:rsidP="001C2ABC"/>
        </w:tc>
        <w:tc>
          <w:tcPr>
            <w:tcW w:w="4533" w:type="dxa"/>
            <w:vMerge/>
            <w:shd w:val="clear" w:color="auto" w:fill="auto"/>
          </w:tcPr>
          <w:p w14:paraId="4AA77445" w14:textId="77777777" w:rsidR="00363958" w:rsidRDefault="00363958" w:rsidP="001C2ABC"/>
        </w:tc>
      </w:tr>
      <w:tr w:rsidR="00363958" w:rsidRPr="00213001" w14:paraId="58B59227" w14:textId="77777777" w:rsidTr="001C2ABC">
        <w:trPr>
          <w:trHeight w:val="20"/>
        </w:trPr>
        <w:tc>
          <w:tcPr>
            <w:tcW w:w="2793" w:type="dxa"/>
            <w:vMerge/>
            <w:shd w:val="clear" w:color="auto" w:fill="auto"/>
          </w:tcPr>
          <w:p w14:paraId="3074FBF3"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12F275AB" w14:textId="77777777" w:rsidR="00363958" w:rsidRPr="00BE2079" w:rsidRDefault="00363958">
            <w:pPr>
              <w:pStyle w:val="ListParagraph"/>
              <w:numPr>
                <w:ilvl w:val="0"/>
                <w:numId w:val="18"/>
              </w:numPr>
            </w:pPr>
            <w:r w:rsidRPr="00BE2079">
              <w:t>Aristotle, Aquinas, Marx, Perelman.</w:t>
            </w:r>
          </w:p>
        </w:tc>
        <w:tc>
          <w:tcPr>
            <w:tcW w:w="3392" w:type="dxa"/>
            <w:tcBorders>
              <w:top w:val="nil"/>
              <w:bottom w:val="nil"/>
            </w:tcBorders>
            <w:shd w:val="clear" w:color="auto" w:fill="auto"/>
          </w:tcPr>
          <w:p w14:paraId="7A98D32C" w14:textId="77777777" w:rsidR="00363958" w:rsidRDefault="00363958" w:rsidP="001C2ABC"/>
        </w:tc>
        <w:tc>
          <w:tcPr>
            <w:tcW w:w="4533" w:type="dxa"/>
            <w:vMerge/>
            <w:shd w:val="clear" w:color="auto" w:fill="auto"/>
          </w:tcPr>
          <w:p w14:paraId="53EA25B6" w14:textId="77777777" w:rsidR="00363958" w:rsidRDefault="00363958" w:rsidP="001C2ABC"/>
        </w:tc>
      </w:tr>
      <w:tr w:rsidR="00363958" w:rsidRPr="00213001" w14:paraId="15D14254" w14:textId="77777777" w:rsidTr="001C2ABC">
        <w:trPr>
          <w:trHeight w:val="20"/>
        </w:trPr>
        <w:tc>
          <w:tcPr>
            <w:tcW w:w="2793" w:type="dxa"/>
            <w:vMerge/>
            <w:shd w:val="clear" w:color="auto" w:fill="auto"/>
          </w:tcPr>
          <w:p w14:paraId="48B4D69B"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5C99DC7C" w14:textId="77777777" w:rsidR="00363958" w:rsidRPr="00BE2079" w:rsidRDefault="00363958">
            <w:pPr>
              <w:pStyle w:val="ListParagraph"/>
              <w:numPr>
                <w:ilvl w:val="0"/>
                <w:numId w:val="3"/>
              </w:numPr>
            </w:pPr>
            <w:r w:rsidRPr="00BE2079">
              <w:t>Utilitarianism:</w:t>
            </w:r>
          </w:p>
        </w:tc>
        <w:tc>
          <w:tcPr>
            <w:tcW w:w="3392" w:type="dxa"/>
            <w:tcBorders>
              <w:top w:val="nil"/>
              <w:bottom w:val="nil"/>
            </w:tcBorders>
            <w:shd w:val="clear" w:color="auto" w:fill="auto"/>
          </w:tcPr>
          <w:p w14:paraId="15AC7BA2" w14:textId="77777777" w:rsidR="00363958" w:rsidRDefault="00363958" w:rsidP="001C2ABC"/>
        </w:tc>
        <w:tc>
          <w:tcPr>
            <w:tcW w:w="4533" w:type="dxa"/>
            <w:vMerge/>
            <w:shd w:val="clear" w:color="auto" w:fill="auto"/>
          </w:tcPr>
          <w:p w14:paraId="150FAFA0" w14:textId="77777777" w:rsidR="00363958" w:rsidRDefault="00363958" w:rsidP="001C2ABC"/>
        </w:tc>
      </w:tr>
      <w:tr w:rsidR="00363958" w:rsidRPr="00213001" w14:paraId="3F61DE6D" w14:textId="77777777" w:rsidTr="00363958">
        <w:trPr>
          <w:trHeight w:val="20"/>
        </w:trPr>
        <w:tc>
          <w:tcPr>
            <w:tcW w:w="2793" w:type="dxa"/>
            <w:vMerge/>
            <w:shd w:val="clear" w:color="auto" w:fill="auto"/>
          </w:tcPr>
          <w:p w14:paraId="17EA42A5"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110B7B47" w14:textId="77777777" w:rsidR="00363958" w:rsidRPr="00BE2079" w:rsidRDefault="00363958">
            <w:pPr>
              <w:pStyle w:val="ListParagraph"/>
              <w:numPr>
                <w:ilvl w:val="0"/>
                <w:numId w:val="18"/>
              </w:numPr>
            </w:pPr>
            <w:r>
              <w:t>Bentham – focuses on the consequences of a person’s acts</w:t>
            </w:r>
          </w:p>
        </w:tc>
        <w:tc>
          <w:tcPr>
            <w:tcW w:w="3392" w:type="dxa"/>
            <w:tcBorders>
              <w:top w:val="nil"/>
              <w:bottom w:val="nil"/>
            </w:tcBorders>
            <w:shd w:val="clear" w:color="auto" w:fill="auto"/>
          </w:tcPr>
          <w:p w14:paraId="00850347" w14:textId="77777777" w:rsidR="00363958" w:rsidRDefault="00363958" w:rsidP="001C2ABC"/>
        </w:tc>
        <w:tc>
          <w:tcPr>
            <w:tcW w:w="4533" w:type="dxa"/>
            <w:vMerge/>
            <w:shd w:val="clear" w:color="auto" w:fill="auto"/>
          </w:tcPr>
          <w:p w14:paraId="09DB5BEA" w14:textId="77777777" w:rsidR="00363958" w:rsidRDefault="00363958" w:rsidP="001C2ABC"/>
        </w:tc>
      </w:tr>
      <w:tr w:rsidR="00363958" w:rsidRPr="00213001" w14:paraId="1EA3D20E" w14:textId="77777777" w:rsidTr="00363958">
        <w:trPr>
          <w:trHeight w:val="20"/>
        </w:trPr>
        <w:tc>
          <w:tcPr>
            <w:tcW w:w="2793" w:type="dxa"/>
            <w:vMerge/>
            <w:shd w:val="clear" w:color="auto" w:fill="auto"/>
          </w:tcPr>
          <w:p w14:paraId="289EC657" w14:textId="77777777" w:rsidR="00363958" w:rsidRPr="00213001" w:rsidRDefault="00363958">
            <w:pPr>
              <w:pStyle w:val="ListParagraph"/>
              <w:numPr>
                <w:ilvl w:val="0"/>
                <w:numId w:val="3"/>
              </w:numPr>
            </w:pPr>
          </w:p>
        </w:tc>
        <w:tc>
          <w:tcPr>
            <w:tcW w:w="4583" w:type="dxa"/>
            <w:tcBorders>
              <w:top w:val="nil"/>
              <w:bottom w:val="single" w:sz="4" w:space="0" w:color="auto"/>
            </w:tcBorders>
            <w:shd w:val="clear" w:color="auto" w:fill="auto"/>
          </w:tcPr>
          <w:p w14:paraId="6E2BC561" w14:textId="77777777" w:rsidR="00363958" w:rsidRPr="00BE2079" w:rsidRDefault="00363958">
            <w:pPr>
              <w:pStyle w:val="ListParagraph"/>
              <w:numPr>
                <w:ilvl w:val="0"/>
                <w:numId w:val="18"/>
              </w:numPr>
            </w:pPr>
            <w:r>
              <w:t>John Stuart Mill – develops utilitarianism and sees acts as right in so far as they promote happiness.</w:t>
            </w:r>
          </w:p>
        </w:tc>
        <w:tc>
          <w:tcPr>
            <w:tcW w:w="3392" w:type="dxa"/>
            <w:tcBorders>
              <w:top w:val="nil"/>
              <w:bottom w:val="single" w:sz="4" w:space="0" w:color="auto"/>
            </w:tcBorders>
            <w:shd w:val="clear" w:color="auto" w:fill="auto"/>
          </w:tcPr>
          <w:p w14:paraId="204008E9" w14:textId="77777777" w:rsidR="00363958" w:rsidRDefault="00363958" w:rsidP="001C2ABC"/>
        </w:tc>
        <w:tc>
          <w:tcPr>
            <w:tcW w:w="4533" w:type="dxa"/>
            <w:vMerge/>
            <w:tcBorders>
              <w:bottom w:val="single" w:sz="4" w:space="0" w:color="auto"/>
            </w:tcBorders>
            <w:shd w:val="clear" w:color="auto" w:fill="auto"/>
          </w:tcPr>
          <w:p w14:paraId="53A2910F" w14:textId="77777777" w:rsidR="00363958" w:rsidRDefault="00363958" w:rsidP="001C2ABC"/>
        </w:tc>
      </w:tr>
      <w:tr w:rsidR="00363958" w:rsidRPr="00213001" w14:paraId="779BE7D2" w14:textId="77777777" w:rsidTr="00363958">
        <w:trPr>
          <w:trHeight w:val="1069"/>
        </w:trPr>
        <w:tc>
          <w:tcPr>
            <w:tcW w:w="2793" w:type="dxa"/>
            <w:vMerge/>
            <w:shd w:val="clear" w:color="auto" w:fill="auto"/>
          </w:tcPr>
          <w:p w14:paraId="0DBE2241" w14:textId="77777777" w:rsidR="00363958" w:rsidRPr="00213001" w:rsidRDefault="00363958">
            <w:pPr>
              <w:pStyle w:val="ListParagraph"/>
              <w:numPr>
                <w:ilvl w:val="0"/>
                <w:numId w:val="3"/>
              </w:numPr>
            </w:pPr>
          </w:p>
        </w:tc>
        <w:tc>
          <w:tcPr>
            <w:tcW w:w="4583" w:type="dxa"/>
            <w:tcBorders>
              <w:top w:val="single" w:sz="4" w:space="0" w:color="auto"/>
              <w:bottom w:val="single" w:sz="4" w:space="0" w:color="auto"/>
            </w:tcBorders>
            <w:shd w:val="clear" w:color="auto" w:fill="auto"/>
          </w:tcPr>
          <w:p w14:paraId="5234CFCF" w14:textId="77777777" w:rsidR="00363958" w:rsidRPr="00BE2079" w:rsidRDefault="00363958">
            <w:pPr>
              <w:pStyle w:val="ListParagraph"/>
              <w:numPr>
                <w:ilvl w:val="0"/>
                <w:numId w:val="3"/>
              </w:numPr>
            </w:pPr>
            <w:r>
              <w:t>Social Justice:</w:t>
            </w:r>
          </w:p>
        </w:tc>
        <w:tc>
          <w:tcPr>
            <w:tcW w:w="3392" w:type="dxa"/>
            <w:tcBorders>
              <w:top w:val="single" w:sz="4" w:space="0" w:color="auto"/>
              <w:bottom w:val="single" w:sz="4" w:space="0" w:color="auto"/>
            </w:tcBorders>
            <w:shd w:val="clear" w:color="auto" w:fill="auto"/>
          </w:tcPr>
          <w:p w14:paraId="4F151AE1" w14:textId="77777777" w:rsidR="00363958" w:rsidRDefault="00363958" w:rsidP="001C2ABC"/>
        </w:tc>
        <w:tc>
          <w:tcPr>
            <w:tcW w:w="4533" w:type="dxa"/>
            <w:tcBorders>
              <w:top w:val="single" w:sz="4" w:space="0" w:color="auto"/>
              <w:bottom w:val="single" w:sz="4" w:space="0" w:color="auto"/>
            </w:tcBorders>
            <w:shd w:val="clear" w:color="auto" w:fill="auto"/>
          </w:tcPr>
          <w:p w14:paraId="77B50C0B" w14:textId="77777777" w:rsidR="00363958" w:rsidRDefault="00363958" w:rsidP="001C2ABC"/>
        </w:tc>
      </w:tr>
      <w:tr w:rsidR="00363958" w:rsidRPr="00213001" w14:paraId="536366EA" w14:textId="77777777" w:rsidTr="001C2ABC">
        <w:trPr>
          <w:trHeight w:val="20"/>
        </w:trPr>
        <w:tc>
          <w:tcPr>
            <w:tcW w:w="2793" w:type="dxa"/>
            <w:vMerge/>
            <w:shd w:val="clear" w:color="auto" w:fill="auto"/>
          </w:tcPr>
          <w:p w14:paraId="33195DCC" w14:textId="77777777" w:rsidR="00363958" w:rsidRPr="00213001" w:rsidRDefault="00363958">
            <w:pPr>
              <w:pStyle w:val="ListParagraph"/>
              <w:numPr>
                <w:ilvl w:val="0"/>
                <w:numId w:val="3"/>
              </w:numPr>
            </w:pPr>
          </w:p>
        </w:tc>
        <w:tc>
          <w:tcPr>
            <w:tcW w:w="4583" w:type="dxa"/>
            <w:tcBorders>
              <w:top w:val="single" w:sz="4" w:space="0" w:color="auto"/>
              <w:bottom w:val="single" w:sz="4" w:space="0" w:color="auto"/>
            </w:tcBorders>
            <w:shd w:val="clear" w:color="auto" w:fill="auto"/>
          </w:tcPr>
          <w:p w14:paraId="6F303459" w14:textId="77777777" w:rsidR="00363958" w:rsidRDefault="00363958">
            <w:pPr>
              <w:pStyle w:val="ListParagraph"/>
              <w:numPr>
                <w:ilvl w:val="0"/>
                <w:numId w:val="18"/>
              </w:numPr>
            </w:pPr>
            <w:r>
              <w:t xml:space="preserve">Economic and Social theories of justice. </w:t>
            </w:r>
          </w:p>
          <w:p w14:paraId="275520FC" w14:textId="77777777" w:rsidR="00363958" w:rsidRPr="00BE2079" w:rsidRDefault="00363958">
            <w:pPr>
              <w:pStyle w:val="ListParagraph"/>
              <w:numPr>
                <w:ilvl w:val="0"/>
                <w:numId w:val="18"/>
              </w:numPr>
            </w:pPr>
            <w:r>
              <w:t>John Rawls social contract theory – ‘the veil of ignorance’.</w:t>
            </w:r>
          </w:p>
        </w:tc>
        <w:tc>
          <w:tcPr>
            <w:tcW w:w="3392" w:type="dxa"/>
            <w:tcBorders>
              <w:top w:val="single" w:sz="4" w:space="0" w:color="auto"/>
              <w:bottom w:val="single" w:sz="4" w:space="0" w:color="auto"/>
            </w:tcBorders>
            <w:shd w:val="clear" w:color="auto" w:fill="auto"/>
          </w:tcPr>
          <w:p w14:paraId="07DF37B2" w14:textId="77777777" w:rsidR="00363958" w:rsidRDefault="00363958" w:rsidP="001C2ABC"/>
        </w:tc>
        <w:tc>
          <w:tcPr>
            <w:tcW w:w="4533" w:type="dxa"/>
            <w:tcBorders>
              <w:top w:val="single" w:sz="4" w:space="0" w:color="auto"/>
              <w:bottom w:val="single" w:sz="4" w:space="0" w:color="auto"/>
            </w:tcBorders>
            <w:shd w:val="clear" w:color="auto" w:fill="auto"/>
          </w:tcPr>
          <w:p w14:paraId="19685A78" w14:textId="77777777" w:rsidR="00363958" w:rsidRDefault="00363958" w:rsidP="001C2ABC"/>
        </w:tc>
      </w:tr>
      <w:tr w:rsidR="00363958" w:rsidRPr="00213001" w14:paraId="270A6D73" w14:textId="77777777" w:rsidTr="001C2ABC">
        <w:trPr>
          <w:trHeight w:val="20"/>
        </w:trPr>
        <w:tc>
          <w:tcPr>
            <w:tcW w:w="2793" w:type="dxa"/>
            <w:vMerge/>
            <w:shd w:val="clear" w:color="auto" w:fill="D6E3BC" w:themeFill="accent3" w:themeFillTint="66"/>
          </w:tcPr>
          <w:p w14:paraId="276FF720" w14:textId="77777777" w:rsidR="00363958" w:rsidRPr="00213001" w:rsidRDefault="00363958">
            <w:pPr>
              <w:pStyle w:val="ListParagraph"/>
              <w:numPr>
                <w:ilvl w:val="0"/>
                <w:numId w:val="3"/>
              </w:numPr>
            </w:pPr>
          </w:p>
        </w:tc>
        <w:tc>
          <w:tcPr>
            <w:tcW w:w="4583" w:type="dxa"/>
            <w:tcBorders>
              <w:top w:val="single" w:sz="4" w:space="0" w:color="auto"/>
              <w:bottom w:val="nil"/>
            </w:tcBorders>
            <w:shd w:val="clear" w:color="auto" w:fill="auto"/>
          </w:tcPr>
          <w:p w14:paraId="0D68517B" w14:textId="77777777" w:rsidR="00363958" w:rsidRDefault="00363958">
            <w:pPr>
              <w:pStyle w:val="ListParagraph"/>
              <w:numPr>
                <w:ilvl w:val="0"/>
                <w:numId w:val="18"/>
              </w:numPr>
            </w:pPr>
            <w:r>
              <w:t>Nozick – libertarian approach advocating minimal interference by the state. Based on upholding a person’s right to own property they have acquired fairly.</w:t>
            </w:r>
          </w:p>
        </w:tc>
        <w:tc>
          <w:tcPr>
            <w:tcW w:w="3392" w:type="dxa"/>
            <w:tcBorders>
              <w:top w:val="single" w:sz="4" w:space="0" w:color="auto"/>
              <w:bottom w:val="nil"/>
            </w:tcBorders>
            <w:shd w:val="clear" w:color="auto" w:fill="auto"/>
          </w:tcPr>
          <w:p w14:paraId="760AA0C4" w14:textId="77777777" w:rsidR="00363958" w:rsidRDefault="00363958" w:rsidP="001C2ABC"/>
        </w:tc>
        <w:tc>
          <w:tcPr>
            <w:tcW w:w="4533" w:type="dxa"/>
            <w:tcBorders>
              <w:top w:val="single" w:sz="4" w:space="0" w:color="auto"/>
              <w:bottom w:val="nil"/>
            </w:tcBorders>
            <w:shd w:val="clear" w:color="auto" w:fill="auto"/>
          </w:tcPr>
          <w:p w14:paraId="10C66B2E" w14:textId="77777777" w:rsidR="00363958" w:rsidRDefault="00363958" w:rsidP="001C2ABC"/>
        </w:tc>
      </w:tr>
      <w:tr w:rsidR="00363958" w:rsidRPr="00213001" w14:paraId="30B387E5" w14:textId="77777777" w:rsidTr="001C2ABC">
        <w:trPr>
          <w:trHeight w:val="797"/>
        </w:trPr>
        <w:tc>
          <w:tcPr>
            <w:tcW w:w="2793" w:type="dxa"/>
            <w:vMerge/>
            <w:shd w:val="clear" w:color="auto" w:fill="D6E3BC" w:themeFill="accent3" w:themeFillTint="66"/>
          </w:tcPr>
          <w:p w14:paraId="56158EEC"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1418CBC7" w14:textId="77777777" w:rsidR="00363958" w:rsidRPr="00626EA0" w:rsidRDefault="00363958">
            <w:pPr>
              <w:pStyle w:val="ListParagraph"/>
              <w:numPr>
                <w:ilvl w:val="0"/>
                <w:numId w:val="16"/>
              </w:numPr>
            </w:pPr>
            <w:r>
              <w:t>Procedural justice – justice which is facilitated by the system and procedures in place.</w:t>
            </w:r>
          </w:p>
        </w:tc>
        <w:tc>
          <w:tcPr>
            <w:tcW w:w="3392" w:type="dxa"/>
            <w:tcBorders>
              <w:top w:val="nil"/>
              <w:bottom w:val="nil"/>
            </w:tcBorders>
            <w:shd w:val="clear" w:color="auto" w:fill="auto"/>
          </w:tcPr>
          <w:p w14:paraId="164E552E" w14:textId="77777777" w:rsidR="00363958" w:rsidRDefault="00363958" w:rsidP="001C2ABC"/>
        </w:tc>
        <w:tc>
          <w:tcPr>
            <w:tcW w:w="4533" w:type="dxa"/>
            <w:vMerge w:val="restart"/>
            <w:tcBorders>
              <w:top w:val="nil"/>
            </w:tcBorders>
            <w:shd w:val="clear" w:color="auto" w:fill="auto"/>
          </w:tcPr>
          <w:p w14:paraId="56268EEA" w14:textId="77777777" w:rsidR="00363958" w:rsidRDefault="00363958" w:rsidP="001C2ABC">
            <w:hyperlink r:id="rId33" w:history="1">
              <w:r w:rsidRPr="00CF29E0">
                <w:rPr>
                  <w:rStyle w:val="Hyperlink"/>
                </w:rPr>
                <w:t>The nature of law delivery guide</w:t>
              </w:r>
            </w:hyperlink>
          </w:p>
          <w:p w14:paraId="2045929B" w14:textId="77777777" w:rsidR="00363958" w:rsidRDefault="00363958" w:rsidP="001C2ABC"/>
          <w:p w14:paraId="281617DB" w14:textId="77777777" w:rsidR="00363958" w:rsidRDefault="00363958" w:rsidP="001C2ABC">
            <w:r>
              <w:t xml:space="preserve">Resource 8 </w:t>
            </w:r>
            <w:r w:rsidRPr="00CF29E0">
              <w:t>– Procedural or Substantive Justice?</w:t>
            </w:r>
          </w:p>
          <w:p w14:paraId="729DF456" w14:textId="77777777" w:rsidR="00363958" w:rsidRDefault="00363958" w:rsidP="001C2ABC"/>
        </w:tc>
      </w:tr>
      <w:tr w:rsidR="00363958" w:rsidRPr="00213001" w14:paraId="058D5A3A" w14:textId="77777777" w:rsidTr="001C2ABC">
        <w:trPr>
          <w:trHeight w:val="20"/>
        </w:trPr>
        <w:tc>
          <w:tcPr>
            <w:tcW w:w="2793" w:type="dxa"/>
            <w:vMerge/>
            <w:shd w:val="clear" w:color="auto" w:fill="D6E3BC" w:themeFill="accent3" w:themeFillTint="66"/>
          </w:tcPr>
          <w:p w14:paraId="72713162"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7B806A98" w14:textId="77777777" w:rsidR="00363958" w:rsidRPr="004D68FE" w:rsidRDefault="00363958">
            <w:pPr>
              <w:pStyle w:val="ListParagraph"/>
              <w:numPr>
                <w:ilvl w:val="0"/>
                <w:numId w:val="3"/>
              </w:numPr>
            </w:pPr>
            <w:r w:rsidRPr="00626EA0">
              <w:t>Examples of this may include</w:t>
            </w:r>
            <w:r>
              <w:t>:</w:t>
            </w:r>
          </w:p>
        </w:tc>
        <w:tc>
          <w:tcPr>
            <w:tcW w:w="3392" w:type="dxa"/>
            <w:tcBorders>
              <w:top w:val="nil"/>
              <w:bottom w:val="nil"/>
            </w:tcBorders>
            <w:shd w:val="clear" w:color="auto" w:fill="auto"/>
          </w:tcPr>
          <w:p w14:paraId="08863BF0" w14:textId="77777777" w:rsidR="00363958" w:rsidRDefault="00363958" w:rsidP="001C2ABC"/>
        </w:tc>
        <w:tc>
          <w:tcPr>
            <w:tcW w:w="4533" w:type="dxa"/>
            <w:vMerge/>
            <w:tcBorders>
              <w:top w:val="nil"/>
            </w:tcBorders>
            <w:shd w:val="clear" w:color="auto" w:fill="auto"/>
          </w:tcPr>
          <w:p w14:paraId="20B61D43" w14:textId="77777777" w:rsidR="00363958" w:rsidRDefault="00363958" w:rsidP="001C2ABC"/>
        </w:tc>
      </w:tr>
      <w:tr w:rsidR="00363958" w:rsidRPr="00213001" w14:paraId="33AE9122" w14:textId="77777777" w:rsidTr="001C2ABC">
        <w:trPr>
          <w:trHeight w:val="20"/>
        </w:trPr>
        <w:tc>
          <w:tcPr>
            <w:tcW w:w="2793" w:type="dxa"/>
            <w:vMerge/>
            <w:shd w:val="clear" w:color="auto" w:fill="D6E3BC" w:themeFill="accent3" w:themeFillTint="66"/>
          </w:tcPr>
          <w:p w14:paraId="1ACB101B"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7B3595A6" w14:textId="77777777" w:rsidR="00363958" w:rsidRPr="00626EA0" w:rsidRDefault="00363958">
            <w:pPr>
              <w:pStyle w:val="ListParagraph"/>
              <w:numPr>
                <w:ilvl w:val="0"/>
                <w:numId w:val="17"/>
              </w:numPr>
            </w:pPr>
            <w:r w:rsidRPr="00626EA0">
              <w:t xml:space="preserve">the criminal system of appeals, the Criminal Cases Review Commission (CCRC), the system of judicial review, jury </w:t>
            </w:r>
            <w:proofErr w:type="gramStart"/>
            <w:r w:rsidRPr="00626EA0">
              <w:t>trial</w:t>
            </w:r>
            <w:proofErr w:type="gramEnd"/>
            <w:r w:rsidRPr="00626EA0">
              <w:t xml:space="preserve"> and precedent.</w:t>
            </w:r>
          </w:p>
        </w:tc>
        <w:tc>
          <w:tcPr>
            <w:tcW w:w="3392" w:type="dxa"/>
            <w:tcBorders>
              <w:top w:val="nil"/>
              <w:bottom w:val="nil"/>
            </w:tcBorders>
            <w:shd w:val="clear" w:color="auto" w:fill="auto"/>
          </w:tcPr>
          <w:p w14:paraId="51BB0A33" w14:textId="77777777" w:rsidR="00363958" w:rsidRDefault="00363958" w:rsidP="001C2ABC"/>
        </w:tc>
        <w:tc>
          <w:tcPr>
            <w:tcW w:w="4533" w:type="dxa"/>
            <w:vMerge/>
            <w:shd w:val="clear" w:color="auto" w:fill="auto"/>
          </w:tcPr>
          <w:p w14:paraId="0F831AFA" w14:textId="77777777" w:rsidR="00363958" w:rsidRDefault="00363958" w:rsidP="001C2ABC"/>
        </w:tc>
      </w:tr>
      <w:tr w:rsidR="00363958" w:rsidRPr="00213001" w14:paraId="54ED864E" w14:textId="77777777" w:rsidTr="00363958">
        <w:trPr>
          <w:trHeight w:val="20"/>
        </w:trPr>
        <w:tc>
          <w:tcPr>
            <w:tcW w:w="2793" w:type="dxa"/>
            <w:vMerge/>
            <w:shd w:val="clear" w:color="auto" w:fill="D6E3BC" w:themeFill="accent3" w:themeFillTint="66"/>
          </w:tcPr>
          <w:p w14:paraId="4B02948D"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3D09BED6" w14:textId="77777777" w:rsidR="00363958" w:rsidRPr="00626EA0" w:rsidRDefault="00363958">
            <w:pPr>
              <w:pStyle w:val="ListParagraph"/>
              <w:numPr>
                <w:ilvl w:val="0"/>
                <w:numId w:val="3"/>
              </w:numPr>
            </w:pPr>
            <w:r w:rsidRPr="00626EA0">
              <w:t>Substantive justice – the justice existing in the individual rules and cases.</w:t>
            </w:r>
          </w:p>
        </w:tc>
        <w:tc>
          <w:tcPr>
            <w:tcW w:w="3392" w:type="dxa"/>
            <w:tcBorders>
              <w:top w:val="nil"/>
              <w:bottom w:val="nil"/>
            </w:tcBorders>
            <w:shd w:val="clear" w:color="auto" w:fill="auto"/>
          </w:tcPr>
          <w:p w14:paraId="39EAFADF" w14:textId="77777777" w:rsidR="00363958" w:rsidRDefault="00363958" w:rsidP="001C2ABC"/>
        </w:tc>
        <w:tc>
          <w:tcPr>
            <w:tcW w:w="4533" w:type="dxa"/>
            <w:vMerge/>
            <w:tcBorders>
              <w:bottom w:val="nil"/>
            </w:tcBorders>
            <w:shd w:val="clear" w:color="auto" w:fill="auto"/>
          </w:tcPr>
          <w:p w14:paraId="06A722C5" w14:textId="77777777" w:rsidR="00363958" w:rsidRDefault="00363958" w:rsidP="001C2ABC"/>
        </w:tc>
      </w:tr>
      <w:tr w:rsidR="00363958" w:rsidRPr="00213001" w14:paraId="1DDABC19" w14:textId="77777777" w:rsidTr="00363958">
        <w:trPr>
          <w:trHeight w:val="20"/>
        </w:trPr>
        <w:tc>
          <w:tcPr>
            <w:tcW w:w="2793" w:type="dxa"/>
            <w:vMerge/>
            <w:shd w:val="clear" w:color="auto" w:fill="D6E3BC" w:themeFill="accent3" w:themeFillTint="66"/>
          </w:tcPr>
          <w:p w14:paraId="374634A7" w14:textId="77777777" w:rsidR="00363958" w:rsidRPr="00213001" w:rsidRDefault="00363958">
            <w:pPr>
              <w:pStyle w:val="ListParagraph"/>
              <w:numPr>
                <w:ilvl w:val="0"/>
                <w:numId w:val="3"/>
              </w:numPr>
            </w:pPr>
          </w:p>
        </w:tc>
        <w:tc>
          <w:tcPr>
            <w:tcW w:w="4583" w:type="dxa"/>
            <w:tcBorders>
              <w:top w:val="nil"/>
              <w:bottom w:val="single" w:sz="4" w:space="0" w:color="auto"/>
            </w:tcBorders>
            <w:shd w:val="clear" w:color="auto" w:fill="auto"/>
          </w:tcPr>
          <w:p w14:paraId="1B5ECE1A" w14:textId="77777777" w:rsidR="00363958" w:rsidRPr="00626EA0" w:rsidRDefault="00363958">
            <w:pPr>
              <w:pStyle w:val="ListParagraph"/>
              <w:numPr>
                <w:ilvl w:val="0"/>
                <w:numId w:val="3"/>
              </w:numPr>
            </w:pPr>
            <w:r w:rsidRPr="00626EA0">
              <w:t>Some examples of difficult legal rules:</w:t>
            </w:r>
          </w:p>
        </w:tc>
        <w:tc>
          <w:tcPr>
            <w:tcW w:w="3392" w:type="dxa"/>
            <w:tcBorders>
              <w:top w:val="nil"/>
              <w:bottom w:val="single" w:sz="4" w:space="0" w:color="auto"/>
            </w:tcBorders>
            <w:shd w:val="clear" w:color="auto" w:fill="auto"/>
          </w:tcPr>
          <w:p w14:paraId="1F157059" w14:textId="77777777" w:rsidR="00363958" w:rsidRDefault="00363958" w:rsidP="001C2ABC"/>
        </w:tc>
        <w:tc>
          <w:tcPr>
            <w:tcW w:w="4533" w:type="dxa"/>
            <w:tcBorders>
              <w:top w:val="nil"/>
              <w:bottom w:val="single" w:sz="4" w:space="0" w:color="auto"/>
            </w:tcBorders>
            <w:shd w:val="clear" w:color="auto" w:fill="auto"/>
          </w:tcPr>
          <w:p w14:paraId="1483C2F4" w14:textId="77777777" w:rsidR="00363958" w:rsidRDefault="00363958" w:rsidP="001C2ABC"/>
        </w:tc>
      </w:tr>
      <w:tr w:rsidR="00363958" w:rsidRPr="00213001" w14:paraId="4D2A598D" w14:textId="77777777" w:rsidTr="00363958">
        <w:trPr>
          <w:trHeight w:val="20"/>
        </w:trPr>
        <w:tc>
          <w:tcPr>
            <w:tcW w:w="2793" w:type="dxa"/>
            <w:vMerge/>
            <w:shd w:val="clear" w:color="auto" w:fill="D6E3BC" w:themeFill="accent3" w:themeFillTint="66"/>
          </w:tcPr>
          <w:p w14:paraId="6B6EBA0F" w14:textId="77777777" w:rsidR="00363958" w:rsidRPr="00213001" w:rsidRDefault="00363958">
            <w:pPr>
              <w:pStyle w:val="ListParagraph"/>
              <w:numPr>
                <w:ilvl w:val="0"/>
                <w:numId w:val="3"/>
              </w:numPr>
            </w:pPr>
          </w:p>
        </w:tc>
        <w:tc>
          <w:tcPr>
            <w:tcW w:w="4583" w:type="dxa"/>
            <w:tcBorders>
              <w:top w:val="single" w:sz="4" w:space="0" w:color="auto"/>
              <w:bottom w:val="single" w:sz="4" w:space="0" w:color="auto"/>
            </w:tcBorders>
            <w:shd w:val="clear" w:color="auto" w:fill="auto"/>
          </w:tcPr>
          <w:p w14:paraId="11E4CD62" w14:textId="77777777" w:rsidR="00363958" w:rsidRPr="00626EA0" w:rsidRDefault="00363958">
            <w:pPr>
              <w:pStyle w:val="ListParagraph"/>
              <w:numPr>
                <w:ilvl w:val="0"/>
                <w:numId w:val="15"/>
              </w:numPr>
            </w:pPr>
            <w:r>
              <w:rPr>
                <w:i/>
              </w:rPr>
              <w:t>m</w:t>
            </w:r>
            <w:r w:rsidRPr="00626EA0">
              <w:rPr>
                <w:i/>
              </w:rPr>
              <w:t>ens rea</w:t>
            </w:r>
            <w:r w:rsidRPr="00626EA0">
              <w:t xml:space="preserve"> does not always correspond with the </w:t>
            </w:r>
            <w:r w:rsidRPr="00626EA0">
              <w:rPr>
                <w:i/>
              </w:rPr>
              <w:t>actus reus</w:t>
            </w:r>
          </w:p>
        </w:tc>
        <w:tc>
          <w:tcPr>
            <w:tcW w:w="3392" w:type="dxa"/>
            <w:tcBorders>
              <w:top w:val="single" w:sz="4" w:space="0" w:color="auto"/>
              <w:bottom w:val="single" w:sz="4" w:space="0" w:color="auto"/>
            </w:tcBorders>
            <w:shd w:val="clear" w:color="auto" w:fill="auto"/>
          </w:tcPr>
          <w:p w14:paraId="11A7ECDD" w14:textId="77777777" w:rsidR="00363958" w:rsidRDefault="00363958" w:rsidP="001C2ABC"/>
        </w:tc>
        <w:tc>
          <w:tcPr>
            <w:tcW w:w="4533" w:type="dxa"/>
            <w:vMerge w:val="restart"/>
            <w:tcBorders>
              <w:top w:val="single" w:sz="4" w:space="0" w:color="auto"/>
            </w:tcBorders>
            <w:shd w:val="clear" w:color="auto" w:fill="auto"/>
          </w:tcPr>
          <w:p w14:paraId="72369FF7" w14:textId="77777777" w:rsidR="00363958" w:rsidRDefault="00363958" w:rsidP="001C2ABC">
            <w:hyperlink r:id="rId34" w:history="1">
              <w:r w:rsidRPr="00A16767">
                <w:rPr>
                  <w:rStyle w:val="Hyperlink"/>
                </w:rPr>
                <w:t>Law Commission Report (No 361 of 2015)</w:t>
              </w:r>
            </w:hyperlink>
          </w:p>
          <w:p w14:paraId="34A3C416" w14:textId="77777777" w:rsidR="00363958" w:rsidRDefault="00363958" w:rsidP="001C2ABC"/>
          <w:p w14:paraId="09A6557D" w14:textId="77777777" w:rsidR="00363958" w:rsidRDefault="00363958" w:rsidP="001C2ABC">
            <w:r>
              <w:t>Proposed that all crimes follow the correspondence rule.</w:t>
            </w:r>
          </w:p>
        </w:tc>
      </w:tr>
      <w:tr w:rsidR="00363958" w:rsidRPr="00213001" w14:paraId="279128DF" w14:textId="77777777" w:rsidTr="001C2ABC">
        <w:trPr>
          <w:trHeight w:val="20"/>
        </w:trPr>
        <w:tc>
          <w:tcPr>
            <w:tcW w:w="2793" w:type="dxa"/>
            <w:vMerge/>
            <w:shd w:val="clear" w:color="auto" w:fill="auto"/>
          </w:tcPr>
          <w:p w14:paraId="6CBA5874" w14:textId="77777777" w:rsidR="00363958" w:rsidRPr="00213001" w:rsidRDefault="00363958">
            <w:pPr>
              <w:pStyle w:val="ListParagraph"/>
              <w:numPr>
                <w:ilvl w:val="0"/>
                <w:numId w:val="3"/>
              </w:numPr>
            </w:pPr>
          </w:p>
        </w:tc>
        <w:tc>
          <w:tcPr>
            <w:tcW w:w="4583" w:type="dxa"/>
            <w:tcBorders>
              <w:top w:val="single" w:sz="4" w:space="0" w:color="auto"/>
              <w:bottom w:val="nil"/>
            </w:tcBorders>
            <w:shd w:val="clear" w:color="auto" w:fill="auto"/>
          </w:tcPr>
          <w:p w14:paraId="43E03900" w14:textId="77777777" w:rsidR="00363958" w:rsidRPr="00626EA0" w:rsidRDefault="00363958">
            <w:pPr>
              <w:pStyle w:val="ListParagraph"/>
              <w:numPr>
                <w:ilvl w:val="0"/>
                <w:numId w:val="15"/>
              </w:numPr>
            </w:pPr>
            <w:r>
              <w:t xml:space="preserve">The </w:t>
            </w:r>
            <w:r w:rsidRPr="00626EA0">
              <w:rPr>
                <w:i/>
              </w:rPr>
              <w:t>mens rea</w:t>
            </w:r>
            <w:r>
              <w:t xml:space="preserve"> for murder and for s47 ABH are problematic</w:t>
            </w:r>
          </w:p>
        </w:tc>
        <w:tc>
          <w:tcPr>
            <w:tcW w:w="3392" w:type="dxa"/>
            <w:tcBorders>
              <w:top w:val="single" w:sz="4" w:space="0" w:color="auto"/>
              <w:bottom w:val="nil"/>
            </w:tcBorders>
            <w:shd w:val="clear" w:color="auto" w:fill="auto"/>
          </w:tcPr>
          <w:p w14:paraId="0BF78D58" w14:textId="77777777" w:rsidR="00363958" w:rsidRDefault="00363958" w:rsidP="001C2ABC">
            <w:r>
              <w:t>R v Savage (1991)</w:t>
            </w:r>
          </w:p>
        </w:tc>
        <w:tc>
          <w:tcPr>
            <w:tcW w:w="4533" w:type="dxa"/>
            <w:vMerge/>
            <w:shd w:val="clear" w:color="auto" w:fill="auto"/>
          </w:tcPr>
          <w:p w14:paraId="32F6225D" w14:textId="77777777" w:rsidR="00363958" w:rsidRDefault="00363958" w:rsidP="001C2ABC"/>
        </w:tc>
      </w:tr>
      <w:tr w:rsidR="00363958" w:rsidRPr="00213001" w14:paraId="3799BB95" w14:textId="77777777" w:rsidTr="001C2ABC">
        <w:trPr>
          <w:trHeight w:val="20"/>
        </w:trPr>
        <w:tc>
          <w:tcPr>
            <w:tcW w:w="2793" w:type="dxa"/>
            <w:vMerge/>
            <w:shd w:val="clear" w:color="auto" w:fill="D6E3BC" w:themeFill="accent3" w:themeFillTint="66"/>
          </w:tcPr>
          <w:p w14:paraId="06D9B9BF"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69B799D8" w14:textId="77777777" w:rsidR="00363958" w:rsidRDefault="00363958">
            <w:pPr>
              <w:pStyle w:val="ListParagraph"/>
              <w:numPr>
                <w:ilvl w:val="0"/>
                <w:numId w:val="17"/>
              </w:numPr>
            </w:pPr>
            <w:r>
              <w:t>Intoxication rules in criminal law</w:t>
            </w:r>
          </w:p>
        </w:tc>
        <w:tc>
          <w:tcPr>
            <w:tcW w:w="3392" w:type="dxa"/>
            <w:tcBorders>
              <w:top w:val="nil"/>
              <w:bottom w:val="nil"/>
            </w:tcBorders>
            <w:shd w:val="clear" w:color="auto" w:fill="auto"/>
          </w:tcPr>
          <w:p w14:paraId="4395DBEB" w14:textId="77777777" w:rsidR="00363958" w:rsidRDefault="00363958" w:rsidP="001C2ABC">
            <w:r>
              <w:t>DPP v Majewski (1976)</w:t>
            </w:r>
          </w:p>
        </w:tc>
        <w:tc>
          <w:tcPr>
            <w:tcW w:w="4533" w:type="dxa"/>
            <w:vMerge/>
            <w:tcBorders>
              <w:bottom w:val="nil"/>
            </w:tcBorders>
            <w:shd w:val="clear" w:color="auto" w:fill="auto"/>
          </w:tcPr>
          <w:p w14:paraId="6722A827" w14:textId="77777777" w:rsidR="00363958" w:rsidRDefault="00363958" w:rsidP="001C2ABC"/>
        </w:tc>
      </w:tr>
      <w:tr w:rsidR="00363958" w:rsidRPr="00213001" w14:paraId="1B061DE5" w14:textId="77777777" w:rsidTr="001C2ABC">
        <w:trPr>
          <w:trHeight w:val="20"/>
        </w:trPr>
        <w:tc>
          <w:tcPr>
            <w:tcW w:w="2793" w:type="dxa"/>
            <w:vMerge/>
            <w:shd w:val="clear" w:color="auto" w:fill="D6E3BC" w:themeFill="accent3" w:themeFillTint="66"/>
          </w:tcPr>
          <w:p w14:paraId="1FBE0DAF" w14:textId="77777777" w:rsidR="00363958" w:rsidRPr="00213001" w:rsidRDefault="00363958">
            <w:pPr>
              <w:pStyle w:val="ListParagraph"/>
              <w:numPr>
                <w:ilvl w:val="0"/>
                <w:numId w:val="3"/>
              </w:numPr>
            </w:pPr>
          </w:p>
        </w:tc>
        <w:tc>
          <w:tcPr>
            <w:tcW w:w="4583" w:type="dxa"/>
            <w:tcBorders>
              <w:top w:val="nil"/>
              <w:bottom w:val="single" w:sz="4" w:space="0" w:color="auto"/>
            </w:tcBorders>
            <w:shd w:val="clear" w:color="auto" w:fill="auto"/>
          </w:tcPr>
          <w:p w14:paraId="591FC226" w14:textId="77777777" w:rsidR="00363958" w:rsidRDefault="00363958">
            <w:pPr>
              <w:pStyle w:val="ListParagraph"/>
              <w:numPr>
                <w:ilvl w:val="0"/>
                <w:numId w:val="17"/>
              </w:numPr>
            </w:pPr>
            <w:r>
              <w:t>Gross negligence manslaughter – the definition has been challenged as being too vague</w:t>
            </w:r>
          </w:p>
        </w:tc>
        <w:tc>
          <w:tcPr>
            <w:tcW w:w="3392" w:type="dxa"/>
            <w:tcBorders>
              <w:top w:val="nil"/>
              <w:bottom w:val="single" w:sz="4" w:space="0" w:color="auto"/>
            </w:tcBorders>
            <w:shd w:val="clear" w:color="auto" w:fill="auto"/>
          </w:tcPr>
          <w:p w14:paraId="326801E6" w14:textId="77777777" w:rsidR="00363958" w:rsidRDefault="00363958" w:rsidP="001C2ABC">
            <w:r>
              <w:t>R v Misra (2004)</w:t>
            </w:r>
          </w:p>
        </w:tc>
        <w:tc>
          <w:tcPr>
            <w:tcW w:w="4533" w:type="dxa"/>
            <w:tcBorders>
              <w:top w:val="nil"/>
              <w:bottom w:val="single" w:sz="4" w:space="0" w:color="auto"/>
            </w:tcBorders>
            <w:shd w:val="clear" w:color="auto" w:fill="auto"/>
          </w:tcPr>
          <w:p w14:paraId="5B1DA314" w14:textId="77777777" w:rsidR="00363958" w:rsidRDefault="00363958" w:rsidP="001C2ABC"/>
        </w:tc>
      </w:tr>
      <w:tr w:rsidR="00363958" w:rsidRPr="00213001" w14:paraId="2CA6C8CA" w14:textId="77777777" w:rsidTr="001C2ABC">
        <w:trPr>
          <w:trHeight w:val="20"/>
        </w:trPr>
        <w:tc>
          <w:tcPr>
            <w:tcW w:w="2793" w:type="dxa"/>
            <w:vMerge/>
            <w:shd w:val="clear" w:color="auto" w:fill="D6E3BC" w:themeFill="accent3" w:themeFillTint="66"/>
          </w:tcPr>
          <w:p w14:paraId="54B595AF" w14:textId="77777777" w:rsidR="00363958" w:rsidRPr="00213001" w:rsidRDefault="00363958">
            <w:pPr>
              <w:pStyle w:val="ListParagraph"/>
              <w:numPr>
                <w:ilvl w:val="0"/>
                <w:numId w:val="3"/>
              </w:numPr>
            </w:pPr>
          </w:p>
        </w:tc>
        <w:tc>
          <w:tcPr>
            <w:tcW w:w="4583" w:type="dxa"/>
            <w:tcBorders>
              <w:top w:val="single" w:sz="4" w:space="0" w:color="auto"/>
              <w:bottom w:val="nil"/>
            </w:tcBorders>
            <w:shd w:val="clear" w:color="auto" w:fill="auto"/>
          </w:tcPr>
          <w:p w14:paraId="553C3CF4" w14:textId="77777777" w:rsidR="00363958" w:rsidRDefault="00363958">
            <w:pPr>
              <w:pStyle w:val="ListParagraph"/>
              <w:numPr>
                <w:ilvl w:val="0"/>
                <w:numId w:val="17"/>
              </w:numPr>
            </w:pPr>
            <w:r>
              <w:t>Insanity rules – extremely outdated and leading to unfair labelling and stigmatising of defendants.</w:t>
            </w:r>
          </w:p>
        </w:tc>
        <w:tc>
          <w:tcPr>
            <w:tcW w:w="3392" w:type="dxa"/>
            <w:tcBorders>
              <w:top w:val="single" w:sz="4" w:space="0" w:color="auto"/>
              <w:bottom w:val="nil"/>
            </w:tcBorders>
            <w:shd w:val="clear" w:color="auto" w:fill="auto"/>
          </w:tcPr>
          <w:p w14:paraId="02FB4971" w14:textId="77777777" w:rsidR="00363958" w:rsidRDefault="00363958" w:rsidP="001C2ABC">
            <w:r>
              <w:t>M’Naghten (1843), R v Sullivan (1984)</w:t>
            </w:r>
          </w:p>
        </w:tc>
        <w:tc>
          <w:tcPr>
            <w:tcW w:w="4533" w:type="dxa"/>
            <w:tcBorders>
              <w:top w:val="single" w:sz="4" w:space="0" w:color="auto"/>
              <w:bottom w:val="nil"/>
            </w:tcBorders>
            <w:shd w:val="clear" w:color="auto" w:fill="auto"/>
          </w:tcPr>
          <w:p w14:paraId="7D3D1DA2" w14:textId="77777777" w:rsidR="00363958" w:rsidRDefault="00363958" w:rsidP="001C2ABC"/>
        </w:tc>
      </w:tr>
      <w:tr w:rsidR="00363958" w:rsidRPr="00213001" w14:paraId="36DC9DB1" w14:textId="77777777" w:rsidTr="001C2ABC">
        <w:trPr>
          <w:trHeight w:val="20"/>
        </w:trPr>
        <w:tc>
          <w:tcPr>
            <w:tcW w:w="2793" w:type="dxa"/>
            <w:vMerge/>
            <w:shd w:val="clear" w:color="auto" w:fill="D6E3BC" w:themeFill="accent3" w:themeFillTint="66"/>
          </w:tcPr>
          <w:p w14:paraId="1571BE62" w14:textId="77777777" w:rsidR="00363958" w:rsidRPr="00213001" w:rsidRDefault="00363958">
            <w:pPr>
              <w:pStyle w:val="ListParagraph"/>
              <w:numPr>
                <w:ilvl w:val="0"/>
                <w:numId w:val="3"/>
              </w:numPr>
            </w:pPr>
          </w:p>
        </w:tc>
        <w:tc>
          <w:tcPr>
            <w:tcW w:w="4583" w:type="dxa"/>
            <w:tcBorders>
              <w:top w:val="nil"/>
              <w:bottom w:val="single" w:sz="4" w:space="0" w:color="auto"/>
            </w:tcBorders>
            <w:shd w:val="clear" w:color="auto" w:fill="auto"/>
          </w:tcPr>
          <w:p w14:paraId="47A176A4" w14:textId="77777777" w:rsidR="00363958" w:rsidRPr="008B09D8" w:rsidRDefault="00363958">
            <w:pPr>
              <w:pStyle w:val="ListParagraph"/>
              <w:numPr>
                <w:ilvl w:val="0"/>
                <w:numId w:val="14"/>
              </w:numPr>
            </w:pPr>
            <w:r>
              <w:t xml:space="preserve">It is not necessary to learn every theory and case in detail. </w:t>
            </w:r>
          </w:p>
        </w:tc>
        <w:tc>
          <w:tcPr>
            <w:tcW w:w="3392" w:type="dxa"/>
            <w:tcBorders>
              <w:top w:val="nil"/>
              <w:bottom w:val="single" w:sz="4" w:space="0" w:color="auto"/>
            </w:tcBorders>
            <w:shd w:val="clear" w:color="auto" w:fill="auto"/>
          </w:tcPr>
          <w:p w14:paraId="18513E88" w14:textId="77777777" w:rsidR="00363958" w:rsidRDefault="00363958" w:rsidP="001C2ABC"/>
        </w:tc>
        <w:tc>
          <w:tcPr>
            <w:tcW w:w="4533" w:type="dxa"/>
            <w:tcBorders>
              <w:top w:val="nil"/>
              <w:bottom w:val="single" w:sz="4" w:space="0" w:color="auto"/>
            </w:tcBorders>
            <w:shd w:val="clear" w:color="auto" w:fill="auto"/>
          </w:tcPr>
          <w:p w14:paraId="7FD8AFC9" w14:textId="77777777" w:rsidR="00363958" w:rsidRDefault="00363958" w:rsidP="001C2ABC"/>
        </w:tc>
      </w:tr>
      <w:tr w:rsidR="00363958" w:rsidRPr="00213001" w14:paraId="5F7A0AC7" w14:textId="77777777" w:rsidTr="001C2ABC">
        <w:trPr>
          <w:trHeight w:val="20"/>
        </w:trPr>
        <w:tc>
          <w:tcPr>
            <w:tcW w:w="2793" w:type="dxa"/>
            <w:vMerge w:val="restart"/>
            <w:shd w:val="clear" w:color="auto" w:fill="auto"/>
          </w:tcPr>
          <w:p w14:paraId="489A69E4" w14:textId="77777777" w:rsidR="00363958" w:rsidRPr="005B1130" w:rsidRDefault="00363958" w:rsidP="001C2ABC">
            <w:r w:rsidRPr="005B1130">
              <w:t>The extent to which the law achieves justice</w:t>
            </w:r>
          </w:p>
        </w:tc>
        <w:tc>
          <w:tcPr>
            <w:tcW w:w="4583" w:type="dxa"/>
            <w:tcBorders>
              <w:bottom w:val="nil"/>
            </w:tcBorders>
            <w:shd w:val="clear" w:color="auto" w:fill="auto"/>
          </w:tcPr>
          <w:p w14:paraId="66DD1A74" w14:textId="77777777" w:rsidR="00363958" w:rsidRPr="009F64F1" w:rsidRDefault="00363958">
            <w:pPr>
              <w:pStyle w:val="ListParagraph"/>
              <w:numPr>
                <w:ilvl w:val="0"/>
                <w:numId w:val="5"/>
              </w:numPr>
            </w:pPr>
            <w:r>
              <w:t>Consider and evaluate the extent to which the legal system produces just outcomes.</w:t>
            </w:r>
          </w:p>
        </w:tc>
        <w:tc>
          <w:tcPr>
            <w:tcW w:w="3392" w:type="dxa"/>
            <w:tcBorders>
              <w:bottom w:val="nil"/>
            </w:tcBorders>
            <w:shd w:val="clear" w:color="auto" w:fill="auto"/>
          </w:tcPr>
          <w:p w14:paraId="4B4CD10C" w14:textId="77777777" w:rsidR="00363958" w:rsidRPr="00213001" w:rsidRDefault="00363958" w:rsidP="001C2ABC"/>
        </w:tc>
        <w:tc>
          <w:tcPr>
            <w:tcW w:w="4533" w:type="dxa"/>
            <w:tcBorders>
              <w:bottom w:val="nil"/>
            </w:tcBorders>
            <w:shd w:val="clear" w:color="auto" w:fill="auto"/>
          </w:tcPr>
          <w:p w14:paraId="5CFC8B54" w14:textId="77777777" w:rsidR="00363958" w:rsidRPr="00213001" w:rsidRDefault="00363958" w:rsidP="001C2ABC"/>
        </w:tc>
      </w:tr>
      <w:tr w:rsidR="00363958" w:rsidRPr="00213001" w14:paraId="1A130803" w14:textId="77777777" w:rsidTr="00363958">
        <w:trPr>
          <w:trHeight w:val="20"/>
        </w:trPr>
        <w:tc>
          <w:tcPr>
            <w:tcW w:w="2793" w:type="dxa"/>
            <w:vMerge/>
            <w:shd w:val="clear" w:color="auto" w:fill="auto"/>
          </w:tcPr>
          <w:p w14:paraId="67FC5865" w14:textId="77777777" w:rsidR="00363958" w:rsidRPr="00213001" w:rsidRDefault="00363958">
            <w:pPr>
              <w:pStyle w:val="ListParagraph"/>
              <w:numPr>
                <w:ilvl w:val="0"/>
                <w:numId w:val="3"/>
              </w:numPr>
            </w:pPr>
          </w:p>
        </w:tc>
        <w:tc>
          <w:tcPr>
            <w:tcW w:w="4583" w:type="dxa"/>
            <w:tcBorders>
              <w:top w:val="nil"/>
              <w:bottom w:val="nil"/>
            </w:tcBorders>
            <w:shd w:val="clear" w:color="auto" w:fill="auto"/>
          </w:tcPr>
          <w:p w14:paraId="56D80E4E" w14:textId="77777777" w:rsidR="00363958" w:rsidRPr="009F64F1" w:rsidRDefault="00363958">
            <w:pPr>
              <w:pStyle w:val="ListParagraph"/>
              <w:numPr>
                <w:ilvl w:val="0"/>
                <w:numId w:val="5"/>
              </w:numPr>
            </w:pPr>
            <w:r>
              <w:t>Examples include:</w:t>
            </w:r>
          </w:p>
        </w:tc>
        <w:tc>
          <w:tcPr>
            <w:tcW w:w="3392" w:type="dxa"/>
            <w:tcBorders>
              <w:top w:val="nil"/>
              <w:bottom w:val="nil"/>
            </w:tcBorders>
            <w:shd w:val="clear" w:color="auto" w:fill="auto"/>
          </w:tcPr>
          <w:p w14:paraId="39A9AA97" w14:textId="77777777" w:rsidR="00363958" w:rsidRDefault="00363958" w:rsidP="001C2ABC"/>
        </w:tc>
        <w:tc>
          <w:tcPr>
            <w:tcW w:w="4533" w:type="dxa"/>
            <w:tcBorders>
              <w:top w:val="nil"/>
              <w:bottom w:val="nil"/>
            </w:tcBorders>
            <w:shd w:val="clear" w:color="auto" w:fill="auto"/>
          </w:tcPr>
          <w:p w14:paraId="3D023E0B" w14:textId="77777777" w:rsidR="00363958" w:rsidRPr="00213001" w:rsidRDefault="00363958" w:rsidP="001C2ABC"/>
        </w:tc>
      </w:tr>
      <w:tr w:rsidR="00363958" w:rsidRPr="00213001" w14:paraId="7A4B1868" w14:textId="77777777" w:rsidTr="00363958">
        <w:trPr>
          <w:trHeight w:val="20"/>
        </w:trPr>
        <w:tc>
          <w:tcPr>
            <w:tcW w:w="2793" w:type="dxa"/>
            <w:vMerge/>
            <w:shd w:val="clear" w:color="auto" w:fill="auto"/>
          </w:tcPr>
          <w:p w14:paraId="672710A9" w14:textId="77777777" w:rsidR="00363958" w:rsidRPr="00213001" w:rsidRDefault="00363958">
            <w:pPr>
              <w:pStyle w:val="ListParagraph"/>
              <w:numPr>
                <w:ilvl w:val="0"/>
                <w:numId w:val="3"/>
              </w:numPr>
            </w:pPr>
          </w:p>
        </w:tc>
        <w:tc>
          <w:tcPr>
            <w:tcW w:w="4583" w:type="dxa"/>
            <w:tcBorders>
              <w:top w:val="nil"/>
              <w:bottom w:val="single" w:sz="4" w:space="0" w:color="auto"/>
            </w:tcBorders>
            <w:shd w:val="clear" w:color="auto" w:fill="auto"/>
          </w:tcPr>
          <w:p w14:paraId="60B71EBA" w14:textId="781D9978" w:rsidR="00363958" w:rsidRDefault="00363958">
            <w:pPr>
              <w:pStyle w:val="ListParagraph"/>
              <w:numPr>
                <w:ilvl w:val="0"/>
                <w:numId w:val="17"/>
              </w:numPr>
            </w:pPr>
            <w:r>
              <w:t xml:space="preserve">Access to justice </w:t>
            </w:r>
            <w:proofErr w:type="gramStart"/>
            <w:r>
              <w:t>in light of</w:t>
            </w:r>
            <w:proofErr w:type="gramEnd"/>
            <w:r>
              <w:t xml:space="preserve"> the limitation of the availability of legal aid. The emergence of ‘legal aid’ deserts</w:t>
            </w:r>
            <w:r>
              <w:t>.</w:t>
            </w:r>
          </w:p>
        </w:tc>
        <w:tc>
          <w:tcPr>
            <w:tcW w:w="3392" w:type="dxa"/>
            <w:tcBorders>
              <w:top w:val="nil"/>
              <w:bottom w:val="single" w:sz="4" w:space="0" w:color="auto"/>
            </w:tcBorders>
            <w:shd w:val="clear" w:color="auto" w:fill="auto"/>
          </w:tcPr>
          <w:p w14:paraId="6C229EA8" w14:textId="77777777" w:rsidR="00363958" w:rsidRDefault="00363958" w:rsidP="001C2ABC">
            <w:r w:rsidRPr="00482D22">
              <w:t>Legal Aid, Sentencing and Punishment of Offenders Act 2012</w:t>
            </w:r>
            <w:r>
              <w:t xml:space="preserve"> (LASPO)</w:t>
            </w:r>
          </w:p>
        </w:tc>
        <w:tc>
          <w:tcPr>
            <w:tcW w:w="4533" w:type="dxa"/>
            <w:tcBorders>
              <w:top w:val="nil"/>
              <w:bottom w:val="single" w:sz="4" w:space="0" w:color="auto"/>
            </w:tcBorders>
            <w:shd w:val="clear" w:color="auto" w:fill="auto"/>
          </w:tcPr>
          <w:p w14:paraId="072D921D" w14:textId="77777777" w:rsidR="00363958" w:rsidRPr="00213001" w:rsidRDefault="00363958" w:rsidP="001C2ABC"/>
        </w:tc>
      </w:tr>
      <w:tr w:rsidR="00363958" w:rsidRPr="00213001" w14:paraId="7D260C00" w14:textId="77777777" w:rsidTr="00363958">
        <w:trPr>
          <w:trHeight w:val="20"/>
        </w:trPr>
        <w:tc>
          <w:tcPr>
            <w:tcW w:w="2793" w:type="dxa"/>
            <w:vMerge/>
            <w:shd w:val="clear" w:color="auto" w:fill="auto"/>
          </w:tcPr>
          <w:p w14:paraId="2DF43EA0" w14:textId="77777777" w:rsidR="00363958" w:rsidRPr="00213001" w:rsidRDefault="00363958">
            <w:pPr>
              <w:pStyle w:val="ListParagraph"/>
              <w:numPr>
                <w:ilvl w:val="0"/>
                <w:numId w:val="3"/>
              </w:numPr>
            </w:pPr>
          </w:p>
        </w:tc>
        <w:tc>
          <w:tcPr>
            <w:tcW w:w="4583" w:type="dxa"/>
            <w:tcBorders>
              <w:top w:val="single" w:sz="4" w:space="0" w:color="auto"/>
              <w:bottom w:val="single" w:sz="4" w:space="0" w:color="auto"/>
            </w:tcBorders>
            <w:shd w:val="clear" w:color="auto" w:fill="auto"/>
          </w:tcPr>
          <w:p w14:paraId="0E1348E2" w14:textId="77777777" w:rsidR="00363958" w:rsidRDefault="00363958">
            <w:pPr>
              <w:pStyle w:val="ListParagraph"/>
              <w:numPr>
                <w:ilvl w:val="0"/>
                <w:numId w:val="17"/>
              </w:numPr>
            </w:pPr>
            <w:r>
              <w:t xml:space="preserve">Punishments including mandatory life sentences and minimum </w:t>
            </w:r>
            <w:proofErr w:type="gramStart"/>
            <w:r>
              <w:t>tariffs</w:t>
            </w:r>
            <w:proofErr w:type="gramEnd"/>
          </w:p>
          <w:p w14:paraId="14DFC7E4" w14:textId="77777777" w:rsidR="00363958" w:rsidRDefault="00363958" w:rsidP="001C2ABC">
            <w:pPr>
              <w:pStyle w:val="ListParagraph"/>
            </w:pPr>
          </w:p>
          <w:p w14:paraId="68043BBC" w14:textId="77777777" w:rsidR="00363958" w:rsidRPr="009F64F1" w:rsidRDefault="00363958">
            <w:pPr>
              <w:pStyle w:val="ListParagraph"/>
              <w:numPr>
                <w:ilvl w:val="0"/>
                <w:numId w:val="17"/>
              </w:numPr>
            </w:pPr>
            <w:r>
              <w:t>S</w:t>
            </w:r>
            <w:r w:rsidRPr="009F64F1">
              <w:t>entencing and the availability of</w:t>
            </w:r>
            <w:r>
              <w:t xml:space="preserve"> appeals.</w:t>
            </w:r>
          </w:p>
        </w:tc>
        <w:tc>
          <w:tcPr>
            <w:tcW w:w="3392" w:type="dxa"/>
            <w:tcBorders>
              <w:top w:val="single" w:sz="4" w:space="0" w:color="auto"/>
              <w:bottom w:val="single" w:sz="4" w:space="0" w:color="auto"/>
            </w:tcBorders>
            <w:shd w:val="clear" w:color="auto" w:fill="auto"/>
          </w:tcPr>
          <w:p w14:paraId="05748733" w14:textId="77777777" w:rsidR="00363958" w:rsidRDefault="00363958" w:rsidP="001C2ABC"/>
        </w:tc>
        <w:tc>
          <w:tcPr>
            <w:tcW w:w="4533" w:type="dxa"/>
            <w:tcBorders>
              <w:top w:val="single" w:sz="4" w:space="0" w:color="auto"/>
              <w:bottom w:val="single" w:sz="4" w:space="0" w:color="auto"/>
            </w:tcBorders>
            <w:shd w:val="clear" w:color="auto" w:fill="auto"/>
          </w:tcPr>
          <w:p w14:paraId="62735238" w14:textId="77777777" w:rsidR="00363958" w:rsidRPr="00213001" w:rsidRDefault="00363958" w:rsidP="001C2ABC"/>
        </w:tc>
      </w:tr>
      <w:tr w:rsidR="00363958" w:rsidRPr="00213001" w14:paraId="1631B0F3" w14:textId="77777777" w:rsidTr="001C2ABC">
        <w:trPr>
          <w:trHeight w:val="20"/>
        </w:trPr>
        <w:tc>
          <w:tcPr>
            <w:tcW w:w="2793" w:type="dxa"/>
            <w:vMerge/>
            <w:shd w:val="clear" w:color="auto" w:fill="auto"/>
          </w:tcPr>
          <w:p w14:paraId="37A75E27" w14:textId="77777777" w:rsidR="00363958" w:rsidRPr="00213001" w:rsidRDefault="00363958">
            <w:pPr>
              <w:pStyle w:val="ListParagraph"/>
              <w:numPr>
                <w:ilvl w:val="0"/>
                <w:numId w:val="3"/>
              </w:numPr>
            </w:pPr>
          </w:p>
        </w:tc>
        <w:tc>
          <w:tcPr>
            <w:tcW w:w="4583" w:type="dxa"/>
            <w:tcBorders>
              <w:top w:val="single" w:sz="4" w:space="0" w:color="auto"/>
              <w:bottom w:val="nil"/>
            </w:tcBorders>
            <w:shd w:val="clear" w:color="auto" w:fill="auto"/>
          </w:tcPr>
          <w:p w14:paraId="2AD3C547" w14:textId="77777777" w:rsidR="00363958" w:rsidRDefault="00363958">
            <w:pPr>
              <w:pStyle w:val="ListParagraph"/>
              <w:numPr>
                <w:ilvl w:val="0"/>
                <w:numId w:val="5"/>
              </w:numPr>
            </w:pPr>
            <w:r>
              <w:t xml:space="preserve">Understand the concept of corrective justice in such ideas as contributory negligence in tort and </w:t>
            </w:r>
            <w:r w:rsidRPr="00143BB9">
              <w:t>aggravating and mitigating factors in criminal law</w:t>
            </w:r>
            <w:r>
              <w:t>.</w:t>
            </w:r>
          </w:p>
        </w:tc>
        <w:tc>
          <w:tcPr>
            <w:tcW w:w="3392" w:type="dxa"/>
            <w:tcBorders>
              <w:top w:val="single" w:sz="4" w:space="0" w:color="auto"/>
              <w:bottom w:val="nil"/>
            </w:tcBorders>
            <w:shd w:val="clear" w:color="auto" w:fill="auto"/>
          </w:tcPr>
          <w:p w14:paraId="1943F6BC" w14:textId="77777777" w:rsidR="00363958" w:rsidRDefault="00363958" w:rsidP="001C2ABC">
            <w:r>
              <w:t>R v Inglis (2010)</w:t>
            </w:r>
          </w:p>
        </w:tc>
        <w:tc>
          <w:tcPr>
            <w:tcW w:w="4533" w:type="dxa"/>
            <w:tcBorders>
              <w:top w:val="single" w:sz="4" w:space="0" w:color="auto"/>
              <w:bottom w:val="nil"/>
            </w:tcBorders>
            <w:shd w:val="clear" w:color="auto" w:fill="auto"/>
          </w:tcPr>
          <w:p w14:paraId="5F5D37C7" w14:textId="77777777" w:rsidR="00363958" w:rsidRPr="00213001" w:rsidRDefault="00363958" w:rsidP="001C2ABC"/>
        </w:tc>
      </w:tr>
      <w:tr w:rsidR="00363958" w:rsidRPr="00213001" w14:paraId="6A9BDE1F" w14:textId="77777777" w:rsidTr="001C2ABC">
        <w:trPr>
          <w:cantSplit/>
          <w:trHeight w:val="20"/>
        </w:trPr>
        <w:tc>
          <w:tcPr>
            <w:tcW w:w="2793" w:type="dxa"/>
            <w:vMerge/>
            <w:shd w:val="clear" w:color="auto" w:fill="auto"/>
          </w:tcPr>
          <w:p w14:paraId="0B5E2416" w14:textId="77777777" w:rsidR="00363958" w:rsidRPr="00213001" w:rsidRDefault="00363958">
            <w:pPr>
              <w:pStyle w:val="ListParagraph"/>
              <w:numPr>
                <w:ilvl w:val="0"/>
                <w:numId w:val="3"/>
              </w:numPr>
            </w:pPr>
          </w:p>
        </w:tc>
        <w:tc>
          <w:tcPr>
            <w:tcW w:w="4583" w:type="dxa"/>
            <w:tcBorders>
              <w:top w:val="nil"/>
            </w:tcBorders>
            <w:shd w:val="clear" w:color="auto" w:fill="auto"/>
          </w:tcPr>
          <w:p w14:paraId="359B103F" w14:textId="77777777" w:rsidR="00363958" w:rsidRDefault="00363958">
            <w:pPr>
              <w:pStyle w:val="ListParagraph"/>
              <w:numPr>
                <w:ilvl w:val="0"/>
                <w:numId w:val="5"/>
              </w:numPr>
            </w:pPr>
            <w:r>
              <w:t>On the other hand, the prevalence of miscarriages of justice show that the system is always open to abuse and injustice.</w:t>
            </w:r>
          </w:p>
        </w:tc>
        <w:tc>
          <w:tcPr>
            <w:tcW w:w="3392" w:type="dxa"/>
            <w:tcBorders>
              <w:top w:val="nil"/>
            </w:tcBorders>
            <w:shd w:val="clear" w:color="auto" w:fill="auto"/>
          </w:tcPr>
          <w:p w14:paraId="18CB19D4" w14:textId="77777777" w:rsidR="00363958" w:rsidRDefault="00363958" w:rsidP="001C2ABC">
            <w:r>
              <w:t>Birmingham Six</w:t>
            </w:r>
          </w:p>
          <w:p w14:paraId="42AAA4CB" w14:textId="77777777" w:rsidR="00363958" w:rsidRDefault="00363958" w:rsidP="001C2ABC">
            <w:r>
              <w:t>Guildford Four</w:t>
            </w:r>
          </w:p>
          <w:p w14:paraId="2780E43A" w14:textId="77777777" w:rsidR="00363958" w:rsidRDefault="00363958" w:rsidP="001C2ABC">
            <w:r>
              <w:t>Bridgewater Three</w:t>
            </w:r>
          </w:p>
        </w:tc>
        <w:tc>
          <w:tcPr>
            <w:tcW w:w="4533" w:type="dxa"/>
            <w:tcBorders>
              <w:top w:val="nil"/>
            </w:tcBorders>
            <w:shd w:val="clear" w:color="auto" w:fill="auto"/>
          </w:tcPr>
          <w:p w14:paraId="16C04ECD" w14:textId="77777777" w:rsidR="00363958" w:rsidRPr="00213001" w:rsidRDefault="00363958" w:rsidP="001C2ABC">
            <w:hyperlink r:id="rId35" w:history="1">
              <w:r w:rsidRPr="00482D22">
                <w:rPr>
                  <w:rStyle w:val="Hyperlink"/>
                </w:rPr>
                <w:t>The Justice Gap</w:t>
              </w:r>
            </w:hyperlink>
          </w:p>
        </w:tc>
      </w:tr>
      <w:tr w:rsidR="00363958" w:rsidRPr="00213001" w14:paraId="321CA9AA" w14:textId="77777777" w:rsidTr="001C2ABC">
        <w:trPr>
          <w:trHeight w:val="20"/>
        </w:trPr>
        <w:tc>
          <w:tcPr>
            <w:tcW w:w="15301" w:type="dxa"/>
            <w:gridSpan w:val="4"/>
            <w:shd w:val="clear" w:color="auto" w:fill="7899C6"/>
          </w:tcPr>
          <w:p w14:paraId="78A52852" w14:textId="77777777" w:rsidR="00363958" w:rsidRPr="009B1CF4" w:rsidRDefault="00363958" w:rsidP="001C2ABC">
            <w:pPr>
              <w:rPr>
                <w:b/>
                <w:bCs/>
              </w:rPr>
            </w:pPr>
            <w:r w:rsidRPr="009B1CF4">
              <w:rPr>
                <w:b/>
                <w:bCs/>
              </w:rPr>
              <w:t>Law and society</w:t>
            </w:r>
          </w:p>
          <w:p w14:paraId="7308C28E" w14:textId="77777777" w:rsidR="00363958" w:rsidRPr="00213001" w:rsidRDefault="00363958" w:rsidP="001C2ABC">
            <w:r w:rsidRPr="009B1CF4">
              <w:rPr>
                <w:b/>
                <w:bCs/>
              </w:rPr>
              <w:t>6 hours</w:t>
            </w:r>
          </w:p>
        </w:tc>
      </w:tr>
      <w:tr w:rsidR="00363958" w:rsidRPr="00213001" w14:paraId="0C54A626" w14:textId="77777777" w:rsidTr="00363958">
        <w:trPr>
          <w:trHeight w:val="20"/>
        </w:trPr>
        <w:tc>
          <w:tcPr>
            <w:tcW w:w="2793" w:type="dxa"/>
            <w:vMerge w:val="restart"/>
            <w:shd w:val="clear" w:color="auto" w:fill="auto"/>
          </w:tcPr>
          <w:p w14:paraId="10A59DC7" w14:textId="77777777" w:rsidR="00363958" w:rsidRPr="005B1130" w:rsidRDefault="00363958" w:rsidP="001C2ABC">
            <w:r w:rsidRPr="005B1130">
              <w:t>The role law plays in society</w:t>
            </w:r>
          </w:p>
        </w:tc>
        <w:tc>
          <w:tcPr>
            <w:tcW w:w="4583" w:type="dxa"/>
            <w:tcBorders>
              <w:bottom w:val="nil"/>
            </w:tcBorders>
            <w:shd w:val="clear" w:color="auto" w:fill="auto"/>
          </w:tcPr>
          <w:p w14:paraId="3CA2858E" w14:textId="77777777" w:rsidR="00363958" w:rsidRPr="00143BB9" w:rsidRDefault="00363958">
            <w:pPr>
              <w:pStyle w:val="ListParagraph"/>
              <w:numPr>
                <w:ilvl w:val="0"/>
                <w:numId w:val="5"/>
              </w:numPr>
            </w:pPr>
            <w:r>
              <w:t>Understand the role that the law has in shaping society through social control.</w:t>
            </w:r>
          </w:p>
        </w:tc>
        <w:tc>
          <w:tcPr>
            <w:tcW w:w="3392" w:type="dxa"/>
            <w:vMerge w:val="restart"/>
            <w:shd w:val="clear" w:color="auto" w:fill="auto"/>
          </w:tcPr>
          <w:p w14:paraId="41EA5D25" w14:textId="77777777" w:rsidR="00363958" w:rsidRPr="00213001" w:rsidRDefault="00363958" w:rsidP="001C2ABC">
            <w:r>
              <w:t>Explore the example of Extinction Rebellion in trying to change the legal priorities around issues of pollution and climate change.</w:t>
            </w:r>
          </w:p>
        </w:tc>
        <w:tc>
          <w:tcPr>
            <w:tcW w:w="4533" w:type="dxa"/>
            <w:vMerge w:val="restart"/>
            <w:shd w:val="clear" w:color="auto" w:fill="auto"/>
          </w:tcPr>
          <w:p w14:paraId="570435FF" w14:textId="77777777" w:rsidR="00363958" w:rsidRDefault="00363958" w:rsidP="001C2ABC">
            <w:hyperlink r:id="rId36" w:history="1">
              <w:r w:rsidRPr="00AC3D1F">
                <w:rPr>
                  <w:rStyle w:val="Hyperlink"/>
                </w:rPr>
                <w:t>Extremism or a force for social change?</w:t>
              </w:r>
            </w:hyperlink>
          </w:p>
          <w:p w14:paraId="57986482" w14:textId="77777777" w:rsidR="00363958" w:rsidRPr="00213001" w:rsidRDefault="00363958" w:rsidP="001C2ABC"/>
        </w:tc>
      </w:tr>
      <w:tr w:rsidR="00363958" w:rsidRPr="00213001" w14:paraId="26DEC465" w14:textId="77777777" w:rsidTr="00363958">
        <w:trPr>
          <w:trHeight w:val="20"/>
        </w:trPr>
        <w:tc>
          <w:tcPr>
            <w:tcW w:w="2793" w:type="dxa"/>
            <w:vMerge/>
            <w:shd w:val="clear" w:color="auto" w:fill="auto"/>
          </w:tcPr>
          <w:p w14:paraId="2676A7E5" w14:textId="77777777" w:rsidR="00363958" w:rsidRPr="00213001" w:rsidRDefault="00363958">
            <w:pPr>
              <w:pStyle w:val="ListParagraph"/>
              <w:numPr>
                <w:ilvl w:val="0"/>
                <w:numId w:val="4"/>
              </w:numPr>
            </w:pPr>
          </w:p>
        </w:tc>
        <w:tc>
          <w:tcPr>
            <w:tcW w:w="4583" w:type="dxa"/>
            <w:tcBorders>
              <w:top w:val="nil"/>
              <w:bottom w:val="single" w:sz="4" w:space="0" w:color="auto"/>
            </w:tcBorders>
            <w:shd w:val="clear" w:color="auto" w:fill="auto"/>
          </w:tcPr>
          <w:p w14:paraId="3113B67D" w14:textId="77777777" w:rsidR="00363958" w:rsidRDefault="00363958">
            <w:pPr>
              <w:pStyle w:val="ListParagraph"/>
              <w:numPr>
                <w:ilvl w:val="0"/>
                <w:numId w:val="5"/>
              </w:numPr>
            </w:pPr>
            <w:r>
              <w:t>The converse can also be true, that society can effect changes to the law through the mechanisms of protest, riots, strikes and civil disobedience.</w:t>
            </w:r>
          </w:p>
        </w:tc>
        <w:tc>
          <w:tcPr>
            <w:tcW w:w="3392" w:type="dxa"/>
            <w:vMerge/>
            <w:tcBorders>
              <w:bottom w:val="single" w:sz="4" w:space="0" w:color="auto"/>
            </w:tcBorders>
            <w:shd w:val="clear" w:color="auto" w:fill="auto"/>
          </w:tcPr>
          <w:p w14:paraId="5C4C9906" w14:textId="77777777" w:rsidR="00363958" w:rsidRDefault="00363958" w:rsidP="001C2ABC"/>
        </w:tc>
        <w:tc>
          <w:tcPr>
            <w:tcW w:w="4533" w:type="dxa"/>
            <w:vMerge/>
            <w:tcBorders>
              <w:bottom w:val="single" w:sz="4" w:space="0" w:color="auto"/>
            </w:tcBorders>
            <w:shd w:val="clear" w:color="auto" w:fill="auto"/>
          </w:tcPr>
          <w:p w14:paraId="01975D31" w14:textId="77777777" w:rsidR="00363958" w:rsidRDefault="00363958" w:rsidP="001C2ABC"/>
        </w:tc>
      </w:tr>
      <w:tr w:rsidR="00363958" w:rsidRPr="00213001" w14:paraId="498282A4" w14:textId="77777777" w:rsidTr="00363958">
        <w:trPr>
          <w:trHeight w:val="1570"/>
        </w:trPr>
        <w:tc>
          <w:tcPr>
            <w:tcW w:w="2793" w:type="dxa"/>
            <w:vMerge/>
            <w:shd w:val="clear" w:color="auto" w:fill="auto"/>
          </w:tcPr>
          <w:p w14:paraId="4B2114E2" w14:textId="77777777" w:rsidR="00363958" w:rsidRPr="00213001" w:rsidRDefault="00363958">
            <w:pPr>
              <w:pStyle w:val="ListParagraph"/>
              <w:numPr>
                <w:ilvl w:val="0"/>
                <w:numId w:val="4"/>
              </w:numPr>
            </w:pPr>
          </w:p>
        </w:tc>
        <w:tc>
          <w:tcPr>
            <w:tcW w:w="4583" w:type="dxa"/>
            <w:tcBorders>
              <w:top w:val="single" w:sz="4" w:space="0" w:color="auto"/>
              <w:bottom w:val="single" w:sz="4" w:space="0" w:color="auto"/>
            </w:tcBorders>
            <w:shd w:val="clear" w:color="auto" w:fill="auto"/>
          </w:tcPr>
          <w:p w14:paraId="4F2AFE4D" w14:textId="77777777" w:rsidR="00363958" w:rsidRPr="00A3467E" w:rsidRDefault="00363958">
            <w:pPr>
              <w:pStyle w:val="ListParagraph"/>
              <w:numPr>
                <w:ilvl w:val="0"/>
                <w:numId w:val="5"/>
              </w:numPr>
            </w:pPr>
            <w:r>
              <w:t>Understand the role of the media in creating moral panic as an agent of social change.</w:t>
            </w:r>
          </w:p>
        </w:tc>
        <w:tc>
          <w:tcPr>
            <w:tcW w:w="3392" w:type="dxa"/>
            <w:tcBorders>
              <w:top w:val="single" w:sz="4" w:space="0" w:color="auto"/>
              <w:bottom w:val="single" w:sz="4" w:space="0" w:color="auto"/>
            </w:tcBorders>
            <w:shd w:val="clear" w:color="auto" w:fill="auto"/>
          </w:tcPr>
          <w:p w14:paraId="3F6AAA30" w14:textId="77777777" w:rsidR="00363958" w:rsidRDefault="00363958" w:rsidP="001C2ABC">
            <w:r>
              <w:t>Theories of Jack Young and Stanley Cohen.</w:t>
            </w:r>
          </w:p>
        </w:tc>
        <w:tc>
          <w:tcPr>
            <w:tcW w:w="4533" w:type="dxa"/>
            <w:tcBorders>
              <w:top w:val="single" w:sz="4" w:space="0" w:color="auto"/>
              <w:bottom w:val="single" w:sz="4" w:space="0" w:color="auto"/>
            </w:tcBorders>
            <w:shd w:val="clear" w:color="auto" w:fill="auto"/>
          </w:tcPr>
          <w:p w14:paraId="7A0FC196" w14:textId="77777777" w:rsidR="00363958" w:rsidRDefault="00363958" w:rsidP="001C2ABC"/>
        </w:tc>
      </w:tr>
      <w:tr w:rsidR="00363958" w:rsidRPr="00213001" w14:paraId="34A75AD3" w14:textId="77777777" w:rsidTr="001C2ABC">
        <w:trPr>
          <w:trHeight w:val="20"/>
        </w:trPr>
        <w:tc>
          <w:tcPr>
            <w:tcW w:w="2793" w:type="dxa"/>
            <w:vMerge/>
            <w:shd w:val="clear" w:color="auto" w:fill="auto"/>
          </w:tcPr>
          <w:p w14:paraId="2EDA9DD4" w14:textId="77777777" w:rsidR="00363958" w:rsidRPr="00213001" w:rsidRDefault="00363958">
            <w:pPr>
              <w:pStyle w:val="ListParagraph"/>
              <w:numPr>
                <w:ilvl w:val="0"/>
                <w:numId w:val="4"/>
              </w:numPr>
            </w:pPr>
          </w:p>
        </w:tc>
        <w:tc>
          <w:tcPr>
            <w:tcW w:w="4583" w:type="dxa"/>
            <w:tcBorders>
              <w:top w:val="single" w:sz="4" w:space="0" w:color="auto"/>
              <w:bottom w:val="nil"/>
            </w:tcBorders>
            <w:shd w:val="clear" w:color="auto" w:fill="auto"/>
          </w:tcPr>
          <w:p w14:paraId="13E5961A" w14:textId="77777777" w:rsidR="00363958" w:rsidRPr="00A3467E" w:rsidRDefault="00363958">
            <w:pPr>
              <w:pStyle w:val="ListParagraph"/>
              <w:numPr>
                <w:ilvl w:val="0"/>
                <w:numId w:val="6"/>
              </w:numPr>
            </w:pPr>
            <w:r>
              <w:t>Examples include knife crime, drug use and immigration.</w:t>
            </w:r>
          </w:p>
        </w:tc>
        <w:tc>
          <w:tcPr>
            <w:tcW w:w="3392" w:type="dxa"/>
            <w:tcBorders>
              <w:top w:val="single" w:sz="4" w:space="0" w:color="auto"/>
              <w:bottom w:val="nil"/>
            </w:tcBorders>
            <w:shd w:val="clear" w:color="auto" w:fill="auto"/>
          </w:tcPr>
          <w:p w14:paraId="69BC0CE1" w14:textId="77777777" w:rsidR="00363958" w:rsidRDefault="00363958" w:rsidP="001C2ABC"/>
        </w:tc>
        <w:tc>
          <w:tcPr>
            <w:tcW w:w="4533" w:type="dxa"/>
            <w:tcBorders>
              <w:top w:val="single" w:sz="4" w:space="0" w:color="auto"/>
              <w:bottom w:val="nil"/>
            </w:tcBorders>
            <w:shd w:val="clear" w:color="auto" w:fill="auto"/>
          </w:tcPr>
          <w:p w14:paraId="6E46FEBC" w14:textId="77777777" w:rsidR="00363958" w:rsidRDefault="00363958" w:rsidP="001C2ABC"/>
        </w:tc>
      </w:tr>
      <w:tr w:rsidR="00363958" w:rsidRPr="00213001" w14:paraId="0FDD3671" w14:textId="77777777" w:rsidTr="001C2ABC">
        <w:trPr>
          <w:trHeight w:val="20"/>
        </w:trPr>
        <w:tc>
          <w:tcPr>
            <w:tcW w:w="2793" w:type="dxa"/>
            <w:vMerge/>
            <w:shd w:val="clear" w:color="auto" w:fill="auto"/>
          </w:tcPr>
          <w:p w14:paraId="1354131E" w14:textId="77777777" w:rsidR="00363958" w:rsidRPr="00213001" w:rsidRDefault="00363958">
            <w:pPr>
              <w:pStyle w:val="ListParagraph"/>
              <w:numPr>
                <w:ilvl w:val="0"/>
                <w:numId w:val="4"/>
              </w:numPr>
            </w:pPr>
          </w:p>
        </w:tc>
        <w:tc>
          <w:tcPr>
            <w:tcW w:w="4583" w:type="dxa"/>
            <w:tcBorders>
              <w:top w:val="nil"/>
              <w:bottom w:val="nil"/>
            </w:tcBorders>
            <w:shd w:val="clear" w:color="auto" w:fill="auto"/>
          </w:tcPr>
          <w:p w14:paraId="1B6E1DCC" w14:textId="77777777" w:rsidR="00363958" w:rsidRPr="00A3467E" w:rsidRDefault="00363958">
            <w:pPr>
              <w:pStyle w:val="ListParagraph"/>
              <w:numPr>
                <w:ilvl w:val="0"/>
                <w:numId w:val="5"/>
              </w:numPr>
            </w:pPr>
            <w:r>
              <w:t>Explore recent examples of changing laws which were originally controversial but then accepted by society.  For example:</w:t>
            </w:r>
          </w:p>
        </w:tc>
        <w:tc>
          <w:tcPr>
            <w:tcW w:w="3392" w:type="dxa"/>
            <w:tcBorders>
              <w:top w:val="nil"/>
              <w:bottom w:val="nil"/>
            </w:tcBorders>
            <w:shd w:val="clear" w:color="auto" w:fill="auto"/>
          </w:tcPr>
          <w:p w14:paraId="6A79E1EA" w14:textId="77777777" w:rsidR="00363958" w:rsidRDefault="00363958" w:rsidP="001C2ABC"/>
        </w:tc>
        <w:tc>
          <w:tcPr>
            <w:tcW w:w="4533" w:type="dxa"/>
            <w:tcBorders>
              <w:top w:val="nil"/>
              <w:bottom w:val="nil"/>
            </w:tcBorders>
            <w:shd w:val="clear" w:color="auto" w:fill="auto"/>
          </w:tcPr>
          <w:p w14:paraId="60DCC0CC" w14:textId="77777777" w:rsidR="00363958" w:rsidRDefault="00363958" w:rsidP="001C2ABC"/>
        </w:tc>
      </w:tr>
      <w:tr w:rsidR="00363958" w:rsidRPr="00213001" w14:paraId="690DEFB9" w14:textId="77777777" w:rsidTr="001C2ABC">
        <w:trPr>
          <w:trHeight w:val="20"/>
        </w:trPr>
        <w:tc>
          <w:tcPr>
            <w:tcW w:w="2793" w:type="dxa"/>
            <w:vMerge/>
            <w:shd w:val="clear" w:color="auto" w:fill="auto"/>
          </w:tcPr>
          <w:p w14:paraId="347E48D8" w14:textId="77777777" w:rsidR="00363958" w:rsidRPr="00213001" w:rsidRDefault="00363958">
            <w:pPr>
              <w:pStyle w:val="ListParagraph"/>
              <w:numPr>
                <w:ilvl w:val="0"/>
                <w:numId w:val="4"/>
              </w:numPr>
            </w:pPr>
          </w:p>
        </w:tc>
        <w:tc>
          <w:tcPr>
            <w:tcW w:w="4583" w:type="dxa"/>
            <w:tcBorders>
              <w:top w:val="nil"/>
            </w:tcBorders>
            <w:shd w:val="clear" w:color="auto" w:fill="auto"/>
          </w:tcPr>
          <w:p w14:paraId="6BBD5E5B" w14:textId="77777777" w:rsidR="00363958" w:rsidRDefault="00363958">
            <w:pPr>
              <w:pStyle w:val="ListParagraph"/>
              <w:numPr>
                <w:ilvl w:val="0"/>
                <w:numId w:val="6"/>
              </w:numPr>
            </w:pPr>
            <w:r>
              <w:t>Drink-driving laws</w:t>
            </w:r>
          </w:p>
          <w:p w14:paraId="5AD9CBBB" w14:textId="77777777" w:rsidR="00363958" w:rsidRDefault="00363958">
            <w:pPr>
              <w:pStyle w:val="ListParagraph"/>
              <w:numPr>
                <w:ilvl w:val="0"/>
                <w:numId w:val="6"/>
              </w:numPr>
            </w:pPr>
            <w:r>
              <w:t>wearing seatbelts</w:t>
            </w:r>
          </w:p>
          <w:p w14:paraId="7069BCBE" w14:textId="77777777" w:rsidR="00363958" w:rsidRDefault="00363958">
            <w:pPr>
              <w:pStyle w:val="ListParagraph"/>
              <w:numPr>
                <w:ilvl w:val="0"/>
                <w:numId w:val="6"/>
              </w:numPr>
            </w:pPr>
            <w:r>
              <w:t>legalising homosexuality and abortion</w:t>
            </w:r>
          </w:p>
          <w:p w14:paraId="237AAFE0" w14:textId="77777777" w:rsidR="00363958" w:rsidRPr="00A3467E" w:rsidRDefault="00363958">
            <w:pPr>
              <w:pStyle w:val="ListParagraph"/>
              <w:numPr>
                <w:ilvl w:val="0"/>
                <w:numId w:val="6"/>
              </w:numPr>
            </w:pPr>
            <w:r>
              <w:t>driving whilst using a mobile phone.</w:t>
            </w:r>
          </w:p>
        </w:tc>
        <w:tc>
          <w:tcPr>
            <w:tcW w:w="3392" w:type="dxa"/>
            <w:tcBorders>
              <w:top w:val="nil"/>
            </w:tcBorders>
            <w:shd w:val="clear" w:color="auto" w:fill="auto"/>
          </w:tcPr>
          <w:p w14:paraId="34B9D8C0" w14:textId="77777777" w:rsidR="00363958" w:rsidRDefault="00363958" w:rsidP="001C2ABC"/>
        </w:tc>
        <w:tc>
          <w:tcPr>
            <w:tcW w:w="4533" w:type="dxa"/>
            <w:tcBorders>
              <w:top w:val="nil"/>
            </w:tcBorders>
            <w:shd w:val="clear" w:color="auto" w:fill="auto"/>
          </w:tcPr>
          <w:p w14:paraId="58BD1650" w14:textId="77777777" w:rsidR="00363958" w:rsidRDefault="00363958" w:rsidP="001C2ABC"/>
        </w:tc>
      </w:tr>
      <w:tr w:rsidR="00363958" w:rsidRPr="00213001" w14:paraId="7A303A19" w14:textId="77777777" w:rsidTr="001C2ABC">
        <w:trPr>
          <w:trHeight w:val="20"/>
        </w:trPr>
        <w:tc>
          <w:tcPr>
            <w:tcW w:w="2793" w:type="dxa"/>
            <w:vMerge w:val="restart"/>
            <w:shd w:val="clear" w:color="auto" w:fill="auto"/>
          </w:tcPr>
          <w:p w14:paraId="56B2854A" w14:textId="77777777" w:rsidR="00363958" w:rsidRPr="005B1130" w:rsidRDefault="00363958" w:rsidP="001C2ABC">
            <w:r w:rsidRPr="005B1130">
              <w:t>The law as a social control mechanism</w:t>
            </w:r>
          </w:p>
        </w:tc>
        <w:tc>
          <w:tcPr>
            <w:tcW w:w="4583" w:type="dxa"/>
            <w:tcBorders>
              <w:bottom w:val="nil"/>
            </w:tcBorders>
            <w:shd w:val="clear" w:color="auto" w:fill="auto"/>
          </w:tcPr>
          <w:p w14:paraId="19B0561B" w14:textId="77777777" w:rsidR="00363958" w:rsidRPr="00A3467E" w:rsidRDefault="00363958">
            <w:pPr>
              <w:pStyle w:val="ListParagraph"/>
              <w:numPr>
                <w:ilvl w:val="0"/>
                <w:numId w:val="5"/>
              </w:numPr>
            </w:pPr>
            <w:r>
              <w:t xml:space="preserve">Understand the theories behind law as a social control mechanism. </w:t>
            </w:r>
          </w:p>
        </w:tc>
        <w:tc>
          <w:tcPr>
            <w:tcW w:w="3392" w:type="dxa"/>
            <w:tcBorders>
              <w:bottom w:val="nil"/>
            </w:tcBorders>
            <w:shd w:val="clear" w:color="auto" w:fill="auto"/>
          </w:tcPr>
          <w:p w14:paraId="1CE404B4" w14:textId="77777777" w:rsidR="00363958" w:rsidRDefault="00363958" w:rsidP="001C2ABC"/>
          <w:p w14:paraId="72953E63" w14:textId="77777777" w:rsidR="00363958" w:rsidRPr="00213001" w:rsidRDefault="00363958" w:rsidP="001C2ABC"/>
        </w:tc>
        <w:tc>
          <w:tcPr>
            <w:tcW w:w="4533" w:type="dxa"/>
            <w:vMerge w:val="restart"/>
            <w:shd w:val="clear" w:color="auto" w:fill="auto"/>
          </w:tcPr>
          <w:p w14:paraId="6287435D" w14:textId="77777777" w:rsidR="00363958" w:rsidRPr="00213001" w:rsidRDefault="00363958" w:rsidP="001C2ABC">
            <w:r>
              <w:t>Social Control Through Law by Rosco Pound.</w:t>
            </w:r>
          </w:p>
        </w:tc>
      </w:tr>
      <w:tr w:rsidR="00363958" w:rsidRPr="00213001" w14:paraId="4F0925B9" w14:textId="77777777" w:rsidTr="00363958">
        <w:trPr>
          <w:trHeight w:val="20"/>
        </w:trPr>
        <w:tc>
          <w:tcPr>
            <w:tcW w:w="2793" w:type="dxa"/>
            <w:vMerge/>
            <w:shd w:val="clear" w:color="auto" w:fill="auto"/>
          </w:tcPr>
          <w:p w14:paraId="2731BFD4" w14:textId="77777777" w:rsidR="00363958" w:rsidRPr="00213001" w:rsidRDefault="00363958">
            <w:pPr>
              <w:pStyle w:val="ListParagraph"/>
              <w:numPr>
                <w:ilvl w:val="0"/>
                <w:numId w:val="4"/>
              </w:numPr>
            </w:pPr>
          </w:p>
        </w:tc>
        <w:tc>
          <w:tcPr>
            <w:tcW w:w="4583" w:type="dxa"/>
            <w:tcBorders>
              <w:top w:val="nil"/>
              <w:bottom w:val="nil"/>
            </w:tcBorders>
            <w:shd w:val="clear" w:color="auto" w:fill="auto"/>
          </w:tcPr>
          <w:p w14:paraId="3A98ED7A" w14:textId="77777777" w:rsidR="00363958" w:rsidRPr="00A3467E" w:rsidRDefault="00363958">
            <w:pPr>
              <w:pStyle w:val="ListParagraph"/>
              <w:numPr>
                <w:ilvl w:val="0"/>
                <w:numId w:val="5"/>
              </w:numPr>
            </w:pPr>
            <w:r>
              <w:t xml:space="preserve">Social control either through formal or informal mechanisms. </w:t>
            </w:r>
          </w:p>
        </w:tc>
        <w:tc>
          <w:tcPr>
            <w:tcW w:w="3392" w:type="dxa"/>
            <w:tcBorders>
              <w:top w:val="nil"/>
              <w:bottom w:val="nil"/>
            </w:tcBorders>
            <w:shd w:val="clear" w:color="auto" w:fill="auto"/>
          </w:tcPr>
          <w:p w14:paraId="17DB2369" w14:textId="77777777" w:rsidR="00363958" w:rsidRDefault="00363958" w:rsidP="001C2ABC"/>
        </w:tc>
        <w:tc>
          <w:tcPr>
            <w:tcW w:w="4533" w:type="dxa"/>
            <w:vMerge/>
            <w:shd w:val="clear" w:color="auto" w:fill="auto"/>
          </w:tcPr>
          <w:p w14:paraId="4CEA2E90" w14:textId="77777777" w:rsidR="00363958" w:rsidRDefault="00363958" w:rsidP="001C2ABC"/>
        </w:tc>
      </w:tr>
      <w:tr w:rsidR="00363958" w:rsidRPr="00213001" w14:paraId="29476E18" w14:textId="77777777" w:rsidTr="00363958">
        <w:trPr>
          <w:trHeight w:val="20"/>
        </w:trPr>
        <w:tc>
          <w:tcPr>
            <w:tcW w:w="2793" w:type="dxa"/>
            <w:vMerge/>
            <w:shd w:val="clear" w:color="auto" w:fill="auto"/>
          </w:tcPr>
          <w:p w14:paraId="2CF91B20" w14:textId="77777777" w:rsidR="00363958" w:rsidRPr="00213001" w:rsidRDefault="00363958">
            <w:pPr>
              <w:pStyle w:val="ListParagraph"/>
              <w:numPr>
                <w:ilvl w:val="0"/>
                <w:numId w:val="4"/>
              </w:numPr>
            </w:pPr>
          </w:p>
        </w:tc>
        <w:tc>
          <w:tcPr>
            <w:tcW w:w="4583" w:type="dxa"/>
            <w:tcBorders>
              <w:top w:val="nil"/>
              <w:bottom w:val="single" w:sz="4" w:space="0" w:color="auto"/>
            </w:tcBorders>
            <w:shd w:val="clear" w:color="auto" w:fill="auto"/>
          </w:tcPr>
          <w:p w14:paraId="6B926A32" w14:textId="77777777" w:rsidR="00363958" w:rsidRPr="00A3467E" w:rsidRDefault="00363958">
            <w:pPr>
              <w:pStyle w:val="ListParagraph"/>
              <w:numPr>
                <w:ilvl w:val="0"/>
                <w:numId w:val="7"/>
              </w:numPr>
            </w:pPr>
            <w:r>
              <w:t>Informal – family, school, local community.</w:t>
            </w:r>
          </w:p>
        </w:tc>
        <w:tc>
          <w:tcPr>
            <w:tcW w:w="3392" w:type="dxa"/>
            <w:tcBorders>
              <w:top w:val="nil"/>
              <w:bottom w:val="single" w:sz="4" w:space="0" w:color="auto"/>
            </w:tcBorders>
            <w:shd w:val="clear" w:color="auto" w:fill="auto"/>
          </w:tcPr>
          <w:p w14:paraId="6B00FC9E" w14:textId="77777777" w:rsidR="00363958" w:rsidRDefault="00363958" w:rsidP="001C2ABC"/>
        </w:tc>
        <w:tc>
          <w:tcPr>
            <w:tcW w:w="4533" w:type="dxa"/>
            <w:vMerge/>
            <w:shd w:val="clear" w:color="auto" w:fill="auto"/>
          </w:tcPr>
          <w:p w14:paraId="1FE82E5D" w14:textId="77777777" w:rsidR="00363958" w:rsidRDefault="00363958" w:rsidP="001C2ABC"/>
        </w:tc>
      </w:tr>
      <w:tr w:rsidR="00363958" w:rsidRPr="00213001" w14:paraId="478D7406" w14:textId="77777777" w:rsidTr="00363958">
        <w:trPr>
          <w:trHeight w:val="20"/>
        </w:trPr>
        <w:tc>
          <w:tcPr>
            <w:tcW w:w="2793" w:type="dxa"/>
            <w:vMerge/>
            <w:shd w:val="clear" w:color="auto" w:fill="auto"/>
          </w:tcPr>
          <w:p w14:paraId="34574D0F" w14:textId="77777777" w:rsidR="00363958" w:rsidRPr="00213001" w:rsidRDefault="00363958">
            <w:pPr>
              <w:pStyle w:val="ListParagraph"/>
              <w:numPr>
                <w:ilvl w:val="0"/>
                <w:numId w:val="4"/>
              </w:numPr>
            </w:pPr>
          </w:p>
        </w:tc>
        <w:tc>
          <w:tcPr>
            <w:tcW w:w="4583" w:type="dxa"/>
            <w:tcBorders>
              <w:top w:val="single" w:sz="4" w:space="0" w:color="auto"/>
              <w:bottom w:val="nil"/>
            </w:tcBorders>
            <w:shd w:val="clear" w:color="auto" w:fill="auto"/>
          </w:tcPr>
          <w:p w14:paraId="14341716" w14:textId="77777777" w:rsidR="00363958" w:rsidRPr="00A3467E" w:rsidRDefault="00363958">
            <w:pPr>
              <w:pStyle w:val="ListParagraph"/>
              <w:numPr>
                <w:ilvl w:val="0"/>
                <w:numId w:val="7"/>
              </w:numPr>
            </w:pPr>
            <w:r>
              <w:t xml:space="preserve">Formal – the criminal justice system of police, judiciary, </w:t>
            </w:r>
            <w:proofErr w:type="gramStart"/>
            <w:r>
              <w:t>probation</w:t>
            </w:r>
            <w:proofErr w:type="gramEnd"/>
            <w:r>
              <w:t xml:space="preserve"> and prison.</w:t>
            </w:r>
          </w:p>
        </w:tc>
        <w:tc>
          <w:tcPr>
            <w:tcW w:w="3392" w:type="dxa"/>
            <w:tcBorders>
              <w:top w:val="single" w:sz="4" w:space="0" w:color="auto"/>
              <w:bottom w:val="nil"/>
            </w:tcBorders>
            <w:shd w:val="clear" w:color="auto" w:fill="auto"/>
          </w:tcPr>
          <w:p w14:paraId="2D666A47" w14:textId="77777777" w:rsidR="00363958" w:rsidRDefault="00363958" w:rsidP="001C2ABC"/>
        </w:tc>
        <w:tc>
          <w:tcPr>
            <w:tcW w:w="4533" w:type="dxa"/>
            <w:vMerge/>
            <w:shd w:val="clear" w:color="auto" w:fill="auto"/>
          </w:tcPr>
          <w:p w14:paraId="4D0803FA" w14:textId="77777777" w:rsidR="00363958" w:rsidRDefault="00363958" w:rsidP="001C2ABC"/>
        </w:tc>
      </w:tr>
      <w:tr w:rsidR="00363958" w:rsidRPr="00213001" w14:paraId="222149BC" w14:textId="77777777" w:rsidTr="001C2ABC">
        <w:trPr>
          <w:trHeight w:val="20"/>
        </w:trPr>
        <w:tc>
          <w:tcPr>
            <w:tcW w:w="2793" w:type="dxa"/>
            <w:vMerge/>
            <w:shd w:val="clear" w:color="auto" w:fill="auto"/>
          </w:tcPr>
          <w:p w14:paraId="18A8DABB" w14:textId="77777777" w:rsidR="00363958" w:rsidRPr="00213001" w:rsidRDefault="00363958">
            <w:pPr>
              <w:pStyle w:val="ListParagraph"/>
              <w:numPr>
                <w:ilvl w:val="0"/>
                <w:numId w:val="4"/>
              </w:numPr>
            </w:pPr>
          </w:p>
        </w:tc>
        <w:tc>
          <w:tcPr>
            <w:tcW w:w="4583" w:type="dxa"/>
            <w:tcBorders>
              <w:top w:val="nil"/>
              <w:bottom w:val="single" w:sz="4" w:space="0" w:color="auto"/>
            </w:tcBorders>
            <w:shd w:val="clear" w:color="auto" w:fill="auto"/>
          </w:tcPr>
          <w:p w14:paraId="20DBF587" w14:textId="77777777" w:rsidR="00363958" w:rsidRDefault="00363958">
            <w:pPr>
              <w:pStyle w:val="ListParagraph"/>
              <w:numPr>
                <w:ilvl w:val="0"/>
                <w:numId w:val="5"/>
              </w:numPr>
            </w:pPr>
            <w:r>
              <w:t>Understand the theories in outline only of:</w:t>
            </w:r>
          </w:p>
          <w:p w14:paraId="3166FB5C" w14:textId="77777777" w:rsidR="00363958" w:rsidRDefault="00363958">
            <w:pPr>
              <w:pStyle w:val="ListParagraph"/>
              <w:numPr>
                <w:ilvl w:val="0"/>
                <w:numId w:val="7"/>
              </w:numPr>
            </w:pPr>
            <w:proofErr w:type="spellStart"/>
            <w:r>
              <w:t>Jhering</w:t>
            </w:r>
            <w:proofErr w:type="spellEnd"/>
          </w:p>
          <w:p w14:paraId="56C5BE8E" w14:textId="77777777" w:rsidR="00363958" w:rsidRPr="00A3467E" w:rsidRDefault="00363958">
            <w:pPr>
              <w:pStyle w:val="ListParagraph"/>
              <w:numPr>
                <w:ilvl w:val="0"/>
                <w:numId w:val="7"/>
              </w:numPr>
            </w:pPr>
            <w:r>
              <w:t>Pound</w:t>
            </w:r>
          </w:p>
        </w:tc>
        <w:tc>
          <w:tcPr>
            <w:tcW w:w="3392" w:type="dxa"/>
            <w:tcBorders>
              <w:top w:val="nil"/>
              <w:bottom w:val="single" w:sz="4" w:space="0" w:color="auto"/>
            </w:tcBorders>
            <w:shd w:val="clear" w:color="auto" w:fill="auto"/>
          </w:tcPr>
          <w:p w14:paraId="7B2C2805" w14:textId="77777777" w:rsidR="00363958" w:rsidRDefault="00363958" w:rsidP="001C2ABC"/>
        </w:tc>
        <w:tc>
          <w:tcPr>
            <w:tcW w:w="4533" w:type="dxa"/>
            <w:vMerge/>
            <w:shd w:val="clear" w:color="auto" w:fill="auto"/>
          </w:tcPr>
          <w:p w14:paraId="6808513C" w14:textId="77777777" w:rsidR="00363958" w:rsidRDefault="00363958" w:rsidP="001C2ABC"/>
        </w:tc>
      </w:tr>
      <w:tr w:rsidR="00363958" w:rsidRPr="00213001" w14:paraId="17CA6370" w14:textId="77777777" w:rsidTr="001C2ABC">
        <w:trPr>
          <w:trHeight w:val="20"/>
        </w:trPr>
        <w:tc>
          <w:tcPr>
            <w:tcW w:w="2793" w:type="dxa"/>
            <w:vMerge/>
            <w:shd w:val="clear" w:color="auto" w:fill="auto"/>
          </w:tcPr>
          <w:p w14:paraId="72166A17" w14:textId="77777777" w:rsidR="00363958" w:rsidRPr="00213001" w:rsidRDefault="00363958">
            <w:pPr>
              <w:pStyle w:val="ListParagraph"/>
              <w:numPr>
                <w:ilvl w:val="0"/>
                <w:numId w:val="4"/>
              </w:numPr>
            </w:pPr>
          </w:p>
        </w:tc>
        <w:tc>
          <w:tcPr>
            <w:tcW w:w="4583" w:type="dxa"/>
            <w:tcBorders>
              <w:top w:val="single" w:sz="4" w:space="0" w:color="auto"/>
            </w:tcBorders>
            <w:shd w:val="clear" w:color="auto" w:fill="auto"/>
          </w:tcPr>
          <w:p w14:paraId="60F0E86B" w14:textId="77777777" w:rsidR="00363958" w:rsidRDefault="00363958">
            <w:pPr>
              <w:pStyle w:val="ListParagraph"/>
              <w:numPr>
                <w:ilvl w:val="0"/>
                <w:numId w:val="5"/>
              </w:numPr>
            </w:pPr>
            <w:r>
              <w:t>Exemplary sentencing is a clear example of social control theory in action.  The ban on assisted suicide is another example.</w:t>
            </w:r>
          </w:p>
        </w:tc>
        <w:tc>
          <w:tcPr>
            <w:tcW w:w="3392" w:type="dxa"/>
            <w:tcBorders>
              <w:top w:val="single" w:sz="4" w:space="0" w:color="auto"/>
            </w:tcBorders>
            <w:shd w:val="clear" w:color="auto" w:fill="auto"/>
          </w:tcPr>
          <w:p w14:paraId="151138A6" w14:textId="77777777" w:rsidR="00363958" w:rsidRDefault="00363958" w:rsidP="001C2ABC">
            <w:r>
              <w:t xml:space="preserve">R (Purdy) v DPP (2009), </w:t>
            </w:r>
            <w:r w:rsidRPr="001B13A5">
              <w:rPr>
                <w:i/>
                <w:iCs/>
              </w:rPr>
              <w:t>Nicklinson</w:t>
            </w:r>
            <w:r>
              <w:t xml:space="preserve"> (above)</w:t>
            </w:r>
          </w:p>
        </w:tc>
        <w:tc>
          <w:tcPr>
            <w:tcW w:w="4533" w:type="dxa"/>
            <w:vMerge/>
            <w:shd w:val="clear" w:color="auto" w:fill="auto"/>
          </w:tcPr>
          <w:p w14:paraId="50B701BC" w14:textId="77777777" w:rsidR="00363958" w:rsidRDefault="00363958" w:rsidP="001C2ABC"/>
        </w:tc>
      </w:tr>
      <w:tr w:rsidR="00363958" w:rsidRPr="00213001" w14:paraId="6AEA7C08" w14:textId="77777777" w:rsidTr="001C2ABC">
        <w:trPr>
          <w:trHeight w:val="20"/>
        </w:trPr>
        <w:tc>
          <w:tcPr>
            <w:tcW w:w="2793" w:type="dxa"/>
            <w:vMerge w:val="restart"/>
            <w:shd w:val="clear" w:color="auto" w:fill="auto"/>
          </w:tcPr>
          <w:p w14:paraId="4A5586DE" w14:textId="77777777" w:rsidR="00363958" w:rsidRPr="005B1130" w:rsidRDefault="00363958" w:rsidP="001C2ABC">
            <w:r w:rsidRPr="005B1130">
              <w:t>The way in which the law creates and deals with consensus and conflict</w:t>
            </w:r>
          </w:p>
        </w:tc>
        <w:tc>
          <w:tcPr>
            <w:tcW w:w="4583" w:type="dxa"/>
            <w:tcBorders>
              <w:bottom w:val="nil"/>
            </w:tcBorders>
            <w:shd w:val="clear" w:color="auto" w:fill="auto"/>
          </w:tcPr>
          <w:p w14:paraId="4E23E1EB" w14:textId="77777777" w:rsidR="00363958" w:rsidRPr="00213001" w:rsidRDefault="00363958">
            <w:pPr>
              <w:pStyle w:val="ListParagraph"/>
              <w:numPr>
                <w:ilvl w:val="0"/>
                <w:numId w:val="5"/>
              </w:numPr>
            </w:pPr>
            <w:r>
              <w:t>Understand the different theories and how they are reflected in the legal system.</w:t>
            </w:r>
          </w:p>
        </w:tc>
        <w:tc>
          <w:tcPr>
            <w:tcW w:w="3392" w:type="dxa"/>
            <w:tcBorders>
              <w:bottom w:val="nil"/>
            </w:tcBorders>
            <w:shd w:val="clear" w:color="auto" w:fill="auto"/>
          </w:tcPr>
          <w:p w14:paraId="519EC418" w14:textId="77777777" w:rsidR="00363958" w:rsidRPr="00213001" w:rsidRDefault="00363958" w:rsidP="001C2ABC"/>
        </w:tc>
        <w:tc>
          <w:tcPr>
            <w:tcW w:w="4533" w:type="dxa"/>
            <w:tcBorders>
              <w:bottom w:val="nil"/>
            </w:tcBorders>
            <w:shd w:val="clear" w:color="auto" w:fill="auto"/>
          </w:tcPr>
          <w:p w14:paraId="52D5B0BF" w14:textId="77777777" w:rsidR="00363958" w:rsidRPr="00213001" w:rsidRDefault="00363958" w:rsidP="001C2ABC"/>
        </w:tc>
      </w:tr>
      <w:tr w:rsidR="00363958" w:rsidRPr="00213001" w14:paraId="3CA1E16B" w14:textId="77777777" w:rsidTr="00363958">
        <w:trPr>
          <w:trHeight w:val="20"/>
        </w:trPr>
        <w:tc>
          <w:tcPr>
            <w:tcW w:w="2793" w:type="dxa"/>
            <w:vMerge/>
            <w:shd w:val="clear" w:color="auto" w:fill="auto"/>
          </w:tcPr>
          <w:p w14:paraId="40A52748" w14:textId="77777777" w:rsidR="00363958" w:rsidRPr="00213001" w:rsidRDefault="00363958">
            <w:pPr>
              <w:pStyle w:val="ListParagraph"/>
              <w:numPr>
                <w:ilvl w:val="0"/>
                <w:numId w:val="4"/>
              </w:numPr>
            </w:pPr>
          </w:p>
        </w:tc>
        <w:tc>
          <w:tcPr>
            <w:tcW w:w="4583" w:type="dxa"/>
            <w:tcBorders>
              <w:top w:val="nil"/>
              <w:bottom w:val="single" w:sz="4" w:space="0" w:color="auto"/>
            </w:tcBorders>
            <w:shd w:val="clear" w:color="auto" w:fill="auto"/>
          </w:tcPr>
          <w:p w14:paraId="1AE0D00C" w14:textId="77777777" w:rsidR="00363958" w:rsidRDefault="00363958">
            <w:pPr>
              <w:pStyle w:val="ListParagraph"/>
              <w:numPr>
                <w:ilvl w:val="0"/>
                <w:numId w:val="7"/>
              </w:numPr>
            </w:pPr>
            <w:r>
              <w:t xml:space="preserve">Consensus theory explains how laws are based on society’s agreement </w:t>
            </w:r>
            <w:proofErr w:type="gramStart"/>
            <w:r>
              <w:t>in order to</w:t>
            </w:r>
            <w:proofErr w:type="gramEnd"/>
            <w:r>
              <w:t xml:space="preserve"> be credible – ‘collective consensus’ - Durkheim’s theory. </w:t>
            </w:r>
          </w:p>
        </w:tc>
        <w:tc>
          <w:tcPr>
            <w:tcW w:w="3392" w:type="dxa"/>
            <w:tcBorders>
              <w:top w:val="nil"/>
              <w:bottom w:val="single" w:sz="4" w:space="0" w:color="auto"/>
            </w:tcBorders>
            <w:shd w:val="clear" w:color="auto" w:fill="auto"/>
          </w:tcPr>
          <w:p w14:paraId="3D9A1C80" w14:textId="77777777" w:rsidR="00363958" w:rsidRPr="00213001" w:rsidRDefault="00363958" w:rsidP="001C2ABC"/>
        </w:tc>
        <w:tc>
          <w:tcPr>
            <w:tcW w:w="4533" w:type="dxa"/>
            <w:tcBorders>
              <w:top w:val="nil"/>
              <w:bottom w:val="single" w:sz="4" w:space="0" w:color="auto"/>
            </w:tcBorders>
            <w:shd w:val="clear" w:color="auto" w:fill="auto"/>
          </w:tcPr>
          <w:p w14:paraId="5C44208E" w14:textId="77777777" w:rsidR="00363958" w:rsidRPr="00213001" w:rsidRDefault="00363958" w:rsidP="001C2ABC"/>
        </w:tc>
      </w:tr>
      <w:tr w:rsidR="00363958" w:rsidRPr="00213001" w14:paraId="2A0ABD96" w14:textId="77777777" w:rsidTr="00363958">
        <w:trPr>
          <w:cantSplit/>
          <w:trHeight w:val="20"/>
        </w:trPr>
        <w:tc>
          <w:tcPr>
            <w:tcW w:w="2793" w:type="dxa"/>
            <w:vMerge/>
            <w:shd w:val="clear" w:color="auto" w:fill="auto"/>
          </w:tcPr>
          <w:p w14:paraId="2951AD0D" w14:textId="77777777" w:rsidR="00363958" w:rsidRPr="00213001" w:rsidRDefault="00363958">
            <w:pPr>
              <w:pStyle w:val="ListParagraph"/>
              <w:numPr>
                <w:ilvl w:val="0"/>
                <w:numId w:val="4"/>
              </w:numPr>
            </w:pPr>
          </w:p>
        </w:tc>
        <w:tc>
          <w:tcPr>
            <w:tcW w:w="4583" w:type="dxa"/>
            <w:tcBorders>
              <w:top w:val="single" w:sz="4" w:space="0" w:color="auto"/>
              <w:bottom w:val="single" w:sz="4" w:space="0" w:color="auto"/>
            </w:tcBorders>
            <w:shd w:val="clear" w:color="auto" w:fill="auto"/>
          </w:tcPr>
          <w:p w14:paraId="3D6883C5" w14:textId="77777777" w:rsidR="00363958" w:rsidRDefault="00363958">
            <w:pPr>
              <w:pStyle w:val="ListParagraph"/>
              <w:numPr>
                <w:ilvl w:val="0"/>
                <w:numId w:val="7"/>
              </w:numPr>
            </w:pPr>
            <w:r>
              <w:t xml:space="preserve">Conflict theory assumes a permanent state of tension or conflict due to limited resources. </w:t>
            </w:r>
          </w:p>
          <w:p w14:paraId="6D93F14F" w14:textId="77777777" w:rsidR="00363958" w:rsidRDefault="00363958">
            <w:pPr>
              <w:pStyle w:val="ListParagraph"/>
              <w:numPr>
                <w:ilvl w:val="0"/>
                <w:numId w:val="7"/>
              </w:numPr>
            </w:pPr>
            <w:r>
              <w:t>Marx - power is used to hold society together rather than consensus and conformity.</w:t>
            </w:r>
          </w:p>
        </w:tc>
        <w:tc>
          <w:tcPr>
            <w:tcW w:w="3392" w:type="dxa"/>
            <w:tcBorders>
              <w:top w:val="single" w:sz="4" w:space="0" w:color="auto"/>
              <w:bottom w:val="single" w:sz="4" w:space="0" w:color="auto"/>
            </w:tcBorders>
            <w:shd w:val="clear" w:color="auto" w:fill="auto"/>
          </w:tcPr>
          <w:p w14:paraId="5F9D4E3F" w14:textId="77777777" w:rsidR="00363958" w:rsidRPr="00213001" w:rsidRDefault="00363958" w:rsidP="001C2ABC"/>
        </w:tc>
        <w:tc>
          <w:tcPr>
            <w:tcW w:w="4533" w:type="dxa"/>
            <w:tcBorders>
              <w:top w:val="single" w:sz="4" w:space="0" w:color="auto"/>
              <w:bottom w:val="single" w:sz="4" w:space="0" w:color="auto"/>
            </w:tcBorders>
            <w:shd w:val="clear" w:color="auto" w:fill="auto"/>
          </w:tcPr>
          <w:p w14:paraId="30CFAC1E" w14:textId="77777777" w:rsidR="00363958" w:rsidRPr="00213001" w:rsidRDefault="00363958" w:rsidP="001C2ABC"/>
        </w:tc>
      </w:tr>
      <w:tr w:rsidR="00363958" w:rsidRPr="00213001" w14:paraId="6FA4F1E2" w14:textId="77777777" w:rsidTr="00363958">
        <w:trPr>
          <w:trHeight w:val="20"/>
        </w:trPr>
        <w:tc>
          <w:tcPr>
            <w:tcW w:w="2793" w:type="dxa"/>
            <w:vMerge/>
            <w:shd w:val="clear" w:color="auto" w:fill="D6E3BC" w:themeFill="accent3" w:themeFillTint="66"/>
          </w:tcPr>
          <w:p w14:paraId="7917F04A" w14:textId="77777777" w:rsidR="00363958" w:rsidRPr="00213001" w:rsidRDefault="00363958">
            <w:pPr>
              <w:pStyle w:val="ListParagraph"/>
              <w:numPr>
                <w:ilvl w:val="0"/>
                <w:numId w:val="4"/>
              </w:numPr>
            </w:pPr>
          </w:p>
        </w:tc>
        <w:tc>
          <w:tcPr>
            <w:tcW w:w="4583" w:type="dxa"/>
            <w:tcBorders>
              <w:top w:val="single" w:sz="4" w:space="0" w:color="auto"/>
              <w:bottom w:val="single" w:sz="4" w:space="0" w:color="auto"/>
            </w:tcBorders>
            <w:shd w:val="clear" w:color="auto" w:fill="auto"/>
          </w:tcPr>
          <w:p w14:paraId="266A4E0E" w14:textId="77777777" w:rsidR="00363958" w:rsidRDefault="00363958">
            <w:pPr>
              <w:pStyle w:val="ListParagraph"/>
              <w:numPr>
                <w:ilvl w:val="0"/>
                <w:numId w:val="7"/>
              </w:numPr>
            </w:pPr>
            <w:r>
              <w:t>Labelling theory suggests that most people commit deviant acts but only those who are caught and punished become stigmatised as ‘criminal’.</w:t>
            </w:r>
          </w:p>
        </w:tc>
        <w:tc>
          <w:tcPr>
            <w:tcW w:w="3392" w:type="dxa"/>
            <w:tcBorders>
              <w:top w:val="single" w:sz="4" w:space="0" w:color="auto"/>
              <w:bottom w:val="single" w:sz="4" w:space="0" w:color="auto"/>
            </w:tcBorders>
            <w:shd w:val="clear" w:color="auto" w:fill="auto"/>
          </w:tcPr>
          <w:p w14:paraId="57413CA3" w14:textId="77777777" w:rsidR="00363958" w:rsidRPr="00213001" w:rsidRDefault="00363958" w:rsidP="001C2ABC"/>
        </w:tc>
        <w:tc>
          <w:tcPr>
            <w:tcW w:w="4533" w:type="dxa"/>
            <w:tcBorders>
              <w:top w:val="single" w:sz="4" w:space="0" w:color="auto"/>
              <w:bottom w:val="single" w:sz="4" w:space="0" w:color="auto"/>
            </w:tcBorders>
            <w:shd w:val="clear" w:color="auto" w:fill="auto"/>
          </w:tcPr>
          <w:p w14:paraId="7CC012FA" w14:textId="77777777" w:rsidR="00363958" w:rsidRPr="00213001" w:rsidRDefault="00363958" w:rsidP="001C2ABC"/>
        </w:tc>
      </w:tr>
      <w:tr w:rsidR="00363958" w:rsidRPr="00213001" w14:paraId="072EAC09" w14:textId="77777777" w:rsidTr="001C2ABC">
        <w:trPr>
          <w:trHeight w:val="20"/>
        </w:trPr>
        <w:tc>
          <w:tcPr>
            <w:tcW w:w="2793" w:type="dxa"/>
            <w:vMerge w:val="restart"/>
            <w:shd w:val="clear" w:color="auto" w:fill="auto"/>
          </w:tcPr>
          <w:p w14:paraId="25E06F0D" w14:textId="77777777" w:rsidR="00363958" w:rsidRPr="005B1130" w:rsidRDefault="00363958" w:rsidP="001C2ABC">
            <w:r w:rsidRPr="005B1130">
              <w:t>The realist approach to law making</w:t>
            </w:r>
          </w:p>
        </w:tc>
        <w:tc>
          <w:tcPr>
            <w:tcW w:w="4583" w:type="dxa"/>
            <w:tcBorders>
              <w:bottom w:val="single" w:sz="4" w:space="0" w:color="auto"/>
            </w:tcBorders>
            <w:shd w:val="clear" w:color="auto" w:fill="auto"/>
          </w:tcPr>
          <w:p w14:paraId="2E111A9E" w14:textId="77777777" w:rsidR="00363958" w:rsidRPr="00F465F3" w:rsidRDefault="00363958">
            <w:pPr>
              <w:pStyle w:val="ListParagraph"/>
              <w:numPr>
                <w:ilvl w:val="0"/>
                <w:numId w:val="5"/>
              </w:numPr>
            </w:pPr>
            <w:r>
              <w:t>Understand that the law is a practical not a theoretical system upheld by judges.</w:t>
            </w:r>
          </w:p>
        </w:tc>
        <w:tc>
          <w:tcPr>
            <w:tcW w:w="3392" w:type="dxa"/>
            <w:tcBorders>
              <w:bottom w:val="single" w:sz="4" w:space="0" w:color="auto"/>
            </w:tcBorders>
            <w:shd w:val="clear" w:color="auto" w:fill="auto"/>
          </w:tcPr>
          <w:p w14:paraId="6136F185" w14:textId="77777777" w:rsidR="00363958" w:rsidRPr="00213001" w:rsidRDefault="00363958" w:rsidP="001C2ABC"/>
        </w:tc>
        <w:tc>
          <w:tcPr>
            <w:tcW w:w="4533" w:type="dxa"/>
            <w:vMerge w:val="restart"/>
            <w:shd w:val="clear" w:color="auto" w:fill="auto"/>
          </w:tcPr>
          <w:p w14:paraId="13DC5828" w14:textId="77777777" w:rsidR="00363958" w:rsidRPr="00213001" w:rsidRDefault="00363958" w:rsidP="001C2ABC">
            <w:r>
              <w:t xml:space="preserve">Oliver Wendell Holmes’ book ‘The Common Law’ emphasises the importance of the law in practice. </w:t>
            </w:r>
            <w:r w:rsidRPr="005013DD">
              <w:t>"</w:t>
            </w:r>
            <w:r w:rsidRPr="001B13A5">
              <w:rPr>
                <w:i/>
                <w:iCs/>
              </w:rPr>
              <w:t>The life of the law has not been logic: it has been experience</w:t>
            </w:r>
            <w:r w:rsidRPr="005013DD">
              <w:t>."</w:t>
            </w:r>
          </w:p>
        </w:tc>
      </w:tr>
      <w:tr w:rsidR="00363958" w:rsidRPr="00213001" w14:paraId="7A90BF46" w14:textId="77777777" w:rsidTr="001C2ABC">
        <w:trPr>
          <w:trHeight w:val="20"/>
        </w:trPr>
        <w:tc>
          <w:tcPr>
            <w:tcW w:w="2793" w:type="dxa"/>
            <w:vMerge/>
            <w:shd w:val="clear" w:color="auto" w:fill="auto"/>
          </w:tcPr>
          <w:p w14:paraId="248A7CE9" w14:textId="77777777" w:rsidR="00363958" w:rsidRPr="00213001" w:rsidRDefault="00363958">
            <w:pPr>
              <w:pStyle w:val="ListParagraph"/>
              <w:numPr>
                <w:ilvl w:val="0"/>
                <w:numId w:val="4"/>
              </w:numPr>
            </w:pPr>
          </w:p>
        </w:tc>
        <w:tc>
          <w:tcPr>
            <w:tcW w:w="4583" w:type="dxa"/>
            <w:tcBorders>
              <w:top w:val="single" w:sz="4" w:space="0" w:color="auto"/>
              <w:bottom w:val="single" w:sz="4" w:space="0" w:color="auto"/>
            </w:tcBorders>
            <w:shd w:val="clear" w:color="auto" w:fill="auto"/>
          </w:tcPr>
          <w:p w14:paraId="6FE6AD7D" w14:textId="77777777" w:rsidR="00363958" w:rsidRDefault="00363958">
            <w:pPr>
              <w:pStyle w:val="ListParagraph"/>
              <w:numPr>
                <w:ilvl w:val="0"/>
                <w:numId w:val="5"/>
              </w:numPr>
            </w:pPr>
            <w:r w:rsidRPr="00A3467E">
              <w:t>Legal realists see law as the product of social change and therefore not as a fixed commodity but one constantly subject to change.</w:t>
            </w:r>
          </w:p>
        </w:tc>
        <w:tc>
          <w:tcPr>
            <w:tcW w:w="3392" w:type="dxa"/>
            <w:tcBorders>
              <w:top w:val="single" w:sz="4" w:space="0" w:color="auto"/>
              <w:bottom w:val="single" w:sz="4" w:space="0" w:color="auto"/>
            </w:tcBorders>
            <w:shd w:val="clear" w:color="auto" w:fill="auto"/>
          </w:tcPr>
          <w:p w14:paraId="7F9A931C" w14:textId="77777777" w:rsidR="00363958" w:rsidRDefault="00363958" w:rsidP="001C2ABC"/>
        </w:tc>
        <w:tc>
          <w:tcPr>
            <w:tcW w:w="4533" w:type="dxa"/>
            <w:vMerge/>
            <w:tcBorders>
              <w:bottom w:val="single" w:sz="4" w:space="0" w:color="auto"/>
            </w:tcBorders>
            <w:shd w:val="clear" w:color="auto" w:fill="auto"/>
          </w:tcPr>
          <w:p w14:paraId="680A9F5E" w14:textId="77777777" w:rsidR="00363958" w:rsidRPr="00213001" w:rsidRDefault="00363958" w:rsidP="001C2ABC"/>
        </w:tc>
      </w:tr>
      <w:tr w:rsidR="00363958" w:rsidRPr="00213001" w14:paraId="08B284B2" w14:textId="77777777" w:rsidTr="001C2ABC">
        <w:trPr>
          <w:trHeight w:val="20"/>
        </w:trPr>
        <w:tc>
          <w:tcPr>
            <w:tcW w:w="2793" w:type="dxa"/>
            <w:vMerge/>
            <w:shd w:val="clear" w:color="auto" w:fill="auto"/>
          </w:tcPr>
          <w:p w14:paraId="1E06D060" w14:textId="77777777" w:rsidR="00363958" w:rsidRPr="00213001" w:rsidRDefault="00363958">
            <w:pPr>
              <w:pStyle w:val="ListParagraph"/>
              <w:numPr>
                <w:ilvl w:val="0"/>
                <w:numId w:val="4"/>
              </w:numPr>
            </w:pPr>
          </w:p>
        </w:tc>
        <w:tc>
          <w:tcPr>
            <w:tcW w:w="4583" w:type="dxa"/>
            <w:tcBorders>
              <w:top w:val="single" w:sz="4" w:space="0" w:color="auto"/>
              <w:bottom w:val="nil"/>
            </w:tcBorders>
            <w:shd w:val="clear" w:color="auto" w:fill="auto"/>
          </w:tcPr>
          <w:p w14:paraId="0674B4BE" w14:textId="77777777" w:rsidR="00363958" w:rsidRDefault="00363958">
            <w:pPr>
              <w:pStyle w:val="ListParagraph"/>
              <w:numPr>
                <w:ilvl w:val="0"/>
                <w:numId w:val="5"/>
              </w:numPr>
            </w:pPr>
            <w:r>
              <w:t>Theorists in this area are:</w:t>
            </w:r>
          </w:p>
          <w:p w14:paraId="46468389" w14:textId="77777777" w:rsidR="00363958" w:rsidRDefault="00363958">
            <w:pPr>
              <w:pStyle w:val="ListParagraph"/>
              <w:numPr>
                <w:ilvl w:val="0"/>
                <w:numId w:val="6"/>
              </w:numPr>
            </w:pPr>
            <w:r w:rsidRPr="00A3467E">
              <w:t xml:space="preserve">Rudolf von </w:t>
            </w:r>
            <w:proofErr w:type="spellStart"/>
            <w:r w:rsidRPr="00A3467E">
              <w:t>Jheri</w:t>
            </w:r>
            <w:r>
              <w:t>ng</w:t>
            </w:r>
            <w:proofErr w:type="spellEnd"/>
          </w:p>
          <w:p w14:paraId="1A31068C" w14:textId="77777777" w:rsidR="00363958" w:rsidRDefault="00363958">
            <w:pPr>
              <w:pStyle w:val="ListParagraph"/>
              <w:numPr>
                <w:ilvl w:val="0"/>
                <w:numId w:val="6"/>
              </w:numPr>
            </w:pPr>
            <w:r w:rsidRPr="00A3467E">
              <w:t xml:space="preserve">Roscoe Pound </w:t>
            </w:r>
          </w:p>
          <w:p w14:paraId="65D4F24A" w14:textId="77777777" w:rsidR="00363958" w:rsidRPr="00A3467E" w:rsidRDefault="00363958">
            <w:pPr>
              <w:pStyle w:val="ListParagraph"/>
              <w:numPr>
                <w:ilvl w:val="0"/>
                <w:numId w:val="6"/>
              </w:numPr>
            </w:pPr>
            <w:r w:rsidRPr="00A3467E">
              <w:t xml:space="preserve">Wendy </w:t>
            </w:r>
            <w:proofErr w:type="spellStart"/>
            <w:r w:rsidRPr="00A3467E">
              <w:t>Hohfield</w:t>
            </w:r>
            <w:proofErr w:type="spellEnd"/>
            <w:r w:rsidRPr="00A3467E">
              <w:t>.</w:t>
            </w:r>
          </w:p>
        </w:tc>
        <w:tc>
          <w:tcPr>
            <w:tcW w:w="3392" w:type="dxa"/>
            <w:tcBorders>
              <w:top w:val="single" w:sz="4" w:space="0" w:color="auto"/>
              <w:bottom w:val="nil"/>
            </w:tcBorders>
            <w:shd w:val="clear" w:color="auto" w:fill="auto"/>
          </w:tcPr>
          <w:p w14:paraId="355FDB06" w14:textId="77777777" w:rsidR="00363958" w:rsidRDefault="00363958" w:rsidP="001C2ABC"/>
        </w:tc>
        <w:tc>
          <w:tcPr>
            <w:tcW w:w="4533" w:type="dxa"/>
            <w:tcBorders>
              <w:top w:val="single" w:sz="4" w:space="0" w:color="auto"/>
              <w:bottom w:val="nil"/>
            </w:tcBorders>
            <w:shd w:val="clear" w:color="auto" w:fill="auto"/>
          </w:tcPr>
          <w:p w14:paraId="39623C5D" w14:textId="77777777" w:rsidR="00363958" w:rsidRPr="00213001" w:rsidRDefault="00363958" w:rsidP="001C2ABC"/>
        </w:tc>
      </w:tr>
      <w:tr w:rsidR="00363958" w:rsidRPr="00213001" w14:paraId="790AE959" w14:textId="77777777" w:rsidTr="001C2ABC">
        <w:trPr>
          <w:trHeight w:val="20"/>
        </w:trPr>
        <w:tc>
          <w:tcPr>
            <w:tcW w:w="2793" w:type="dxa"/>
            <w:vMerge/>
            <w:shd w:val="clear" w:color="auto" w:fill="auto"/>
          </w:tcPr>
          <w:p w14:paraId="43994A06" w14:textId="77777777" w:rsidR="00363958" w:rsidRPr="006F216E" w:rsidRDefault="00363958" w:rsidP="001C2ABC"/>
        </w:tc>
        <w:tc>
          <w:tcPr>
            <w:tcW w:w="4583" w:type="dxa"/>
            <w:tcBorders>
              <w:top w:val="nil"/>
              <w:bottom w:val="nil"/>
            </w:tcBorders>
            <w:shd w:val="clear" w:color="auto" w:fill="auto"/>
          </w:tcPr>
          <w:p w14:paraId="6AB9AC35" w14:textId="77777777" w:rsidR="00363958" w:rsidRPr="007C306A" w:rsidRDefault="00363958">
            <w:pPr>
              <w:pStyle w:val="ListParagraph"/>
              <w:numPr>
                <w:ilvl w:val="0"/>
                <w:numId w:val="5"/>
              </w:numPr>
            </w:pPr>
            <w:r>
              <w:t xml:space="preserve">Understand the different viewpoints within realism, such as left realism and right realism. </w:t>
            </w:r>
          </w:p>
        </w:tc>
        <w:tc>
          <w:tcPr>
            <w:tcW w:w="3392" w:type="dxa"/>
            <w:tcBorders>
              <w:top w:val="nil"/>
              <w:bottom w:val="nil"/>
            </w:tcBorders>
            <w:shd w:val="clear" w:color="auto" w:fill="auto"/>
          </w:tcPr>
          <w:p w14:paraId="701059E6" w14:textId="77777777" w:rsidR="00363958" w:rsidRDefault="00363958" w:rsidP="001C2ABC"/>
        </w:tc>
        <w:tc>
          <w:tcPr>
            <w:tcW w:w="4533" w:type="dxa"/>
            <w:tcBorders>
              <w:top w:val="nil"/>
              <w:bottom w:val="nil"/>
            </w:tcBorders>
            <w:shd w:val="clear" w:color="auto" w:fill="auto"/>
          </w:tcPr>
          <w:p w14:paraId="3E55B4EE" w14:textId="77777777" w:rsidR="00363958" w:rsidRPr="00213001" w:rsidRDefault="00363958" w:rsidP="001C2ABC"/>
        </w:tc>
      </w:tr>
      <w:tr w:rsidR="00363958" w:rsidRPr="00213001" w14:paraId="55FB390E" w14:textId="77777777" w:rsidTr="00363958">
        <w:trPr>
          <w:trHeight w:val="20"/>
        </w:trPr>
        <w:tc>
          <w:tcPr>
            <w:tcW w:w="2793" w:type="dxa"/>
            <w:vMerge/>
            <w:shd w:val="clear" w:color="auto" w:fill="auto"/>
          </w:tcPr>
          <w:p w14:paraId="32A6E1D6" w14:textId="77777777" w:rsidR="00363958" w:rsidRPr="00213001" w:rsidRDefault="00363958">
            <w:pPr>
              <w:pStyle w:val="ListParagraph"/>
              <w:numPr>
                <w:ilvl w:val="0"/>
                <w:numId w:val="4"/>
              </w:numPr>
            </w:pPr>
          </w:p>
        </w:tc>
        <w:tc>
          <w:tcPr>
            <w:tcW w:w="4583" w:type="dxa"/>
            <w:tcBorders>
              <w:top w:val="nil"/>
              <w:bottom w:val="single" w:sz="4" w:space="0" w:color="auto"/>
            </w:tcBorders>
            <w:shd w:val="clear" w:color="auto" w:fill="auto"/>
          </w:tcPr>
          <w:p w14:paraId="473294CD" w14:textId="77777777" w:rsidR="00363958" w:rsidRPr="007C306A" w:rsidRDefault="00363958">
            <w:pPr>
              <w:pStyle w:val="ListParagraph"/>
              <w:numPr>
                <w:ilvl w:val="0"/>
                <w:numId w:val="6"/>
              </w:numPr>
            </w:pPr>
            <w:r>
              <w:t>Left realism favouring ideas of rehabilitation and reducing social inequality.</w:t>
            </w:r>
          </w:p>
        </w:tc>
        <w:tc>
          <w:tcPr>
            <w:tcW w:w="3392" w:type="dxa"/>
            <w:tcBorders>
              <w:top w:val="nil"/>
              <w:bottom w:val="single" w:sz="4" w:space="0" w:color="auto"/>
            </w:tcBorders>
            <w:shd w:val="clear" w:color="auto" w:fill="auto"/>
          </w:tcPr>
          <w:p w14:paraId="7A834FF1" w14:textId="77777777" w:rsidR="00363958" w:rsidRDefault="00363958" w:rsidP="001C2ABC"/>
        </w:tc>
        <w:tc>
          <w:tcPr>
            <w:tcW w:w="4533" w:type="dxa"/>
            <w:tcBorders>
              <w:top w:val="nil"/>
              <w:bottom w:val="single" w:sz="4" w:space="0" w:color="auto"/>
            </w:tcBorders>
            <w:shd w:val="clear" w:color="auto" w:fill="auto"/>
          </w:tcPr>
          <w:p w14:paraId="1A9EB7BB" w14:textId="77777777" w:rsidR="00363958" w:rsidRPr="00213001" w:rsidRDefault="00363958" w:rsidP="001C2ABC"/>
        </w:tc>
      </w:tr>
      <w:tr w:rsidR="00363958" w:rsidRPr="00213001" w14:paraId="428ACA69" w14:textId="77777777" w:rsidTr="00363958">
        <w:trPr>
          <w:trHeight w:val="20"/>
        </w:trPr>
        <w:tc>
          <w:tcPr>
            <w:tcW w:w="2793" w:type="dxa"/>
            <w:vMerge/>
            <w:shd w:val="clear" w:color="auto" w:fill="auto"/>
          </w:tcPr>
          <w:p w14:paraId="21C8A9CD" w14:textId="77777777" w:rsidR="00363958" w:rsidRPr="00213001" w:rsidRDefault="00363958">
            <w:pPr>
              <w:pStyle w:val="ListParagraph"/>
              <w:numPr>
                <w:ilvl w:val="0"/>
                <w:numId w:val="4"/>
              </w:numPr>
            </w:pPr>
          </w:p>
        </w:tc>
        <w:tc>
          <w:tcPr>
            <w:tcW w:w="4583" w:type="dxa"/>
            <w:tcBorders>
              <w:top w:val="single" w:sz="4" w:space="0" w:color="auto"/>
              <w:bottom w:val="single" w:sz="4" w:space="0" w:color="auto"/>
            </w:tcBorders>
            <w:shd w:val="clear" w:color="auto" w:fill="auto"/>
          </w:tcPr>
          <w:p w14:paraId="2A26DD8A" w14:textId="77777777" w:rsidR="00363958" w:rsidRPr="007C306A" w:rsidRDefault="00363958">
            <w:pPr>
              <w:pStyle w:val="ListParagraph"/>
              <w:numPr>
                <w:ilvl w:val="0"/>
                <w:numId w:val="6"/>
              </w:numPr>
            </w:pPr>
            <w:r>
              <w:t>Right realism favouring ideas such as zero tolerance and ‘just deserts’.</w:t>
            </w:r>
          </w:p>
        </w:tc>
        <w:tc>
          <w:tcPr>
            <w:tcW w:w="3392" w:type="dxa"/>
            <w:tcBorders>
              <w:top w:val="single" w:sz="4" w:space="0" w:color="auto"/>
              <w:bottom w:val="single" w:sz="4" w:space="0" w:color="auto"/>
            </w:tcBorders>
            <w:shd w:val="clear" w:color="auto" w:fill="auto"/>
          </w:tcPr>
          <w:p w14:paraId="300DB639" w14:textId="77777777" w:rsidR="00363958" w:rsidRDefault="00363958" w:rsidP="001C2ABC"/>
        </w:tc>
        <w:tc>
          <w:tcPr>
            <w:tcW w:w="4533" w:type="dxa"/>
            <w:tcBorders>
              <w:top w:val="single" w:sz="4" w:space="0" w:color="auto"/>
              <w:bottom w:val="single" w:sz="4" w:space="0" w:color="auto"/>
            </w:tcBorders>
            <w:shd w:val="clear" w:color="auto" w:fill="auto"/>
          </w:tcPr>
          <w:p w14:paraId="1914804D" w14:textId="77777777" w:rsidR="00363958" w:rsidRPr="00213001" w:rsidRDefault="00363958" w:rsidP="001C2ABC"/>
        </w:tc>
      </w:tr>
      <w:tr w:rsidR="00363958" w:rsidRPr="00213001" w14:paraId="3F330349" w14:textId="77777777" w:rsidTr="00363958">
        <w:trPr>
          <w:trHeight w:val="20"/>
        </w:trPr>
        <w:tc>
          <w:tcPr>
            <w:tcW w:w="2793" w:type="dxa"/>
            <w:vMerge/>
            <w:shd w:val="clear" w:color="auto" w:fill="auto"/>
          </w:tcPr>
          <w:p w14:paraId="61840013" w14:textId="77777777" w:rsidR="00363958" w:rsidRPr="00213001" w:rsidRDefault="00363958">
            <w:pPr>
              <w:pStyle w:val="ListParagraph"/>
              <w:numPr>
                <w:ilvl w:val="0"/>
                <w:numId w:val="4"/>
              </w:numPr>
            </w:pPr>
          </w:p>
        </w:tc>
        <w:tc>
          <w:tcPr>
            <w:tcW w:w="4583" w:type="dxa"/>
            <w:tcBorders>
              <w:top w:val="single" w:sz="4" w:space="0" w:color="auto"/>
              <w:bottom w:val="nil"/>
            </w:tcBorders>
            <w:shd w:val="clear" w:color="auto" w:fill="auto"/>
          </w:tcPr>
          <w:p w14:paraId="2003C241" w14:textId="77777777" w:rsidR="00363958" w:rsidRPr="007C306A" w:rsidRDefault="00363958">
            <w:pPr>
              <w:pStyle w:val="ListParagraph"/>
              <w:numPr>
                <w:ilvl w:val="0"/>
                <w:numId w:val="5"/>
              </w:numPr>
            </w:pPr>
            <w:r>
              <w:t>Explore the impact of the two approaches on specific areas of the law such as sentencing theory and practice.</w:t>
            </w:r>
          </w:p>
        </w:tc>
        <w:tc>
          <w:tcPr>
            <w:tcW w:w="3392" w:type="dxa"/>
            <w:tcBorders>
              <w:top w:val="single" w:sz="4" w:space="0" w:color="auto"/>
              <w:bottom w:val="nil"/>
            </w:tcBorders>
            <w:shd w:val="clear" w:color="auto" w:fill="auto"/>
          </w:tcPr>
          <w:p w14:paraId="4B3FF9ED" w14:textId="77777777" w:rsidR="00363958" w:rsidRDefault="00363958" w:rsidP="001C2ABC"/>
        </w:tc>
        <w:tc>
          <w:tcPr>
            <w:tcW w:w="4533" w:type="dxa"/>
            <w:tcBorders>
              <w:top w:val="single" w:sz="4" w:space="0" w:color="auto"/>
              <w:bottom w:val="nil"/>
            </w:tcBorders>
            <w:shd w:val="clear" w:color="auto" w:fill="auto"/>
          </w:tcPr>
          <w:p w14:paraId="7063C96B" w14:textId="77777777" w:rsidR="00363958" w:rsidRPr="00213001" w:rsidRDefault="00363958" w:rsidP="001C2ABC"/>
        </w:tc>
      </w:tr>
      <w:tr w:rsidR="00363958" w:rsidRPr="00213001" w14:paraId="0EFE054F" w14:textId="77777777" w:rsidTr="001C2ABC">
        <w:trPr>
          <w:trHeight w:val="20"/>
        </w:trPr>
        <w:tc>
          <w:tcPr>
            <w:tcW w:w="2793" w:type="dxa"/>
            <w:vMerge/>
            <w:shd w:val="clear" w:color="auto" w:fill="auto"/>
          </w:tcPr>
          <w:p w14:paraId="2311D346" w14:textId="77777777" w:rsidR="00363958" w:rsidRPr="00213001" w:rsidRDefault="00363958">
            <w:pPr>
              <w:pStyle w:val="ListParagraph"/>
              <w:numPr>
                <w:ilvl w:val="0"/>
                <w:numId w:val="4"/>
              </w:numPr>
            </w:pPr>
          </w:p>
        </w:tc>
        <w:tc>
          <w:tcPr>
            <w:tcW w:w="4583" w:type="dxa"/>
            <w:tcBorders>
              <w:top w:val="nil"/>
            </w:tcBorders>
            <w:shd w:val="clear" w:color="auto" w:fill="auto"/>
          </w:tcPr>
          <w:p w14:paraId="7DE2F067" w14:textId="77777777" w:rsidR="00363958" w:rsidRPr="007C306A" w:rsidRDefault="00363958">
            <w:pPr>
              <w:pStyle w:val="ListParagraph"/>
              <w:numPr>
                <w:ilvl w:val="0"/>
                <w:numId w:val="5"/>
              </w:numPr>
            </w:pPr>
            <w:r>
              <w:t>Consider the effectiveness of the different views of society as tools for developing the law.</w:t>
            </w:r>
          </w:p>
        </w:tc>
        <w:tc>
          <w:tcPr>
            <w:tcW w:w="3392" w:type="dxa"/>
            <w:tcBorders>
              <w:top w:val="nil"/>
            </w:tcBorders>
            <w:shd w:val="clear" w:color="auto" w:fill="auto"/>
          </w:tcPr>
          <w:p w14:paraId="062DA6AB" w14:textId="77777777" w:rsidR="00363958" w:rsidRDefault="00363958" w:rsidP="001C2ABC"/>
        </w:tc>
        <w:tc>
          <w:tcPr>
            <w:tcW w:w="4533" w:type="dxa"/>
            <w:tcBorders>
              <w:top w:val="nil"/>
            </w:tcBorders>
            <w:shd w:val="clear" w:color="auto" w:fill="auto"/>
          </w:tcPr>
          <w:p w14:paraId="205F9C5B" w14:textId="77777777" w:rsidR="00363958" w:rsidRPr="00213001" w:rsidRDefault="00363958" w:rsidP="001C2ABC"/>
        </w:tc>
      </w:tr>
    </w:tbl>
    <w:p w14:paraId="421E6EA8" w14:textId="77777777" w:rsidR="00363958" w:rsidRDefault="00363958" w:rsidP="00363958">
      <w:r>
        <w:br w:type="page"/>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793"/>
        <w:gridCol w:w="4583"/>
        <w:gridCol w:w="3392"/>
        <w:gridCol w:w="4533"/>
      </w:tblGrid>
      <w:tr w:rsidR="00363958" w:rsidRPr="00213001" w14:paraId="4BDD5D6A" w14:textId="77777777" w:rsidTr="001C2ABC">
        <w:trPr>
          <w:tblHeader/>
        </w:trPr>
        <w:tc>
          <w:tcPr>
            <w:tcW w:w="2793" w:type="dxa"/>
            <w:vAlign w:val="center"/>
          </w:tcPr>
          <w:p w14:paraId="2487FD66" w14:textId="77777777" w:rsidR="00363958" w:rsidRPr="001E5D9E" w:rsidRDefault="00363958" w:rsidP="001C2ABC">
            <w:pPr>
              <w:rPr>
                <w:b/>
                <w:bCs/>
              </w:rPr>
            </w:pPr>
            <w:r w:rsidRPr="001E5D9E">
              <w:rPr>
                <w:b/>
                <w:bCs/>
              </w:rPr>
              <w:lastRenderedPageBreak/>
              <w:t>Specification content</w:t>
            </w:r>
          </w:p>
        </w:tc>
        <w:tc>
          <w:tcPr>
            <w:tcW w:w="4583" w:type="dxa"/>
            <w:tcBorders>
              <w:bottom w:val="single" w:sz="4" w:space="0" w:color="auto"/>
            </w:tcBorders>
            <w:vAlign w:val="center"/>
          </w:tcPr>
          <w:p w14:paraId="1010E7C8" w14:textId="77777777" w:rsidR="00363958" w:rsidRPr="001E5D9E" w:rsidRDefault="00363958" w:rsidP="001C2ABC">
            <w:pPr>
              <w:rPr>
                <w:b/>
                <w:bCs/>
              </w:rPr>
            </w:pPr>
            <w:r w:rsidRPr="001E5D9E">
              <w:rPr>
                <w:b/>
                <w:bCs/>
              </w:rPr>
              <w:t>Expanded content</w:t>
            </w:r>
          </w:p>
        </w:tc>
        <w:tc>
          <w:tcPr>
            <w:tcW w:w="3392" w:type="dxa"/>
            <w:tcBorders>
              <w:bottom w:val="single" w:sz="4" w:space="0" w:color="auto"/>
            </w:tcBorders>
            <w:vAlign w:val="center"/>
          </w:tcPr>
          <w:p w14:paraId="7398A032" w14:textId="77777777" w:rsidR="00363958" w:rsidRPr="001E5D9E" w:rsidRDefault="00363958" w:rsidP="001C2ABC">
            <w:pPr>
              <w:rPr>
                <w:b/>
                <w:bCs/>
              </w:rPr>
            </w:pPr>
            <w:r w:rsidRPr="001E5D9E">
              <w:rPr>
                <w:b/>
                <w:bCs/>
              </w:rPr>
              <w:t>Relevant cases</w:t>
            </w:r>
          </w:p>
        </w:tc>
        <w:tc>
          <w:tcPr>
            <w:tcW w:w="4533" w:type="dxa"/>
            <w:vAlign w:val="center"/>
          </w:tcPr>
          <w:p w14:paraId="41469560" w14:textId="77777777" w:rsidR="00363958" w:rsidRPr="001E5D9E" w:rsidRDefault="00363958" w:rsidP="001C2ABC">
            <w:pPr>
              <w:rPr>
                <w:b/>
                <w:bCs/>
              </w:rPr>
            </w:pPr>
            <w:r w:rsidRPr="001E5D9E">
              <w:rPr>
                <w:b/>
                <w:bCs/>
              </w:rPr>
              <w:t>Suggested resources</w:t>
            </w:r>
          </w:p>
        </w:tc>
      </w:tr>
      <w:tr w:rsidR="00363958" w:rsidRPr="00213001" w14:paraId="075AC75E" w14:textId="77777777" w:rsidTr="001C2ABC">
        <w:trPr>
          <w:trHeight w:val="20"/>
        </w:trPr>
        <w:tc>
          <w:tcPr>
            <w:tcW w:w="15301" w:type="dxa"/>
            <w:gridSpan w:val="4"/>
            <w:shd w:val="clear" w:color="auto" w:fill="7899C6"/>
          </w:tcPr>
          <w:p w14:paraId="065587AC" w14:textId="77777777" w:rsidR="00363958" w:rsidRPr="009B1CF4" w:rsidRDefault="00363958" w:rsidP="001C2ABC">
            <w:pPr>
              <w:rPr>
                <w:b/>
                <w:bCs/>
              </w:rPr>
            </w:pPr>
            <w:r w:rsidRPr="009B1CF4">
              <w:rPr>
                <w:b/>
                <w:bCs/>
              </w:rPr>
              <w:t>Evaluation</w:t>
            </w:r>
          </w:p>
          <w:p w14:paraId="1A4294FF" w14:textId="77777777" w:rsidR="00363958" w:rsidRPr="00213001" w:rsidRDefault="00363958" w:rsidP="001C2ABC">
            <w:r w:rsidRPr="009B1CF4">
              <w:rPr>
                <w:b/>
                <w:bCs/>
              </w:rPr>
              <w:t>2 hours</w:t>
            </w:r>
          </w:p>
        </w:tc>
      </w:tr>
      <w:tr w:rsidR="00363958" w:rsidRPr="00213001" w14:paraId="47808553" w14:textId="77777777" w:rsidTr="001C2ABC">
        <w:trPr>
          <w:trHeight w:val="20"/>
        </w:trPr>
        <w:tc>
          <w:tcPr>
            <w:tcW w:w="2793" w:type="dxa"/>
            <w:vMerge w:val="restart"/>
            <w:shd w:val="clear" w:color="auto" w:fill="auto"/>
          </w:tcPr>
          <w:p w14:paraId="409F14A0" w14:textId="77777777" w:rsidR="00363958" w:rsidRPr="00213001" w:rsidRDefault="00363958" w:rsidP="001C2ABC"/>
        </w:tc>
        <w:tc>
          <w:tcPr>
            <w:tcW w:w="4583" w:type="dxa"/>
            <w:tcBorders>
              <w:bottom w:val="nil"/>
            </w:tcBorders>
            <w:shd w:val="clear" w:color="auto" w:fill="auto"/>
          </w:tcPr>
          <w:p w14:paraId="31E70FCC" w14:textId="77777777" w:rsidR="00363958" w:rsidRPr="001B13A5" w:rsidRDefault="00363958">
            <w:pPr>
              <w:pStyle w:val="ListParagraph"/>
              <w:numPr>
                <w:ilvl w:val="0"/>
                <w:numId w:val="5"/>
              </w:numPr>
            </w:pPr>
            <w:r>
              <w:t xml:space="preserve">Candidates </w:t>
            </w:r>
            <w:proofErr w:type="gramStart"/>
            <w:r>
              <w:t>have to</w:t>
            </w:r>
            <w:proofErr w:type="gramEnd"/>
            <w:r>
              <w:t xml:space="preserve"> answer one 20-mark extended response question from a choice of two.  The marks are distributed 8:12 for AO1:AO3 so the evaluation is important in these topics</w:t>
            </w:r>
            <w:r w:rsidRPr="001B13A5">
              <w:t>:</w:t>
            </w:r>
          </w:p>
        </w:tc>
        <w:tc>
          <w:tcPr>
            <w:tcW w:w="3392" w:type="dxa"/>
            <w:tcBorders>
              <w:bottom w:val="nil"/>
            </w:tcBorders>
            <w:shd w:val="clear" w:color="auto" w:fill="auto"/>
          </w:tcPr>
          <w:p w14:paraId="0855DE81" w14:textId="77777777" w:rsidR="00363958" w:rsidRPr="00213001" w:rsidRDefault="00363958" w:rsidP="001C2ABC"/>
        </w:tc>
        <w:tc>
          <w:tcPr>
            <w:tcW w:w="4533" w:type="dxa"/>
            <w:tcBorders>
              <w:bottom w:val="nil"/>
            </w:tcBorders>
            <w:shd w:val="clear" w:color="auto" w:fill="auto"/>
          </w:tcPr>
          <w:p w14:paraId="6145A2B9" w14:textId="77777777" w:rsidR="00363958" w:rsidRPr="00213001" w:rsidRDefault="00363958" w:rsidP="001C2ABC"/>
        </w:tc>
      </w:tr>
      <w:tr w:rsidR="00363958" w:rsidRPr="00213001" w14:paraId="2AEA66CD" w14:textId="77777777" w:rsidTr="001C2ABC">
        <w:trPr>
          <w:trHeight w:val="20"/>
        </w:trPr>
        <w:tc>
          <w:tcPr>
            <w:tcW w:w="2793" w:type="dxa"/>
            <w:vMerge/>
            <w:shd w:val="clear" w:color="auto" w:fill="auto"/>
          </w:tcPr>
          <w:p w14:paraId="28878D22" w14:textId="77777777" w:rsidR="00363958" w:rsidRPr="00213001" w:rsidRDefault="00363958" w:rsidP="001C2ABC"/>
        </w:tc>
        <w:tc>
          <w:tcPr>
            <w:tcW w:w="4583" w:type="dxa"/>
            <w:tcBorders>
              <w:top w:val="nil"/>
              <w:bottom w:val="nil"/>
            </w:tcBorders>
            <w:shd w:val="clear" w:color="auto" w:fill="auto"/>
          </w:tcPr>
          <w:p w14:paraId="733E0BDE" w14:textId="77777777" w:rsidR="00363958" w:rsidRDefault="00363958">
            <w:pPr>
              <w:pStyle w:val="ListParagraph"/>
              <w:numPr>
                <w:ilvl w:val="0"/>
                <w:numId w:val="6"/>
              </w:numPr>
            </w:pPr>
            <w:r>
              <w:t>The evaluation of the rule of law</w:t>
            </w:r>
          </w:p>
        </w:tc>
        <w:tc>
          <w:tcPr>
            <w:tcW w:w="3392" w:type="dxa"/>
            <w:tcBorders>
              <w:top w:val="nil"/>
              <w:bottom w:val="nil"/>
            </w:tcBorders>
            <w:shd w:val="clear" w:color="auto" w:fill="auto"/>
          </w:tcPr>
          <w:p w14:paraId="2E5A3E88" w14:textId="77777777" w:rsidR="00363958" w:rsidRPr="00213001" w:rsidRDefault="00363958" w:rsidP="001C2ABC"/>
        </w:tc>
        <w:tc>
          <w:tcPr>
            <w:tcW w:w="4533" w:type="dxa"/>
            <w:tcBorders>
              <w:top w:val="nil"/>
              <w:bottom w:val="nil"/>
            </w:tcBorders>
            <w:shd w:val="clear" w:color="auto" w:fill="auto"/>
          </w:tcPr>
          <w:p w14:paraId="571DBD0C" w14:textId="77777777" w:rsidR="00363958" w:rsidRPr="00213001" w:rsidRDefault="00363958" w:rsidP="001C2ABC"/>
        </w:tc>
      </w:tr>
      <w:tr w:rsidR="00363958" w:rsidRPr="00213001" w14:paraId="07EF0EE7" w14:textId="77777777" w:rsidTr="001C2ABC">
        <w:trPr>
          <w:trHeight w:val="20"/>
        </w:trPr>
        <w:tc>
          <w:tcPr>
            <w:tcW w:w="2793" w:type="dxa"/>
            <w:vMerge/>
            <w:shd w:val="clear" w:color="auto" w:fill="auto"/>
          </w:tcPr>
          <w:p w14:paraId="7D76A075" w14:textId="77777777" w:rsidR="00363958" w:rsidRPr="00213001" w:rsidRDefault="00363958" w:rsidP="001C2ABC"/>
        </w:tc>
        <w:tc>
          <w:tcPr>
            <w:tcW w:w="4583" w:type="dxa"/>
            <w:tcBorders>
              <w:top w:val="nil"/>
              <w:bottom w:val="nil"/>
            </w:tcBorders>
            <w:shd w:val="clear" w:color="auto" w:fill="auto"/>
          </w:tcPr>
          <w:p w14:paraId="4AF6AE7A" w14:textId="77777777" w:rsidR="00363958" w:rsidRPr="003A28F4" w:rsidRDefault="00363958">
            <w:pPr>
              <w:pStyle w:val="ListParagraph"/>
              <w:numPr>
                <w:ilvl w:val="0"/>
                <w:numId w:val="6"/>
              </w:numPr>
            </w:pPr>
            <w:r>
              <w:t xml:space="preserve">The </w:t>
            </w:r>
            <w:r w:rsidRPr="003A28F4">
              <w:t>evaluation of law and morality</w:t>
            </w:r>
          </w:p>
        </w:tc>
        <w:tc>
          <w:tcPr>
            <w:tcW w:w="3392" w:type="dxa"/>
            <w:tcBorders>
              <w:top w:val="nil"/>
              <w:bottom w:val="nil"/>
            </w:tcBorders>
            <w:shd w:val="clear" w:color="auto" w:fill="auto"/>
          </w:tcPr>
          <w:p w14:paraId="74904F77" w14:textId="77777777" w:rsidR="00363958" w:rsidRPr="00213001" w:rsidRDefault="00363958" w:rsidP="001C2ABC"/>
        </w:tc>
        <w:tc>
          <w:tcPr>
            <w:tcW w:w="4533" w:type="dxa"/>
            <w:tcBorders>
              <w:top w:val="nil"/>
              <w:bottom w:val="nil"/>
            </w:tcBorders>
            <w:shd w:val="clear" w:color="auto" w:fill="auto"/>
          </w:tcPr>
          <w:p w14:paraId="5F457D91" w14:textId="77777777" w:rsidR="00363958" w:rsidRPr="00213001" w:rsidRDefault="00363958" w:rsidP="001C2ABC"/>
        </w:tc>
      </w:tr>
      <w:tr w:rsidR="00363958" w:rsidRPr="00213001" w14:paraId="1674A465" w14:textId="77777777" w:rsidTr="001C2ABC">
        <w:trPr>
          <w:trHeight w:val="20"/>
        </w:trPr>
        <w:tc>
          <w:tcPr>
            <w:tcW w:w="2793" w:type="dxa"/>
            <w:vMerge/>
            <w:shd w:val="clear" w:color="auto" w:fill="auto"/>
          </w:tcPr>
          <w:p w14:paraId="791B649E" w14:textId="77777777" w:rsidR="00363958" w:rsidRPr="00213001" w:rsidRDefault="00363958" w:rsidP="001C2ABC"/>
        </w:tc>
        <w:tc>
          <w:tcPr>
            <w:tcW w:w="4583" w:type="dxa"/>
            <w:tcBorders>
              <w:top w:val="nil"/>
              <w:bottom w:val="nil"/>
            </w:tcBorders>
            <w:shd w:val="clear" w:color="auto" w:fill="auto"/>
          </w:tcPr>
          <w:p w14:paraId="2AF00426" w14:textId="77777777" w:rsidR="00363958" w:rsidRPr="003A28F4" w:rsidRDefault="00363958">
            <w:pPr>
              <w:pStyle w:val="ListParagraph"/>
              <w:numPr>
                <w:ilvl w:val="0"/>
                <w:numId w:val="6"/>
              </w:numPr>
            </w:pPr>
            <w:r>
              <w:t xml:space="preserve">The </w:t>
            </w:r>
            <w:r w:rsidRPr="003A28F4">
              <w:t>evaluation of law and justice</w:t>
            </w:r>
          </w:p>
        </w:tc>
        <w:tc>
          <w:tcPr>
            <w:tcW w:w="3392" w:type="dxa"/>
            <w:tcBorders>
              <w:top w:val="nil"/>
              <w:bottom w:val="nil"/>
            </w:tcBorders>
            <w:shd w:val="clear" w:color="auto" w:fill="auto"/>
          </w:tcPr>
          <w:p w14:paraId="54DBFE4B" w14:textId="77777777" w:rsidR="00363958" w:rsidRPr="00213001" w:rsidRDefault="00363958" w:rsidP="001C2ABC"/>
        </w:tc>
        <w:tc>
          <w:tcPr>
            <w:tcW w:w="4533" w:type="dxa"/>
            <w:tcBorders>
              <w:top w:val="nil"/>
              <w:bottom w:val="nil"/>
            </w:tcBorders>
            <w:shd w:val="clear" w:color="auto" w:fill="auto"/>
          </w:tcPr>
          <w:p w14:paraId="16B770F2" w14:textId="77777777" w:rsidR="00363958" w:rsidRPr="00213001" w:rsidRDefault="00363958" w:rsidP="001C2ABC"/>
        </w:tc>
      </w:tr>
      <w:tr w:rsidR="00363958" w:rsidRPr="00213001" w14:paraId="2C45E854" w14:textId="77777777" w:rsidTr="001C2ABC">
        <w:trPr>
          <w:trHeight w:val="20"/>
        </w:trPr>
        <w:tc>
          <w:tcPr>
            <w:tcW w:w="2793" w:type="dxa"/>
            <w:vMerge/>
            <w:shd w:val="clear" w:color="auto" w:fill="auto"/>
          </w:tcPr>
          <w:p w14:paraId="13D37E2D" w14:textId="77777777" w:rsidR="00363958" w:rsidRPr="00213001" w:rsidRDefault="00363958" w:rsidP="001C2ABC"/>
        </w:tc>
        <w:tc>
          <w:tcPr>
            <w:tcW w:w="4583" w:type="dxa"/>
            <w:tcBorders>
              <w:top w:val="nil"/>
              <w:bottom w:val="nil"/>
            </w:tcBorders>
            <w:shd w:val="clear" w:color="auto" w:fill="auto"/>
          </w:tcPr>
          <w:p w14:paraId="339C42C4" w14:textId="77777777" w:rsidR="00363958" w:rsidRPr="003A28F4" w:rsidRDefault="00363958">
            <w:pPr>
              <w:pStyle w:val="ListParagraph"/>
              <w:numPr>
                <w:ilvl w:val="0"/>
                <w:numId w:val="6"/>
              </w:numPr>
            </w:pPr>
            <w:r>
              <w:t xml:space="preserve">The </w:t>
            </w:r>
            <w:r w:rsidRPr="003A28F4">
              <w:t>evaluation of law and society</w:t>
            </w:r>
            <w:r>
              <w:t>.</w:t>
            </w:r>
          </w:p>
        </w:tc>
        <w:tc>
          <w:tcPr>
            <w:tcW w:w="3392" w:type="dxa"/>
            <w:tcBorders>
              <w:top w:val="nil"/>
              <w:bottom w:val="nil"/>
            </w:tcBorders>
            <w:shd w:val="clear" w:color="auto" w:fill="auto"/>
          </w:tcPr>
          <w:p w14:paraId="0CBA1872" w14:textId="77777777" w:rsidR="00363958" w:rsidRPr="00213001" w:rsidRDefault="00363958" w:rsidP="001C2ABC"/>
        </w:tc>
        <w:tc>
          <w:tcPr>
            <w:tcW w:w="4533" w:type="dxa"/>
            <w:tcBorders>
              <w:top w:val="nil"/>
              <w:bottom w:val="nil"/>
            </w:tcBorders>
            <w:shd w:val="clear" w:color="auto" w:fill="auto"/>
          </w:tcPr>
          <w:p w14:paraId="5A488C94" w14:textId="77777777" w:rsidR="00363958" w:rsidRPr="00213001" w:rsidRDefault="00363958" w:rsidP="001C2ABC"/>
        </w:tc>
      </w:tr>
      <w:tr w:rsidR="00363958" w:rsidRPr="00213001" w14:paraId="72041523" w14:textId="77777777" w:rsidTr="001C2ABC">
        <w:trPr>
          <w:trHeight w:val="20"/>
        </w:trPr>
        <w:tc>
          <w:tcPr>
            <w:tcW w:w="2793" w:type="dxa"/>
            <w:vMerge/>
            <w:shd w:val="clear" w:color="auto" w:fill="auto"/>
          </w:tcPr>
          <w:p w14:paraId="10EE9AD6" w14:textId="77777777" w:rsidR="00363958" w:rsidRPr="00213001" w:rsidRDefault="00363958" w:rsidP="001C2ABC"/>
        </w:tc>
        <w:tc>
          <w:tcPr>
            <w:tcW w:w="4583" w:type="dxa"/>
            <w:tcBorders>
              <w:top w:val="nil"/>
            </w:tcBorders>
            <w:shd w:val="clear" w:color="auto" w:fill="auto"/>
          </w:tcPr>
          <w:p w14:paraId="2CB6BFB0" w14:textId="77777777" w:rsidR="00363958" w:rsidRDefault="00363958">
            <w:pPr>
              <w:pStyle w:val="ListParagraph"/>
              <w:numPr>
                <w:ilvl w:val="0"/>
                <w:numId w:val="5"/>
              </w:numPr>
            </w:pPr>
            <w:r>
              <w:t>Learners are reminded that this section is synoptic and they should make good use of all the law they have studied throughout the course.</w:t>
            </w:r>
          </w:p>
          <w:p w14:paraId="79E48266" w14:textId="77777777" w:rsidR="00363958" w:rsidRDefault="00363958" w:rsidP="001C2ABC">
            <w:pPr>
              <w:pStyle w:val="ListParagraph"/>
            </w:pPr>
          </w:p>
          <w:p w14:paraId="4E6B7D7D" w14:textId="77777777" w:rsidR="00363958" w:rsidRDefault="00363958">
            <w:pPr>
              <w:pStyle w:val="ListParagraph"/>
              <w:numPr>
                <w:ilvl w:val="0"/>
                <w:numId w:val="5"/>
              </w:numPr>
            </w:pPr>
            <w:r>
              <w:t xml:space="preserve">Evaluation will typically require learners to </w:t>
            </w:r>
            <w:proofErr w:type="gramStart"/>
            <w:r>
              <w:t>compare and contrast</w:t>
            </w:r>
            <w:proofErr w:type="gramEnd"/>
            <w:r>
              <w:t xml:space="preserve"> theories and approaches, explore the extent to which the areas studied above are reflected in our society, laws and legal system, how rules and theories operate in practice and be able to make links between theories </w:t>
            </w:r>
            <w:r>
              <w:lastRenderedPageBreak/>
              <w:t>and the evidence for them in cases and statutes.</w:t>
            </w:r>
          </w:p>
          <w:p w14:paraId="0CB9F6C3" w14:textId="77777777" w:rsidR="00363958" w:rsidRPr="000C6F8B" w:rsidRDefault="00363958" w:rsidP="001C2ABC"/>
          <w:p w14:paraId="553C3BDA" w14:textId="77777777" w:rsidR="00363958" w:rsidRDefault="00363958">
            <w:pPr>
              <w:pStyle w:val="ListParagraph"/>
              <w:numPr>
                <w:ilvl w:val="0"/>
                <w:numId w:val="5"/>
              </w:numPr>
            </w:pPr>
            <w:r>
              <w:t>Cases and statutory provisions learned throughout the course should provide a sound source of illustrative examples.</w:t>
            </w:r>
          </w:p>
          <w:p w14:paraId="02D11010" w14:textId="77777777" w:rsidR="00363958" w:rsidRPr="000C6F8B" w:rsidRDefault="00363958" w:rsidP="001C2ABC"/>
          <w:p w14:paraId="2961DE93" w14:textId="77777777" w:rsidR="00363958" w:rsidRDefault="00363958">
            <w:pPr>
              <w:pStyle w:val="ListParagraph"/>
              <w:numPr>
                <w:ilvl w:val="0"/>
                <w:numId w:val="5"/>
              </w:numPr>
            </w:pPr>
            <w:r>
              <w:t xml:space="preserve">In an area such as Law and Justice or Law and Morality, learners should not feel they have to learn every single theory. It is better if they </w:t>
            </w:r>
            <w:proofErr w:type="gramStart"/>
            <w:r>
              <w:t>are able to</w:t>
            </w:r>
            <w:proofErr w:type="gramEnd"/>
            <w:r>
              <w:t xml:space="preserve"> compare two opposing or contrasting ideas with appropriate examples and support than to reel off numerous theories without any comparative context.</w:t>
            </w:r>
          </w:p>
          <w:p w14:paraId="2AA4800D" w14:textId="77777777" w:rsidR="00363958" w:rsidRPr="000C6F8B" w:rsidRDefault="00363958" w:rsidP="001C2ABC">
            <w:r w:rsidRPr="000C6F8B">
              <w:t xml:space="preserve">   </w:t>
            </w:r>
          </w:p>
          <w:p w14:paraId="03D14A9E" w14:textId="77777777" w:rsidR="00363958" w:rsidRDefault="00363958">
            <w:pPr>
              <w:pStyle w:val="ListParagraph"/>
              <w:numPr>
                <w:ilvl w:val="0"/>
                <w:numId w:val="5"/>
              </w:numPr>
            </w:pPr>
            <w:r w:rsidRPr="002224E1">
              <w:t>As a useful guide, aim for four to five properly developed arguments with supporting examples (where appropriate) and a reasoned and justified response to the question (where required).</w:t>
            </w:r>
          </w:p>
        </w:tc>
        <w:tc>
          <w:tcPr>
            <w:tcW w:w="3392" w:type="dxa"/>
            <w:tcBorders>
              <w:top w:val="nil"/>
            </w:tcBorders>
            <w:shd w:val="clear" w:color="auto" w:fill="auto"/>
          </w:tcPr>
          <w:p w14:paraId="0F28455A" w14:textId="77777777" w:rsidR="00363958" w:rsidRPr="00213001" w:rsidRDefault="00363958" w:rsidP="001C2ABC"/>
        </w:tc>
        <w:tc>
          <w:tcPr>
            <w:tcW w:w="4533" w:type="dxa"/>
            <w:tcBorders>
              <w:top w:val="nil"/>
            </w:tcBorders>
            <w:shd w:val="clear" w:color="auto" w:fill="auto"/>
          </w:tcPr>
          <w:p w14:paraId="16F938C8" w14:textId="77777777" w:rsidR="00363958" w:rsidRPr="00213001" w:rsidRDefault="00363958" w:rsidP="001C2ABC"/>
        </w:tc>
      </w:tr>
    </w:tbl>
    <w:p w14:paraId="21ABE0AB" w14:textId="77777777" w:rsidR="00363958" w:rsidRDefault="00363958" w:rsidP="00363958">
      <w:r>
        <w:br w:type="page"/>
      </w:r>
    </w:p>
    <w:p w14:paraId="59D6CAD3" w14:textId="77777777" w:rsidR="00363958" w:rsidRPr="009A1F8F" w:rsidRDefault="00363958" w:rsidP="00363958">
      <w:pPr>
        <w:pStyle w:val="Heading2"/>
        <w:rPr>
          <w:b w:val="0"/>
        </w:rPr>
      </w:pPr>
      <w:r w:rsidRPr="009A1F8F">
        <w:lastRenderedPageBreak/>
        <w:t>Planning guide – H418/04: Law of contract (56 hours)</w:t>
      </w:r>
    </w:p>
    <w:tbl>
      <w:tblPr>
        <w:tblStyle w:val="TableGrid"/>
        <w:tblW w:w="15301" w:type="dxa"/>
        <w:tblLayout w:type="fixed"/>
        <w:tblCellMar>
          <w:top w:w="85" w:type="dxa"/>
          <w:left w:w="85" w:type="dxa"/>
          <w:bottom w:w="85" w:type="dxa"/>
          <w:right w:w="85" w:type="dxa"/>
        </w:tblCellMar>
        <w:tblLook w:val="04A0" w:firstRow="1" w:lastRow="0" w:firstColumn="1" w:lastColumn="0" w:noHBand="0" w:noVBand="1"/>
      </w:tblPr>
      <w:tblGrid>
        <w:gridCol w:w="2590"/>
        <w:gridCol w:w="43"/>
        <w:gridCol w:w="3300"/>
        <w:gridCol w:w="10"/>
        <w:gridCol w:w="7"/>
        <w:gridCol w:w="3808"/>
        <w:gridCol w:w="13"/>
        <w:gridCol w:w="5530"/>
      </w:tblGrid>
      <w:tr w:rsidR="00363958" w:rsidRPr="009A1F8F" w14:paraId="4BD79AA5" w14:textId="77777777" w:rsidTr="001C2ABC">
        <w:trPr>
          <w:tblHeader/>
        </w:trPr>
        <w:tc>
          <w:tcPr>
            <w:tcW w:w="2633" w:type="dxa"/>
            <w:gridSpan w:val="2"/>
            <w:vAlign w:val="center"/>
          </w:tcPr>
          <w:p w14:paraId="202FDE2A" w14:textId="77777777" w:rsidR="00363958" w:rsidRPr="009A1F8F" w:rsidRDefault="00363958" w:rsidP="001C2ABC">
            <w:pPr>
              <w:rPr>
                <w:b/>
                <w:bCs/>
              </w:rPr>
            </w:pPr>
            <w:r w:rsidRPr="009A1F8F">
              <w:rPr>
                <w:b/>
                <w:bCs/>
              </w:rPr>
              <w:t>Specification content</w:t>
            </w:r>
          </w:p>
        </w:tc>
        <w:tc>
          <w:tcPr>
            <w:tcW w:w="3300" w:type="dxa"/>
            <w:tcBorders>
              <w:bottom w:val="single" w:sz="4" w:space="0" w:color="auto"/>
            </w:tcBorders>
            <w:vAlign w:val="center"/>
          </w:tcPr>
          <w:p w14:paraId="676ABF1B" w14:textId="77777777" w:rsidR="00363958" w:rsidRPr="009A1F8F" w:rsidRDefault="00363958" w:rsidP="001C2ABC">
            <w:pPr>
              <w:jc w:val="center"/>
              <w:rPr>
                <w:b/>
              </w:rPr>
            </w:pPr>
            <w:r w:rsidRPr="009A1F8F">
              <w:rPr>
                <w:b/>
              </w:rPr>
              <w:t>Expanded content</w:t>
            </w:r>
          </w:p>
        </w:tc>
        <w:tc>
          <w:tcPr>
            <w:tcW w:w="3838" w:type="dxa"/>
            <w:gridSpan w:val="4"/>
            <w:tcBorders>
              <w:bottom w:val="single" w:sz="4" w:space="0" w:color="auto"/>
            </w:tcBorders>
            <w:vAlign w:val="center"/>
          </w:tcPr>
          <w:p w14:paraId="05326473" w14:textId="77777777" w:rsidR="00363958" w:rsidRPr="009A1F8F" w:rsidRDefault="00363958" w:rsidP="001C2ABC">
            <w:pPr>
              <w:jc w:val="center"/>
              <w:rPr>
                <w:b/>
              </w:rPr>
            </w:pPr>
            <w:r w:rsidRPr="009A1F8F">
              <w:rPr>
                <w:b/>
              </w:rPr>
              <w:t>Relevant cases</w:t>
            </w:r>
          </w:p>
        </w:tc>
        <w:tc>
          <w:tcPr>
            <w:tcW w:w="5530" w:type="dxa"/>
            <w:vAlign w:val="center"/>
          </w:tcPr>
          <w:p w14:paraId="794449FE" w14:textId="77777777" w:rsidR="00363958" w:rsidRPr="009A1F8F" w:rsidRDefault="00363958" w:rsidP="001C2ABC">
            <w:pPr>
              <w:jc w:val="center"/>
              <w:rPr>
                <w:b/>
              </w:rPr>
            </w:pPr>
            <w:r w:rsidRPr="009A1F8F">
              <w:rPr>
                <w:b/>
              </w:rPr>
              <w:t>Suggested resources</w:t>
            </w:r>
          </w:p>
        </w:tc>
      </w:tr>
      <w:tr w:rsidR="00363958" w:rsidRPr="009A1F8F" w14:paraId="0D4A14FA" w14:textId="77777777" w:rsidTr="001C2ABC">
        <w:trPr>
          <w:trHeight w:val="20"/>
        </w:trPr>
        <w:tc>
          <w:tcPr>
            <w:tcW w:w="15301" w:type="dxa"/>
            <w:gridSpan w:val="8"/>
            <w:shd w:val="clear" w:color="auto" w:fill="7899C6"/>
          </w:tcPr>
          <w:p w14:paraId="29549212" w14:textId="77777777" w:rsidR="00363958" w:rsidRPr="009A1F8F" w:rsidRDefault="00363958" w:rsidP="001C2ABC">
            <w:pPr>
              <w:rPr>
                <w:b/>
              </w:rPr>
            </w:pPr>
            <w:r w:rsidRPr="009A1F8F">
              <w:rPr>
                <w:b/>
              </w:rPr>
              <w:t>Rules and theory</w:t>
            </w:r>
          </w:p>
          <w:p w14:paraId="2C74861F" w14:textId="77777777" w:rsidR="00363958" w:rsidRPr="009A1F8F" w:rsidRDefault="00363958" w:rsidP="001C2ABC">
            <w:pPr>
              <w:rPr>
                <w:b/>
              </w:rPr>
            </w:pPr>
            <w:r w:rsidRPr="009A1F8F">
              <w:rPr>
                <w:b/>
              </w:rPr>
              <w:t>4 hours</w:t>
            </w:r>
          </w:p>
        </w:tc>
      </w:tr>
      <w:tr w:rsidR="00363958" w:rsidRPr="009A1F8F" w14:paraId="04B19826" w14:textId="77777777" w:rsidTr="001C2ABC">
        <w:trPr>
          <w:trHeight w:val="20"/>
        </w:trPr>
        <w:tc>
          <w:tcPr>
            <w:tcW w:w="2633" w:type="dxa"/>
            <w:gridSpan w:val="2"/>
            <w:vMerge w:val="restart"/>
            <w:shd w:val="clear" w:color="auto" w:fill="auto"/>
          </w:tcPr>
          <w:p w14:paraId="6E1379C2" w14:textId="77777777" w:rsidR="00363958" w:rsidRPr="009A1F8F" w:rsidRDefault="00363958">
            <w:pPr>
              <w:numPr>
                <w:ilvl w:val="0"/>
                <w:numId w:val="20"/>
              </w:numPr>
              <w:spacing w:after="75" w:line="240" w:lineRule="auto"/>
              <w:ind w:left="332"/>
              <w:rPr>
                <w:rFonts w:eastAsia="Times New Roman"/>
                <w:color w:val="333333"/>
                <w:lang w:eastAsia="en-GB"/>
              </w:rPr>
            </w:pPr>
            <w:r w:rsidRPr="009A1F8F">
              <w:rPr>
                <w:rFonts w:eastAsia="Times New Roman"/>
                <w:color w:val="333333"/>
                <w:lang w:eastAsia="en-GB"/>
              </w:rPr>
              <w:t>An outline of the rules of the law of contract </w:t>
            </w:r>
          </w:p>
          <w:p w14:paraId="7C32F77E" w14:textId="77777777" w:rsidR="00363958" w:rsidRPr="009A1F8F" w:rsidRDefault="00363958">
            <w:pPr>
              <w:numPr>
                <w:ilvl w:val="0"/>
                <w:numId w:val="20"/>
              </w:numPr>
              <w:spacing w:after="75" w:line="240" w:lineRule="auto"/>
              <w:ind w:left="332"/>
              <w:rPr>
                <w:rFonts w:eastAsia="Times New Roman"/>
                <w:color w:val="333333"/>
                <w:lang w:eastAsia="en-GB"/>
              </w:rPr>
            </w:pPr>
            <w:r w:rsidRPr="009A1F8F">
              <w:rPr>
                <w:rFonts w:eastAsia="Times New Roman"/>
                <w:color w:val="333333"/>
                <w:lang w:eastAsia="en-GB"/>
              </w:rPr>
              <w:t>An overview of the theory of the law of contract</w:t>
            </w:r>
          </w:p>
        </w:tc>
        <w:tc>
          <w:tcPr>
            <w:tcW w:w="3300" w:type="dxa"/>
            <w:tcBorders>
              <w:bottom w:val="nil"/>
            </w:tcBorders>
            <w:shd w:val="clear" w:color="auto" w:fill="auto"/>
          </w:tcPr>
          <w:p w14:paraId="4A4D8BE4" w14:textId="77777777" w:rsidR="00363958" w:rsidRPr="009A1F8F" w:rsidRDefault="00363958" w:rsidP="001C2ABC">
            <w:r w:rsidRPr="009A1F8F">
              <w:t>Key themes in this topic area:</w:t>
            </w:r>
          </w:p>
        </w:tc>
        <w:tc>
          <w:tcPr>
            <w:tcW w:w="3838" w:type="dxa"/>
            <w:gridSpan w:val="4"/>
            <w:tcBorders>
              <w:bottom w:val="nil"/>
            </w:tcBorders>
          </w:tcPr>
          <w:p w14:paraId="1BFC920E" w14:textId="77777777" w:rsidR="00363958" w:rsidRPr="009A1F8F" w:rsidRDefault="00363958" w:rsidP="001C2ABC">
            <w:r w:rsidRPr="009A1F8F">
              <w:t>D&amp;C Builders v Rees (1966)</w:t>
            </w:r>
          </w:p>
        </w:tc>
        <w:tc>
          <w:tcPr>
            <w:tcW w:w="5530" w:type="dxa"/>
            <w:vMerge w:val="restart"/>
          </w:tcPr>
          <w:p w14:paraId="437BEFF6" w14:textId="77777777" w:rsidR="00363958" w:rsidRPr="009A1F8F" w:rsidRDefault="00363958" w:rsidP="001C2ABC"/>
        </w:tc>
      </w:tr>
      <w:tr w:rsidR="00363958" w:rsidRPr="009A1F8F" w14:paraId="168A70BF" w14:textId="77777777" w:rsidTr="001C2ABC">
        <w:trPr>
          <w:trHeight w:val="20"/>
        </w:trPr>
        <w:tc>
          <w:tcPr>
            <w:tcW w:w="2633" w:type="dxa"/>
            <w:gridSpan w:val="2"/>
            <w:vMerge/>
            <w:shd w:val="clear" w:color="auto" w:fill="auto"/>
          </w:tcPr>
          <w:p w14:paraId="2C268CDF"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DF72126" w14:textId="77777777" w:rsidR="00363958" w:rsidRPr="009A1F8F" w:rsidRDefault="00363958" w:rsidP="00363958">
            <w:pPr>
              <w:pStyle w:val="ListParagraph"/>
              <w:numPr>
                <w:ilvl w:val="0"/>
                <w:numId w:val="1"/>
              </w:numPr>
              <w:spacing w:after="0" w:line="240" w:lineRule="auto"/>
            </w:pPr>
            <w:r w:rsidRPr="009A1F8F">
              <w:t>Freedom of contract</w:t>
            </w:r>
          </w:p>
        </w:tc>
        <w:tc>
          <w:tcPr>
            <w:tcW w:w="3838" w:type="dxa"/>
            <w:gridSpan w:val="4"/>
            <w:tcBorders>
              <w:top w:val="nil"/>
              <w:bottom w:val="nil"/>
            </w:tcBorders>
          </w:tcPr>
          <w:p w14:paraId="6CBF9C59" w14:textId="77777777" w:rsidR="00363958" w:rsidRPr="009A1F8F" w:rsidRDefault="00363958" w:rsidP="001C2ABC">
            <w:r w:rsidRPr="009A1F8F">
              <w:t>NZ Shipping v Satterthwaite (1975)</w:t>
            </w:r>
          </w:p>
        </w:tc>
        <w:tc>
          <w:tcPr>
            <w:tcW w:w="5530" w:type="dxa"/>
            <w:vMerge/>
          </w:tcPr>
          <w:p w14:paraId="0DDDF19B" w14:textId="77777777" w:rsidR="00363958" w:rsidRPr="009A1F8F" w:rsidRDefault="00363958" w:rsidP="001C2ABC"/>
        </w:tc>
      </w:tr>
      <w:tr w:rsidR="00363958" w:rsidRPr="009A1F8F" w14:paraId="05D237A1" w14:textId="77777777" w:rsidTr="001C2ABC">
        <w:trPr>
          <w:trHeight w:val="20"/>
        </w:trPr>
        <w:tc>
          <w:tcPr>
            <w:tcW w:w="2633" w:type="dxa"/>
            <w:gridSpan w:val="2"/>
            <w:vMerge/>
            <w:shd w:val="clear" w:color="auto" w:fill="auto"/>
          </w:tcPr>
          <w:p w14:paraId="58141405"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1550EC58" w14:textId="77777777" w:rsidR="00363958" w:rsidRPr="009A1F8F" w:rsidRDefault="00363958" w:rsidP="00363958">
            <w:pPr>
              <w:pStyle w:val="ListParagraph"/>
              <w:numPr>
                <w:ilvl w:val="0"/>
                <w:numId w:val="1"/>
              </w:numPr>
              <w:spacing w:after="0" w:line="240" w:lineRule="auto"/>
            </w:pPr>
            <w:r w:rsidRPr="009A1F8F">
              <w:t>Acting on good faith</w:t>
            </w:r>
          </w:p>
        </w:tc>
        <w:tc>
          <w:tcPr>
            <w:tcW w:w="3838" w:type="dxa"/>
            <w:gridSpan w:val="4"/>
            <w:tcBorders>
              <w:top w:val="nil"/>
              <w:bottom w:val="nil"/>
            </w:tcBorders>
          </w:tcPr>
          <w:p w14:paraId="5C87AE5B" w14:textId="77777777" w:rsidR="00363958" w:rsidRPr="009A1F8F" w:rsidRDefault="00363958" w:rsidP="001C2ABC">
            <w:r w:rsidRPr="009A1F8F">
              <w:t>Smith v Land and House Property (1884)</w:t>
            </w:r>
          </w:p>
        </w:tc>
        <w:tc>
          <w:tcPr>
            <w:tcW w:w="5530" w:type="dxa"/>
            <w:vMerge/>
          </w:tcPr>
          <w:p w14:paraId="5C38B059" w14:textId="77777777" w:rsidR="00363958" w:rsidRPr="009A1F8F" w:rsidRDefault="00363958" w:rsidP="001C2ABC"/>
        </w:tc>
      </w:tr>
      <w:tr w:rsidR="00363958" w:rsidRPr="009A1F8F" w14:paraId="7C00AF3C" w14:textId="77777777" w:rsidTr="001C2ABC">
        <w:trPr>
          <w:trHeight w:val="20"/>
        </w:trPr>
        <w:tc>
          <w:tcPr>
            <w:tcW w:w="2633" w:type="dxa"/>
            <w:gridSpan w:val="2"/>
            <w:vMerge/>
            <w:shd w:val="clear" w:color="auto" w:fill="auto"/>
          </w:tcPr>
          <w:p w14:paraId="6CACC12D"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3A7BC333" w14:textId="77777777" w:rsidR="00363958" w:rsidRPr="009A1F8F" w:rsidRDefault="00363958" w:rsidP="00363958">
            <w:pPr>
              <w:pStyle w:val="ListParagraph"/>
              <w:numPr>
                <w:ilvl w:val="0"/>
                <w:numId w:val="1"/>
              </w:numPr>
              <w:spacing w:after="0" w:line="240" w:lineRule="auto"/>
            </w:pPr>
            <w:r w:rsidRPr="009A1F8F">
              <w:t>Consumer protection</w:t>
            </w:r>
          </w:p>
        </w:tc>
        <w:tc>
          <w:tcPr>
            <w:tcW w:w="3838" w:type="dxa"/>
            <w:gridSpan w:val="4"/>
            <w:tcBorders>
              <w:top w:val="nil"/>
              <w:bottom w:val="nil"/>
            </w:tcBorders>
          </w:tcPr>
          <w:p w14:paraId="38FC4C13" w14:textId="77777777" w:rsidR="00363958" w:rsidRPr="009A1F8F" w:rsidRDefault="00363958" w:rsidP="001C2ABC">
            <w:r w:rsidRPr="009A1F8F">
              <w:t>Carlill v Carbolic Smoke Ball Company (1892)</w:t>
            </w:r>
          </w:p>
        </w:tc>
        <w:tc>
          <w:tcPr>
            <w:tcW w:w="5530" w:type="dxa"/>
            <w:vMerge/>
          </w:tcPr>
          <w:p w14:paraId="41FF58DB" w14:textId="77777777" w:rsidR="00363958" w:rsidRPr="009A1F8F" w:rsidRDefault="00363958" w:rsidP="001C2ABC"/>
        </w:tc>
      </w:tr>
      <w:tr w:rsidR="00363958" w:rsidRPr="009A1F8F" w14:paraId="6F72759C" w14:textId="77777777" w:rsidTr="001C2ABC">
        <w:trPr>
          <w:trHeight w:val="20"/>
        </w:trPr>
        <w:tc>
          <w:tcPr>
            <w:tcW w:w="2633" w:type="dxa"/>
            <w:gridSpan w:val="2"/>
            <w:vMerge/>
            <w:shd w:val="clear" w:color="auto" w:fill="auto"/>
          </w:tcPr>
          <w:p w14:paraId="414F7D4B"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218680B0" w14:textId="77777777" w:rsidR="00363958" w:rsidRPr="009A1F8F" w:rsidRDefault="00363958" w:rsidP="00363958">
            <w:pPr>
              <w:pStyle w:val="ListParagraph"/>
              <w:numPr>
                <w:ilvl w:val="0"/>
                <w:numId w:val="1"/>
              </w:numPr>
              <w:spacing w:after="0" w:line="240" w:lineRule="auto"/>
            </w:pPr>
            <w:r w:rsidRPr="009A1F8F">
              <w:t>Balancing interests and justice</w:t>
            </w:r>
          </w:p>
        </w:tc>
        <w:tc>
          <w:tcPr>
            <w:tcW w:w="3838" w:type="dxa"/>
            <w:gridSpan w:val="4"/>
            <w:tcBorders>
              <w:top w:val="nil"/>
              <w:bottom w:val="nil"/>
            </w:tcBorders>
          </w:tcPr>
          <w:p w14:paraId="40039CA1" w14:textId="77777777" w:rsidR="00363958" w:rsidRPr="009A1F8F" w:rsidRDefault="00363958" w:rsidP="001C2ABC">
            <w:proofErr w:type="spellStart"/>
            <w:r w:rsidRPr="009A1F8F">
              <w:t>Olley</w:t>
            </w:r>
            <w:proofErr w:type="spellEnd"/>
            <w:r w:rsidRPr="009A1F8F">
              <w:t xml:space="preserve"> v Marlborough Court Hotel (1949)</w:t>
            </w:r>
          </w:p>
          <w:p w14:paraId="659CAB45" w14:textId="77777777" w:rsidR="00363958" w:rsidRPr="009A1F8F" w:rsidRDefault="00363958" w:rsidP="001C2ABC">
            <w:r w:rsidRPr="009A1F8F">
              <w:t>Thompson v LMS Railway (1930)</w:t>
            </w:r>
          </w:p>
        </w:tc>
        <w:tc>
          <w:tcPr>
            <w:tcW w:w="5530" w:type="dxa"/>
            <w:vMerge/>
          </w:tcPr>
          <w:p w14:paraId="46636DA7" w14:textId="77777777" w:rsidR="00363958" w:rsidRPr="009A1F8F" w:rsidRDefault="00363958" w:rsidP="001C2ABC"/>
        </w:tc>
      </w:tr>
      <w:tr w:rsidR="00363958" w:rsidRPr="009A1F8F" w14:paraId="05C0F3A1" w14:textId="77777777" w:rsidTr="001C2ABC">
        <w:trPr>
          <w:trHeight w:val="20"/>
        </w:trPr>
        <w:tc>
          <w:tcPr>
            <w:tcW w:w="2633" w:type="dxa"/>
            <w:gridSpan w:val="2"/>
            <w:vMerge/>
            <w:shd w:val="clear" w:color="auto" w:fill="auto"/>
          </w:tcPr>
          <w:p w14:paraId="1516C8A0"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261B6BC8" w14:textId="77777777" w:rsidR="00363958" w:rsidRPr="009A1F8F" w:rsidRDefault="00363958" w:rsidP="00363958">
            <w:pPr>
              <w:pStyle w:val="ListParagraph"/>
              <w:numPr>
                <w:ilvl w:val="0"/>
                <w:numId w:val="1"/>
              </w:numPr>
              <w:spacing w:after="0" w:line="240" w:lineRule="auto"/>
            </w:pPr>
            <w:r w:rsidRPr="009A1F8F">
              <w:t>Principle of fault</w:t>
            </w:r>
          </w:p>
        </w:tc>
        <w:tc>
          <w:tcPr>
            <w:tcW w:w="3838" w:type="dxa"/>
            <w:gridSpan w:val="4"/>
            <w:tcBorders>
              <w:top w:val="nil"/>
              <w:bottom w:val="nil"/>
            </w:tcBorders>
          </w:tcPr>
          <w:p w14:paraId="0502A057" w14:textId="77777777" w:rsidR="00363958" w:rsidRPr="009A1F8F" w:rsidRDefault="00363958" w:rsidP="001C2ABC">
            <w:r w:rsidRPr="009A1F8F">
              <w:t>Victoria Laundry v Newman (1949)</w:t>
            </w:r>
          </w:p>
        </w:tc>
        <w:tc>
          <w:tcPr>
            <w:tcW w:w="5530" w:type="dxa"/>
            <w:vMerge/>
          </w:tcPr>
          <w:p w14:paraId="50CDE46C" w14:textId="77777777" w:rsidR="00363958" w:rsidRPr="009A1F8F" w:rsidRDefault="00363958" w:rsidP="001C2ABC"/>
        </w:tc>
      </w:tr>
      <w:tr w:rsidR="00363958" w:rsidRPr="009A1F8F" w14:paraId="09693E70" w14:textId="77777777" w:rsidTr="001C2ABC">
        <w:trPr>
          <w:trHeight w:val="20"/>
        </w:trPr>
        <w:tc>
          <w:tcPr>
            <w:tcW w:w="2633" w:type="dxa"/>
            <w:gridSpan w:val="2"/>
            <w:vMerge/>
            <w:shd w:val="clear" w:color="auto" w:fill="auto"/>
          </w:tcPr>
          <w:p w14:paraId="564F2CA5"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3670A8E2" w14:textId="77777777" w:rsidR="00363958" w:rsidRPr="009A1F8F" w:rsidRDefault="00363958" w:rsidP="00363958">
            <w:pPr>
              <w:pStyle w:val="ListParagraph"/>
              <w:numPr>
                <w:ilvl w:val="0"/>
                <w:numId w:val="1"/>
              </w:numPr>
              <w:spacing w:after="0" w:line="240" w:lineRule="auto"/>
            </w:pPr>
            <w:r w:rsidRPr="009A1F8F">
              <w:t>Inequality of bargaining power</w:t>
            </w:r>
          </w:p>
        </w:tc>
        <w:tc>
          <w:tcPr>
            <w:tcW w:w="3838" w:type="dxa"/>
            <w:gridSpan w:val="4"/>
            <w:tcBorders>
              <w:top w:val="nil"/>
              <w:bottom w:val="nil"/>
            </w:tcBorders>
          </w:tcPr>
          <w:p w14:paraId="1B0BB202" w14:textId="77777777" w:rsidR="00363958" w:rsidRPr="009A1F8F" w:rsidRDefault="00363958" w:rsidP="001C2ABC"/>
        </w:tc>
        <w:tc>
          <w:tcPr>
            <w:tcW w:w="5530" w:type="dxa"/>
            <w:vMerge/>
          </w:tcPr>
          <w:p w14:paraId="2AB8AA47" w14:textId="77777777" w:rsidR="00363958" w:rsidRPr="009A1F8F" w:rsidRDefault="00363958" w:rsidP="001C2ABC"/>
        </w:tc>
      </w:tr>
      <w:tr w:rsidR="00363958" w:rsidRPr="009A1F8F" w14:paraId="10ABDC99" w14:textId="77777777" w:rsidTr="001C2ABC">
        <w:trPr>
          <w:trHeight w:val="20"/>
        </w:trPr>
        <w:tc>
          <w:tcPr>
            <w:tcW w:w="2633" w:type="dxa"/>
            <w:gridSpan w:val="2"/>
            <w:vMerge/>
            <w:shd w:val="clear" w:color="auto" w:fill="auto"/>
          </w:tcPr>
          <w:p w14:paraId="258CFD98" w14:textId="77777777" w:rsidR="00363958" w:rsidRPr="009A1F8F" w:rsidRDefault="00363958">
            <w:pPr>
              <w:numPr>
                <w:ilvl w:val="0"/>
                <w:numId w:val="20"/>
              </w:numPr>
              <w:spacing w:after="75" w:line="240" w:lineRule="auto"/>
              <w:ind w:left="332"/>
              <w:rPr>
                <w:rFonts w:eastAsia="Times New Roman"/>
                <w:color w:val="333333"/>
                <w:lang w:eastAsia="en-GB"/>
              </w:rPr>
            </w:pPr>
          </w:p>
        </w:tc>
        <w:tc>
          <w:tcPr>
            <w:tcW w:w="3300" w:type="dxa"/>
            <w:tcBorders>
              <w:top w:val="nil"/>
            </w:tcBorders>
            <w:shd w:val="clear" w:color="auto" w:fill="auto"/>
          </w:tcPr>
          <w:p w14:paraId="2CE97ED2" w14:textId="77777777" w:rsidR="00363958" w:rsidRPr="009A1F8F" w:rsidRDefault="00363958" w:rsidP="001C2ABC">
            <w:r w:rsidRPr="009A1F8F">
              <w:t>Broader understanding:</w:t>
            </w:r>
          </w:p>
          <w:p w14:paraId="14B30686" w14:textId="77777777" w:rsidR="00363958" w:rsidRPr="009A1F8F" w:rsidRDefault="00363958" w:rsidP="00363958">
            <w:pPr>
              <w:pStyle w:val="ListParagraph"/>
              <w:numPr>
                <w:ilvl w:val="0"/>
                <w:numId w:val="1"/>
              </w:numPr>
              <w:spacing w:after="0" w:line="240" w:lineRule="auto"/>
            </w:pPr>
            <w:r w:rsidRPr="009A1F8F">
              <w:t>Links to potential topics for nature of law, morality</w:t>
            </w:r>
          </w:p>
        </w:tc>
        <w:tc>
          <w:tcPr>
            <w:tcW w:w="3838" w:type="dxa"/>
            <w:gridSpan w:val="4"/>
            <w:tcBorders>
              <w:top w:val="nil"/>
            </w:tcBorders>
          </w:tcPr>
          <w:p w14:paraId="330DFA0E" w14:textId="77777777" w:rsidR="00363958" w:rsidRPr="009A1F8F" w:rsidRDefault="00363958" w:rsidP="001C2ABC">
            <w:r w:rsidRPr="009A1F8F">
              <w:t>Pearce v Brooks (1865)</w:t>
            </w:r>
          </w:p>
        </w:tc>
        <w:tc>
          <w:tcPr>
            <w:tcW w:w="5530" w:type="dxa"/>
            <w:vMerge/>
          </w:tcPr>
          <w:p w14:paraId="3A3EA77B" w14:textId="77777777" w:rsidR="00363958" w:rsidRPr="009A1F8F" w:rsidRDefault="00363958" w:rsidP="001C2ABC"/>
        </w:tc>
      </w:tr>
      <w:tr w:rsidR="00363958" w:rsidRPr="009A1F8F" w14:paraId="0E03CF2D" w14:textId="77777777" w:rsidTr="001C2ABC">
        <w:trPr>
          <w:trHeight w:val="20"/>
        </w:trPr>
        <w:tc>
          <w:tcPr>
            <w:tcW w:w="15301" w:type="dxa"/>
            <w:gridSpan w:val="8"/>
            <w:shd w:val="clear" w:color="auto" w:fill="7899C6"/>
          </w:tcPr>
          <w:p w14:paraId="2C3A94ED" w14:textId="77777777" w:rsidR="00363958" w:rsidRPr="009A1F8F" w:rsidRDefault="00363958" w:rsidP="001C2ABC">
            <w:pPr>
              <w:pageBreakBefore/>
              <w:rPr>
                <w:b/>
              </w:rPr>
            </w:pPr>
            <w:r w:rsidRPr="009A1F8F">
              <w:rPr>
                <w:b/>
              </w:rPr>
              <w:lastRenderedPageBreak/>
              <w:t xml:space="preserve">Formation </w:t>
            </w:r>
          </w:p>
          <w:p w14:paraId="5E701C8A" w14:textId="77777777" w:rsidR="00363958" w:rsidRPr="009A1F8F" w:rsidRDefault="00363958" w:rsidP="001C2ABC">
            <w:pPr>
              <w:rPr>
                <w:b/>
              </w:rPr>
            </w:pPr>
            <w:r w:rsidRPr="009A1F8F">
              <w:rPr>
                <w:b/>
              </w:rPr>
              <w:t>12 hours</w:t>
            </w:r>
          </w:p>
        </w:tc>
      </w:tr>
      <w:tr w:rsidR="00363958" w:rsidRPr="009A1F8F" w14:paraId="44334D90" w14:textId="77777777" w:rsidTr="001C2ABC">
        <w:trPr>
          <w:trHeight w:val="20"/>
        </w:trPr>
        <w:tc>
          <w:tcPr>
            <w:tcW w:w="2633" w:type="dxa"/>
            <w:gridSpan w:val="2"/>
            <w:vMerge w:val="restart"/>
            <w:tcBorders>
              <w:bottom w:val="nil"/>
            </w:tcBorders>
          </w:tcPr>
          <w:p w14:paraId="432F9A2F" w14:textId="77777777" w:rsidR="00363958" w:rsidRPr="009A1F8F" w:rsidRDefault="00363958" w:rsidP="001C2ABC">
            <w:pPr>
              <w:spacing w:after="75"/>
              <w:rPr>
                <w:rFonts w:eastAsia="Times New Roman"/>
                <w:color w:val="333333"/>
                <w:lang w:eastAsia="en-GB"/>
              </w:rPr>
            </w:pPr>
            <w:r w:rsidRPr="009A1F8F">
              <w:rPr>
                <w:rFonts w:eastAsia="Times New Roman"/>
                <w:color w:val="333333"/>
                <w:lang w:eastAsia="en-GB"/>
              </w:rPr>
              <w:t>Offer and acceptance, including the rules of communication and revocation</w:t>
            </w:r>
          </w:p>
        </w:tc>
        <w:tc>
          <w:tcPr>
            <w:tcW w:w="3300" w:type="dxa"/>
            <w:tcBorders>
              <w:bottom w:val="nil"/>
            </w:tcBorders>
            <w:shd w:val="clear" w:color="auto" w:fill="auto"/>
          </w:tcPr>
          <w:p w14:paraId="143AD6B1" w14:textId="77777777" w:rsidR="00363958" w:rsidRPr="009A1F8F" w:rsidRDefault="00363958">
            <w:pPr>
              <w:pStyle w:val="NoSpacing"/>
              <w:numPr>
                <w:ilvl w:val="0"/>
                <w:numId w:val="26"/>
              </w:numPr>
              <w:ind w:left="360"/>
              <w:rPr>
                <w:rFonts w:ascii="Arial" w:hAnsi="Arial" w:cs="Arial"/>
              </w:rPr>
            </w:pPr>
            <w:r w:rsidRPr="009A1F8F">
              <w:rPr>
                <w:rFonts w:ascii="Arial" w:hAnsi="Arial" w:cs="Arial"/>
                <w:b/>
                <w:bCs/>
              </w:rPr>
              <w:t>Key concepts</w:t>
            </w:r>
            <w:r w:rsidRPr="009A1F8F">
              <w:rPr>
                <w:rFonts w:ascii="Arial" w:hAnsi="Arial" w:cs="Arial"/>
              </w:rPr>
              <w:t xml:space="preserve">: </w:t>
            </w:r>
          </w:p>
        </w:tc>
        <w:tc>
          <w:tcPr>
            <w:tcW w:w="3838" w:type="dxa"/>
            <w:gridSpan w:val="4"/>
            <w:tcBorders>
              <w:bottom w:val="nil"/>
            </w:tcBorders>
          </w:tcPr>
          <w:p w14:paraId="304B0112" w14:textId="77777777" w:rsidR="00363958" w:rsidRPr="009A1F8F" w:rsidRDefault="00363958" w:rsidP="001C2ABC">
            <w:pPr>
              <w:pStyle w:val="NoSpacing"/>
              <w:rPr>
                <w:rFonts w:ascii="Arial" w:hAnsi="Arial" w:cs="Arial"/>
              </w:rPr>
            </w:pPr>
          </w:p>
        </w:tc>
        <w:tc>
          <w:tcPr>
            <w:tcW w:w="5530" w:type="dxa"/>
            <w:vMerge w:val="restart"/>
          </w:tcPr>
          <w:p w14:paraId="4874CEEE" w14:textId="77777777" w:rsidR="00363958" w:rsidRPr="009A1F8F" w:rsidRDefault="00363958" w:rsidP="001C2ABC"/>
        </w:tc>
      </w:tr>
      <w:tr w:rsidR="00363958" w:rsidRPr="009A1F8F" w14:paraId="7FA5E75D" w14:textId="77777777" w:rsidTr="001C2ABC">
        <w:trPr>
          <w:trHeight w:val="20"/>
        </w:trPr>
        <w:tc>
          <w:tcPr>
            <w:tcW w:w="2633" w:type="dxa"/>
            <w:gridSpan w:val="2"/>
            <w:vMerge/>
            <w:tcBorders>
              <w:top w:val="single" w:sz="4" w:space="0" w:color="auto"/>
              <w:bottom w:val="nil"/>
            </w:tcBorders>
          </w:tcPr>
          <w:p w14:paraId="7F3363A0"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181FAEA" w14:textId="77777777" w:rsidR="00363958" w:rsidRPr="009A1F8F" w:rsidRDefault="00363958" w:rsidP="00363958">
            <w:pPr>
              <w:pStyle w:val="NoSpacing"/>
              <w:numPr>
                <w:ilvl w:val="0"/>
                <w:numId w:val="2"/>
              </w:numPr>
              <w:ind w:left="723"/>
              <w:rPr>
                <w:rFonts w:ascii="Arial" w:hAnsi="Arial" w:cs="Arial"/>
                <w:b/>
                <w:bCs/>
              </w:rPr>
            </w:pPr>
            <w:r w:rsidRPr="009A1F8F">
              <w:rPr>
                <w:rFonts w:ascii="Arial" w:hAnsi="Arial" w:cs="Arial"/>
              </w:rPr>
              <w:t>invitation to treat</w:t>
            </w:r>
          </w:p>
        </w:tc>
        <w:tc>
          <w:tcPr>
            <w:tcW w:w="3838" w:type="dxa"/>
            <w:gridSpan w:val="4"/>
            <w:tcBorders>
              <w:top w:val="nil"/>
              <w:bottom w:val="nil"/>
            </w:tcBorders>
          </w:tcPr>
          <w:p w14:paraId="2283E4B6" w14:textId="77777777" w:rsidR="00363958" w:rsidRPr="009A1F8F" w:rsidRDefault="00363958" w:rsidP="001C2ABC">
            <w:pPr>
              <w:pStyle w:val="NoSpacing"/>
              <w:rPr>
                <w:rFonts w:ascii="Arial" w:hAnsi="Arial" w:cs="Arial"/>
              </w:rPr>
            </w:pPr>
            <w:r w:rsidRPr="009A1F8F">
              <w:rPr>
                <w:rFonts w:ascii="Arial" w:hAnsi="Arial" w:cs="Arial"/>
              </w:rPr>
              <w:t>Partridge v Crittenden (1968)</w:t>
            </w:r>
          </w:p>
          <w:p w14:paraId="38E9DDC7" w14:textId="77777777" w:rsidR="00363958" w:rsidRPr="009A1F8F" w:rsidRDefault="00363958" w:rsidP="001C2ABC">
            <w:pPr>
              <w:pStyle w:val="NoSpacing"/>
              <w:rPr>
                <w:rFonts w:ascii="Arial" w:hAnsi="Arial" w:cs="Arial"/>
                <w:strike/>
              </w:rPr>
            </w:pPr>
            <w:r w:rsidRPr="009A1F8F">
              <w:rPr>
                <w:rFonts w:ascii="Arial" w:hAnsi="Arial" w:cs="Arial"/>
              </w:rPr>
              <w:t>Pharmaceutical Society of Great Britain v Boots (1953)</w:t>
            </w:r>
          </w:p>
          <w:p w14:paraId="7EEDF5F4" w14:textId="77777777" w:rsidR="00363958" w:rsidRPr="009A1F8F" w:rsidRDefault="00363958" w:rsidP="001C2ABC">
            <w:pPr>
              <w:pStyle w:val="NoSpacing"/>
              <w:rPr>
                <w:rFonts w:ascii="Arial" w:hAnsi="Arial" w:cs="Arial"/>
              </w:rPr>
            </w:pPr>
            <w:r w:rsidRPr="009A1F8F">
              <w:rPr>
                <w:rFonts w:ascii="Arial" w:hAnsi="Arial" w:cs="Arial"/>
              </w:rPr>
              <w:t>Fisher v Bell (1961)</w:t>
            </w:r>
          </w:p>
          <w:p w14:paraId="0A01899B" w14:textId="77777777" w:rsidR="00363958" w:rsidRPr="009A1F8F" w:rsidRDefault="00363958" w:rsidP="001C2ABC">
            <w:pPr>
              <w:pStyle w:val="NoSpacing"/>
              <w:rPr>
                <w:rFonts w:ascii="Arial" w:hAnsi="Arial" w:cs="Arial"/>
              </w:rPr>
            </w:pPr>
            <w:r w:rsidRPr="009A1F8F">
              <w:rPr>
                <w:rFonts w:ascii="Arial" w:hAnsi="Arial" w:cs="Arial"/>
              </w:rPr>
              <w:t>Harvey v Facey (1893)</w:t>
            </w:r>
          </w:p>
        </w:tc>
        <w:tc>
          <w:tcPr>
            <w:tcW w:w="5530" w:type="dxa"/>
            <w:vMerge/>
          </w:tcPr>
          <w:p w14:paraId="7808AB70" w14:textId="77777777" w:rsidR="00363958" w:rsidRPr="009A1F8F" w:rsidRDefault="00363958" w:rsidP="001C2ABC"/>
        </w:tc>
      </w:tr>
      <w:tr w:rsidR="00363958" w:rsidRPr="009A1F8F" w14:paraId="491A211F" w14:textId="77777777" w:rsidTr="001C2ABC">
        <w:trPr>
          <w:trHeight w:val="20"/>
        </w:trPr>
        <w:tc>
          <w:tcPr>
            <w:tcW w:w="2633" w:type="dxa"/>
            <w:gridSpan w:val="2"/>
            <w:vMerge/>
            <w:tcBorders>
              <w:top w:val="single" w:sz="4" w:space="0" w:color="auto"/>
              <w:bottom w:val="nil"/>
            </w:tcBorders>
          </w:tcPr>
          <w:p w14:paraId="1AA9C868"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E7A0DBA"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bilateral offer</w:t>
            </w:r>
          </w:p>
        </w:tc>
        <w:tc>
          <w:tcPr>
            <w:tcW w:w="3838" w:type="dxa"/>
            <w:gridSpan w:val="4"/>
            <w:tcBorders>
              <w:top w:val="nil"/>
              <w:bottom w:val="nil"/>
            </w:tcBorders>
          </w:tcPr>
          <w:p w14:paraId="2B6D9182" w14:textId="77777777" w:rsidR="00363958" w:rsidRDefault="00363958" w:rsidP="001C2ABC">
            <w:pPr>
              <w:pStyle w:val="NoSpacing"/>
              <w:rPr>
                <w:rFonts w:ascii="Arial" w:hAnsi="Arial" w:cs="Arial"/>
              </w:rPr>
            </w:pPr>
            <w:r w:rsidRPr="009A1F8F">
              <w:rPr>
                <w:rFonts w:ascii="Arial" w:hAnsi="Arial" w:cs="Arial"/>
              </w:rPr>
              <w:t>Gibson v Manchester City Council (1979)</w:t>
            </w:r>
          </w:p>
          <w:p w14:paraId="2573E24C" w14:textId="77777777" w:rsidR="00363958" w:rsidRDefault="00363958" w:rsidP="001C2ABC">
            <w:pPr>
              <w:pStyle w:val="NoSpacing"/>
              <w:rPr>
                <w:rFonts w:ascii="Arial" w:hAnsi="Arial" w:cs="Arial"/>
              </w:rPr>
            </w:pPr>
          </w:p>
          <w:p w14:paraId="69BD4EAE" w14:textId="77777777" w:rsidR="00363958" w:rsidRPr="00454BFA" w:rsidRDefault="00363958" w:rsidP="001C2ABC">
            <w:pPr>
              <w:pStyle w:val="NoSpacing"/>
              <w:rPr>
                <w:rFonts w:ascii="Arial" w:hAnsi="Arial" w:cs="Arial"/>
                <w:highlight w:val="yellow"/>
              </w:rPr>
            </w:pPr>
            <w:r w:rsidRPr="00454BFA">
              <w:rPr>
                <w:rFonts w:ascii="Arial" w:hAnsi="Arial" w:cs="Arial"/>
                <w:highlight w:val="yellow"/>
              </w:rPr>
              <w:t xml:space="preserve">TRW v </w:t>
            </w:r>
            <w:proofErr w:type="spellStart"/>
            <w:r w:rsidRPr="00454BFA">
              <w:rPr>
                <w:rFonts w:ascii="Arial" w:hAnsi="Arial" w:cs="Arial"/>
                <w:highlight w:val="yellow"/>
              </w:rPr>
              <w:t>Pansonic</w:t>
            </w:r>
            <w:proofErr w:type="spellEnd"/>
            <w:r w:rsidRPr="00454BFA">
              <w:rPr>
                <w:rFonts w:ascii="Arial" w:hAnsi="Arial" w:cs="Arial"/>
                <w:highlight w:val="yellow"/>
              </w:rPr>
              <w:t xml:space="preserve"> (2021)</w:t>
            </w:r>
          </w:p>
          <w:p w14:paraId="1E805795" w14:textId="77777777" w:rsidR="00363958" w:rsidRPr="009A1F8F" w:rsidRDefault="00363958" w:rsidP="001C2ABC">
            <w:pPr>
              <w:pStyle w:val="NoSpacing"/>
              <w:rPr>
                <w:rFonts w:ascii="Arial" w:hAnsi="Arial" w:cs="Arial"/>
              </w:rPr>
            </w:pPr>
            <w:r w:rsidRPr="00454BFA">
              <w:rPr>
                <w:rFonts w:ascii="Arial" w:hAnsi="Arial" w:cs="Arial"/>
                <w:highlight w:val="yellow"/>
              </w:rPr>
              <w:t>Battle of the forms</w:t>
            </w:r>
          </w:p>
        </w:tc>
        <w:tc>
          <w:tcPr>
            <w:tcW w:w="5530" w:type="dxa"/>
            <w:vMerge/>
          </w:tcPr>
          <w:p w14:paraId="3CACB7F6" w14:textId="77777777" w:rsidR="00363958" w:rsidRPr="009A1F8F" w:rsidRDefault="00363958" w:rsidP="001C2ABC"/>
        </w:tc>
      </w:tr>
      <w:tr w:rsidR="00363958" w:rsidRPr="009A1F8F" w14:paraId="616DC567" w14:textId="77777777" w:rsidTr="001C2ABC">
        <w:trPr>
          <w:trHeight w:val="20"/>
        </w:trPr>
        <w:tc>
          <w:tcPr>
            <w:tcW w:w="2633" w:type="dxa"/>
            <w:gridSpan w:val="2"/>
            <w:vMerge/>
            <w:tcBorders>
              <w:top w:val="single" w:sz="4" w:space="0" w:color="auto"/>
              <w:bottom w:val="nil"/>
            </w:tcBorders>
          </w:tcPr>
          <w:p w14:paraId="0A758A6A"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A4BCA6A"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unilateral offer</w:t>
            </w:r>
          </w:p>
        </w:tc>
        <w:tc>
          <w:tcPr>
            <w:tcW w:w="3838" w:type="dxa"/>
            <w:gridSpan w:val="4"/>
            <w:tcBorders>
              <w:top w:val="nil"/>
              <w:bottom w:val="nil"/>
            </w:tcBorders>
          </w:tcPr>
          <w:p w14:paraId="28A13068" w14:textId="77777777" w:rsidR="00363958" w:rsidRPr="009A1F8F" w:rsidRDefault="00363958" w:rsidP="001C2ABC">
            <w:pPr>
              <w:pStyle w:val="NoSpacing"/>
              <w:rPr>
                <w:rFonts w:ascii="Arial" w:hAnsi="Arial" w:cs="Arial"/>
              </w:rPr>
            </w:pPr>
            <w:r w:rsidRPr="009A1F8F">
              <w:rPr>
                <w:rFonts w:ascii="Arial" w:hAnsi="Arial" w:cs="Arial"/>
              </w:rPr>
              <w:t>Carlill v Carbolic Smoke Ball Company (1893)</w:t>
            </w:r>
          </w:p>
        </w:tc>
        <w:tc>
          <w:tcPr>
            <w:tcW w:w="5530" w:type="dxa"/>
            <w:vMerge/>
          </w:tcPr>
          <w:p w14:paraId="4ACACED6" w14:textId="77777777" w:rsidR="00363958" w:rsidRPr="009A1F8F" w:rsidRDefault="00363958" w:rsidP="001C2ABC"/>
        </w:tc>
      </w:tr>
      <w:tr w:rsidR="00363958" w:rsidRPr="009A1F8F" w14:paraId="305F47AD" w14:textId="77777777" w:rsidTr="001C2ABC">
        <w:trPr>
          <w:trHeight w:val="20"/>
        </w:trPr>
        <w:tc>
          <w:tcPr>
            <w:tcW w:w="2633" w:type="dxa"/>
            <w:gridSpan w:val="2"/>
            <w:vMerge/>
            <w:tcBorders>
              <w:top w:val="single" w:sz="4" w:space="0" w:color="auto"/>
              <w:bottom w:val="nil"/>
            </w:tcBorders>
          </w:tcPr>
          <w:p w14:paraId="4B3ADC34"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2C1EA44A"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counter offers</w:t>
            </w:r>
          </w:p>
        </w:tc>
        <w:tc>
          <w:tcPr>
            <w:tcW w:w="3838" w:type="dxa"/>
            <w:gridSpan w:val="4"/>
            <w:tcBorders>
              <w:top w:val="nil"/>
              <w:bottom w:val="nil"/>
            </w:tcBorders>
          </w:tcPr>
          <w:p w14:paraId="2E9165DA" w14:textId="77777777" w:rsidR="00363958" w:rsidRPr="009A1F8F" w:rsidRDefault="00363958" w:rsidP="001C2ABC">
            <w:pPr>
              <w:pStyle w:val="NoSpacing"/>
              <w:rPr>
                <w:rFonts w:ascii="Arial" w:hAnsi="Arial" w:cs="Arial"/>
              </w:rPr>
            </w:pPr>
            <w:r w:rsidRPr="009A1F8F">
              <w:rPr>
                <w:rFonts w:ascii="Arial" w:hAnsi="Arial" w:cs="Arial"/>
              </w:rPr>
              <w:t>Hyde v Wrench (1840)</w:t>
            </w:r>
          </w:p>
          <w:p w14:paraId="1AFD342A" w14:textId="77777777" w:rsidR="00363958" w:rsidRPr="009A1F8F" w:rsidRDefault="00363958" w:rsidP="001C2ABC">
            <w:pPr>
              <w:pStyle w:val="NoSpacing"/>
              <w:rPr>
                <w:rFonts w:ascii="Arial" w:hAnsi="Arial" w:cs="Arial"/>
              </w:rPr>
            </w:pPr>
            <w:r w:rsidRPr="009A1F8F">
              <w:rPr>
                <w:rFonts w:ascii="Arial" w:hAnsi="Arial" w:cs="Arial"/>
              </w:rPr>
              <w:t>Stevenson v McLean (1880)</w:t>
            </w:r>
          </w:p>
        </w:tc>
        <w:tc>
          <w:tcPr>
            <w:tcW w:w="5530" w:type="dxa"/>
            <w:vMerge/>
          </w:tcPr>
          <w:p w14:paraId="7EC6EC2C" w14:textId="77777777" w:rsidR="00363958" w:rsidRPr="009A1F8F" w:rsidRDefault="00363958" w:rsidP="001C2ABC"/>
        </w:tc>
      </w:tr>
      <w:tr w:rsidR="00363958" w:rsidRPr="009A1F8F" w14:paraId="555A9712" w14:textId="77777777" w:rsidTr="001C2ABC">
        <w:trPr>
          <w:trHeight w:val="20"/>
        </w:trPr>
        <w:tc>
          <w:tcPr>
            <w:tcW w:w="2633" w:type="dxa"/>
            <w:gridSpan w:val="2"/>
            <w:tcBorders>
              <w:top w:val="nil"/>
              <w:bottom w:val="nil"/>
            </w:tcBorders>
          </w:tcPr>
          <w:p w14:paraId="524D7CB5"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01B602D3" w14:textId="77777777" w:rsidR="00363958" w:rsidRPr="009A1F8F" w:rsidRDefault="00363958">
            <w:pPr>
              <w:pStyle w:val="NoSpacing"/>
              <w:numPr>
                <w:ilvl w:val="0"/>
                <w:numId w:val="26"/>
              </w:numPr>
              <w:tabs>
                <w:tab w:val="clear" w:pos="720"/>
              </w:tabs>
              <w:ind w:left="360"/>
              <w:rPr>
                <w:rFonts w:ascii="Arial" w:hAnsi="Arial" w:cs="Arial"/>
                <w:b/>
                <w:bCs/>
              </w:rPr>
            </w:pPr>
            <w:r w:rsidRPr="009A1F8F">
              <w:rPr>
                <w:rFonts w:ascii="Arial" w:hAnsi="Arial" w:cs="Arial"/>
                <w:b/>
                <w:bCs/>
              </w:rPr>
              <w:t>Termination of an offer</w:t>
            </w:r>
          </w:p>
        </w:tc>
        <w:tc>
          <w:tcPr>
            <w:tcW w:w="3838" w:type="dxa"/>
            <w:gridSpan w:val="4"/>
            <w:tcBorders>
              <w:top w:val="nil"/>
              <w:bottom w:val="nil"/>
            </w:tcBorders>
          </w:tcPr>
          <w:p w14:paraId="3E970EAD" w14:textId="77777777" w:rsidR="00363958" w:rsidRPr="009A1F8F" w:rsidRDefault="00363958" w:rsidP="001C2ABC">
            <w:pPr>
              <w:pStyle w:val="NoSpacing"/>
              <w:rPr>
                <w:rFonts w:ascii="Arial" w:hAnsi="Arial" w:cs="Arial"/>
              </w:rPr>
            </w:pPr>
          </w:p>
        </w:tc>
        <w:tc>
          <w:tcPr>
            <w:tcW w:w="5530" w:type="dxa"/>
            <w:vMerge/>
          </w:tcPr>
          <w:p w14:paraId="441ADB44" w14:textId="77777777" w:rsidR="00363958" w:rsidRPr="009A1F8F" w:rsidRDefault="00363958" w:rsidP="001C2ABC"/>
        </w:tc>
      </w:tr>
      <w:tr w:rsidR="00363958" w:rsidRPr="009A1F8F" w14:paraId="3D498EED" w14:textId="77777777" w:rsidTr="001C2ABC">
        <w:trPr>
          <w:trHeight w:val="20"/>
        </w:trPr>
        <w:tc>
          <w:tcPr>
            <w:tcW w:w="2633" w:type="dxa"/>
            <w:gridSpan w:val="2"/>
            <w:tcBorders>
              <w:top w:val="nil"/>
              <w:bottom w:val="nil"/>
            </w:tcBorders>
          </w:tcPr>
          <w:p w14:paraId="0F625F70"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4BF4139E"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Offer ending by lapse of time</w:t>
            </w:r>
          </w:p>
        </w:tc>
        <w:tc>
          <w:tcPr>
            <w:tcW w:w="3838" w:type="dxa"/>
            <w:gridSpan w:val="4"/>
            <w:tcBorders>
              <w:top w:val="nil"/>
              <w:bottom w:val="nil"/>
            </w:tcBorders>
          </w:tcPr>
          <w:p w14:paraId="6DA17C9F" w14:textId="77777777" w:rsidR="00363958" w:rsidRPr="009A1F8F" w:rsidRDefault="00363958" w:rsidP="001C2ABC">
            <w:pPr>
              <w:pStyle w:val="NoSpacing"/>
              <w:rPr>
                <w:rFonts w:ascii="Arial" w:hAnsi="Arial" w:cs="Arial"/>
              </w:rPr>
            </w:pPr>
            <w:r w:rsidRPr="009A1F8F">
              <w:rPr>
                <w:rFonts w:ascii="Arial" w:hAnsi="Arial" w:cs="Arial"/>
              </w:rPr>
              <w:t>Ramsgate Hotel v Montefiore (1866)</w:t>
            </w:r>
          </w:p>
        </w:tc>
        <w:tc>
          <w:tcPr>
            <w:tcW w:w="5530" w:type="dxa"/>
            <w:vMerge/>
          </w:tcPr>
          <w:p w14:paraId="6736D300" w14:textId="77777777" w:rsidR="00363958" w:rsidRPr="009A1F8F" w:rsidRDefault="00363958" w:rsidP="001C2ABC"/>
        </w:tc>
      </w:tr>
      <w:tr w:rsidR="00363958" w:rsidRPr="009A1F8F" w14:paraId="69414275" w14:textId="77777777" w:rsidTr="00363958">
        <w:trPr>
          <w:trHeight w:val="20"/>
        </w:trPr>
        <w:tc>
          <w:tcPr>
            <w:tcW w:w="2633" w:type="dxa"/>
            <w:gridSpan w:val="2"/>
            <w:tcBorders>
              <w:top w:val="nil"/>
              <w:bottom w:val="nil"/>
            </w:tcBorders>
          </w:tcPr>
          <w:p w14:paraId="49FCF177"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07C83421"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Death of the offeror</w:t>
            </w:r>
          </w:p>
        </w:tc>
        <w:tc>
          <w:tcPr>
            <w:tcW w:w="3838" w:type="dxa"/>
            <w:gridSpan w:val="4"/>
            <w:tcBorders>
              <w:top w:val="nil"/>
              <w:bottom w:val="nil"/>
            </w:tcBorders>
          </w:tcPr>
          <w:p w14:paraId="26849DEC" w14:textId="77777777" w:rsidR="00363958" w:rsidRPr="009A1F8F" w:rsidRDefault="00363958" w:rsidP="001C2ABC">
            <w:pPr>
              <w:pStyle w:val="NoSpacing"/>
              <w:rPr>
                <w:rFonts w:ascii="Arial" w:hAnsi="Arial" w:cs="Arial"/>
              </w:rPr>
            </w:pPr>
            <w:r w:rsidRPr="009A1F8F">
              <w:rPr>
                <w:rFonts w:ascii="Arial" w:hAnsi="Arial" w:cs="Arial"/>
              </w:rPr>
              <w:t>Bradbury v Morgan (1862)</w:t>
            </w:r>
          </w:p>
        </w:tc>
        <w:tc>
          <w:tcPr>
            <w:tcW w:w="5530" w:type="dxa"/>
            <w:vMerge/>
          </w:tcPr>
          <w:p w14:paraId="48AB2899" w14:textId="77777777" w:rsidR="00363958" w:rsidRPr="009A1F8F" w:rsidRDefault="00363958" w:rsidP="001C2ABC"/>
        </w:tc>
      </w:tr>
      <w:tr w:rsidR="00363958" w:rsidRPr="009A1F8F" w14:paraId="6C362991" w14:textId="77777777" w:rsidTr="00363958">
        <w:trPr>
          <w:trHeight w:val="20"/>
        </w:trPr>
        <w:tc>
          <w:tcPr>
            <w:tcW w:w="2633" w:type="dxa"/>
            <w:gridSpan w:val="2"/>
            <w:tcBorders>
              <w:top w:val="nil"/>
              <w:bottom w:val="single" w:sz="4" w:space="0" w:color="auto"/>
            </w:tcBorders>
          </w:tcPr>
          <w:p w14:paraId="079F6A49" w14:textId="77777777" w:rsidR="00363958" w:rsidRPr="009A1F8F" w:rsidRDefault="00363958" w:rsidP="001C2ABC">
            <w:pPr>
              <w:spacing w:after="75"/>
              <w:rPr>
                <w:rFonts w:eastAsia="Times New Roman"/>
                <w:color w:val="333333"/>
                <w:lang w:eastAsia="en-GB"/>
              </w:rPr>
            </w:pPr>
          </w:p>
        </w:tc>
        <w:tc>
          <w:tcPr>
            <w:tcW w:w="3300" w:type="dxa"/>
            <w:tcBorders>
              <w:top w:val="nil"/>
              <w:bottom w:val="single" w:sz="4" w:space="0" w:color="auto"/>
            </w:tcBorders>
            <w:shd w:val="clear" w:color="auto" w:fill="auto"/>
          </w:tcPr>
          <w:p w14:paraId="09BD1597"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Revocation - timing of revocation and revocation via a third party</w:t>
            </w:r>
          </w:p>
        </w:tc>
        <w:tc>
          <w:tcPr>
            <w:tcW w:w="3838" w:type="dxa"/>
            <w:gridSpan w:val="4"/>
            <w:tcBorders>
              <w:top w:val="nil"/>
              <w:bottom w:val="single" w:sz="4" w:space="0" w:color="auto"/>
            </w:tcBorders>
          </w:tcPr>
          <w:p w14:paraId="35F1F5A2" w14:textId="77777777" w:rsidR="00363958" w:rsidRPr="009A1F8F" w:rsidRDefault="00363958" w:rsidP="001C2ABC">
            <w:pPr>
              <w:pStyle w:val="NoSpacing"/>
              <w:rPr>
                <w:rFonts w:ascii="Arial" w:hAnsi="Arial" w:cs="Arial"/>
              </w:rPr>
            </w:pPr>
            <w:r w:rsidRPr="009A1F8F">
              <w:rPr>
                <w:rFonts w:ascii="Arial" w:hAnsi="Arial" w:cs="Arial"/>
              </w:rPr>
              <w:t xml:space="preserve">Byrne v Van </w:t>
            </w:r>
            <w:proofErr w:type="spellStart"/>
            <w:r w:rsidRPr="009A1F8F">
              <w:rPr>
                <w:rFonts w:ascii="Arial" w:hAnsi="Arial" w:cs="Arial"/>
              </w:rPr>
              <w:t>Tienhoven</w:t>
            </w:r>
            <w:proofErr w:type="spellEnd"/>
            <w:r w:rsidRPr="009A1F8F">
              <w:rPr>
                <w:rFonts w:ascii="Arial" w:hAnsi="Arial" w:cs="Arial"/>
              </w:rPr>
              <w:t xml:space="preserve"> (1880)</w:t>
            </w:r>
          </w:p>
          <w:p w14:paraId="1E690F09" w14:textId="77777777" w:rsidR="00363958" w:rsidRPr="009A1F8F" w:rsidRDefault="00363958" w:rsidP="001C2ABC">
            <w:pPr>
              <w:pStyle w:val="NoSpacing"/>
              <w:rPr>
                <w:rFonts w:ascii="Arial" w:hAnsi="Arial" w:cs="Arial"/>
              </w:rPr>
            </w:pPr>
            <w:r w:rsidRPr="009A1F8F">
              <w:rPr>
                <w:rFonts w:ascii="Arial" w:hAnsi="Arial" w:cs="Arial"/>
              </w:rPr>
              <w:t>Routledge v Grant (1828)</w:t>
            </w:r>
          </w:p>
          <w:p w14:paraId="3F72952D" w14:textId="77777777" w:rsidR="00363958" w:rsidRPr="009A1F8F" w:rsidRDefault="00363958" w:rsidP="001C2ABC">
            <w:pPr>
              <w:pStyle w:val="NoSpacing"/>
              <w:rPr>
                <w:rFonts w:ascii="Arial" w:hAnsi="Arial" w:cs="Arial"/>
              </w:rPr>
            </w:pPr>
            <w:r w:rsidRPr="009A1F8F">
              <w:rPr>
                <w:rFonts w:ascii="Arial" w:hAnsi="Arial" w:cs="Arial"/>
              </w:rPr>
              <w:t>Dickinson v Dodds (1876)</w:t>
            </w:r>
          </w:p>
        </w:tc>
        <w:tc>
          <w:tcPr>
            <w:tcW w:w="5530" w:type="dxa"/>
            <w:vMerge/>
          </w:tcPr>
          <w:p w14:paraId="29D1AF13" w14:textId="77777777" w:rsidR="00363958" w:rsidRPr="009A1F8F" w:rsidRDefault="00363958" w:rsidP="001C2ABC"/>
        </w:tc>
      </w:tr>
      <w:tr w:rsidR="00363958" w:rsidRPr="009A1F8F" w14:paraId="2AA2D361" w14:textId="77777777" w:rsidTr="00363958">
        <w:trPr>
          <w:trHeight w:val="20"/>
        </w:trPr>
        <w:tc>
          <w:tcPr>
            <w:tcW w:w="2633" w:type="dxa"/>
            <w:gridSpan w:val="2"/>
            <w:tcBorders>
              <w:top w:val="single" w:sz="4" w:space="0" w:color="auto"/>
              <w:bottom w:val="single" w:sz="4" w:space="0" w:color="auto"/>
            </w:tcBorders>
          </w:tcPr>
          <w:p w14:paraId="74E58C52" w14:textId="77777777" w:rsidR="00363958" w:rsidRPr="009A1F8F" w:rsidRDefault="00363958" w:rsidP="001C2ABC">
            <w:pPr>
              <w:spacing w:after="75"/>
              <w:rPr>
                <w:rFonts w:eastAsia="Times New Roman"/>
                <w:color w:val="333333"/>
                <w:lang w:eastAsia="en-GB"/>
              </w:rPr>
            </w:pPr>
          </w:p>
        </w:tc>
        <w:tc>
          <w:tcPr>
            <w:tcW w:w="3300" w:type="dxa"/>
            <w:tcBorders>
              <w:top w:val="single" w:sz="4" w:space="0" w:color="auto"/>
              <w:bottom w:val="single" w:sz="4" w:space="0" w:color="auto"/>
            </w:tcBorders>
            <w:shd w:val="clear" w:color="auto" w:fill="auto"/>
          </w:tcPr>
          <w:p w14:paraId="25450E51"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Offer to keep an offer open (collateral contract)</w:t>
            </w:r>
          </w:p>
        </w:tc>
        <w:tc>
          <w:tcPr>
            <w:tcW w:w="3838" w:type="dxa"/>
            <w:gridSpan w:val="4"/>
            <w:tcBorders>
              <w:top w:val="single" w:sz="4" w:space="0" w:color="auto"/>
              <w:bottom w:val="single" w:sz="4" w:space="0" w:color="auto"/>
            </w:tcBorders>
          </w:tcPr>
          <w:p w14:paraId="6542FBE3" w14:textId="77777777" w:rsidR="00363958" w:rsidRPr="009A1F8F" w:rsidRDefault="00363958" w:rsidP="001C2ABC">
            <w:pPr>
              <w:pStyle w:val="NoSpacing"/>
              <w:rPr>
                <w:rFonts w:ascii="Arial" w:hAnsi="Arial" w:cs="Arial"/>
              </w:rPr>
            </w:pPr>
            <w:r w:rsidRPr="009A1F8F">
              <w:rPr>
                <w:rFonts w:ascii="Arial" w:hAnsi="Arial" w:cs="Arial"/>
              </w:rPr>
              <w:t>Dickinson v Dodds (1876)</w:t>
            </w:r>
          </w:p>
        </w:tc>
        <w:tc>
          <w:tcPr>
            <w:tcW w:w="5530" w:type="dxa"/>
            <w:vMerge/>
          </w:tcPr>
          <w:p w14:paraId="55C611B9" w14:textId="77777777" w:rsidR="00363958" w:rsidRPr="009A1F8F" w:rsidRDefault="00363958" w:rsidP="001C2ABC"/>
        </w:tc>
      </w:tr>
      <w:tr w:rsidR="00363958" w:rsidRPr="009A1F8F" w14:paraId="6647FE0C" w14:textId="77777777" w:rsidTr="001C2ABC">
        <w:trPr>
          <w:trHeight w:val="20"/>
        </w:trPr>
        <w:tc>
          <w:tcPr>
            <w:tcW w:w="2633" w:type="dxa"/>
            <w:gridSpan w:val="2"/>
            <w:tcBorders>
              <w:top w:val="single" w:sz="4" w:space="0" w:color="auto"/>
              <w:bottom w:val="nil"/>
            </w:tcBorders>
          </w:tcPr>
          <w:p w14:paraId="4393FCAA" w14:textId="77777777" w:rsidR="00363958" w:rsidRPr="009A1F8F" w:rsidRDefault="00363958" w:rsidP="001C2ABC">
            <w:pPr>
              <w:pageBreakBefore/>
              <w:spacing w:after="75"/>
              <w:rPr>
                <w:rFonts w:eastAsia="Times New Roman"/>
                <w:color w:val="333333"/>
                <w:lang w:eastAsia="en-GB"/>
              </w:rPr>
            </w:pPr>
          </w:p>
        </w:tc>
        <w:tc>
          <w:tcPr>
            <w:tcW w:w="3300" w:type="dxa"/>
            <w:tcBorders>
              <w:top w:val="single" w:sz="4" w:space="0" w:color="auto"/>
              <w:bottom w:val="nil"/>
            </w:tcBorders>
            <w:shd w:val="clear" w:color="auto" w:fill="auto"/>
          </w:tcPr>
          <w:p w14:paraId="1F50EA17"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Revocation of unilateral offers</w:t>
            </w:r>
          </w:p>
        </w:tc>
        <w:tc>
          <w:tcPr>
            <w:tcW w:w="3838" w:type="dxa"/>
            <w:gridSpan w:val="4"/>
            <w:tcBorders>
              <w:bottom w:val="nil"/>
            </w:tcBorders>
          </w:tcPr>
          <w:p w14:paraId="7E313025" w14:textId="77777777" w:rsidR="00363958" w:rsidRPr="009A1F8F" w:rsidRDefault="00363958" w:rsidP="001C2ABC">
            <w:pPr>
              <w:pStyle w:val="NoSpacing"/>
              <w:rPr>
                <w:rFonts w:ascii="Arial" w:hAnsi="Arial" w:cs="Arial"/>
              </w:rPr>
            </w:pPr>
            <w:r w:rsidRPr="009A1F8F">
              <w:rPr>
                <w:rFonts w:ascii="Arial" w:hAnsi="Arial" w:cs="Arial"/>
              </w:rPr>
              <w:t>Errington v Errington &amp; Woods (1952)</w:t>
            </w:r>
          </w:p>
        </w:tc>
        <w:tc>
          <w:tcPr>
            <w:tcW w:w="5530" w:type="dxa"/>
            <w:vMerge/>
          </w:tcPr>
          <w:p w14:paraId="4010F9B2" w14:textId="77777777" w:rsidR="00363958" w:rsidRPr="009A1F8F" w:rsidRDefault="00363958" w:rsidP="001C2ABC"/>
        </w:tc>
      </w:tr>
      <w:tr w:rsidR="00363958" w:rsidRPr="009A1F8F" w14:paraId="293BD424" w14:textId="77777777" w:rsidTr="001C2ABC">
        <w:trPr>
          <w:trHeight w:val="20"/>
        </w:trPr>
        <w:tc>
          <w:tcPr>
            <w:tcW w:w="2633" w:type="dxa"/>
            <w:gridSpan w:val="2"/>
            <w:vMerge w:val="restart"/>
            <w:tcBorders>
              <w:top w:val="nil"/>
            </w:tcBorders>
          </w:tcPr>
          <w:p w14:paraId="72EA1123"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18A05272" w14:textId="77777777" w:rsidR="00363958" w:rsidRPr="009A1F8F" w:rsidRDefault="00363958">
            <w:pPr>
              <w:pStyle w:val="NoSpacing"/>
              <w:numPr>
                <w:ilvl w:val="0"/>
                <w:numId w:val="26"/>
              </w:numPr>
              <w:tabs>
                <w:tab w:val="clear" w:pos="720"/>
              </w:tabs>
              <w:ind w:left="360"/>
              <w:rPr>
                <w:rFonts w:ascii="Arial" w:hAnsi="Arial" w:cs="Arial"/>
              </w:rPr>
            </w:pPr>
            <w:r w:rsidRPr="009A1F8F">
              <w:rPr>
                <w:rFonts w:ascii="Arial" w:hAnsi="Arial" w:cs="Arial"/>
                <w:b/>
                <w:bCs/>
              </w:rPr>
              <w:t>Acceptance</w:t>
            </w:r>
            <w:r w:rsidRPr="009A1F8F">
              <w:rPr>
                <w:rFonts w:ascii="Arial" w:hAnsi="Arial" w:cs="Arial"/>
              </w:rPr>
              <w:t xml:space="preserve"> to be unconditional and before revocation</w:t>
            </w:r>
          </w:p>
        </w:tc>
        <w:tc>
          <w:tcPr>
            <w:tcW w:w="3838" w:type="dxa"/>
            <w:gridSpan w:val="4"/>
            <w:tcBorders>
              <w:top w:val="nil"/>
              <w:bottom w:val="nil"/>
            </w:tcBorders>
          </w:tcPr>
          <w:p w14:paraId="59879416" w14:textId="77777777" w:rsidR="00363958" w:rsidRPr="009A1F8F" w:rsidRDefault="00363958" w:rsidP="001C2ABC">
            <w:pPr>
              <w:pStyle w:val="NoSpacing"/>
              <w:rPr>
                <w:rFonts w:ascii="Arial" w:hAnsi="Arial" w:cs="Arial"/>
              </w:rPr>
            </w:pPr>
          </w:p>
        </w:tc>
        <w:tc>
          <w:tcPr>
            <w:tcW w:w="5530" w:type="dxa"/>
            <w:vMerge/>
          </w:tcPr>
          <w:p w14:paraId="4149046E" w14:textId="77777777" w:rsidR="00363958" w:rsidRPr="009A1F8F" w:rsidRDefault="00363958" w:rsidP="001C2ABC"/>
        </w:tc>
      </w:tr>
      <w:tr w:rsidR="00363958" w:rsidRPr="009A1F8F" w14:paraId="4A418F89" w14:textId="77777777" w:rsidTr="001C2ABC">
        <w:trPr>
          <w:trHeight w:val="20"/>
        </w:trPr>
        <w:tc>
          <w:tcPr>
            <w:tcW w:w="2633" w:type="dxa"/>
            <w:gridSpan w:val="2"/>
            <w:vMerge/>
            <w:tcBorders>
              <w:top w:val="nil"/>
            </w:tcBorders>
          </w:tcPr>
          <w:p w14:paraId="77463D4B"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CAA6CBE"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 xml:space="preserve">Rules for acceptance by post and through instant means </w:t>
            </w:r>
          </w:p>
        </w:tc>
        <w:tc>
          <w:tcPr>
            <w:tcW w:w="3838" w:type="dxa"/>
            <w:gridSpan w:val="4"/>
            <w:tcBorders>
              <w:top w:val="nil"/>
              <w:bottom w:val="nil"/>
            </w:tcBorders>
          </w:tcPr>
          <w:p w14:paraId="111A90AA" w14:textId="77777777" w:rsidR="00363958" w:rsidRPr="009A1F8F" w:rsidRDefault="00363958" w:rsidP="001C2ABC">
            <w:pPr>
              <w:pStyle w:val="NoSpacing"/>
              <w:rPr>
                <w:rFonts w:ascii="Arial" w:hAnsi="Arial" w:cs="Arial"/>
              </w:rPr>
            </w:pPr>
            <w:r w:rsidRPr="009A1F8F">
              <w:rPr>
                <w:rFonts w:ascii="Arial" w:hAnsi="Arial" w:cs="Arial"/>
              </w:rPr>
              <w:t>Adams v Lindsell (1818)</w:t>
            </w:r>
          </w:p>
          <w:p w14:paraId="432C82DA" w14:textId="77777777" w:rsidR="00363958" w:rsidRPr="009A1F8F" w:rsidRDefault="00363958" w:rsidP="001C2ABC">
            <w:pPr>
              <w:pStyle w:val="NoSpacing"/>
              <w:rPr>
                <w:rFonts w:ascii="Arial" w:hAnsi="Arial" w:cs="Arial"/>
              </w:rPr>
            </w:pPr>
            <w:proofErr w:type="spellStart"/>
            <w:r w:rsidRPr="009A1F8F">
              <w:rPr>
                <w:rFonts w:ascii="Arial" w:hAnsi="Arial" w:cs="Arial"/>
              </w:rPr>
              <w:t>Brinkibon</w:t>
            </w:r>
            <w:proofErr w:type="spellEnd"/>
            <w:r w:rsidRPr="009A1F8F">
              <w:rPr>
                <w:rFonts w:ascii="Arial" w:hAnsi="Arial" w:cs="Arial"/>
              </w:rPr>
              <w:t xml:space="preserve"> v </w:t>
            </w:r>
            <w:proofErr w:type="spellStart"/>
            <w:r w:rsidRPr="009A1F8F">
              <w:rPr>
                <w:rFonts w:ascii="Arial" w:hAnsi="Arial" w:cs="Arial"/>
              </w:rPr>
              <w:t>Stahag</w:t>
            </w:r>
            <w:proofErr w:type="spellEnd"/>
            <w:r w:rsidRPr="009A1F8F">
              <w:rPr>
                <w:rFonts w:ascii="Arial" w:hAnsi="Arial" w:cs="Arial"/>
              </w:rPr>
              <w:t xml:space="preserve"> Stahl (1983)</w:t>
            </w:r>
          </w:p>
          <w:p w14:paraId="1DA4CEC6" w14:textId="77777777" w:rsidR="00363958" w:rsidRPr="009A1F8F" w:rsidRDefault="00363958" w:rsidP="001C2ABC">
            <w:pPr>
              <w:pStyle w:val="NoSpacing"/>
              <w:rPr>
                <w:rFonts w:ascii="Arial" w:hAnsi="Arial" w:cs="Arial"/>
              </w:rPr>
            </w:pPr>
            <w:r w:rsidRPr="009A1F8F">
              <w:rPr>
                <w:rFonts w:ascii="Arial" w:hAnsi="Arial" w:cs="Arial"/>
              </w:rPr>
              <w:t>Thomas v BPE Solicitors (2010)</w:t>
            </w:r>
          </w:p>
          <w:p w14:paraId="569D32C8" w14:textId="77777777" w:rsidR="00363958" w:rsidRPr="009A1F8F" w:rsidRDefault="00363958" w:rsidP="001C2ABC">
            <w:pPr>
              <w:pStyle w:val="NoSpacing"/>
              <w:rPr>
                <w:rFonts w:ascii="Arial" w:hAnsi="Arial" w:cs="Arial"/>
              </w:rPr>
            </w:pPr>
            <w:r w:rsidRPr="009A1F8F">
              <w:rPr>
                <w:rFonts w:ascii="Arial" w:hAnsi="Arial" w:cs="Arial"/>
              </w:rPr>
              <w:t>Holwell Securities v Hughes (1974)</w:t>
            </w:r>
          </w:p>
          <w:p w14:paraId="67B20CFA" w14:textId="77777777" w:rsidR="00363958" w:rsidRPr="009A1F8F" w:rsidRDefault="00363958" w:rsidP="001C2ABC">
            <w:pPr>
              <w:pStyle w:val="NoSpacing"/>
              <w:rPr>
                <w:rFonts w:ascii="Arial" w:hAnsi="Arial" w:cs="Arial"/>
              </w:rPr>
            </w:pPr>
            <w:r w:rsidRPr="009A1F8F">
              <w:rPr>
                <w:rFonts w:ascii="Arial" w:hAnsi="Arial" w:cs="Arial"/>
              </w:rPr>
              <w:t xml:space="preserve">Yates v </w:t>
            </w:r>
            <w:proofErr w:type="spellStart"/>
            <w:r w:rsidRPr="009A1F8F">
              <w:rPr>
                <w:rFonts w:ascii="Arial" w:hAnsi="Arial" w:cs="Arial"/>
              </w:rPr>
              <w:t>Pulleyn</w:t>
            </w:r>
            <w:proofErr w:type="spellEnd"/>
            <w:r w:rsidRPr="009A1F8F">
              <w:rPr>
                <w:rFonts w:ascii="Arial" w:hAnsi="Arial" w:cs="Arial"/>
              </w:rPr>
              <w:t xml:space="preserve"> (1975)</w:t>
            </w:r>
          </w:p>
        </w:tc>
        <w:tc>
          <w:tcPr>
            <w:tcW w:w="5530" w:type="dxa"/>
            <w:vMerge/>
          </w:tcPr>
          <w:p w14:paraId="34A8C95C" w14:textId="77777777" w:rsidR="00363958" w:rsidRPr="009A1F8F" w:rsidRDefault="00363958" w:rsidP="001C2ABC"/>
        </w:tc>
      </w:tr>
      <w:tr w:rsidR="00363958" w:rsidRPr="009A1F8F" w14:paraId="606DAFE8" w14:textId="77777777" w:rsidTr="001C2ABC">
        <w:trPr>
          <w:trHeight w:val="20"/>
        </w:trPr>
        <w:tc>
          <w:tcPr>
            <w:tcW w:w="2633" w:type="dxa"/>
            <w:gridSpan w:val="2"/>
            <w:vMerge/>
            <w:tcBorders>
              <w:top w:val="nil"/>
            </w:tcBorders>
          </w:tcPr>
          <w:p w14:paraId="502C4EB0"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ED3A08F"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Acceptance by silence</w:t>
            </w:r>
          </w:p>
        </w:tc>
        <w:tc>
          <w:tcPr>
            <w:tcW w:w="3838" w:type="dxa"/>
            <w:gridSpan w:val="4"/>
            <w:tcBorders>
              <w:top w:val="nil"/>
              <w:bottom w:val="nil"/>
            </w:tcBorders>
          </w:tcPr>
          <w:p w14:paraId="27C379FF" w14:textId="77777777" w:rsidR="00363958" w:rsidRPr="009A1F8F" w:rsidRDefault="00363958" w:rsidP="001C2ABC">
            <w:pPr>
              <w:pStyle w:val="NoSpacing"/>
              <w:rPr>
                <w:rFonts w:ascii="Arial" w:hAnsi="Arial" w:cs="Arial"/>
              </w:rPr>
            </w:pPr>
            <w:proofErr w:type="spellStart"/>
            <w:r w:rsidRPr="009A1F8F">
              <w:rPr>
                <w:rFonts w:ascii="Arial" w:hAnsi="Arial" w:cs="Arial"/>
              </w:rPr>
              <w:t>Felthouse</w:t>
            </w:r>
            <w:proofErr w:type="spellEnd"/>
            <w:r w:rsidRPr="009A1F8F">
              <w:rPr>
                <w:rFonts w:ascii="Arial" w:hAnsi="Arial" w:cs="Arial"/>
              </w:rPr>
              <w:t xml:space="preserve"> v Bindley (1863)</w:t>
            </w:r>
          </w:p>
        </w:tc>
        <w:tc>
          <w:tcPr>
            <w:tcW w:w="5530" w:type="dxa"/>
            <w:vMerge/>
          </w:tcPr>
          <w:p w14:paraId="112C02A2" w14:textId="77777777" w:rsidR="00363958" w:rsidRPr="009A1F8F" w:rsidRDefault="00363958" w:rsidP="001C2ABC"/>
        </w:tc>
      </w:tr>
      <w:tr w:rsidR="00363958" w:rsidRPr="009A1F8F" w14:paraId="456CFF12" w14:textId="77777777" w:rsidTr="001C2ABC">
        <w:trPr>
          <w:trHeight w:val="20"/>
        </w:trPr>
        <w:tc>
          <w:tcPr>
            <w:tcW w:w="2633" w:type="dxa"/>
            <w:gridSpan w:val="2"/>
            <w:vMerge/>
            <w:tcBorders>
              <w:top w:val="nil"/>
            </w:tcBorders>
          </w:tcPr>
          <w:p w14:paraId="6B0233D1"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E8ABF47"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Acceptance by conduct</w:t>
            </w:r>
          </w:p>
        </w:tc>
        <w:tc>
          <w:tcPr>
            <w:tcW w:w="3838" w:type="dxa"/>
            <w:gridSpan w:val="4"/>
            <w:tcBorders>
              <w:top w:val="nil"/>
              <w:bottom w:val="nil"/>
            </w:tcBorders>
          </w:tcPr>
          <w:p w14:paraId="3BD8E56E" w14:textId="77777777" w:rsidR="00363958" w:rsidRPr="009A1F8F" w:rsidRDefault="00363958" w:rsidP="001C2ABC">
            <w:pPr>
              <w:pStyle w:val="NoSpacing"/>
              <w:rPr>
                <w:rFonts w:ascii="Arial" w:hAnsi="Arial" w:cs="Arial"/>
              </w:rPr>
            </w:pPr>
            <w:r w:rsidRPr="009A1F8F">
              <w:rPr>
                <w:rFonts w:ascii="Arial" w:hAnsi="Arial" w:cs="Arial"/>
              </w:rPr>
              <w:t xml:space="preserve">Reveille International v </w:t>
            </w:r>
            <w:proofErr w:type="spellStart"/>
            <w:r w:rsidRPr="009A1F8F">
              <w:rPr>
                <w:rFonts w:ascii="Arial" w:hAnsi="Arial" w:cs="Arial"/>
              </w:rPr>
              <w:t>Anotech</w:t>
            </w:r>
            <w:proofErr w:type="spellEnd"/>
            <w:r w:rsidRPr="009A1F8F">
              <w:rPr>
                <w:rFonts w:ascii="Arial" w:hAnsi="Arial" w:cs="Arial"/>
              </w:rPr>
              <w:t xml:space="preserve"> International (2016)</w:t>
            </w:r>
          </w:p>
        </w:tc>
        <w:tc>
          <w:tcPr>
            <w:tcW w:w="5530" w:type="dxa"/>
            <w:vMerge/>
          </w:tcPr>
          <w:p w14:paraId="0AE67040" w14:textId="77777777" w:rsidR="00363958" w:rsidRPr="009A1F8F" w:rsidRDefault="00363958" w:rsidP="001C2ABC"/>
        </w:tc>
      </w:tr>
      <w:tr w:rsidR="00363958" w:rsidRPr="009A1F8F" w14:paraId="38B27FEF" w14:textId="77777777" w:rsidTr="001C2ABC">
        <w:trPr>
          <w:trHeight w:val="20"/>
        </w:trPr>
        <w:tc>
          <w:tcPr>
            <w:tcW w:w="2633" w:type="dxa"/>
            <w:gridSpan w:val="2"/>
            <w:vMerge/>
            <w:tcBorders>
              <w:top w:val="nil"/>
            </w:tcBorders>
          </w:tcPr>
          <w:p w14:paraId="01823BBF"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C3AB891"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Acceptance of unilateral offers</w:t>
            </w:r>
          </w:p>
        </w:tc>
        <w:tc>
          <w:tcPr>
            <w:tcW w:w="3838" w:type="dxa"/>
            <w:gridSpan w:val="4"/>
            <w:tcBorders>
              <w:top w:val="nil"/>
              <w:bottom w:val="nil"/>
            </w:tcBorders>
          </w:tcPr>
          <w:p w14:paraId="73C79CFE" w14:textId="77777777" w:rsidR="00363958" w:rsidRPr="009A1F8F" w:rsidRDefault="00363958" w:rsidP="001C2ABC">
            <w:pPr>
              <w:pStyle w:val="NoSpacing"/>
              <w:rPr>
                <w:rFonts w:ascii="Arial" w:hAnsi="Arial" w:cs="Arial"/>
              </w:rPr>
            </w:pPr>
            <w:r w:rsidRPr="009A1F8F">
              <w:rPr>
                <w:rFonts w:ascii="Arial" w:hAnsi="Arial" w:cs="Arial"/>
              </w:rPr>
              <w:t>Carlill v Carbolic Smoke Ball Company (1893)</w:t>
            </w:r>
          </w:p>
        </w:tc>
        <w:tc>
          <w:tcPr>
            <w:tcW w:w="5530" w:type="dxa"/>
            <w:vMerge/>
          </w:tcPr>
          <w:p w14:paraId="4BDEAD7D" w14:textId="77777777" w:rsidR="00363958" w:rsidRPr="009A1F8F" w:rsidRDefault="00363958" w:rsidP="001C2ABC"/>
        </w:tc>
      </w:tr>
      <w:tr w:rsidR="00363958" w:rsidRPr="009A1F8F" w14:paraId="6D34F0F2" w14:textId="77777777" w:rsidTr="001C2ABC">
        <w:trPr>
          <w:trHeight w:val="20"/>
        </w:trPr>
        <w:tc>
          <w:tcPr>
            <w:tcW w:w="2633" w:type="dxa"/>
            <w:gridSpan w:val="2"/>
            <w:vMerge/>
            <w:tcBorders>
              <w:top w:val="nil"/>
            </w:tcBorders>
          </w:tcPr>
          <w:p w14:paraId="32E2C067"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single" w:sz="4" w:space="0" w:color="auto"/>
            </w:tcBorders>
            <w:shd w:val="clear" w:color="auto" w:fill="auto"/>
          </w:tcPr>
          <w:p w14:paraId="3FFBFB52" w14:textId="77777777" w:rsidR="00363958" w:rsidRPr="009A1F8F" w:rsidRDefault="00363958" w:rsidP="00363958">
            <w:pPr>
              <w:pStyle w:val="NoSpacing"/>
              <w:numPr>
                <w:ilvl w:val="0"/>
                <w:numId w:val="2"/>
              </w:numPr>
              <w:ind w:left="723"/>
              <w:rPr>
                <w:rFonts w:ascii="Arial" w:hAnsi="Arial" w:cs="Arial"/>
              </w:rPr>
            </w:pPr>
            <w:r w:rsidRPr="009A1F8F">
              <w:rPr>
                <w:rFonts w:ascii="Arial" w:hAnsi="Arial" w:cs="Arial"/>
              </w:rPr>
              <w:t>Acceptance in ignorance of the offer (</w:t>
            </w:r>
            <w:proofErr w:type="spellStart"/>
            <w:proofErr w:type="gramStart"/>
            <w:r w:rsidRPr="009A1F8F">
              <w:rPr>
                <w:rFonts w:ascii="Arial" w:hAnsi="Arial" w:cs="Arial"/>
              </w:rPr>
              <w:t>eg</w:t>
            </w:r>
            <w:proofErr w:type="spellEnd"/>
            <w:proofErr w:type="gramEnd"/>
            <w:r w:rsidRPr="009A1F8F">
              <w:rPr>
                <w:rFonts w:ascii="Arial" w:hAnsi="Arial" w:cs="Arial"/>
              </w:rPr>
              <w:t xml:space="preserve"> rewards)</w:t>
            </w:r>
          </w:p>
        </w:tc>
        <w:tc>
          <w:tcPr>
            <w:tcW w:w="3838" w:type="dxa"/>
            <w:gridSpan w:val="4"/>
            <w:tcBorders>
              <w:top w:val="nil"/>
              <w:bottom w:val="single" w:sz="4" w:space="0" w:color="auto"/>
            </w:tcBorders>
          </w:tcPr>
          <w:p w14:paraId="40E552B4" w14:textId="77777777" w:rsidR="00363958" w:rsidRPr="009A1F8F" w:rsidRDefault="00363958" w:rsidP="001C2ABC">
            <w:pPr>
              <w:pStyle w:val="NoSpacing"/>
              <w:rPr>
                <w:rFonts w:ascii="Arial" w:hAnsi="Arial" w:cs="Arial"/>
              </w:rPr>
            </w:pPr>
            <w:r w:rsidRPr="009A1F8F">
              <w:rPr>
                <w:rFonts w:ascii="Arial" w:hAnsi="Arial" w:cs="Arial"/>
              </w:rPr>
              <w:t xml:space="preserve">Fitch v </w:t>
            </w:r>
            <w:proofErr w:type="spellStart"/>
            <w:r w:rsidRPr="009A1F8F">
              <w:rPr>
                <w:rFonts w:ascii="Arial" w:hAnsi="Arial" w:cs="Arial"/>
              </w:rPr>
              <w:t>Snedaker</w:t>
            </w:r>
            <w:proofErr w:type="spellEnd"/>
            <w:r w:rsidRPr="009A1F8F">
              <w:rPr>
                <w:rFonts w:ascii="Arial" w:hAnsi="Arial" w:cs="Arial"/>
              </w:rPr>
              <w:t xml:space="preserve"> (1868)</w:t>
            </w:r>
          </w:p>
          <w:p w14:paraId="38A29C08" w14:textId="77777777" w:rsidR="00363958" w:rsidRPr="009A1F8F" w:rsidRDefault="00363958" w:rsidP="001C2ABC">
            <w:pPr>
              <w:pStyle w:val="NoSpacing"/>
              <w:rPr>
                <w:rFonts w:ascii="Arial" w:hAnsi="Arial" w:cs="Arial"/>
              </w:rPr>
            </w:pPr>
            <w:r w:rsidRPr="009A1F8F">
              <w:rPr>
                <w:rFonts w:ascii="Arial" w:hAnsi="Arial" w:cs="Arial"/>
              </w:rPr>
              <w:t>Gibbons v Proctor (1891)</w:t>
            </w:r>
          </w:p>
        </w:tc>
        <w:tc>
          <w:tcPr>
            <w:tcW w:w="5530" w:type="dxa"/>
            <w:vMerge/>
            <w:tcBorders>
              <w:bottom w:val="single" w:sz="4" w:space="0" w:color="auto"/>
            </w:tcBorders>
          </w:tcPr>
          <w:p w14:paraId="5148B42D" w14:textId="77777777" w:rsidR="00363958" w:rsidRPr="009A1F8F" w:rsidRDefault="00363958" w:rsidP="001C2ABC"/>
        </w:tc>
      </w:tr>
      <w:tr w:rsidR="00363958" w:rsidRPr="009A1F8F" w14:paraId="072D037A" w14:textId="77777777" w:rsidTr="001C2ABC">
        <w:trPr>
          <w:trHeight w:val="20"/>
        </w:trPr>
        <w:tc>
          <w:tcPr>
            <w:tcW w:w="2633" w:type="dxa"/>
            <w:gridSpan w:val="2"/>
            <w:vMerge w:val="restart"/>
          </w:tcPr>
          <w:p w14:paraId="230C6283"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Intention to create legal relations: domestic and commercial presumptions and rebuttals</w:t>
            </w:r>
          </w:p>
        </w:tc>
        <w:tc>
          <w:tcPr>
            <w:tcW w:w="3300" w:type="dxa"/>
            <w:tcBorders>
              <w:bottom w:val="nil"/>
            </w:tcBorders>
          </w:tcPr>
          <w:p w14:paraId="2D2BF2F7" w14:textId="77777777" w:rsidR="00363958" w:rsidRPr="009A1F8F" w:rsidRDefault="00363958">
            <w:pPr>
              <w:pStyle w:val="NoSpacing"/>
              <w:numPr>
                <w:ilvl w:val="0"/>
                <w:numId w:val="26"/>
              </w:numPr>
              <w:ind w:left="360"/>
              <w:rPr>
                <w:rFonts w:ascii="Arial" w:hAnsi="Arial" w:cs="Arial"/>
              </w:rPr>
            </w:pPr>
            <w:r w:rsidRPr="009A1F8F">
              <w:rPr>
                <w:rFonts w:ascii="Arial" w:hAnsi="Arial" w:cs="Arial"/>
              </w:rPr>
              <w:t>The objective approach to the question of legal intention</w:t>
            </w:r>
          </w:p>
        </w:tc>
        <w:tc>
          <w:tcPr>
            <w:tcW w:w="3838" w:type="dxa"/>
            <w:gridSpan w:val="4"/>
            <w:tcBorders>
              <w:bottom w:val="nil"/>
            </w:tcBorders>
          </w:tcPr>
          <w:p w14:paraId="0A14AA20" w14:textId="77777777" w:rsidR="00363958" w:rsidRPr="009A1F8F" w:rsidRDefault="00363958" w:rsidP="001C2ABC">
            <w:pPr>
              <w:pStyle w:val="NoSpacing"/>
              <w:rPr>
                <w:rFonts w:ascii="Arial" w:hAnsi="Arial" w:cs="Arial"/>
              </w:rPr>
            </w:pPr>
            <w:r w:rsidRPr="009A1F8F">
              <w:rPr>
                <w:rFonts w:ascii="Arial" w:hAnsi="Arial" w:cs="Arial"/>
              </w:rPr>
              <w:t>Esso Petroleum v Commissioner of Customs and Excise (1976)</w:t>
            </w:r>
          </w:p>
        </w:tc>
        <w:tc>
          <w:tcPr>
            <w:tcW w:w="5530" w:type="dxa"/>
            <w:vMerge w:val="restart"/>
            <w:tcBorders>
              <w:bottom w:val="nil"/>
            </w:tcBorders>
          </w:tcPr>
          <w:p w14:paraId="55CF5089" w14:textId="77777777" w:rsidR="00363958" w:rsidRPr="009A1F8F" w:rsidRDefault="00363958" w:rsidP="001C2ABC"/>
          <w:p w14:paraId="0D51797B" w14:textId="77777777" w:rsidR="00363958" w:rsidRPr="009A1F8F" w:rsidRDefault="00363958" w:rsidP="001C2ABC"/>
          <w:p w14:paraId="09AE11C5" w14:textId="77777777" w:rsidR="00363958" w:rsidRPr="009A1F8F" w:rsidRDefault="00363958" w:rsidP="001C2ABC"/>
          <w:p w14:paraId="75EC5AE0" w14:textId="77777777" w:rsidR="00363958" w:rsidRPr="009A1F8F" w:rsidRDefault="00363958" w:rsidP="001C2ABC"/>
          <w:p w14:paraId="076738F1" w14:textId="77777777" w:rsidR="00363958" w:rsidRPr="009A1F8F" w:rsidRDefault="00363958" w:rsidP="001C2ABC"/>
          <w:p w14:paraId="1E0028E1" w14:textId="77777777" w:rsidR="00363958" w:rsidRPr="009A1F8F" w:rsidRDefault="00363958" w:rsidP="001C2ABC"/>
        </w:tc>
      </w:tr>
      <w:tr w:rsidR="00363958" w:rsidRPr="009A1F8F" w14:paraId="29A6399F" w14:textId="77777777" w:rsidTr="001C2ABC">
        <w:trPr>
          <w:trHeight w:val="20"/>
        </w:trPr>
        <w:tc>
          <w:tcPr>
            <w:tcW w:w="2633" w:type="dxa"/>
            <w:gridSpan w:val="2"/>
            <w:vMerge/>
          </w:tcPr>
          <w:p w14:paraId="64EB1A96"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tcPr>
          <w:p w14:paraId="2A67E055" w14:textId="77777777" w:rsidR="00363958" w:rsidRPr="009A1F8F" w:rsidRDefault="00363958">
            <w:pPr>
              <w:pStyle w:val="NoSpacing"/>
              <w:numPr>
                <w:ilvl w:val="0"/>
                <w:numId w:val="26"/>
              </w:numPr>
              <w:ind w:left="360"/>
              <w:rPr>
                <w:rFonts w:ascii="Arial" w:hAnsi="Arial" w:cs="Arial"/>
                <w:b/>
                <w:bCs/>
              </w:rPr>
            </w:pPr>
            <w:r w:rsidRPr="009A1F8F">
              <w:rPr>
                <w:rFonts w:ascii="Arial" w:hAnsi="Arial" w:cs="Arial"/>
                <w:b/>
                <w:bCs/>
              </w:rPr>
              <w:t>Domestic contracts</w:t>
            </w:r>
          </w:p>
        </w:tc>
        <w:tc>
          <w:tcPr>
            <w:tcW w:w="3838" w:type="dxa"/>
            <w:gridSpan w:val="4"/>
            <w:tcBorders>
              <w:top w:val="nil"/>
              <w:bottom w:val="nil"/>
            </w:tcBorders>
          </w:tcPr>
          <w:p w14:paraId="6E15EFAC" w14:textId="77777777" w:rsidR="00363958" w:rsidRPr="009A1F8F" w:rsidRDefault="00363958" w:rsidP="001C2ABC">
            <w:pPr>
              <w:pStyle w:val="NoSpacing"/>
              <w:rPr>
                <w:rFonts w:ascii="Arial" w:hAnsi="Arial" w:cs="Arial"/>
              </w:rPr>
            </w:pPr>
          </w:p>
        </w:tc>
        <w:tc>
          <w:tcPr>
            <w:tcW w:w="5530" w:type="dxa"/>
            <w:vMerge/>
            <w:tcBorders>
              <w:top w:val="nil"/>
              <w:bottom w:val="nil"/>
            </w:tcBorders>
          </w:tcPr>
          <w:p w14:paraId="5A988EAC" w14:textId="77777777" w:rsidR="00363958" w:rsidRPr="009A1F8F" w:rsidRDefault="00363958" w:rsidP="001C2ABC"/>
        </w:tc>
      </w:tr>
      <w:tr w:rsidR="00363958" w:rsidRPr="00454BFA" w14:paraId="4DE1CD26" w14:textId="77777777" w:rsidTr="001C2ABC">
        <w:trPr>
          <w:trHeight w:val="20"/>
        </w:trPr>
        <w:tc>
          <w:tcPr>
            <w:tcW w:w="2633" w:type="dxa"/>
            <w:gridSpan w:val="2"/>
            <w:vMerge/>
          </w:tcPr>
          <w:p w14:paraId="68FD5A22"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tcPr>
          <w:p w14:paraId="5A77AE3B" w14:textId="77777777" w:rsidR="00363958" w:rsidRPr="009A1F8F" w:rsidRDefault="00363958">
            <w:pPr>
              <w:pStyle w:val="ListParagraph"/>
              <w:numPr>
                <w:ilvl w:val="0"/>
                <w:numId w:val="30"/>
              </w:numPr>
              <w:spacing w:after="0" w:line="240" w:lineRule="auto"/>
            </w:pPr>
            <w:r w:rsidRPr="009A1F8F">
              <w:t>What is the presumption in domestic contracts?</w:t>
            </w:r>
          </w:p>
        </w:tc>
        <w:tc>
          <w:tcPr>
            <w:tcW w:w="3838" w:type="dxa"/>
            <w:gridSpan w:val="4"/>
            <w:tcBorders>
              <w:top w:val="nil"/>
              <w:bottom w:val="nil"/>
            </w:tcBorders>
          </w:tcPr>
          <w:p w14:paraId="3C63EC25" w14:textId="77777777" w:rsidR="00363958" w:rsidRPr="009A1F8F" w:rsidRDefault="00363958" w:rsidP="001C2ABC">
            <w:pPr>
              <w:pStyle w:val="NoSpacing"/>
              <w:rPr>
                <w:rFonts w:ascii="Arial" w:hAnsi="Arial" w:cs="Arial"/>
                <w:lang w:val="fr-FR"/>
              </w:rPr>
            </w:pPr>
            <w:r w:rsidRPr="009A1F8F">
              <w:rPr>
                <w:rFonts w:ascii="Arial" w:hAnsi="Arial" w:cs="Arial"/>
                <w:lang w:val="fr-FR"/>
              </w:rPr>
              <w:t>Balfour v Balfour (1919)</w:t>
            </w:r>
          </w:p>
          <w:p w14:paraId="606711B2" w14:textId="77777777" w:rsidR="00363958" w:rsidRPr="009A1F8F" w:rsidRDefault="00363958" w:rsidP="001C2ABC">
            <w:pPr>
              <w:pStyle w:val="NoSpacing"/>
              <w:rPr>
                <w:rFonts w:ascii="Arial" w:hAnsi="Arial" w:cs="Arial"/>
                <w:lang w:val="fr-FR"/>
              </w:rPr>
            </w:pPr>
            <w:r w:rsidRPr="009A1F8F">
              <w:rPr>
                <w:rFonts w:ascii="Arial" w:hAnsi="Arial" w:cs="Arial"/>
                <w:lang w:val="fr-FR"/>
              </w:rPr>
              <w:t xml:space="preserve">Jones v </w:t>
            </w:r>
            <w:proofErr w:type="spellStart"/>
            <w:r w:rsidRPr="009A1F8F">
              <w:rPr>
                <w:rFonts w:ascii="Arial" w:hAnsi="Arial" w:cs="Arial"/>
                <w:lang w:val="fr-FR"/>
              </w:rPr>
              <w:t>Padavatton</w:t>
            </w:r>
            <w:proofErr w:type="spellEnd"/>
            <w:r w:rsidRPr="009A1F8F">
              <w:rPr>
                <w:rFonts w:ascii="Arial" w:hAnsi="Arial" w:cs="Arial"/>
                <w:lang w:val="fr-FR"/>
              </w:rPr>
              <w:t xml:space="preserve"> (1969)</w:t>
            </w:r>
          </w:p>
        </w:tc>
        <w:tc>
          <w:tcPr>
            <w:tcW w:w="5530" w:type="dxa"/>
            <w:vMerge/>
            <w:tcBorders>
              <w:top w:val="nil"/>
              <w:bottom w:val="nil"/>
            </w:tcBorders>
          </w:tcPr>
          <w:p w14:paraId="6D1EB3BA" w14:textId="77777777" w:rsidR="00363958" w:rsidRPr="009A1F8F" w:rsidRDefault="00363958" w:rsidP="001C2ABC">
            <w:pPr>
              <w:rPr>
                <w:lang w:val="fr-FR"/>
              </w:rPr>
            </w:pPr>
          </w:p>
        </w:tc>
      </w:tr>
      <w:tr w:rsidR="00363958" w:rsidRPr="009A1F8F" w14:paraId="441F424E" w14:textId="77777777" w:rsidTr="001C2ABC">
        <w:trPr>
          <w:trHeight w:val="20"/>
        </w:trPr>
        <w:tc>
          <w:tcPr>
            <w:tcW w:w="2633" w:type="dxa"/>
            <w:gridSpan w:val="2"/>
            <w:vMerge/>
          </w:tcPr>
          <w:p w14:paraId="6A87F7E7" w14:textId="77777777" w:rsidR="00363958" w:rsidRPr="009A1F8F" w:rsidRDefault="00363958">
            <w:pPr>
              <w:numPr>
                <w:ilvl w:val="0"/>
                <w:numId w:val="21"/>
              </w:numPr>
              <w:spacing w:after="75" w:line="240" w:lineRule="auto"/>
              <w:ind w:left="332"/>
              <w:rPr>
                <w:rFonts w:eastAsia="Times New Roman"/>
                <w:color w:val="333333"/>
                <w:lang w:val="fr-FR" w:eastAsia="en-GB"/>
              </w:rPr>
            </w:pPr>
          </w:p>
        </w:tc>
        <w:tc>
          <w:tcPr>
            <w:tcW w:w="3300" w:type="dxa"/>
            <w:tcBorders>
              <w:top w:val="nil"/>
              <w:bottom w:val="nil"/>
            </w:tcBorders>
          </w:tcPr>
          <w:p w14:paraId="7D3E5598" w14:textId="77777777" w:rsidR="00363958" w:rsidRPr="009A1F8F" w:rsidRDefault="00363958">
            <w:pPr>
              <w:pStyle w:val="ListParagraph"/>
              <w:numPr>
                <w:ilvl w:val="0"/>
                <w:numId w:val="30"/>
              </w:numPr>
              <w:spacing w:after="0" w:line="240" w:lineRule="auto"/>
            </w:pPr>
            <w:r w:rsidRPr="009A1F8F">
              <w:t>When is it rebutted in domestic contracts?</w:t>
            </w:r>
          </w:p>
        </w:tc>
        <w:tc>
          <w:tcPr>
            <w:tcW w:w="3838" w:type="dxa"/>
            <w:gridSpan w:val="4"/>
            <w:tcBorders>
              <w:top w:val="nil"/>
              <w:bottom w:val="nil"/>
            </w:tcBorders>
          </w:tcPr>
          <w:p w14:paraId="5B66B203" w14:textId="77777777" w:rsidR="00363958" w:rsidRPr="009A1F8F" w:rsidRDefault="00363958" w:rsidP="001C2ABC">
            <w:pPr>
              <w:pStyle w:val="NoSpacing"/>
              <w:rPr>
                <w:rFonts w:ascii="Arial" w:hAnsi="Arial" w:cs="Arial"/>
              </w:rPr>
            </w:pPr>
            <w:r w:rsidRPr="009A1F8F">
              <w:rPr>
                <w:rFonts w:ascii="Arial" w:hAnsi="Arial" w:cs="Arial"/>
              </w:rPr>
              <w:t>Merritt v Merritt (1970)</w:t>
            </w:r>
          </w:p>
          <w:p w14:paraId="0DC7F86E" w14:textId="77777777" w:rsidR="00363958" w:rsidRPr="009A1F8F" w:rsidRDefault="00363958" w:rsidP="001C2ABC">
            <w:pPr>
              <w:pStyle w:val="NoSpacing"/>
              <w:rPr>
                <w:rFonts w:ascii="Arial" w:hAnsi="Arial" w:cs="Arial"/>
              </w:rPr>
            </w:pPr>
            <w:r w:rsidRPr="009A1F8F">
              <w:rPr>
                <w:rFonts w:ascii="Arial" w:hAnsi="Arial" w:cs="Arial"/>
              </w:rPr>
              <w:t>Simpkins v Pays (1955)</w:t>
            </w:r>
          </w:p>
          <w:p w14:paraId="4B92578C" w14:textId="77777777" w:rsidR="00363958" w:rsidRPr="009A1F8F" w:rsidRDefault="00363958" w:rsidP="001C2ABC">
            <w:pPr>
              <w:pStyle w:val="NoSpacing"/>
              <w:rPr>
                <w:rFonts w:ascii="Arial" w:hAnsi="Arial" w:cs="Arial"/>
              </w:rPr>
            </w:pPr>
            <w:r w:rsidRPr="009A1F8F">
              <w:rPr>
                <w:rFonts w:ascii="Arial" w:hAnsi="Arial" w:cs="Arial"/>
              </w:rPr>
              <w:t>Parker v Clarke (1960)</w:t>
            </w:r>
          </w:p>
        </w:tc>
        <w:tc>
          <w:tcPr>
            <w:tcW w:w="5530" w:type="dxa"/>
            <w:vMerge/>
            <w:tcBorders>
              <w:top w:val="nil"/>
              <w:bottom w:val="nil"/>
            </w:tcBorders>
          </w:tcPr>
          <w:p w14:paraId="4835698E" w14:textId="77777777" w:rsidR="00363958" w:rsidRPr="009A1F8F" w:rsidRDefault="00363958" w:rsidP="001C2ABC"/>
        </w:tc>
      </w:tr>
      <w:tr w:rsidR="00363958" w:rsidRPr="009A1F8F" w14:paraId="3FB2A7D8" w14:textId="77777777" w:rsidTr="001C2ABC">
        <w:trPr>
          <w:trHeight w:val="20"/>
        </w:trPr>
        <w:tc>
          <w:tcPr>
            <w:tcW w:w="2633" w:type="dxa"/>
            <w:gridSpan w:val="2"/>
            <w:vMerge/>
          </w:tcPr>
          <w:p w14:paraId="7E3F7C61"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tcPr>
          <w:p w14:paraId="64939178" w14:textId="77777777" w:rsidR="00363958" w:rsidRPr="009A1F8F" w:rsidRDefault="00363958">
            <w:pPr>
              <w:pStyle w:val="NoSpacing"/>
              <w:numPr>
                <w:ilvl w:val="0"/>
                <w:numId w:val="26"/>
              </w:numPr>
              <w:ind w:left="360"/>
              <w:rPr>
                <w:rFonts w:ascii="Arial" w:hAnsi="Arial" w:cs="Arial"/>
                <w:b/>
                <w:bCs/>
              </w:rPr>
            </w:pPr>
            <w:r w:rsidRPr="009A1F8F">
              <w:rPr>
                <w:rFonts w:ascii="Arial" w:hAnsi="Arial" w:cs="Arial"/>
                <w:b/>
                <w:bCs/>
              </w:rPr>
              <w:t>Commercial contracts</w:t>
            </w:r>
          </w:p>
        </w:tc>
        <w:tc>
          <w:tcPr>
            <w:tcW w:w="3838" w:type="dxa"/>
            <w:gridSpan w:val="4"/>
            <w:tcBorders>
              <w:top w:val="nil"/>
              <w:bottom w:val="nil"/>
            </w:tcBorders>
          </w:tcPr>
          <w:p w14:paraId="0C4088BB" w14:textId="77777777" w:rsidR="00363958" w:rsidRPr="009A1F8F" w:rsidRDefault="00363958" w:rsidP="001C2ABC">
            <w:pPr>
              <w:pStyle w:val="NoSpacing"/>
              <w:rPr>
                <w:rFonts w:ascii="Arial" w:hAnsi="Arial" w:cs="Arial"/>
              </w:rPr>
            </w:pPr>
          </w:p>
        </w:tc>
        <w:tc>
          <w:tcPr>
            <w:tcW w:w="5530" w:type="dxa"/>
            <w:tcBorders>
              <w:top w:val="nil"/>
              <w:bottom w:val="nil"/>
            </w:tcBorders>
          </w:tcPr>
          <w:p w14:paraId="22CA2323" w14:textId="77777777" w:rsidR="00363958" w:rsidRPr="009A1F8F" w:rsidRDefault="00363958" w:rsidP="001C2ABC"/>
        </w:tc>
      </w:tr>
      <w:tr w:rsidR="00363958" w:rsidRPr="009A1F8F" w14:paraId="603404CF" w14:textId="77777777" w:rsidTr="001C2ABC">
        <w:trPr>
          <w:trHeight w:val="20"/>
        </w:trPr>
        <w:tc>
          <w:tcPr>
            <w:tcW w:w="2633" w:type="dxa"/>
            <w:gridSpan w:val="2"/>
            <w:vMerge/>
          </w:tcPr>
          <w:p w14:paraId="43DDD0CD"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tcPr>
          <w:p w14:paraId="2FA01F51" w14:textId="77777777" w:rsidR="00363958" w:rsidRPr="009A1F8F" w:rsidRDefault="00363958">
            <w:pPr>
              <w:pStyle w:val="ListParagraph"/>
              <w:numPr>
                <w:ilvl w:val="0"/>
                <w:numId w:val="30"/>
              </w:numPr>
              <w:spacing w:after="0" w:line="240" w:lineRule="auto"/>
            </w:pPr>
            <w:r w:rsidRPr="009A1F8F">
              <w:t>What is the presumption in commercial contracts?</w:t>
            </w:r>
          </w:p>
        </w:tc>
        <w:tc>
          <w:tcPr>
            <w:tcW w:w="3838" w:type="dxa"/>
            <w:gridSpan w:val="4"/>
            <w:tcBorders>
              <w:top w:val="nil"/>
              <w:bottom w:val="nil"/>
            </w:tcBorders>
          </w:tcPr>
          <w:p w14:paraId="2CDE2DE9" w14:textId="77777777" w:rsidR="00363958" w:rsidRPr="009A1F8F" w:rsidRDefault="00363958" w:rsidP="001C2ABC">
            <w:pPr>
              <w:pStyle w:val="NoSpacing"/>
              <w:rPr>
                <w:rFonts w:ascii="Arial" w:hAnsi="Arial" w:cs="Arial"/>
              </w:rPr>
            </w:pPr>
            <w:r w:rsidRPr="009A1F8F">
              <w:rPr>
                <w:rFonts w:ascii="Arial" w:hAnsi="Arial" w:cs="Arial"/>
              </w:rPr>
              <w:t>Jones v Vernon Pools (1938)</w:t>
            </w:r>
          </w:p>
          <w:p w14:paraId="6294020F" w14:textId="77777777" w:rsidR="00363958" w:rsidRPr="009A1F8F" w:rsidRDefault="00363958" w:rsidP="001C2ABC">
            <w:pPr>
              <w:pStyle w:val="NoSpacing"/>
              <w:rPr>
                <w:rFonts w:ascii="Arial" w:hAnsi="Arial" w:cs="Arial"/>
              </w:rPr>
            </w:pPr>
            <w:r w:rsidRPr="009A1F8F">
              <w:rPr>
                <w:rFonts w:ascii="Arial" w:hAnsi="Arial" w:cs="Arial"/>
              </w:rPr>
              <w:t>Edwards v Skyways (1969)</w:t>
            </w:r>
          </w:p>
          <w:p w14:paraId="631FDF0D" w14:textId="77777777" w:rsidR="00363958" w:rsidRPr="009A1F8F" w:rsidRDefault="00363958" w:rsidP="001C2ABC">
            <w:pPr>
              <w:pStyle w:val="NoSpacing"/>
              <w:rPr>
                <w:rFonts w:ascii="Arial" w:hAnsi="Arial" w:cs="Arial"/>
              </w:rPr>
            </w:pPr>
            <w:r w:rsidRPr="009A1F8F">
              <w:rPr>
                <w:rFonts w:ascii="Arial" w:hAnsi="Arial" w:cs="Arial"/>
              </w:rPr>
              <w:t>McGowan v Radio Buxton (2001)</w:t>
            </w:r>
          </w:p>
        </w:tc>
        <w:tc>
          <w:tcPr>
            <w:tcW w:w="5530" w:type="dxa"/>
            <w:tcBorders>
              <w:top w:val="nil"/>
              <w:bottom w:val="nil"/>
            </w:tcBorders>
          </w:tcPr>
          <w:p w14:paraId="58BCDB40" w14:textId="77777777" w:rsidR="00363958" w:rsidRPr="009A1F8F" w:rsidRDefault="00363958" w:rsidP="001C2ABC"/>
        </w:tc>
      </w:tr>
      <w:tr w:rsidR="00363958" w:rsidRPr="009A1F8F" w14:paraId="0CF4320C" w14:textId="77777777" w:rsidTr="001C2ABC">
        <w:trPr>
          <w:trHeight w:val="20"/>
        </w:trPr>
        <w:tc>
          <w:tcPr>
            <w:tcW w:w="2633" w:type="dxa"/>
            <w:gridSpan w:val="2"/>
            <w:vMerge/>
            <w:tcBorders>
              <w:bottom w:val="single" w:sz="4" w:space="0" w:color="auto"/>
            </w:tcBorders>
          </w:tcPr>
          <w:p w14:paraId="46A95BE1"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single" w:sz="4" w:space="0" w:color="auto"/>
            </w:tcBorders>
          </w:tcPr>
          <w:p w14:paraId="6A36A90B" w14:textId="77777777" w:rsidR="00363958" w:rsidRPr="009A1F8F" w:rsidRDefault="00363958">
            <w:pPr>
              <w:pStyle w:val="ListParagraph"/>
              <w:numPr>
                <w:ilvl w:val="0"/>
                <w:numId w:val="30"/>
              </w:numPr>
              <w:spacing w:after="0" w:line="240" w:lineRule="auto"/>
            </w:pPr>
            <w:r w:rsidRPr="009A1F8F">
              <w:t>When is it rebutted in commercial contracts?</w:t>
            </w:r>
          </w:p>
        </w:tc>
        <w:tc>
          <w:tcPr>
            <w:tcW w:w="3838" w:type="dxa"/>
            <w:gridSpan w:val="4"/>
            <w:tcBorders>
              <w:top w:val="nil"/>
              <w:bottom w:val="single" w:sz="4" w:space="0" w:color="auto"/>
            </w:tcBorders>
          </w:tcPr>
          <w:p w14:paraId="4DFFF0D3" w14:textId="77777777" w:rsidR="00363958" w:rsidRPr="009A1F8F" w:rsidRDefault="00363958" w:rsidP="001C2ABC">
            <w:pPr>
              <w:pStyle w:val="NoSpacing"/>
              <w:rPr>
                <w:rFonts w:ascii="Arial" w:hAnsi="Arial" w:cs="Arial"/>
              </w:rPr>
            </w:pPr>
            <w:r w:rsidRPr="009A1F8F">
              <w:rPr>
                <w:rFonts w:ascii="Arial" w:hAnsi="Arial" w:cs="Arial"/>
              </w:rPr>
              <w:t>Rose &amp; Frank v Crompton (1924)</w:t>
            </w:r>
          </w:p>
          <w:p w14:paraId="6EC6A2B8" w14:textId="77777777" w:rsidR="00363958" w:rsidRPr="009A1F8F" w:rsidRDefault="00363958" w:rsidP="001C2ABC">
            <w:pPr>
              <w:pStyle w:val="NoSpacing"/>
              <w:rPr>
                <w:rFonts w:ascii="Arial" w:hAnsi="Arial" w:cs="Arial"/>
              </w:rPr>
            </w:pPr>
            <w:proofErr w:type="spellStart"/>
            <w:r w:rsidRPr="009A1F8F">
              <w:rPr>
                <w:rFonts w:ascii="Arial" w:hAnsi="Arial" w:cs="Arial"/>
              </w:rPr>
              <w:t>Radmacher</w:t>
            </w:r>
            <w:proofErr w:type="spellEnd"/>
            <w:r w:rsidRPr="009A1F8F">
              <w:rPr>
                <w:rFonts w:ascii="Arial" w:hAnsi="Arial" w:cs="Arial"/>
              </w:rPr>
              <w:t xml:space="preserve"> v </w:t>
            </w:r>
            <w:proofErr w:type="spellStart"/>
            <w:r w:rsidRPr="009A1F8F">
              <w:rPr>
                <w:rFonts w:ascii="Arial" w:hAnsi="Arial" w:cs="Arial"/>
              </w:rPr>
              <w:t>Granatino</w:t>
            </w:r>
            <w:proofErr w:type="spellEnd"/>
            <w:r w:rsidRPr="009A1F8F">
              <w:rPr>
                <w:rFonts w:ascii="Arial" w:hAnsi="Arial" w:cs="Arial"/>
              </w:rPr>
              <w:t xml:space="preserve"> (2010)</w:t>
            </w:r>
          </w:p>
          <w:p w14:paraId="555D6567" w14:textId="77777777" w:rsidR="00363958" w:rsidRPr="009A1F8F" w:rsidRDefault="00363958" w:rsidP="001C2ABC">
            <w:pPr>
              <w:pStyle w:val="NoSpacing"/>
              <w:rPr>
                <w:rFonts w:ascii="Arial" w:hAnsi="Arial" w:cs="Arial"/>
              </w:rPr>
            </w:pPr>
            <w:r w:rsidRPr="009A1F8F">
              <w:rPr>
                <w:rFonts w:ascii="Arial" w:hAnsi="Arial" w:cs="Arial"/>
              </w:rPr>
              <w:t>Kleinwort Benson v Malaysian Mining (1989)</w:t>
            </w:r>
          </w:p>
        </w:tc>
        <w:tc>
          <w:tcPr>
            <w:tcW w:w="5530" w:type="dxa"/>
            <w:tcBorders>
              <w:top w:val="nil"/>
              <w:bottom w:val="single" w:sz="4" w:space="0" w:color="auto"/>
            </w:tcBorders>
          </w:tcPr>
          <w:p w14:paraId="7B08044B" w14:textId="77777777" w:rsidR="00363958" w:rsidRPr="009A1F8F" w:rsidRDefault="00363958" w:rsidP="001C2ABC">
            <w:hyperlink r:id="rId37" w:history="1">
              <w:proofErr w:type="spellStart"/>
              <w:r w:rsidRPr="009A1F8F">
                <w:rPr>
                  <w:color w:val="0000FF"/>
                  <w:u w:val="single"/>
                </w:rPr>
                <w:t>Radmacher</w:t>
              </w:r>
              <w:proofErr w:type="spellEnd"/>
              <w:r w:rsidRPr="009A1F8F">
                <w:rPr>
                  <w:color w:val="0000FF"/>
                  <w:u w:val="single"/>
                </w:rPr>
                <w:t xml:space="preserve"> v </w:t>
              </w:r>
              <w:proofErr w:type="spellStart"/>
              <w:r w:rsidRPr="009A1F8F">
                <w:rPr>
                  <w:color w:val="0000FF"/>
                  <w:u w:val="single"/>
                </w:rPr>
                <w:t>Granatino</w:t>
              </w:r>
              <w:proofErr w:type="spellEnd"/>
              <w:r w:rsidRPr="009A1F8F">
                <w:rPr>
                  <w:color w:val="0000FF"/>
                  <w:u w:val="single"/>
                </w:rPr>
                <w:t xml:space="preserve"> [2010] UKSC 42</w:t>
              </w:r>
            </w:hyperlink>
          </w:p>
          <w:p w14:paraId="7D99B651" w14:textId="77777777" w:rsidR="00363958" w:rsidRPr="009A1F8F" w:rsidRDefault="00363958" w:rsidP="001C2ABC"/>
        </w:tc>
      </w:tr>
      <w:tr w:rsidR="00363958" w:rsidRPr="009A1F8F" w14:paraId="6BA76DE2" w14:textId="77777777" w:rsidTr="001C2ABC">
        <w:trPr>
          <w:trHeight w:val="20"/>
        </w:trPr>
        <w:tc>
          <w:tcPr>
            <w:tcW w:w="2633" w:type="dxa"/>
            <w:gridSpan w:val="2"/>
            <w:tcBorders>
              <w:bottom w:val="nil"/>
            </w:tcBorders>
          </w:tcPr>
          <w:p w14:paraId="0F30AA23"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Consideration: adequacy, sufficiency, past consideration, pre-existing duties </w:t>
            </w:r>
          </w:p>
        </w:tc>
        <w:tc>
          <w:tcPr>
            <w:tcW w:w="3300" w:type="dxa"/>
            <w:tcBorders>
              <w:bottom w:val="nil"/>
            </w:tcBorders>
          </w:tcPr>
          <w:p w14:paraId="58FBC7E5" w14:textId="77777777" w:rsidR="00363958" w:rsidRPr="009A1F8F" w:rsidRDefault="00363958" w:rsidP="001C2ABC">
            <w:pPr>
              <w:pStyle w:val="NoSpacing"/>
              <w:rPr>
                <w:rFonts w:ascii="Arial" w:hAnsi="Arial" w:cs="Arial"/>
              </w:rPr>
            </w:pPr>
            <w:r w:rsidRPr="009A1F8F">
              <w:rPr>
                <w:rFonts w:ascii="Arial" w:hAnsi="Arial" w:cs="Arial"/>
              </w:rPr>
              <w:sym w:font="Wingdings" w:char="F0FB"/>
            </w:r>
            <w:r w:rsidRPr="009A1F8F">
              <w:rPr>
                <w:rFonts w:ascii="Arial" w:hAnsi="Arial" w:cs="Arial"/>
              </w:rPr>
              <w:t xml:space="preserve"> Candidates are not required to learn the rules on part payment of a debt and promissory estoppel</w:t>
            </w:r>
          </w:p>
        </w:tc>
        <w:tc>
          <w:tcPr>
            <w:tcW w:w="3838" w:type="dxa"/>
            <w:gridSpan w:val="4"/>
            <w:tcBorders>
              <w:bottom w:val="nil"/>
            </w:tcBorders>
          </w:tcPr>
          <w:p w14:paraId="4E308B76" w14:textId="77777777" w:rsidR="00363958" w:rsidRPr="009A1F8F" w:rsidRDefault="00363958" w:rsidP="001C2ABC">
            <w:pPr>
              <w:pStyle w:val="NoSpacing"/>
              <w:rPr>
                <w:rFonts w:ascii="Arial" w:hAnsi="Arial" w:cs="Arial"/>
              </w:rPr>
            </w:pPr>
          </w:p>
        </w:tc>
        <w:tc>
          <w:tcPr>
            <w:tcW w:w="5530" w:type="dxa"/>
            <w:tcBorders>
              <w:bottom w:val="nil"/>
            </w:tcBorders>
          </w:tcPr>
          <w:p w14:paraId="3762FD97" w14:textId="77777777" w:rsidR="00363958" w:rsidRPr="009A1F8F" w:rsidRDefault="00363958" w:rsidP="001C2ABC"/>
        </w:tc>
      </w:tr>
      <w:tr w:rsidR="00363958" w:rsidRPr="009A1F8F" w14:paraId="43F1083E" w14:textId="77777777" w:rsidTr="001C2ABC">
        <w:trPr>
          <w:trHeight w:val="20"/>
        </w:trPr>
        <w:tc>
          <w:tcPr>
            <w:tcW w:w="2633" w:type="dxa"/>
            <w:gridSpan w:val="2"/>
            <w:tcBorders>
              <w:top w:val="nil"/>
              <w:bottom w:val="nil"/>
            </w:tcBorders>
            <w:shd w:val="clear" w:color="auto" w:fill="auto"/>
          </w:tcPr>
          <w:p w14:paraId="112F63C0"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62127EE9" w14:textId="77777777" w:rsidR="00363958" w:rsidRPr="009A1F8F" w:rsidRDefault="00363958">
            <w:pPr>
              <w:pStyle w:val="NoSpacing"/>
              <w:numPr>
                <w:ilvl w:val="0"/>
                <w:numId w:val="26"/>
              </w:numPr>
              <w:ind w:left="360"/>
              <w:rPr>
                <w:rFonts w:ascii="Arial" w:hAnsi="Arial" w:cs="Arial"/>
              </w:rPr>
            </w:pPr>
            <w:r w:rsidRPr="009A1F8F">
              <w:rPr>
                <w:rFonts w:ascii="Arial" w:hAnsi="Arial" w:cs="Arial"/>
              </w:rPr>
              <w:t xml:space="preserve">Consideration must be </w:t>
            </w:r>
            <w:r w:rsidRPr="009A1F8F">
              <w:rPr>
                <w:rFonts w:ascii="Arial" w:hAnsi="Arial" w:cs="Arial"/>
                <w:b/>
                <w:bCs/>
              </w:rPr>
              <w:t>sufficient</w:t>
            </w:r>
            <w:r w:rsidRPr="009A1F8F">
              <w:rPr>
                <w:rFonts w:ascii="Arial" w:hAnsi="Arial" w:cs="Arial"/>
              </w:rPr>
              <w:t xml:space="preserve"> but need not be adequate</w:t>
            </w:r>
          </w:p>
        </w:tc>
        <w:tc>
          <w:tcPr>
            <w:tcW w:w="3838" w:type="dxa"/>
            <w:gridSpan w:val="4"/>
            <w:tcBorders>
              <w:top w:val="nil"/>
              <w:bottom w:val="nil"/>
            </w:tcBorders>
          </w:tcPr>
          <w:p w14:paraId="7A9B9964" w14:textId="77777777" w:rsidR="00363958" w:rsidRPr="009A1F8F" w:rsidRDefault="00363958" w:rsidP="001C2ABC">
            <w:pPr>
              <w:pStyle w:val="NoSpacing"/>
              <w:rPr>
                <w:rFonts w:ascii="Arial" w:hAnsi="Arial" w:cs="Arial"/>
              </w:rPr>
            </w:pPr>
            <w:proofErr w:type="spellStart"/>
            <w:r w:rsidRPr="009A1F8F">
              <w:rPr>
                <w:rFonts w:ascii="Arial" w:hAnsi="Arial" w:cs="Arial"/>
              </w:rPr>
              <w:t>Chappel</w:t>
            </w:r>
            <w:proofErr w:type="spellEnd"/>
            <w:r w:rsidRPr="009A1F8F">
              <w:rPr>
                <w:rFonts w:ascii="Arial" w:hAnsi="Arial" w:cs="Arial"/>
              </w:rPr>
              <w:t xml:space="preserve"> v Nestle (1959) </w:t>
            </w:r>
          </w:p>
          <w:p w14:paraId="3E588EFC" w14:textId="77777777" w:rsidR="00363958" w:rsidRPr="009A1F8F" w:rsidRDefault="00363958" w:rsidP="001C2ABC">
            <w:pPr>
              <w:pStyle w:val="NoSpacing"/>
              <w:rPr>
                <w:rFonts w:ascii="Arial" w:hAnsi="Arial" w:cs="Arial"/>
              </w:rPr>
            </w:pPr>
            <w:r w:rsidRPr="009A1F8F">
              <w:rPr>
                <w:rFonts w:ascii="Arial" w:hAnsi="Arial" w:cs="Arial"/>
              </w:rPr>
              <w:t xml:space="preserve">White v </w:t>
            </w:r>
            <w:proofErr w:type="spellStart"/>
            <w:r w:rsidRPr="009A1F8F">
              <w:rPr>
                <w:rFonts w:ascii="Arial" w:hAnsi="Arial" w:cs="Arial"/>
              </w:rPr>
              <w:t>Bluett</w:t>
            </w:r>
            <w:proofErr w:type="spellEnd"/>
            <w:r w:rsidRPr="009A1F8F">
              <w:rPr>
                <w:rFonts w:ascii="Arial" w:hAnsi="Arial" w:cs="Arial"/>
              </w:rPr>
              <w:t xml:space="preserve"> (1853)</w:t>
            </w:r>
          </w:p>
        </w:tc>
        <w:tc>
          <w:tcPr>
            <w:tcW w:w="5530" w:type="dxa"/>
            <w:tcBorders>
              <w:top w:val="nil"/>
              <w:bottom w:val="nil"/>
            </w:tcBorders>
            <w:shd w:val="clear" w:color="auto" w:fill="auto"/>
          </w:tcPr>
          <w:p w14:paraId="6672248C" w14:textId="77777777" w:rsidR="00363958" w:rsidRPr="009A1F8F" w:rsidRDefault="00363958" w:rsidP="001C2ABC"/>
        </w:tc>
      </w:tr>
      <w:tr w:rsidR="00363958" w:rsidRPr="009A1F8F" w14:paraId="5B1CECB7" w14:textId="77777777" w:rsidTr="001C2ABC">
        <w:trPr>
          <w:trHeight w:val="20"/>
        </w:trPr>
        <w:tc>
          <w:tcPr>
            <w:tcW w:w="2633" w:type="dxa"/>
            <w:gridSpan w:val="2"/>
            <w:tcBorders>
              <w:top w:val="nil"/>
              <w:bottom w:val="nil"/>
            </w:tcBorders>
            <w:shd w:val="clear" w:color="auto" w:fill="auto"/>
          </w:tcPr>
          <w:p w14:paraId="10D61642"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00208C64" w14:textId="77777777" w:rsidR="00363958" w:rsidRPr="009A1F8F" w:rsidRDefault="00363958">
            <w:pPr>
              <w:pStyle w:val="NoSpacing"/>
              <w:numPr>
                <w:ilvl w:val="0"/>
                <w:numId w:val="26"/>
              </w:numPr>
              <w:ind w:left="360"/>
              <w:rPr>
                <w:rFonts w:ascii="Arial" w:hAnsi="Arial" w:cs="Arial"/>
              </w:rPr>
            </w:pPr>
            <w:r w:rsidRPr="009A1F8F">
              <w:rPr>
                <w:rFonts w:ascii="Arial" w:hAnsi="Arial" w:cs="Arial"/>
              </w:rPr>
              <w:t>Why doesn’t the law require each side to give something of equal value?</w:t>
            </w:r>
          </w:p>
        </w:tc>
        <w:tc>
          <w:tcPr>
            <w:tcW w:w="3838" w:type="dxa"/>
            <w:gridSpan w:val="4"/>
            <w:tcBorders>
              <w:top w:val="nil"/>
              <w:bottom w:val="nil"/>
            </w:tcBorders>
          </w:tcPr>
          <w:p w14:paraId="7BB68475" w14:textId="77777777" w:rsidR="00363958" w:rsidRPr="009A1F8F" w:rsidRDefault="00363958" w:rsidP="001C2ABC">
            <w:pPr>
              <w:pStyle w:val="NoSpacing"/>
              <w:rPr>
                <w:rFonts w:ascii="Arial" w:hAnsi="Arial" w:cs="Arial"/>
              </w:rPr>
            </w:pPr>
            <w:r w:rsidRPr="009A1F8F">
              <w:rPr>
                <w:rFonts w:ascii="Arial" w:hAnsi="Arial" w:cs="Arial"/>
              </w:rPr>
              <w:t>Thomas v Thomas (1842)</w:t>
            </w:r>
          </w:p>
        </w:tc>
        <w:tc>
          <w:tcPr>
            <w:tcW w:w="5530" w:type="dxa"/>
            <w:tcBorders>
              <w:top w:val="nil"/>
              <w:bottom w:val="nil"/>
            </w:tcBorders>
            <w:shd w:val="clear" w:color="auto" w:fill="auto"/>
          </w:tcPr>
          <w:p w14:paraId="24047C2F" w14:textId="77777777" w:rsidR="00363958" w:rsidRPr="009A1F8F" w:rsidRDefault="00363958" w:rsidP="001C2ABC"/>
        </w:tc>
      </w:tr>
      <w:tr w:rsidR="00363958" w:rsidRPr="009A1F8F" w14:paraId="39097CA4" w14:textId="77777777" w:rsidTr="001C2ABC">
        <w:trPr>
          <w:trHeight w:val="20"/>
        </w:trPr>
        <w:tc>
          <w:tcPr>
            <w:tcW w:w="2633" w:type="dxa"/>
            <w:gridSpan w:val="2"/>
            <w:tcBorders>
              <w:top w:val="nil"/>
              <w:bottom w:val="nil"/>
            </w:tcBorders>
            <w:shd w:val="clear" w:color="auto" w:fill="auto"/>
          </w:tcPr>
          <w:p w14:paraId="7FB219EB"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6E994CB9" w14:textId="77777777" w:rsidR="00363958" w:rsidRPr="009A1F8F" w:rsidRDefault="00363958">
            <w:pPr>
              <w:pStyle w:val="NoSpacing"/>
              <w:numPr>
                <w:ilvl w:val="0"/>
                <w:numId w:val="26"/>
              </w:numPr>
              <w:ind w:left="360"/>
              <w:rPr>
                <w:rFonts w:ascii="Arial" w:hAnsi="Arial" w:cs="Arial"/>
              </w:rPr>
            </w:pPr>
            <w:r w:rsidRPr="009A1F8F">
              <w:rPr>
                <w:rFonts w:ascii="Arial" w:hAnsi="Arial" w:cs="Arial"/>
              </w:rPr>
              <w:t xml:space="preserve">Consideration must move from the </w:t>
            </w:r>
            <w:proofErr w:type="spellStart"/>
            <w:r w:rsidRPr="009A1F8F">
              <w:rPr>
                <w:rFonts w:ascii="Arial" w:hAnsi="Arial" w:cs="Arial"/>
              </w:rPr>
              <w:t>promisee</w:t>
            </w:r>
            <w:proofErr w:type="spellEnd"/>
          </w:p>
        </w:tc>
        <w:tc>
          <w:tcPr>
            <w:tcW w:w="3838" w:type="dxa"/>
            <w:gridSpan w:val="4"/>
            <w:tcBorders>
              <w:top w:val="nil"/>
              <w:bottom w:val="nil"/>
            </w:tcBorders>
          </w:tcPr>
          <w:p w14:paraId="0A2134E5" w14:textId="77777777" w:rsidR="00363958" w:rsidRPr="009A1F8F" w:rsidRDefault="00363958" w:rsidP="001C2ABC">
            <w:pPr>
              <w:pStyle w:val="NoSpacing"/>
              <w:rPr>
                <w:rFonts w:ascii="Arial" w:hAnsi="Arial" w:cs="Arial"/>
              </w:rPr>
            </w:pPr>
            <w:r w:rsidRPr="009A1F8F">
              <w:rPr>
                <w:rFonts w:ascii="Arial" w:hAnsi="Arial" w:cs="Arial"/>
              </w:rPr>
              <w:t>Tweddle v Atkinson (1861)</w:t>
            </w:r>
          </w:p>
        </w:tc>
        <w:tc>
          <w:tcPr>
            <w:tcW w:w="5530" w:type="dxa"/>
            <w:tcBorders>
              <w:top w:val="nil"/>
              <w:bottom w:val="nil"/>
            </w:tcBorders>
            <w:shd w:val="clear" w:color="auto" w:fill="auto"/>
          </w:tcPr>
          <w:p w14:paraId="36F6E705" w14:textId="77777777" w:rsidR="00363958" w:rsidRPr="009A1F8F" w:rsidRDefault="00363958" w:rsidP="001C2ABC"/>
        </w:tc>
      </w:tr>
      <w:tr w:rsidR="00363958" w:rsidRPr="009A1F8F" w14:paraId="38092D8C" w14:textId="77777777" w:rsidTr="001C2ABC">
        <w:trPr>
          <w:trHeight w:val="20"/>
        </w:trPr>
        <w:tc>
          <w:tcPr>
            <w:tcW w:w="2633" w:type="dxa"/>
            <w:gridSpan w:val="2"/>
            <w:vMerge w:val="restart"/>
            <w:tcBorders>
              <w:top w:val="nil"/>
            </w:tcBorders>
            <w:shd w:val="clear" w:color="auto" w:fill="auto"/>
          </w:tcPr>
          <w:p w14:paraId="3BFF608B"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4F277A7B" w14:textId="77777777" w:rsidR="00363958" w:rsidRPr="009A1F8F" w:rsidRDefault="00363958">
            <w:pPr>
              <w:pStyle w:val="NoSpacing"/>
              <w:numPr>
                <w:ilvl w:val="0"/>
                <w:numId w:val="26"/>
              </w:numPr>
              <w:ind w:left="360"/>
              <w:rPr>
                <w:rFonts w:ascii="Arial" w:hAnsi="Arial" w:cs="Arial"/>
                <w:b/>
                <w:bCs/>
              </w:rPr>
            </w:pPr>
            <w:r w:rsidRPr="009A1F8F">
              <w:rPr>
                <w:rFonts w:ascii="Arial" w:hAnsi="Arial" w:cs="Arial"/>
                <w:b/>
              </w:rPr>
              <w:t>Performing</w:t>
            </w:r>
            <w:r w:rsidRPr="009A1F8F">
              <w:rPr>
                <w:rFonts w:ascii="Arial" w:hAnsi="Arial" w:cs="Arial"/>
                <w:b/>
                <w:bCs/>
              </w:rPr>
              <w:t xml:space="preserve"> existing obligations </w:t>
            </w:r>
          </w:p>
        </w:tc>
        <w:tc>
          <w:tcPr>
            <w:tcW w:w="3838" w:type="dxa"/>
            <w:gridSpan w:val="4"/>
            <w:tcBorders>
              <w:top w:val="nil"/>
              <w:bottom w:val="nil"/>
            </w:tcBorders>
          </w:tcPr>
          <w:p w14:paraId="38928D30" w14:textId="77777777" w:rsidR="00363958" w:rsidRPr="009A1F8F" w:rsidRDefault="00363958" w:rsidP="001C2ABC">
            <w:pPr>
              <w:pStyle w:val="NoSpacing"/>
              <w:rPr>
                <w:rFonts w:ascii="Arial" w:hAnsi="Arial" w:cs="Arial"/>
              </w:rPr>
            </w:pPr>
          </w:p>
        </w:tc>
        <w:tc>
          <w:tcPr>
            <w:tcW w:w="5530" w:type="dxa"/>
            <w:vMerge w:val="restart"/>
            <w:tcBorders>
              <w:top w:val="nil"/>
            </w:tcBorders>
            <w:shd w:val="clear" w:color="auto" w:fill="auto"/>
          </w:tcPr>
          <w:p w14:paraId="693F2F5F" w14:textId="77777777" w:rsidR="00363958" w:rsidRPr="009A1F8F" w:rsidRDefault="00363958" w:rsidP="001C2ABC"/>
        </w:tc>
      </w:tr>
      <w:tr w:rsidR="00363958" w:rsidRPr="00454BFA" w14:paraId="0151271A" w14:textId="77777777" w:rsidTr="001C2ABC">
        <w:trPr>
          <w:trHeight w:val="20"/>
        </w:trPr>
        <w:tc>
          <w:tcPr>
            <w:tcW w:w="2633" w:type="dxa"/>
            <w:gridSpan w:val="2"/>
            <w:vMerge/>
            <w:tcBorders>
              <w:top w:val="nil"/>
            </w:tcBorders>
            <w:shd w:val="clear" w:color="auto" w:fill="auto"/>
          </w:tcPr>
          <w:p w14:paraId="53252C20" w14:textId="77777777" w:rsidR="00363958" w:rsidRPr="009A1F8F" w:rsidRDefault="00363958">
            <w:pPr>
              <w:numPr>
                <w:ilvl w:val="0"/>
                <w:numId w:val="21"/>
              </w:numPr>
              <w:spacing w:after="75" w:line="240" w:lineRule="auto"/>
              <w:ind w:left="329" w:hanging="357"/>
              <w:rPr>
                <w:rFonts w:eastAsia="Times New Roman"/>
                <w:color w:val="333333"/>
                <w:lang w:eastAsia="en-GB"/>
              </w:rPr>
            </w:pPr>
          </w:p>
        </w:tc>
        <w:tc>
          <w:tcPr>
            <w:tcW w:w="3300" w:type="dxa"/>
            <w:tcBorders>
              <w:top w:val="nil"/>
              <w:bottom w:val="nil"/>
            </w:tcBorders>
            <w:shd w:val="clear" w:color="auto" w:fill="auto"/>
          </w:tcPr>
          <w:p w14:paraId="541AA06A"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Obligation to the same party</w:t>
            </w:r>
          </w:p>
        </w:tc>
        <w:tc>
          <w:tcPr>
            <w:tcW w:w="3838" w:type="dxa"/>
            <w:gridSpan w:val="4"/>
            <w:tcBorders>
              <w:top w:val="nil"/>
              <w:bottom w:val="nil"/>
            </w:tcBorders>
          </w:tcPr>
          <w:p w14:paraId="1C88E5B7" w14:textId="77777777" w:rsidR="00363958" w:rsidRPr="009A1F8F" w:rsidRDefault="00363958" w:rsidP="001C2ABC">
            <w:pPr>
              <w:pStyle w:val="NoSpacing"/>
              <w:rPr>
                <w:rFonts w:ascii="Arial" w:hAnsi="Arial" w:cs="Arial"/>
              </w:rPr>
            </w:pPr>
            <w:proofErr w:type="spellStart"/>
            <w:r w:rsidRPr="009A1F8F">
              <w:rPr>
                <w:rFonts w:ascii="Arial" w:hAnsi="Arial" w:cs="Arial"/>
              </w:rPr>
              <w:t>Stilk</w:t>
            </w:r>
            <w:proofErr w:type="spellEnd"/>
            <w:r w:rsidRPr="009A1F8F">
              <w:rPr>
                <w:rFonts w:ascii="Arial" w:hAnsi="Arial" w:cs="Arial"/>
              </w:rPr>
              <w:t xml:space="preserve"> v Myrick (1809)</w:t>
            </w:r>
          </w:p>
          <w:p w14:paraId="4AE163D6" w14:textId="77777777" w:rsidR="00363958" w:rsidRPr="009A1F8F" w:rsidRDefault="00363958" w:rsidP="001C2ABC">
            <w:pPr>
              <w:pStyle w:val="NoSpacing"/>
              <w:rPr>
                <w:rFonts w:ascii="Arial" w:hAnsi="Arial" w:cs="Arial"/>
              </w:rPr>
            </w:pPr>
            <w:r w:rsidRPr="009A1F8F">
              <w:rPr>
                <w:rFonts w:ascii="Arial" w:hAnsi="Arial" w:cs="Arial"/>
              </w:rPr>
              <w:t>Hartley v Ponsonby (1857)</w:t>
            </w:r>
          </w:p>
          <w:p w14:paraId="43BFF816" w14:textId="77777777" w:rsidR="00363958" w:rsidRDefault="00363958" w:rsidP="001C2ABC">
            <w:pPr>
              <w:pStyle w:val="NoSpacing"/>
              <w:rPr>
                <w:rFonts w:ascii="Arial" w:hAnsi="Arial" w:cs="Arial"/>
              </w:rPr>
            </w:pPr>
            <w:r w:rsidRPr="009A1F8F">
              <w:rPr>
                <w:rFonts w:ascii="Arial" w:hAnsi="Arial" w:cs="Arial"/>
              </w:rPr>
              <w:t>Williams v Roffey (1989)</w:t>
            </w:r>
          </w:p>
          <w:p w14:paraId="369D3AAF" w14:textId="77777777" w:rsidR="00363958" w:rsidRDefault="00363958" w:rsidP="001C2ABC">
            <w:pPr>
              <w:pStyle w:val="NoSpacing"/>
              <w:rPr>
                <w:rFonts w:ascii="Arial" w:hAnsi="Arial" w:cs="Arial"/>
              </w:rPr>
            </w:pPr>
          </w:p>
          <w:p w14:paraId="48E12B7B" w14:textId="77777777" w:rsidR="00363958" w:rsidRPr="00454BFA" w:rsidRDefault="00363958" w:rsidP="001C2ABC">
            <w:pPr>
              <w:pStyle w:val="NoSpacing"/>
              <w:rPr>
                <w:rFonts w:ascii="Arial" w:hAnsi="Arial" w:cs="Arial"/>
                <w:highlight w:val="yellow"/>
                <w:lang w:val="it-IT"/>
              </w:rPr>
            </w:pPr>
            <w:r w:rsidRPr="00454BFA">
              <w:rPr>
                <w:rFonts w:ascii="Arial" w:hAnsi="Arial" w:cs="Arial"/>
                <w:highlight w:val="yellow"/>
                <w:lang w:val="it-IT"/>
              </w:rPr>
              <w:t>Caribbean Trading v Trafigura (2004)</w:t>
            </w:r>
          </w:p>
          <w:p w14:paraId="014DFAB5" w14:textId="77777777" w:rsidR="00363958" w:rsidRPr="00454BFA" w:rsidRDefault="00363958" w:rsidP="001C2ABC">
            <w:pPr>
              <w:pStyle w:val="NoSpacing"/>
              <w:rPr>
                <w:rFonts w:ascii="Arial" w:hAnsi="Arial" w:cs="Arial"/>
                <w:lang w:val="it-IT"/>
              </w:rPr>
            </w:pPr>
            <w:r w:rsidRPr="00454BFA">
              <w:rPr>
                <w:rFonts w:ascii="Arial" w:hAnsi="Arial" w:cs="Arial"/>
                <w:highlight w:val="yellow"/>
                <w:lang w:val="it-IT"/>
              </w:rPr>
              <w:t>Criticised Williams v Roffey</w:t>
            </w:r>
          </w:p>
        </w:tc>
        <w:tc>
          <w:tcPr>
            <w:tcW w:w="5530" w:type="dxa"/>
            <w:vMerge/>
            <w:tcBorders>
              <w:top w:val="nil"/>
            </w:tcBorders>
            <w:shd w:val="clear" w:color="auto" w:fill="auto"/>
          </w:tcPr>
          <w:p w14:paraId="2797B03F" w14:textId="77777777" w:rsidR="00363958" w:rsidRPr="00454BFA" w:rsidRDefault="00363958" w:rsidP="001C2ABC">
            <w:pPr>
              <w:rPr>
                <w:lang w:val="it-IT"/>
              </w:rPr>
            </w:pPr>
          </w:p>
        </w:tc>
      </w:tr>
      <w:tr w:rsidR="00363958" w:rsidRPr="009A1F8F" w14:paraId="21B7DB19" w14:textId="77777777" w:rsidTr="001C2ABC">
        <w:trPr>
          <w:trHeight w:val="20"/>
        </w:trPr>
        <w:tc>
          <w:tcPr>
            <w:tcW w:w="2633" w:type="dxa"/>
            <w:gridSpan w:val="2"/>
            <w:vMerge/>
            <w:tcBorders>
              <w:top w:val="nil"/>
            </w:tcBorders>
            <w:shd w:val="clear" w:color="auto" w:fill="auto"/>
          </w:tcPr>
          <w:p w14:paraId="2155B0A1" w14:textId="77777777" w:rsidR="00363958" w:rsidRPr="00454BFA" w:rsidRDefault="00363958">
            <w:pPr>
              <w:numPr>
                <w:ilvl w:val="0"/>
                <w:numId w:val="21"/>
              </w:numPr>
              <w:spacing w:after="75" w:line="240" w:lineRule="auto"/>
              <w:ind w:left="329" w:hanging="357"/>
              <w:rPr>
                <w:rFonts w:eastAsia="Times New Roman"/>
                <w:color w:val="333333"/>
                <w:lang w:val="it-IT" w:eastAsia="en-GB"/>
              </w:rPr>
            </w:pPr>
          </w:p>
        </w:tc>
        <w:tc>
          <w:tcPr>
            <w:tcW w:w="3300" w:type="dxa"/>
            <w:tcBorders>
              <w:top w:val="nil"/>
              <w:bottom w:val="nil"/>
            </w:tcBorders>
            <w:shd w:val="clear" w:color="auto" w:fill="auto"/>
          </w:tcPr>
          <w:p w14:paraId="6F65D7B5"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Obligation to a third party</w:t>
            </w:r>
          </w:p>
        </w:tc>
        <w:tc>
          <w:tcPr>
            <w:tcW w:w="3838" w:type="dxa"/>
            <w:gridSpan w:val="4"/>
            <w:tcBorders>
              <w:top w:val="nil"/>
              <w:bottom w:val="nil"/>
            </w:tcBorders>
          </w:tcPr>
          <w:p w14:paraId="311125D4" w14:textId="77777777" w:rsidR="00363958" w:rsidRPr="009A1F8F" w:rsidRDefault="00363958" w:rsidP="001C2ABC">
            <w:pPr>
              <w:pStyle w:val="NoSpacing"/>
              <w:rPr>
                <w:rFonts w:ascii="Arial" w:hAnsi="Arial" w:cs="Arial"/>
              </w:rPr>
            </w:pPr>
            <w:r w:rsidRPr="009A1F8F">
              <w:rPr>
                <w:rFonts w:ascii="Arial" w:eastAsia="Times New Roman" w:hAnsi="Arial" w:cs="Arial"/>
              </w:rPr>
              <w:t>Shadwell v Shadwell</w:t>
            </w:r>
            <w:r w:rsidRPr="009A1F8F">
              <w:rPr>
                <w:rFonts w:ascii="Arial" w:hAnsi="Arial" w:cs="Arial"/>
              </w:rPr>
              <w:t xml:space="preserve"> (1840)</w:t>
            </w:r>
          </w:p>
          <w:p w14:paraId="79E4FF38" w14:textId="77777777" w:rsidR="00363958" w:rsidRPr="009A1F8F" w:rsidRDefault="00363958" w:rsidP="001C2ABC">
            <w:pPr>
              <w:pStyle w:val="NoSpacing"/>
              <w:rPr>
                <w:rFonts w:ascii="Arial" w:hAnsi="Arial" w:cs="Arial"/>
                <w:strike/>
              </w:rPr>
            </w:pPr>
          </w:p>
        </w:tc>
        <w:tc>
          <w:tcPr>
            <w:tcW w:w="5530" w:type="dxa"/>
            <w:vMerge/>
            <w:tcBorders>
              <w:top w:val="nil"/>
            </w:tcBorders>
            <w:shd w:val="clear" w:color="auto" w:fill="auto"/>
          </w:tcPr>
          <w:p w14:paraId="611FF2F0" w14:textId="77777777" w:rsidR="00363958" w:rsidRPr="009A1F8F" w:rsidRDefault="00363958" w:rsidP="001C2ABC"/>
        </w:tc>
      </w:tr>
      <w:tr w:rsidR="00363958" w:rsidRPr="009A1F8F" w14:paraId="716EC924" w14:textId="77777777" w:rsidTr="001C2ABC">
        <w:trPr>
          <w:trHeight w:val="20"/>
        </w:trPr>
        <w:tc>
          <w:tcPr>
            <w:tcW w:w="2633" w:type="dxa"/>
            <w:gridSpan w:val="2"/>
            <w:vMerge/>
            <w:tcBorders>
              <w:top w:val="nil"/>
            </w:tcBorders>
            <w:shd w:val="clear" w:color="auto" w:fill="D6E3BC" w:themeFill="accent3" w:themeFillTint="66"/>
          </w:tcPr>
          <w:p w14:paraId="255D15DE" w14:textId="77777777" w:rsidR="00363958" w:rsidRPr="009A1F8F" w:rsidRDefault="00363958">
            <w:pPr>
              <w:numPr>
                <w:ilvl w:val="0"/>
                <w:numId w:val="21"/>
              </w:numPr>
              <w:spacing w:after="75" w:line="240" w:lineRule="auto"/>
              <w:ind w:left="329" w:hanging="357"/>
              <w:rPr>
                <w:rFonts w:eastAsia="Times New Roman"/>
                <w:color w:val="333333"/>
                <w:lang w:eastAsia="en-GB"/>
              </w:rPr>
            </w:pPr>
          </w:p>
        </w:tc>
        <w:tc>
          <w:tcPr>
            <w:tcW w:w="3300" w:type="dxa"/>
            <w:tcBorders>
              <w:top w:val="nil"/>
            </w:tcBorders>
            <w:shd w:val="clear" w:color="auto" w:fill="auto"/>
          </w:tcPr>
          <w:p w14:paraId="7F1C9992"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Public duty</w:t>
            </w:r>
          </w:p>
        </w:tc>
        <w:tc>
          <w:tcPr>
            <w:tcW w:w="3838" w:type="dxa"/>
            <w:gridSpan w:val="4"/>
            <w:tcBorders>
              <w:top w:val="nil"/>
            </w:tcBorders>
          </w:tcPr>
          <w:p w14:paraId="073C7186" w14:textId="77777777" w:rsidR="00363958" w:rsidRPr="009A1F8F" w:rsidRDefault="00363958" w:rsidP="001C2ABC">
            <w:pPr>
              <w:pStyle w:val="NoSpacing"/>
              <w:rPr>
                <w:rFonts w:ascii="Arial" w:hAnsi="Arial" w:cs="Arial"/>
              </w:rPr>
            </w:pPr>
            <w:r w:rsidRPr="009A1F8F">
              <w:rPr>
                <w:rFonts w:ascii="Arial" w:eastAsia="Times New Roman" w:hAnsi="Arial" w:cs="Arial"/>
              </w:rPr>
              <w:t xml:space="preserve">Collins v </w:t>
            </w:r>
            <w:proofErr w:type="spellStart"/>
            <w:r w:rsidRPr="009A1F8F">
              <w:rPr>
                <w:rFonts w:ascii="Arial" w:eastAsia="Times New Roman" w:hAnsi="Arial" w:cs="Arial"/>
              </w:rPr>
              <w:t>Godefroy</w:t>
            </w:r>
            <w:proofErr w:type="spellEnd"/>
            <w:r w:rsidRPr="009A1F8F">
              <w:rPr>
                <w:rFonts w:ascii="Arial" w:eastAsia="Times New Roman" w:hAnsi="Arial" w:cs="Arial"/>
              </w:rPr>
              <w:t xml:space="preserve"> (1831)</w:t>
            </w:r>
            <w:r w:rsidRPr="009A1F8F">
              <w:rPr>
                <w:rFonts w:ascii="Arial" w:hAnsi="Arial" w:cs="Arial"/>
              </w:rPr>
              <w:t xml:space="preserve"> </w:t>
            </w:r>
          </w:p>
          <w:p w14:paraId="34DBE258" w14:textId="77777777" w:rsidR="00363958" w:rsidRPr="009A1F8F" w:rsidRDefault="00363958" w:rsidP="001C2ABC">
            <w:pPr>
              <w:pStyle w:val="NoSpacing"/>
              <w:rPr>
                <w:rFonts w:ascii="Arial" w:hAnsi="Arial" w:cs="Arial"/>
              </w:rPr>
            </w:pPr>
            <w:proofErr w:type="spellStart"/>
            <w:r w:rsidRPr="009A1F8F">
              <w:rPr>
                <w:rFonts w:ascii="Arial" w:hAnsi="Arial" w:cs="Arial"/>
              </w:rPr>
              <w:t>Glasbrook</w:t>
            </w:r>
            <w:proofErr w:type="spellEnd"/>
            <w:r w:rsidRPr="009A1F8F">
              <w:rPr>
                <w:rFonts w:ascii="Arial" w:hAnsi="Arial" w:cs="Arial"/>
              </w:rPr>
              <w:t xml:space="preserve"> v Glamorgan (1924)</w:t>
            </w:r>
          </w:p>
          <w:p w14:paraId="72871A70" w14:textId="77777777" w:rsidR="00363958" w:rsidRPr="009A1F8F" w:rsidRDefault="00363958" w:rsidP="001C2ABC">
            <w:pPr>
              <w:pStyle w:val="NoSpacing"/>
              <w:rPr>
                <w:rFonts w:ascii="Arial" w:hAnsi="Arial" w:cs="Arial"/>
              </w:rPr>
            </w:pPr>
            <w:r w:rsidRPr="009A1F8F">
              <w:rPr>
                <w:rFonts w:ascii="Arial" w:hAnsi="Arial" w:cs="Arial"/>
              </w:rPr>
              <w:t xml:space="preserve">Ward v </w:t>
            </w:r>
            <w:proofErr w:type="spellStart"/>
            <w:r w:rsidRPr="009A1F8F">
              <w:rPr>
                <w:rFonts w:ascii="Arial" w:hAnsi="Arial" w:cs="Arial"/>
              </w:rPr>
              <w:t>Byham</w:t>
            </w:r>
            <w:proofErr w:type="spellEnd"/>
            <w:r w:rsidRPr="009A1F8F">
              <w:rPr>
                <w:rFonts w:ascii="Arial" w:hAnsi="Arial" w:cs="Arial"/>
              </w:rPr>
              <w:t xml:space="preserve"> (1956)</w:t>
            </w:r>
          </w:p>
        </w:tc>
        <w:tc>
          <w:tcPr>
            <w:tcW w:w="5530" w:type="dxa"/>
            <w:vMerge/>
            <w:tcBorders>
              <w:top w:val="nil"/>
            </w:tcBorders>
            <w:shd w:val="clear" w:color="auto" w:fill="auto"/>
          </w:tcPr>
          <w:p w14:paraId="440E3E09" w14:textId="77777777" w:rsidR="00363958" w:rsidRPr="009A1F8F" w:rsidRDefault="00363958" w:rsidP="001C2ABC"/>
        </w:tc>
      </w:tr>
      <w:tr w:rsidR="00363958" w:rsidRPr="009A1F8F" w14:paraId="5ED4CAE6" w14:textId="77777777" w:rsidTr="001C2ABC">
        <w:trPr>
          <w:trHeight w:val="20"/>
        </w:trPr>
        <w:tc>
          <w:tcPr>
            <w:tcW w:w="2633" w:type="dxa"/>
            <w:gridSpan w:val="2"/>
            <w:tcBorders>
              <w:bottom w:val="single" w:sz="4" w:space="0" w:color="auto"/>
            </w:tcBorders>
          </w:tcPr>
          <w:p w14:paraId="42275D2B" w14:textId="77777777" w:rsidR="00363958" w:rsidRPr="009A1F8F" w:rsidRDefault="00363958" w:rsidP="001C2ABC">
            <w:pPr>
              <w:spacing w:after="75"/>
              <w:rPr>
                <w:rFonts w:eastAsia="Times New Roman"/>
                <w:color w:val="333333"/>
                <w:lang w:eastAsia="en-GB"/>
              </w:rPr>
            </w:pPr>
          </w:p>
        </w:tc>
        <w:tc>
          <w:tcPr>
            <w:tcW w:w="3300" w:type="dxa"/>
            <w:tcBorders>
              <w:bottom w:val="single" w:sz="4" w:space="0" w:color="auto"/>
            </w:tcBorders>
          </w:tcPr>
          <w:p w14:paraId="7B2E1475" w14:textId="77777777" w:rsidR="00363958" w:rsidRPr="009A1F8F" w:rsidRDefault="00363958" w:rsidP="001C2ABC">
            <w:pPr>
              <w:pStyle w:val="NoSpacing"/>
              <w:rPr>
                <w:rFonts w:ascii="Arial" w:hAnsi="Arial" w:cs="Arial"/>
              </w:rPr>
            </w:pPr>
            <w:r w:rsidRPr="009A1F8F">
              <w:rPr>
                <w:rFonts w:ascii="Arial" w:hAnsi="Arial" w:cs="Arial"/>
                <w:b/>
                <w:bCs/>
              </w:rPr>
              <w:t>Past consideration</w:t>
            </w:r>
            <w:r w:rsidRPr="009A1F8F">
              <w:rPr>
                <w:rFonts w:ascii="Arial" w:hAnsi="Arial" w:cs="Arial"/>
              </w:rPr>
              <w:t xml:space="preserve"> – reason for the rule and the exceptions to the rule</w:t>
            </w:r>
          </w:p>
        </w:tc>
        <w:tc>
          <w:tcPr>
            <w:tcW w:w="3838" w:type="dxa"/>
            <w:gridSpan w:val="4"/>
            <w:tcBorders>
              <w:bottom w:val="single" w:sz="4" w:space="0" w:color="auto"/>
            </w:tcBorders>
          </w:tcPr>
          <w:p w14:paraId="31D3C48A" w14:textId="77777777" w:rsidR="00363958" w:rsidRPr="009A1F8F" w:rsidRDefault="00363958" w:rsidP="001C2ABC">
            <w:pPr>
              <w:pStyle w:val="NoSpacing"/>
              <w:rPr>
                <w:rFonts w:ascii="Arial" w:hAnsi="Arial" w:cs="Arial"/>
              </w:rPr>
            </w:pPr>
            <w:r w:rsidRPr="009A1F8F">
              <w:rPr>
                <w:rFonts w:ascii="Arial" w:hAnsi="Arial" w:cs="Arial"/>
              </w:rPr>
              <w:t>Re McArdle (1951)</w:t>
            </w:r>
          </w:p>
          <w:p w14:paraId="2427BBAD" w14:textId="77777777" w:rsidR="00363958" w:rsidRPr="009A1F8F" w:rsidRDefault="00363958" w:rsidP="001C2ABC">
            <w:pPr>
              <w:pStyle w:val="NoSpacing"/>
              <w:rPr>
                <w:rFonts w:ascii="Arial" w:hAnsi="Arial" w:cs="Arial"/>
              </w:rPr>
            </w:pPr>
            <w:r w:rsidRPr="009A1F8F">
              <w:rPr>
                <w:rFonts w:ascii="Arial" w:hAnsi="Arial" w:cs="Arial"/>
              </w:rPr>
              <w:t>Re Casey’s Patents (1892)</w:t>
            </w:r>
          </w:p>
          <w:p w14:paraId="235791A6" w14:textId="77777777" w:rsidR="00363958" w:rsidRPr="009A1F8F" w:rsidRDefault="00363958" w:rsidP="001C2ABC">
            <w:pPr>
              <w:pStyle w:val="NoSpacing"/>
              <w:rPr>
                <w:rFonts w:ascii="Arial" w:hAnsi="Arial" w:cs="Arial"/>
              </w:rPr>
            </w:pPr>
            <w:proofErr w:type="spellStart"/>
            <w:r w:rsidRPr="009A1F8F">
              <w:rPr>
                <w:rFonts w:ascii="Arial" w:hAnsi="Arial" w:cs="Arial"/>
              </w:rPr>
              <w:t>Lampleigh</w:t>
            </w:r>
            <w:proofErr w:type="spellEnd"/>
            <w:r w:rsidRPr="009A1F8F">
              <w:rPr>
                <w:rFonts w:ascii="Arial" w:hAnsi="Arial" w:cs="Arial"/>
              </w:rPr>
              <w:t xml:space="preserve"> v Braithwaite (1615)</w:t>
            </w:r>
          </w:p>
          <w:p w14:paraId="717B50D0" w14:textId="77777777" w:rsidR="00363958" w:rsidRPr="009A1F8F" w:rsidRDefault="00363958" w:rsidP="001C2ABC">
            <w:pPr>
              <w:pStyle w:val="NoSpacing"/>
              <w:rPr>
                <w:rFonts w:ascii="Arial" w:hAnsi="Arial" w:cs="Arial"/>
              </w:rPr>
            </w:pPr>
            <w:proofErr w:type="spellStart"/>
            <w:r w:rsidRPr="009A1F8F">
              <w:rPr>
                <w:rFonts w:ascii="Arial" w:hAnsi="Arial" w:cs="Arial"/>
              </w:rPr>
              <w:lastRenderedPageBreak/>
              <w:t>Roscorla</w:t>
            </w:r>
            <w:proofErr w:type="spellEnd"/>
            <w:r w:rsidRPr="009A1F8F">
              <w:rPr>
                <w:rFonts w:ascii="Arial" w:hAnsi="Arial" w:cs="Arial"/>
              </w:rPr>
              <w:t xml:space="preserve"> v Thomas (1842)</w:t>
            </w:r>
          </w:p>
          <w:p w14:paraId="22D82EA8" w14:textId="77777777" w:rsidR="00363958" w:rsidRPr="009A1F8F" w:rsidRDefault="00363958" w:rsidP="001C2ABC">
            <w:pPr>
              <w:pStyle w:val="NoSpacing"/>
              <w:rPr>
                <w:rFonts w:ascii="Arial" w:hAnsi="Arial" w:cs="Arial"/>
              </w:rPr>
            </w:pPr>
            <w:r w:rsidRPr="009A1F8F">
              <w:rPr>
                <w:rFonts w:ascii="Arial" w:hAnsi="Arial" w:cs="Arial"/>
              </w:rPr>
              <w:t>Stewart v Casey (1892)</w:t>
            </w:r>
          </w:p>
        </w:tc>
        <w:tc>
          <w:tcPr>
            <w:tcW w:w="5530" w:type="dxa"/>
            <w:tcBorders>
              <w:bottom w:val="single" w:sz="4" w:space="0" w:color="auto"/>
            </w:tcBorders>
          </w:tcPr>
          <w:p w14:paraId="5A829681" w14:textId="77777777" w:rsidR="00363958" w:rsidRPr="009A1F8F" w:rsidRDefault="00363958" w:rsidP="001C2ABC"/>
        </w:tc>
      </w:tr>
      <w:tr w:rsidR="00363958" w:rsidRPr="009A1F8F" w14:paraId="66675AF0" w14:textId="77777777" w:rsidTr="001C2ABC">
        <w:trPr>
          <w:trHeight w:val="20"/>
        </w:trPr>
        <w:tc>
          <w:tcPr>
            <w:tcW w:w="2633" w:type="dxa"/>
            <w:gridSpan w:val="2"/>
            <w:vMerge w:val="restart"/>
            <w:tcBorders>
              <w:bottom w:val="nil"/>
            </w:tcBorders>
            <w:shd w:val="clear" w:color="auto" w:fill="auto"/>
          </w:tcPr>
          <w:p w14:paraId="2478B2F2"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Privity: the rights of third parties under the Contract (Rights of Third Parties) Act 1999 and common law exceptions</w:t>
            </w:r>
          </w:p>
        </w:tc>
        <w:tc>
          <w:tcPr>
            <w:tcW w:w="3300" w:type="dxa"/>
            <w:tcBorders>
              <w:bottom w:val="nil"/>
            </w:tcBorders>
            <w:shd w:val="clear" w:color="auto" w:fill="auto"/>
          </w:tcPr>
          <w:p w14:paraId="4575BC24" w14:textId="77777777" w:rsidR="00363958" w:rsidRPr="009A1F8F" w:rsidRDefault="00363958">
            <w:pPr>
              <w:pStyle w:val="NoSpacing"/>
              <w:numPr>
                <w:ilvl w:val="0"/>
                <w:numId w:val="26"/>
              </w:numPr>
              <w:ind w:left="360"/>
              <w:rPr>
                <w:rFonts w:ascii="Arial" w:hAnsi="Arial" w:cs="Arial"/>
                <w:b/>
                <w:bCs/>
              </w:rPr>
            </w:pPr>
            <w:r w:rsidRPr="009A1F8F">
              <w:rPr>
                <w:rFonts w:ascii="Arial" w:hAnsi="Arial" w:cs="Arial"/>
                <w:b/>
                <w:bCs/>
              </w:rPr>
              <w:t>The rule itself</w:t>
            </w:r>
          </w:p>
        </w:tc>
        <w:tc>
          <w:tcPr>
            <w:tcW w:w="3838" w:type="dxa"/>
            <w:gridSpan w:val="4"/>
            <w:tcBorders>
              <w:bottom w:val="nil"/>
            </w:tcBorders>
          </w:tcPr>
          <w:p w14:paraId="50BF7CD4" w14:textId="77777777" w:rsidR="00363958" w:rsidRPr="009A1F8F" w:rsidRDefault="00363958" w:rsidP="001C2ABC">
            <w:pPr>
              <w:pStyle w:val="NoSpacing"/>
              <w:rPr>
                <w:rFonts w:ascii="Arial" w:hAnsi="Arial" w:cs="Arial"/>
              </w:rPr>
            </w:pPr>
          </w:p>
        </w:tc>
        <w:tc>
          <w:tcPr>
            <w:tcW w:w="5530" w:type="dxa"/>
            <w:vMerge w:val="restart"/>
            <w:tcBorders>
              <w:bottom w:val="nil"/>
            </w:tcBorders>
            <w:shd w:val="clear" w:color="auto" w:fill="auto"/>
          </w:tcPr>
          <w:p w14:paraId="5D24C35B" w14:textId="77777777" w:rsidR="00363958" w:rsidRPr="009A1F8F" w:rsidRDefault="00363958" w:rsidP="001C2ABC"/>
        </w:tc>
      </w:tr>
      <w:tr w:rsidR="00363958" w:rsidRPr="009A1F8F" w14:paraId="3031A83A" w14:textId="77777777" w:rsidTr="001C2ABC">
        <w:trPr>
          <w:trHeight w:val="20"/>
        </w:trPr>
        <w:tc>
          <w:tcPr>
            <w:tcW w:w="2633" w:type="dxa"/>
            <w:gridSpan w:val="2"/>
            <w:vMerge/>
            <w:tcBorders>
              <w:bottom w:val="nil"/>
            </w:tcBorders>
            <w:shd w:val="clear" w:color="auto" w:fill="auto"/>
          </w:tcPr>
          <w:p w14:paraId="2618A412"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1A5B1C2F" w14:textId="77777777" w:rsidR="00363958" w:rsidRPr="009A1F8F" w:rsidRDefault="00363958">
            <w:pPr>
              <w:pStyle w:val="ListParagraph"/>
              <w:numPr>
                <w:ilvl w:val="0"/>
                <w:numId w:val="30"/>
              </w:numPr>
              <w:spacing w:after="0" w:line="240" w:lineRule="auto"/>
            </w:pPr>
            <w:r w:rsidRPr="009A1F8F">
              <w:t>Only the parties to a contract can enforce it or have it enforced against them</w:t>
            </w:r>
          </w:p>
        </w:tc>
        <w:tc>
          <w:tcPr>
            <w:tcW w:w="3838" w:type="dxa"/>
            <w:gridSpan w:val="4"/>
            <w:tcBorders>
              <w:top w:val="nil"/>
              <w:bottom w:val="nil"/>
            </w:tcBorders>
          </w:tcPr>
          <w:p w14:paraId="34550227" w14:textId="77777777" w:rsidR="00363958" w:rsidRPr="009A1F8F" w:rsidRDefault="00363958" w:rsidP="001C2ABC">
            <w:pPr>
              <w:pStyle w:val="NoSpacing"/>
              <w:rPr>
                <w:rFonts w:ascii="Arial" w:hAnsi="Arial" w:cs="Arial"/>
              </w:rPr>
            </w:pPr>
            <w:r w:rsidRPr="009A1F8F">
              <w:rPr>
                <w:rFonts w:ascii="Arial" w:hAnsi="Arial" w:cs="Arial"/>
              </w:rPr>
              <w:t>Tweddle v Atkinson (1861)</w:t>
            </w:r>
          </w:p>
          <w:p w14:paraId="3C406C28" w14:textId="77777777" w:rsidR="00363958" w:rsidRPr="009A1F8F" w:rsidRDefault="00363958" w:rsidP="001C2ABC">
            <w:pPr>
              <w:pStyle w:val="NoSpacing"/>
              <w:rPr>
                <w:rFonts w:ascii="Arial" w:hAnsi="Arial" w:cs="Arial"/>
              </w:rPr>
            </w:pPr>
            <w:r w:rsidRPr="009A1F8F">
              <w:rPr>
                <w:rFonts w:ascii="Arial" w:hAnsi="Arial" w:cs="Arial"/>
              </w:rPr>
              <w:t>Dunlop v Selfridge (1915)</w:t>
            </w:r>
          </w:p>
        </w:tc>
        <w:tc>
          <w:tcPr>
            <w:tcW w:w="5530" w:type="dxa"/>
            <w:vMerge/>
            <w:tcBorders>
              <w:top w:val="single" w:sz="4" w:space="0" w:color="auto"/>
              <w:bottom w:val="nil"/>
            </w:tcBorders>
            <w:shd w:val="clear" w:color="auto" w:fill="auto"/>
          </w:tcPr>
          <w:p w14:paraId="0E821A25" w14:textId="77777777" w:rsidR="00363958" w:rsidRPr="009A1F8F" w:rsidRDefault="00363958" w:rsidP="001C2ABC"/>
        </w:tc>
      </w:tr>
      <w:tr w:rsidR="00363958" w:rsidRPr="009A1F8F" w14:paraId="03F64B42" w14:textId="77777777" w:rsidTr="001C2ABC">
        <w:trPr>
          <w:trHeight w:val="25"/>
        </w:trPr>
        <w:tc>
          <w:tcPr>
            <w:tcW w:w="2633" w:type="dxa"/>
            <w:gridSpan w:val="2"/>
            <w:vMerge/>
            <w:tcBorders>
              <w:bottom w:val="nil"/>
            </w:tcBorders>
            <w:shd w:val="clear" w:color="auto" w:fill="auto"/>
          </w:tcPr>
          <w:p w14:paraId="7C0F880B"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7AE2F911" w14:textId="77777777" w:rsidR="00363958" w:rsidRPr="009A1F8F" w:rsidRDefault="00363958">
            <w:pPr>
              <w:pStyle w:val="ListParagraph"/>
              <w:numPr>
                <w:ilvl w:val="0"/>
                <w:numId w:val="30"/>
              </w:numPr>
              <w:spacing w:after="0" w:line="240" w:lineRule="auto"/>
            </w:pPr>
            <w:r w:rsidRPr="009A1F8F">
              <w:t>A party can only sue to recover their own losses</w:t>
            </w:r>
          </w:p>
        </w:tc>
        <w:tc>
          <w:tcPr>
            <w:tcW w:w="3838" w:type="dxa"/>
            <w:gridSpan w:val="4"/>
            <w:tcBorders>
              <w:top w:val="nil"/>
              <w:bottom w:val="nil"/>
            </w:tcBorders>
          </w:tcPr>
          <w:p w14:paraId="7079F0BE" w14:textId="77777777" w:rsidR="00363958" w:rsidRPr="009A1F8F" w:rsidRDefault="00363958" w:rsidP="001C2ABC">
            <w:pPr>
              <w:pStyle w:val="NoSpacing"/>
              <w:rPr>
                <w:rFonts w:ascii="Arial" w:hAnsi="Arial" w:cs="Arial"/>
              </w:rPr>
            </w:pPr>
            <w:r w:rsidRPr="009A1F8F">
              <w:rPr>
                <w:rFonts w:ascii="Arial" w:hAnsi="Arial" w:cs="Arial"/>
              </w:rPr>
              <w:t>Beswick v Beswick (1967)</w:t>
            </w:r>
          </w:p>
        </w:tc>
        <w:tc>
          <w:tcPr>
            <w:tcW w:w="5530" w:type="dxa"/>
            <w:vMerge/>
            <w:tcBorders>
              <w:top w:val="single" w:sz="4" w:space="0" w:color="auto"/>
              <w:bottom w:val="nil"/>
            </w:tcBorders>
            <w:shd w:val="clear" w:color="auto" w:fill="auto"/>
          </w:tcPr>
          <w:p w14:paraId="111594B3" w14:textId="77777777" w:rsidR="00363958" w:rsidRPr="009A1F8F" w:rsidRDefault="00363958" w:rsidP="001C2ABC"/>
        </w:tc>
      </w:tr>
      <w:tr w:rsidR="00363958" w:rsidRPr="009A1F8F" w14:paraId="1FC2477F" w14:textId="77777777" w:rsidTr="001C2ABC">
        <w:trPr>
          <w:trHeight w:val="20"/>
        </w:trPr>
        <w:tc>
          <w:tcPr>
            <w:tcW w:w="2633" w:type="dxa"/>
            <w:gridSpan w:val="2"/>
            <w:vMerge/>
            <w:tcBorders>
              <w:bottom w:val="nil"/>
            </w:tcBorders>
            <w:shd w:val="clear" w:color="auto" w:fill="auto"/>
          </w:tcPr>
          <w:p w14:paraId="1AB1C73F"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31356C11" w14:textId="77777777" w:rsidR="00363958" w:rsidRPr="009A1F8F" w:rsidRDefault="00363958">
            <w:pPr>
              <w:pStyle w:val="ListParagraph"/>
              <w:numPr>
                <w:ilvl w:val="0"/>
                <w:numId w:val="30"/>
              </w:numPr>
              <w:spacing w:after="0" w:line="240" w:lineRule="auto"/>
            </w:pPr>
            <w:r w:rsidRPr="009A1F8F">
              <w:t>Link to consideration</w:t>
            </w:r>
          </w:p>
        </w:tc>
        <w:tc>
          <w:tcPr>
            <w:tcW w:w="3838" w:type="dxa"/>
            <w:gridSpan w:val="4"/>
            <w:tcBorders>
              <w:top w:val="nil"/>
              <w:bottom w:val="nil"/>
            </w:tcBorders>
          </w:tcPr>
          <w:p w14:paraId="697F9A25" w14:textId="77777777" w:rsidR="00363958" w:rsidRPr="009A1F8F" w:rsidRDefault="00363958" w:rsidP="001C2ABC">
            <w:pPr>
              <w:pStyle w:val="NoSpacing"/>
              <w:rPr>
                <w:rFonts w:ascii="Arial" w:hAnsi="Arial" w:cs="Arial"/>
              </w:rPr>
            </w:pPr>
            <w:r w:rsidRPr="009A1F8F">
              <w:rPr>
                <w:rFonts w:ascii="Arial" w:hAnsi="Arial" w:cs="Arial"/>
              </w:rPr>
              <w:t>Tweddle v Atkinson (1861)</w:t>
            </w:r>
          </w:p>
        </w:tc>
        <w:tc>
          <w:tcPr>
            <w:tcW w:w="5530" w:type="dxa"/>
            <w:vMerge/>
            <w:tcBorders>
              <w:top w:val="single" w:sz="4" w:space="0" w:color="auto"/>
              <w:bottom w:val="nil"/>
            </w:tcBorders>
            <w:shd w:val="clear" w:color="auto" w:fill="auto"/>
          </w:tcPr>
          <w:p w14:paraId="5F4972B4" w14:textId="77777777" w:rsidR="00363958" w:rsidRPr="009A1F8F" w:rsidRDefault="00363958" w:rsidP="001C2ABC"/>
        </w:tc>
      </w:tr>
      <w:tr w:rsidR="00363958" w:rsidRPr="009A1F8F" w14:paraId="1D869A98" w14:textId="77777777" w:rsidTr="001C2ABC">
        <w:trPr>
          <w:trHeight w:val="20"/>
        </w:trPr>
        <w:tc>
          <w:tcPr>
            <w:tcW w:w="2633" w:type="dxa"/>
            <w:gridSpan w:val="2"/>
            <w:vMerge w:val="restart"/>
            <w:tcBorders>
              <w:top w:val="nil"/>
            </w:tcBorders>
            <w:shd w:val="clear" w:color="auto" w:fill="auto"/>
          </w:tcPr>
          <w:p w14:paraId="7B3DA062"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063EDA39" w14:textId="77777777" w:rsidR="00363958" w:rsidRPr="009A1F8F" w:rsidRDefault="00363958">
            <w:pPr>
              <w:pStyle w:val="NoSpacing"/>
              <w:numPr>
                <w:ilvl w:val="0"/>
                <w:numId w:val="26"/>
              </w:numPr>
              <w:ind w:left="360"/>
              <w:rPr>
                <w:rFonts w:ascii="Arial" w:eastAsiaTheme="minorEastAsia" w:hAnsi="Arial" w:cs="Arial"/>
                <w:kern w:val="24"/>
              </w:rPr>
            </w:pPr>
            <w:r w:rsidRPr="009A1F8F">
              <w:rPr>
                <w:rFonts w:ascii="Arial" w:hAnsi="Arial" w:cs="Arial"/>
                <w:b/>
                <w:bCs/>
              </w:rPr>
              <w:t>The common law exceptions</w:t>
            </w:r>
            <w:r w:rsidRPr="009A1F8F">
              <w:rPr>
                <w:rFonts w:ascii="Arial" w:hAnsi="Arial" w:cs="Arial"/>
              </w:rPr>
              <w:t xml:space="preserve"> to privity</w:t>
            </w:r>
          </w:p>
        </w:tc>
        <w:tc>
          <w:tcPr>
            <w:tcW w:w="3838" w:type="dxa"/>
            <w:gridSpan w:val="4"/>
            <w:tcBorders>
              <w:top w:val="nil"/>
              <w:bottom w:val="nil"/>
            </w:tcBorders>
          </w:tcPr>
          <w:p w14:paraId="344671AF" w14:textId="77777777" w:rsidR="00363958" w:rsidRPr="009A1F8F" w:rsidRDefault="00363958" w:rsidP="001C2ABC">
            <w:pPr>
              <w:pStyle w:val="NoSpacing"/>
              <w:rPr>
                <w:rFonts w:ascii="Arial" w:hAnsi="Arial" w:cs="Arial"/>
              </w:rPr>
            </w:pPr>
          </w:p>
        </w:tc>
        <w:tc>
          <w:tcPr>
            <w:tcW w:w="5530" w:type="dxa"/>
            <w:vMerge w:val="restart"/>
            <w:tcBorders>
              <w:top w:val="nil"/>
            </w:tcBorders>
            <w:shd w:val="clear" w:color="auto" w:fill="auto"/>
          </w:tcPr>
          <w:p w14:paraId="0D840A2A" w14:textId="77777777" w:rsidR="00363958" w:rsidRPr="009A1F8F" w:rsidRDefault="00363958" w:rsidP="001C2ABC"/>
        </w:tc>
      </w:tr>
      <w:tr w:rsidR="00363958" w:rsidRPr="009A1F8F" w14:paraId="5C0F64B9" w14:textId="77777777" w:rsidTr="001C2ABC">
        <w:trPr>
          <w:trHeight w:val="20"/>
        </w:trPr>
        <w:tc>
          <w:tcPr>
            <w:tcW w:w="2633" w:type="dxa"/>
            <w:gridSpan w:val="2"/>
            <w:vMerge/>
            <w:shd w:val="clear" w:color="auto" w:fill="auto"/>
          </w:tcPr>
          <w:p w14:paraId="4FE56893"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2EE9A173" w14:textId="77777777" w:rsidR="00363958" w:rsidRPr="009A1F8F" w:rsidRDefault="00363958">
            <w:pPr>
              <w:pStyle w:val="ListParagraph"/>
              <w:numPr>
                <w:ilvl w:val="0"/>
                <w:numId w:val="30"/>
              </w:numPr>
              <w:spacing w:after="0" w:line="240" w:lineRule="auto"/>
            </w:pPr>
            <w:r w:rsidRPr="009A1F8F">
              <w:t>Collateral contracts</w:t>
            </w:r>
          </w:p>
        </w:tc>
        <w:tc>
          <w:tcPr>
            <w:tcW w:w="3838" w:type="dxa"/>
            <w:gridSpan w:val="4"/>
            <w:tcBorders>
              <w:top w:val="nil"/>
              <w:bottom w:val="nil"/>
            </w:tcBorders>
          </w:tcPr>
          <w:p w14:paraId="53E38EA5" w14:textId="77777777" w:rsidR="00363958" w:rsidRPr="009A1F8F" w:rsidRDefault="00363958" w:rsidP="001C2ABC">
            <w:pPr>
              <w:pStyle w:val="NoSpacing"/>
              <w:rPr>
                <w:rFonts w:ascii="Arial" w:eastAsiaTheme="minorEastAsia" w:hAnsi="Arial" w:cs="Arial"/>
                <w:kern w:val="24"/>
              </w:rPr>
            </w:pPr>
            <w:r w:rsidRPr="009A1F8F">
              <w:rPr>
                <w:rFonts w:ascii="Arial" w:eastAsiaTheme="minorEastAsia" w:hAnsi="Arial" w:cs="Arial"/>
                <w:kern w:val="24"/>
              </w:rPr>
              <w:t xml:space="preserve">Shanklin Pier v </w:t>
            </w:r>
            <w:proofErr w:type="spellStart"/>
            <w:r w:rsidRPr="009A1F8F">
              <w:rPr>
                <w:rFonts w:ascii="Arial" w:eastAsiaTheme="minorEastAsia" w:hAnsi="Arial" w:cs="Arial"/>
                <w:kern w:val="24"/>
              </w:rPr>
              <w:t>Detel</w:t>
            </w:r>
            <w:proofErr w:type="spellEnd"/>
            <w:r w:rsidRPr="009A1F8F">
              <w:rPr>
                <w:rFonts w:ascii="Arial" w:eastAsiaTheme="minorEastAsia" w:hAnsi="Arial" w:cs="Arial"/>
                <w:kern w:val="24"/>
              </w:rPr>
              <w:t xml:space="preserve"> Products (1951)</w:t>
            </w:r>
          </w:p>
        </w:tc>
        <w:tc>
          <w:tcPr>
            <w:tcW w:w="5530" w:type="dxa"/>
            <w:vMerge/>
            <w:tcBorders>
              <w:top w:val="nil"/>
            </w:tcBorders>
            <w:shd w:val="clear" w:color="auto" w:fill="auto"/>
          </w:tcPr>
          <w:p w14:paraId="5BE42FEC" w14:textId="77777777" w:rsidR="00363958" w:rsidRPr="009A1F8F" w:rsidRDefault="00363958" w:rsidP="001C2ABC"/>
        </w:tc>
      </w:tr>
      <w:tr w:rsidR="00363958" w:rsidRPr="009A1F8F" w14:paraId="089B2972" w14:textId="77777777" w:rsidTr="001C2ABC">
        <w:trPr>
          <w:trHeight w:val="20"/>
        </w:trPr>
        <w:tc>
          <w:tcPr>
            <w:tcW w:w="2633" w:type="dxa"/>
            <w:gridSpan w:val="2"/>
            <w:vMerge/>
            <w:shd w:val="clear" w:color="auto" w:fill="auto"/>
          </w:tcPr>
          <w:p w14:paraId="5597EDF0"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08FFD22" w14:textId="77777777" w:rsidR="00363958" w:rsidRPr="009A1F8F" w:rsidRDefault="00363958">
            <w:pPr>
              <w:pStyle w:val="ListParagraph"/>
              <w:numPr>
                <w:ilvl w:val="0"/>
                <w:numId w:val="30"/>
              </w:numPr>
              <w:spacing w:after="0" w:line="240" w:lineRule="auto"/>
            </w:pPr>
            <w:r w:rsidRPr="009A1F8F">
              <w:t>Restrictive covenants</w:t>
            </w:r>
          </w:p>
        </w:tc>
        <w:tc>
          <w:tcPr>
            <w:tcW w:w="3838" w:type="dxa"/>
            <w:gridSpan w:val="4"/>
            <w:tcBorders>
              <w:top w:val="nil"/>
              <w:bottom w:val="nil"/>
            </w:tcBorders>
          </w:tcPr>
          <w:p w14:paraId="6EEEDF3C" w14:textId="77777777" w:rsidR="00363958" w:rsidRPr="009A1F8F" w:rsidRDefault="00363958" w:rsidP="001C2ABC">
            <w:pPr>
              <w:pStyle w:val="NoSpacing"/>
              <w:rPr>
                <w:rFonts w:ascii="Arial" w:eastAsiaTheme="minorEastAsia" w:hAnsi="Arial" w:cs="Arial"/>
                <w:kern w:val="24"/>
              </w:rPr>
            </w:pPr>
            <w:proofErr w:type="spellStart"/>
            <w:r w:rsidRPr="009A1F8F">
              <w:rPr>
                <w:rFonts w:ascii="Arial" w:eastAsiaTheme="minorEastAsia" w:hAnsi="Arial" w:cs="Arial"/>
                <w:kern w:val="24"/>
              </w:rPr>
              <w:t>Tulk</w:t>
            </w:r>
            <w:proofErr w:type="spellEnd"/>
            <w:r w:rsidRPr="009A1F8F">
              <w:rPr>
                <w:rFonts w:ascii="Arial" w:eastAsiaTheme="minorEastAsia" w:hAnsi="Arial" w:cs="Arial"/>
                <w:kern w:val="24"/>
              </w:rPr>
              <w:t xml:space="preserve"> v </w:t>
            </w:r>
            <w:proofErr w:type="spellStart"/>
            <w:r w:rsidRPr="009A1F8F">
              <w:rPr>
                <w:rFonts w:ascii="Arial" w:eastAsiaTheme="minorEastAsia" w:hAnsi="Arial" w:cs="Arial"/>
                <w:kern w:val="24"/>
              </w:rPr>
              <w:t>Moxhay</w:t>
            </w:r>
            <w:proofErr w:type="spellEnd"/>
            <w:r w:rsidRPr="009A1F8F">
              <w:rPr>
                <w:rFonts w:ascii="Arial" w:eastAsiaTheme="minorEastAsia" w:hAnsi="Arial" w:cs="Arial"/>
                <w:kern w:val="24"/>
              </w:rPr>
              <w:t xml:space="preserve"> (1848)</w:t>
            </w:r>
          </w:p>
        </w:tc>
        <w:tc>
          <w:tcPr>
            <w:tcW w:w="5530" w:type="dxa"/>
            <w:vMerge/>
            <w:tcBorders>
              <w:top w:val="nil"/>
            </w:tcBorders>
            <w:shd w:val="clear" w:color="auto" w:fill="auto"/>
          </w:tcPr>
          <w:p w14:paraId="5CF6F17D" w14:textId="77777777" w:rsidR="00363958" w:rsidRPr="009A1F8F" w:rsidRDefault="00363958" w:rsidP="001C2ABC"/>
        </w:tc>
      </w:tr>
      <w:tr w:rsidR="00363958" w:rsidRPr="009A1F8F" w14:paraId="01D56F7A" w14:textId="77777777" w:rsidTr="001C2ABC">
        <w:trPr>
          <w:trHeight w:val="20"/>
        </w:trPr>
        <w:tc>
          <w:tcPr>
            <w:tcW w:w="2633" w:type="dxa"/>
            <w:gridSpan w:val="2"/>
            <w:vMerge/>
            <w:shd w:val="clear" w:color="auto" w:fill="auto"/>
          </w:tcPr>
          <w:p w14:paraId="4391B682"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81366A1" w14:textId="77777777" w:rsidR="00363958" w:rsidRPr="009A1F8F" w:rsidRDefault="00363958">
            <w:pPr>
              <w:pStyle w:val="ListParagraph"/>
              <w:numPr>
                <w:ilvl w:val="0"/>
                <w:numId w:val="30"/>
              </w:numPr>
              <w:spacing w:after="0" w:line="240" w:lineRule="auto"/>
            </w:pPr>
            <w:r w:rsidRPr="009A1F8F">
              <w:t>Special cases</w:t>
            </w:r>
          </w:p>
        </w:tc>
        <w:tc>
          <w:tcPr>
            <w:tcW w:w="3838" w:type="dxa"/>
            <w:gridSpan w:val="4"/>
            <w:tcBorders>
              <w:top w:val="nil"/>
              <w:bottom w:val="nil"/>
            </w:tcBorders>
          </w:tcPr>
          <w:p w14:paraId="2B54FA51" w14:textId="77777777" w:rsidR="00363958" w:rsidRPr="009A1F8F" w:rsidRDefault="00363958" w:rsidP="001C2ABC">
            <w:pPr>
              <w:pStyle w:val="NoSpacing"/>
              <w:rPr>
                <w:rFonts w:ascii="Arial" w:hAnsi="Arial" w:cs="Arial"/>
              </w:rPr>
            </w:pPr>
            <w:r w:rsidRPr="009A1F8F">
              <w:rPr>
                <w:rFonts w:ascii="Arial" w:eastAsiaTheme="minorEastAsia" w:hAnsi="Arial" w:cs="Arial"/>
                <w:kern w:val="24"/>
              </w:rPr>
              <w:t>Jackson v Horizon Holidays</w:t>
            </w:r>
            <w:r w:rsidRPr="009A1F8F">
              <w:rPr>
                <w:rFonts w:ascii="Arial" w:hAnsi="Arial" w:cs="Arial"/>
              </w:rPr>
              <w:t xml:space="preserve"> (1975)</w:t>
            </w:r>
          </w:p>
          <w:p w14:paraId="7613C85E" w14:textId="77777777" w:rsidR="00363958" w:rsidRPr="009A1F8F" w:rsidRDefault="00363958" w:rsidP="001C2ABC">
            <w:pPr>
              <w:pStyle w:val="NoSpacing"/>
              <w:rPr>
                <w:rFonts w:ascii="Arial" w:hAnsi="Arial" w:cs="Arial"/>
              </w:rPr>
            </w:pPr>
            <w:r w:rsidRPr="009A1F8F">
              <w:rPr>
                <w:rFonts w:ascii="Arial" w:hAnsi="Arial" w:cs="Arial"/>
              </w:rPr>
              <w:t xml:space="preserve">Linden Gardens v </w:t>
            </w:r>
            <w:proofErr w:type="spellStart"/>
            <w:r w:rsidRPr="009A1F8F">
              <w:rPr>
                <w:rFonts w:ascii="Arial" w:hAnsi="Arial" w:cs="Arial"/>
              </w:rPr>
              <w:t>Lenesta</w:t>
            </w:r>
            <w:proofErr w:type="spellEnd"/>
            <w:r w:rsidRPr="009A1F8F">
              <w:rPr>
                <w:rFonts w:ascii="Arial" w:hAnsi="Arial" w:cs="Arial"/>
              </w:rPr>
              <w:t xml:space="preserve"> Sludge (1994)</w:t>
            </w:r>
          </w:p>
        </w:tc>
        <w:tc>
          <w:tcPr>
            <w:tcW w:w="5530" w:type="dxa"/>
            <w:vMerge/>
            <w:tcBorders>
              <w:top w:val="nil"/>
            </w:tcBorders>
            <w:shd w:val="clear" w:color="auto" w:fill="auto"/>
          </w:tcPr>
          <w:p w14:paraId="6FFAC145" w14:textId="77777777" w:rsidR="00363958" w:rsidRPr="009A1F8F" w:rsidRDefault="00363958" w:rsidP="001C2ABC"/>
        </w:tc>
      </w:tr>
      <w:tr w:rsidR="00363958" w:rsidRPr="009A1F8F" w14:paraId="7708C890" w14:textId="77777777" w:rsidTr="001C2ABC">
        <w:trPr>
          <w:trHeight w:val="20"/>
        </w:trPr>
        <w:tc>
          <w:tcPr>
            <w:tcW w:w="2633" w:type="dxa"/>
            <w:gridSpan w:val="2"/>
            <w:vMerge/>
            <w:shd w:val="clear" w:color="auto" w:fill="auto"/>
          </w:tcPr>
          <w:p w14:paraId="74225516"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single" w:sz="4" w:space="0" w:color="auto"/>
            </w:tcBorders>
            <w:shd w:val="clear" w:color="auto" w:fill="auto"/>
          </w:tcPr>
          <w:p w14:paraId="64272EEB" w14:textId="77777777" w:rsidR="00363958" w:rsidRPr="009A1F8F" w:rsidRDefault="00363958">
            <w:pPr>
              <w:pStyle w:val="ListParagraph"/>
              <w:numPr>
                <w:ilvl w:val="0"/>
                <w:numId w:val="30"/>
              </w:numPr>
              <w:spacing w:after="0" w:line="240" w:lineRule="auto"/>
              <w:rPr>
                <w:rFonts w:eastAsiaTheme="minorEastAsia"/>
                <w:kern w:val="24"/>
              </w:rPr>
            </w:pPr>
            <w:r w:rsidRPr="009A1F8F">
              <w:rPr>
                <w:rFonts w:eastAsiaTheme="minorEastAsia"/>
                <w:kern w:val="24"/>
              </w:rPr>
              <w:t xml:space="preserve">Agency and </w:t>
            </w:r>
            <w:r w:rsidRPr="009A1F8F">
              <w:t>assignment</w:t>
            </w:r>
            <w:r w:rsidRPr="009A1F8F">
              <w:rPr>
                <w:rFonts w:eastAsiaTheme="minorEastAsia"/>
                <w:kern w:val="24"/>
              </w:rPr>
              <w:t xml:space="preserve"> in outline</w:t>
            </w:r>
          </w:p>
        </w:tc>
        <w:tc>
          <w:tcPr>
            <w:tcW w:w="3838" w:type="dxa"/>
            <w:gridSpan w:val="4"/>
            <w:tcBorders>
              <w:top w:val="nil"/>
              <w:bottom w:val="single" w:sz="4" w:space="0" w:color="auto"/>
            </w:tcBorders>
          </w:tcPr>
          <w:p w14:paraId="4E3FDCF0" w14:textId="77777777" w:rsidR="00363958" w:rsidRPr="009A1F8F" w:rsidRDefault="00363958" w:rsidP="001C2ABC">
            <w:pPr>
              <w:pStyle w:val="NoSpacing"/>
              <w:rPr>
                <w:rFonts w:ascii="Arial" w:hAnsi="Arial" w:cs="Arial"/>
              </w:rPr>
            </w:pPr>
          </w:p>
        </w:tc>
        <w:tc>
          <w:tcPr>
            <w:tcW w:w="5530" w:type="dxa"/>
            <w:vMerge/>
            <w:tcBorders>
              <w:top w:val="nil"/>
            </w:tcBorders>
            <w:shd w:val="clear" w:color="auto" w:fill="auto"/>
          </w:tcPr>
          <w:p w14:paraId="030BCECA" w14:textId="77777777" w:rsidR="00363958" w:rsidRPr="009A1F8F" w:rsidRDefault="00363958" w:rsidP="001C2ABC"/>
        </w:tc>
      </w:tr>
      <w:tr w:rsidR="00363958" w:rsidRPr="009A1F8F" w14:paraId="343790FD" w14:textId="77777777" w:rsidTr="001C2ABC">
        <w:trPr>
          <w:trHeight w:val="20"/>
        </w:trPr>
        <w:tc>
          <w:tcPr>
            <w:tcW w:w="2633" w:type="dxa"/>
            <w:gridSpan w:val="2"/>
            <w:vMerge w:val="restart"/>
            <w:shd w:val="clear" w:color="auto" w:fill="auto"/>
          </w:tcPr>
          <w:p w14:paraId="27032A76" w14:textId="77777777" w:rsidR="00363958" w:rsidRPr="009A1F8F" w:rsidRDefault="00363958" w:rsidP="001C2ABC">
            <w:pPr>
              <w:pageBreakBefore/>
              <w:spacing w:after="75"/>
              <w:rPr>
                <w:rFonts w:eastAsia="Times New Roman"/>
                <w:color w:val="333333"/>
                <w:lang w:eastAsia="en-GB"/>
              </w:rPr>
            </w:pPr>
          </w:p>
        </w:tc>
        <w:tc>
          <w:tcPr>
            <w:tcW w:w="3300" w:type="dxa"/>
            <w:tcBorders>
              <w:bottom w:val="nil"/>
            </w:tcBorders>
            <w:shd w:val="clear" w:color="auto" w:fill="auto"/>
          </w:tcPr>
          <w:p w14:paraId="3F80BBDF" w14:textId="77777777" w:rsidR="00363958" w:rsidRPr="009A1F8F" w:rsidRDefault="00363958">
            <w:pPr>
              <w:pStyle w:val="NoSpacing"/>
              <w:numPr>
                <w:ilvl w:val="0"/>
                <w:numId w:val="26"/>
              </w:numPr>
              <w:ind w:left="360"/>
              <w:rPr>
                <w:rFonts w:ascii="Arial" w:eastAsiaTheme="minorEastAsia" w:hAnsi="Arial" w:cs="Arial"/>
                <w:kern w:val="24"/>
              </w:rPr>
            </w:pPr>
            <w:r w:rsidRPr="009A1F8F">
              <w:rPr>
                <w:rFonts w:ascii="Arial" w:eastAsiaTheme="minorEastAsia" w:hAnsi="Arial" w:cs="Arial"/>
                <w:b/>
                <w:bCs/>
                <w:kern w:val="24"/>
              </w:rPr>
              <w:t>Statutory exceptions</w:t>
            </w:r>
            <w:r w:rsidRPr="009A1F8F">
              <w:rPr>
                <w:rFonts w:ascii="Arial" w:eastAsiaTheme="minorEastAsia" w:hAnsi="Arial" w:cs="Arial"/>
                <w:kern w:val="24"/>
              </w:rPr>
              <w:t xml:space="preserve"> </w:t>
            </w:r>
          </w:p>
        </w:tc>
        <w:tc>
          <w:tcPr>
            <w:tcW w:w="3838" w:type="dxa"/>
            <w:gridSpan w:val="4"/>
            <w:tcBorders>
              <w:bottom w:val="nil"/>
            </w:tcBorders>
          </w:tcPr>
          <w:p w14:paraId="48B42D08" w14:textId="77777777" w:rsidR="00363958" w:rsidRPr="009A1F8F" w:rsidRDefault="00363958" w:rsidP="001C2ABC">
            <w:pPr>
              <w:pStyle w:val="NoSpacing"/>
              <w:rPr>
                <w:rFonts w:ascii="Arial" w:hAnsi="Arial" w:cs="Arial"/>
              </w:rPr>
            </w:pPr>
          </w:p>
        </w:tc>
        <w:tc>
          <w:tcPr>
            <w:tcW w:w="5530" w:type="dxa"/>
            <w:vMerge w:val="restart"/>
            <w:shd w:val="clear" w:color="auto" w:fill="auto"/>
          </w:tcPr>
          <w:p w14:paraId="43306FA3" w14:textId="77777777" w:rsidR="00363958" w:rsidRPr="009A1F8F" w:rsidRDefault="00363958" w:rsidP="001C2ABC"/>
        </w:tc>
      </w:tr>
      <w:tr w:rsidR="00363958" w:rsidRPr="009A1F8F" w14:paraId="15291C29" w14:textId="77777777" w:rsidTr="001C2ABC">
        <w:trPr>
          <w:trHeight w:val="20"/>
        </w:trPr>
        <w:tc>
          <w:tcPr>
            <w:tcW w:w="2633" w:type="dxa"/>
            <w:gridSpan w:val="2"/>
            <w:vMerge/>
            <w:shd w:val="clear" w:color="auto" w:fill="auto"/>
          </w:tcPr>
          <w:p w14:paraId="52C20C68"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962CB18" w14:textId="77777777" w:rsidR="00363958" w:rsidRPr="009A1F8F" w:rsidRDefault="00363958">
            <w:pPr>
              <w:pStyle w:val="ListParagraph"/>
              <w:numPr>
                <w:ilvl w:val="0"/>
                <w:numId w:val="30"/>
              </w:numPr>
              <w:spacing w:after="0" w:line="240" w:lineRule="auto"/>
            </w:pPr>
            <w:r w:rsidRPr="009A1F8F">
              <w:t>Contract (Rights of Third Parties) Act 1999</w:t>
            </w:r>
          </w:p>
        </w:tc>
        <w:tc>
          <w:tcPr>
            <w:tcW w:w="3838" w:type="dxa"/>
            <w:gridSpan w:val="4"/>
            <w:tcBorders>
              <w:top w:val="nil"/>
              <w:bottom w:val="nil"/>
            </w:tcBorders>
          </w:tcPr>
          <w:p w14:paraId="5E164556" w14:textId="77777777" w:rsidR="00363958" w:rsidRPr="009A1F8F" w:rsidRDefault="00363958" w:rsidP="001C2ABC">
            <w:pPr>
              <w:pStyle w:val="NoSpacing"/>
              <w:rPr>
                <w:rFonts w:ascii="Arial" w:hAnsi="Arial" w:cs="Arial"/>
              </w:rPr>
            </w:pPr>
            <w:r w:rsidRPr="009A1F8F">
              <w:rPr>
                <w:rFonts w:ascii="Arial" w:hAnsi="Arial" w:cs="Arial"/>
              </w:rPr>
              <w:t>S.1 (1) (a), (b)</w:t>
            </w:r>
          </w:p>
        </w:tc>
        <w:tc>
          <w:tcPr>
            <w:tcW w:w="5530" w:type="dxa"/>
            <w:vMerge/>
            <w:shd w:val="clear" w:color="auto" w:fill="auto"/>
          </w:tcPr>
          <w:p w14:paraId="176EEA8F" w14:textId="77777777" w:rsidR="00363958" w:rsidRPr="009A1F8F" w:rsidRDefault="00363958" w:rsidP="001C2ABC"/>
        </w:tc>
      </w:tr>
      <w:tr w:rsidR="00363958" w:rsidRPr="009A1F8F" w14:paraId="7CCC7323" w14:textId="77777777" w:rsidTr="001C2ABC">
        <w:trPr>
          <w:trHeight w:val="20"/>
        </w:trPr>
        <w:tc>
          <w:tcPr>
            <w:tcW w:w="2633" w:type="dxa"/>
            <w:gridSpan w:val="2"/>
            <w:vMerge/>
            <w:shd w:val="clear" w:color="auto" w:fill="auto"/>
          </w:tcPr>
          <w:p w14:paraId="652A0AD0"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18EDB710" w14:textId="77777777" w:rsidR="00363958" w:rsidRPr="009A1F8F" w:rsidRDefault="00363958">
            <w:pPr>
              <w:pStyle w:val="ListParagraph"/>
              <w:numPr>
                <w:ilvl w:val="0"/>
                <w:numId w:val="30"/>
              </w:numPr>
              <w:spacing w:after="0" w:line="240" w:lineRule="auto"/>
            </w:pPr>
            <w:r w:rsidRPr="009A1F8F">
              <w:t>Old common law exceptions not repealed</w:t>
            </w:r>
          </w:p>
        </w:tc>
        <w:tc>
          <w:tcPr>
            <w:tcW w:w="3838" w:type="dxa"/>
            <w:gridSpan w:val="4"/>
            <w:tcBorders>
              <w:top w:val="nil"/>
              <w:bottom w:val="nil"/>
            </w:tcBorders>
          </w:tcPr>
          <w:p w14:paraId="7294B10F" w14:textId="77777777" w:rsidR="00363958" w:rsidRPr="009A1F8F" w:rsidRDefault="00363958" w:rsidP="001C2ABC">
            <w:pPr>
              <w:pStyle w:val="NoSpacing"/>
              <w:rPr>
                <w:rFonts w:ascii="Arial" w:hAnsi="Arial" w:cs="Arial"/>
              </w:rPr>
            </w:pPr>
            <w:r w:rsidRPr="009A1F8F">
              <w:rPr>
                <w:rFonts w:ascii="Arial" w:hAnsi="Arial" w:cs="Arial"/>
              </w:rPr>
              <w:t>S.7</w:t>
            </w:r>
          </w:p>
        </w:tc>
        <w:tc>
          <w:tcPr>
            <w:tcW w:w="5530" w:type="dxa"/>
            <w:vMerge/>
            <w:shd w:val="clear" w:color="auto" w:fill="auto"/>
          </w:tcPr>
          <w:p w14:paraId="4D597AE5" w14:textId="77777777" w:rsidR="00363958" w:rsidRPr="009A1F8F" w:rsidRDefault="00363958" w:rsidP="001C2ABC"/>
        </w:tc>
      </w:tr>
      <w:tr w:rsidR="00363958" w:rsidRPr="009A1F8F" w14:paraId="47CBB62B" w14:textId="77777777" w:rsidTr="001C2ABC">
        <w:trPr>
          <w:trHeight w:val="20"/>
        </w:trPr>
        <w:tc>
          <w:tcPr>
            <w:tcW w:w="2633" w:type="dxa"/>
            <w:gridSpan w:val="2"/>
            <w:vMerge/>
            <w:shd w:val="clear" w:color="auto" w:fill="auto"/>
          </w:tcPr>
          <w:p w14:paraId="4A69FEA6"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F5B06BC" w14:textId="77777777" w:rsidR="00363958" w:rsidRPr="009A1F8F" w:rsidRDefault="00363958">
            <w:pPr>
              <w:pStyle w:val="ListParagraph"/>
              <w:numPr>
                <w:ilvl w:val="0"/>
                <w:numId w:val="30"/>
              </w:numPr>
              <w:spacing w:after="0" w:line="240" w:lineRule="auto"/>
            </w:pPr>
            <w:r w:rsidRPr="009A1F8F">
              <w:t>Interpretation of S.1 (1) (b)</w:t>
            </w:r>
          </w:p>
        </w:tc>
        <w:tc>
          <w:tcPr>
            <w:tcW w:w="3838" w:type="dxa"/>
            <w:gridSpan w:val="4"/>
            <w:tcBorders>
              <w:top w:val="nil"/>
              <w:bottom w:val="nil"/>
            </w:tcBorders>
          </w:tcPr>
          <w:p w14:paraId="421E51BC" w14:textId="77777777" w:rsidR="00363958" w:rsidRPr="009A1F8F" w:rsidRDefault="00363958" w:rsidP="001C2ABC">
            <w:pPr>
              <w:pStyle w:val="NoSpacing"/>
              <w:rPr>
                <w:rFonts w:ascii="Arial" w:hAnsi="Arial" w:cs="Arial"/>
              </w:rPr>
            </w:pPr>
            <w:r w:rsidRPr="009A1F8F">
              <w:rPr>
                <w:rFonts w:ascii="Arial" w:hAnsi="Arial" w:cs="Arial"/>
              </w:rPr>
              <w:t>Nisshin Shipping v Cleaves (2003)</w:t>
            </w:r>
          </w:p>
        </w:tc>
        <w:tc>
          <w:tcPr>
            <w:tcW w:w="5530" w:type="dxa"/>
            <w:vMerge/>
            <w:shd w:val="clear" w:color="auto" w:fill="auto"/>
          </w:tcPr>
          <w:p w14:paraId="2032614E" w14:textId="77777777" w:rsidR="00363958" w:rsidRPr="009A1F8F" w:rsidRDefault="00363958" w:rsidP="001C2ABC"/>
        </w:tc>
      </w:tr>
      <w:tr w:rsidR="00363958" w:rsidRPr="009A1F8F" w14:paraId="72BDE5AE" w14:textId="77777777" w:rsidTr="001C2ABC">
        <w:trPr>
          <w:trHeight w:val="20"/>
        </w:trPr>
        <w:tc>
          <w:tcPr>
            <w:tcW w:w="2633" w:type="dxa"/>
            <w:gridSpan w:val="2"/>
            <w:vMerge/>
            <w:shd w:val="clear" w:color="auto" w:fill="auto"/>
          </w:tcPr>
          <w:p w14:paraId="6D185860"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A034306" w14:textId="77777777" w:rsidR="00363958" w:rsidRPr="009A1F8F" w:rsidRDefault="00363958">
            <w:pPr>
              <w:pStyle w:val="ListParagraph"/>
              <w:numPr>
                <w:ilvl w:val="0"/>
                <w:numId w:val="30"/>
              </w:numPr>
              <w:spacing w:after="0" w:line="240" w:lineRule="auto"/>
            </w:pPr>
            <w:r w:rsidRPr="009A1F8F">
              <w:t>When the act won’t apply</w:t>
            </w:r>
          </w:p>
        </w:tc>
        <w:tc>
          <w:tcPr>
            <w:tcW w:w="3838" w:type="dxa"/>
            <w:gridSpan w:val="4"/>
            <w:tcBorders>
              <w:top w:val="nil"/>
              <w:bottom w:val="nil"/>
            </w:tcBorders>
          </w:tcPr>
          <w:p w14:paraId="4A2F299A" w14:textId="77777777" w:rsidR="00363958" w:rsidRPr="009A1F8F" w:rsidRDefault="00363958" w:rsidP="001C2ABC">
            <w:pPr>
              <w:pStyle w:val="NoSpacing"/>
              <w:rPr>
                <w:rFonts w:ascii="Arial" w:hAnsi="Arial" w:cs="Arial"/>
              </w:rPr>
            </w:pPr>
            <w:r w:rsidRPr="009A1F8F">
              <w:rPr>
                <w:rFonts w:ascii="Arial" w:hAnsi="Arial" w:cs="Arial"/>
              </w:rPr>
              <w:t>S.1 (2)</w:t>
            </w:r>
          </w:p>
        </w:tc>
        <w:tc>
          <w:tcPr>
            <w:tcW w:w="5530" w:type="dxa"/>
            <w:vMerge/>
            <w:shd w:val="clear" w:color="auto" w:fill="auto"/>
          </w:tcPr>
          <w:p w14:paraId="0E5BCC6B" w14:textId="77777777" w:rsidR="00363958" w:rsidRPr="009A1F8F" w:rsidRDefault="00363958" w:rsidP="001C2ABC"/>
        </w:tc>
      </w:tr>
      <w:tr w:rsidR="00363958" w:rsidRPr="009A1F8F" w14:paraId="6CDD8AA2" w14:textId="77777777" w:rsidTr="001C2ABC">
        <w:trPr>
          <w:trHeight w:val="20"/>
        </w:trPr>
        <w:tc>
          <w:tcPr>
            <w:tcW w:w="2633" w:type="dxa"/>
            <w:gridSpan w:val="2"/>
            <w:vMerge/>
            <w:shd w:val="clear" w:color="auto" w:fill="auto"/>
          </w:tcPr>
          <w:p w14:paraId="7A2148FB" w14:textId="77777777" w:rsidR="00363958" w:rsidRPr="009A1F8F" w:rsidRDefault="00363958">
            <w:pPr>
              <w:numPr>
                <w:ilvl w:val="0"/>
                <w:numId w:val="21"/>
              </w:numPr>
              <w:spacing w:after="75" w:line="240" w:lineRule="auto"/>
              <w:ind w:left="332"/>
              <w:rPr>
                <w:rFonts w:eastAsia="Times New Roman"/>
                <w:color w:val="333333"/>
                <w:lang w:eastAsia="en-GB"/>
              </w:rPr>
            </w:pPr>
          </w:p>
        </w:tc>
        <w:tc>
          <w:tcPr>
            <w:tcW w:w="3300" w:type="dxa"/>
            <w:tcBorders>
              <w:top w:val="nil"/>
            </w:tcBorders>
            <w:shd w:val="clear" w:color="auto" w:fill="auto"/>
          </w:tcPr>
          <w:p w14:paraId="69F9C04A" w14:textId="77777777" w:rsidR="00363958" w:rsidRPr="009A1F8F" w:rsidRDefault="00363958">
            <w:pPr>
              <w:pStyle w:val="ListParagraph"/>
              <w:numPr>
                <w:ilvl w:val="0"/>
                <w:numId w:val="30"/>
              </w:numPr>
              <w:spacing w:after="0" w:line="240" w:lineRule="auto"/>
            </w:pPr>
            <w:r w:rsidRPr="009A1F8F">
              <w:t>Changing a contract to remove a third party’s rights</w:t>
            </w:r>
          </w:p>
        </w:tc>
        <w:tc>
          <w:tcPr>
            <w:tcW w:w="3838" w:type="dxa"/>
            <w:gridSpan w:val="4"/>
            <w:tcBorders>
              <w:top w:val="nil"/>
            </w:tcBorders>
          </w:tcPr>
          <w:p w14:paraId="2D52C182" w14:textId="77777777" w:rsidR="00363958" w:rsidRPr="009A1F8F" w:rsidRDefault="00363958" w:rsidP="001C2ABC">
            <w:pPr>
              <w:pStyle w:val="NoSpacing"/>
              <w:rPr>
                <w:rFonts w:ascii="Arial" w:hAnsi="Arial" w:cs="Arial"/>
              </w:rPr>
            </w:pPr>
            <w:r w:rsidRPr="009A1F8F">
              <w:rPr>
                <w:rFonts w:ascii="Arial" w:hAnsi="Arial" w:cs="Arial"/>
              </w:rPr>
              <w:t>S.2 (variation)</w:t>
            </w:r>
          </w:p>
        </w:tc>
        <w:tc>
          <w:tcPr>
            <w:tcW w:w="5530" w:type="dxa"/>
            <w:vMerge/>
            <w:shd w:val="clear" w:color="auto" w:fill="auto"/>
          </w:tcPr>
          <w:p w14:paraId="5AD65DE9" w14:textId="77777777" w:rsidR="00363958" w:rsidRPr="009A1F8F" w:rsidRDefault="00363958" w:rsidP="001C2ABC"/>
        </w:tc>
      </w:tr>
      <w:tr w:rsidR="00363958" w:rsidRPr="009A1F8F" w14:paraId="7CE9F750" w14:textId="77777777" w:rsidTr="001C2ABC">
        <w:trPr>
          <w:trHeight w:val="20"/>
        </w:trPr>
        <w:tc>
          <w:tcPr>
            <w:tcW w:w="15301" w:type="dxa"/>
            <w:gridSpan w:val="8"/>
            <w:shd w:val="clear" w:color="auto" w:fill="7899C6"/>
          </w:tcPr>
          <w:p w14:paraId="0A1C64A3" w14:textId="77777777" w:rsidR="00363958" w:rsidRPr="009A1F8F" w:rsidRDefault="00363958" w:rsidP="001C2ABC">
            <w:pPr>
              <w:pageBreakBefore/>
              <w:rPr>
                <w:b/>
              </w:rPr>
            </w:pPr>
            <w:r w:rsidRPr="009A1F8F">
              <w:rPr>
                <w:b/>
              </w:rPr>
              <w:lastRenderedPageBreak/>
              <w:t>Terms</w:t>
            </w:r>
          </w:p>
          <w:p w14:paraId="7E4D7762" w14:textId="77777777" w:rsidR="00363958" w:rsidRPr="009A1F8F" w:rsidRDefault="00363958" w:rsidP="001C2ABC">
            <w:pPr>
              <w:rPr>
                <w:b/>
              </w:rPr>
            </w:pPr>
            <w:r w:rsidRPr="009A1F8F">
              <w:rPr>
                <w:b/>
              </w:rPr>
              <w:t>10 hours</w:t>
            </w:r>
          </w:p>
        </w:tc>
      </w:tr>
      <w:tr w:rsidR="00363958" w:rsidRPr="009A1F8F" w14:paraId="7BA14207" w14:textId="77777777" w:rsidTr="001C2ABC">
        <w:trPr>
          <w:trHeight w:val="20"/>
        </w:trPr>
        <w:tc>
          <w:tcPr>
            <w:tcW w:w="2633" w:type="dxa"/>
            <w:gridSpan w:val="2"/>
            <w:vMerge w:val="restart"/>
            <w:shd w:val="clear" w:color="auto" w:fill="auto"/>
          </w:tcPr>
          <w:p w14:paraId="36C1BD10" w14:textId="77777777" w:rsidR="00363958" w:rsidRPr="009A1F8F" w:rsidRDefault="00363958" w:rsidP="001C2ABC">
            <w:pPr>
              <w:spacing w:after="75"/>
              <w:rPr>
                <w:rFonts w:eastAsia="Times New Roman"/>
                <w:color w:val="333333"/>
                <w:lang w:eastAsia="en-GB"/>
              </w:rPr>
            </w:pPr>
            <w:r w:rsidRPr="009A1F8F">
              <w:rPr>
                <w:rFonts w:eastAsia="Times New Roman"/>
                <w:color w:val="333333"/>
                <w:lang w:eastAsia="en-GB"/>
              </w:rPr>
              <w:t>Express and implied terms, including the Consumer Rights Act 2015</w:t>
            </w:r>
          </w:p>
        </w:tc>
        <w:tc>
          <w:tcPr>
            <w:tcW w:w="3300" w:type="dxa"/>
            <w:tcBorders>
              <w:bottom w:val="nil"/>
            </w:tcBorders>
            <w:shd w:val="clear" w:color="auto" w:fill="auto"/>
          </w:tcPr>
          <w:p w14:paraId="417ED22C" w14:textId="77777777" w:rsidR="00363958" w:rsidRPr="009A1F8F" w:rsidRDefault="00363958">
            <w:pPr>
              <w:pStyle w:val="NoSpacing"/>
              <w:numPr>
                <w:ilvl w:val="0"/>
                <w:numId w:val="26"/>
              </w:numPr>
              <w:ind w:left="360"/>
              <w:rPr>
                <w:rFonts w:ascii="Arial" w:hAnsi="Arial" w:cs="Arial"/>
              </w:rPr>
            </w:pPr>
            <w:r w:rsidRPr="009A1F8F">
              <w:rPr>
                <w:rFonts w:ascii="Arial" w:hAnsi="Arial" w:cs="Arial"/>
              </w:rPr>
              <w:t>The concept of terms and incorporation</w:t>
            </w:r>
          </w:p>
        </w:tc>
        <w:tc>
          <w:tcPr>
            <w:tcW w:w="3838" w:type="dxa"/>
            <w:gridSpan w:val="4"/>
            <w:tcBorders>
              <w:bottom w:val="nil"/>
            </w:tcBorders>
          </w:tcPr>
          <w:p w14:paraId="3951C723" w14:textId="77777777" w:rsidR="00363958" w:rsidRPr="009A1F8F" w:rsidRDefault="00363958" w:rsidP="001C2ABC">
            <w:pPr>
              <w:pStyle w:val="NoSpacing"/>
              <w:rPr>
                <w:rFonts w:ascii="Arial" w:hAnsi="Arial" w:cs="Arial"/>
              </w:rPr>
            </w:pPr>
          </w:p>
        </w:tc>
        <w:tc>
          <w:tcPr>
            <w:tcW w:w="5530" w:type="dxa"/>
            <w:vMerge w:val="restart"/>
          </w:tcPr>
          <w:p w14:paraId="11516BCD" w14:textId="77777777" w:rsidR="00363958" w:rsidRPr="009A1F8F" w:rsidRDefault="00363958" w:rsidP="001C2ABC">
            <w:hyperlink r:id="rId38" w:history="1">
              <w:r w:rsidRPr="009A1F8F">
                <w:rPr>
                  <w:rStyle w:val="Hyperlink"/>
                </w:rPr>
                <w:t>Charlotte Fielding on the incorporation of Terms and Conditions Documents into Business Contracts</w:t>
              </w:r>
            </w:hyperlink>
          </w:p>
        </w:tc>
      </w:tr>
      <w:tr w:rsidR="00363958" w:rsidRPr="009A1F8F" w14:paraId="32EC6C33" w14:textId="77777777" w:rsidTr="001C2ABC">
        <w:trPr>
          <w:trHeight w:val="20"/>
        </w:trPr>
        <w:tc>
          <w:tcPr>
            <w:tcW w:w="2633" w:type="dxa"/>
            <w:gridSpan w:val="2"/>
            <w:vMerge/>
            <w:tcBorders>
              <w:bottom w:val="nil"/>
            </w:tcBorders>
            <w:shd w:val="clear" w:color="auto" w:fill="auto"/>
          </w:tcPr>
          <w:p w14:paraId="746F0D56"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635F93C0" w14:textId="77777777" w:rsidR="00363958" w:rsidRPr="009A1F8F" w:rsidRDefault="00363958">
            <w:pPr>
              <w:pStyle w:val="NoSpacing"/>
              <w:numPr>
                <w:ilvl w:val="0"/>
                <w:numId w:val="26"/>
              </w:numPr>
              <w:ind w:left="360"/>
              <w:rPr>
                <w:rFonts w:ascii="Arial" w:hAnsi="Arial" w:cs="Arial"/>
              </w:rPr>
            </w:pPr>
            <w:r w:rsidRPr="009A1F8F">
              <w:rPr>
                <w:rFonts w:ascii="Arial" w:hAnsi="Arial" w:cs="Arial"/>
              </w:rPr>
              <w:t>The difference between express and implied terms</w:t>
            </w:r>
          </w:p>
        </w:tc>
        <w:tc>
          <w:tcPr>
            <w:tcW w:w="3838" w:type="dxa"/>
            <w:gridSpan w:val="4"/>
            <w:tcBorders>
              <w:top w:val="nil"/>
              <w:bottom w:val="nil"/>
            </w:tcBorders>
          </w:tcPr>
          <w:p w14:paraId="64B42229" w14:textId="77777777" w:rsidR="00363958" w:rsidRPr="009A1F8F" w:rsidRDefault="00363958" w:rsidP="001C2ABC">
            <w:pPr>
              <w:pStyle w:val="NoSpacing"/>
              <w:rPr>
                <w:rFonts w:ascii="Arial" w:eastAsiaTheme="minorEastAsia" w:hAnsi="Arial" w:cs="Arial"/>
                <w:kern w:val="24"/>
              </w:rPr>
            </w:pPr>
            <w:r w:rsidRPr="009A1F8F">
              <w:rPr>
                <w:rFonts w:ascii="Arial" w:eastAsiaTheme="minorEastAsia" w:hAnsi="Arial" w:cs="Arial"/>
                <w:kern w:val="24"/>
              </w:rPr>
              <w:t>Hutton v Warren (1836)</w:t>
            </w:r>
          </w:p>
        </w:tc>
        <w:tc>
          <w:tcPr>
            <w:tcW w:w="5530" w:type="dxa"/>
            <w:vMerge/>
          </w:tcPr>
          <w:p w14:paraId="6D8F70EF" w14:textId="77777777" w:rsidR="00363958" w:rsidRPr="009A1F8F" w:rsidRDefault="00363958" w:rsidP="001C2ABC"/>
        </w:tc>
      </w:tr>
      <w:tr w:rsidR="00363958" w:rsidRPr="009A1F8F" w14:paraId="1266BBDE" w14:textId="77777777" w:rsidTr="001C2ABC">
        <w:trPr>
          <w:trHeight w:val="20"/>
        </w:trPr>
        <w:tc>
          <w:tcPr>
            <w:tcW w:w="2633" w:type="dxa"/>
            <w:gridSpan w:val="2"/>
            <w:vMerge w:val="restart"/>
            <w:tcBorders>
              <w:top w:val="nil"/>
              <w:bottom w:val="nil"/>
            </w:tcBorders>
            <w:shd w:val="clear" w:color="auto" w:fill="auto"/>
          </w:tcPr>
          <w:p w14:paraId="32FF9F3E"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138CE8A4" w14:textId="77777777" w:rsidR="00363958" w:rsidRPr="009A1F8F" w:rsidRDefault="00363958">
            <w:pPr>
              <w:pStyle w:val="NoSpacing"/>
              <w:numPr>
                <w:ilvl w:val="0"/>
                <w:numId w:val="26"/>
              </w:numPr>
              <w:ind w:left="360"/>
              <w:rPr>
                <w:rFonts w:ascii="Arial" w:hAnsi="Arial" w:cs="Arial"/>
                <w:b/>
                <w:bCs/>
              </w:rPr>
            </w:pPr>
            <w:r w:rsidRPr="009A1F8F">
              <w:rPr>
                <w:rFonts w:ascii="Arial" w:hAnsi="Arial" w:cs="Arial"/>
                <w:b/>
                <w:bCs/>
              </w:rPr>
              <w:t>Express terms</w:t>
            </w:r>
          </w:p>
        </w:tc>
        <w:tc>
          <w:tcPr>
            <w:tcW w:w="3838" w:type="dxa"/>
            <w:gridSpan w:val="4"/>
            <w:tcBorders>
              <w:top w:val="nil"/>
              <w:bottom w:val="nil"/>
            </w:tcBorders>
          </w:tcPr>
          <w:p w14:paraId="1FC58A43" w14:textId="77777777" w:rsidR="00363958" w:rsidRPr="009A1F8F" w:rsidRDefault="00363958" w:rsidP="001C2ABC">
            <w:pPr>
              <w:pStyle w:val="NoSpacing"/>
              <w:rPr>
                <w:rFonts w:ascii="Arial" w:hAnsi="Arial" w:cs="Arial"/>
              </w:rPr>
            </w:pPr>
          </w:p>
        </w:tc>
        <w:tc>
          <w:tcPr>
            <w:tcW w:w="5530" w:type="dxa"/>
            <w:vMerge/>
          </w:tcPr>
          <w:p w14:paraId="7855E608" w14:textId="77777777" w:rsidR="00363958" w:rsidRPr="009A1F8F" w:rsidRDefault="00363958" w:rsidP="001C2ABC"/>
        </w:tc>
      </w:tr>
      <w:tr w:rsidR="00363958" w:rsidRPr="009A1F8F" w14:paraId="6D4E0B19" w14:textId="77777777" w:rsidTr="001C2ABC">
        <w:trPr>
          <w:trHeight w:val="20"/>
        </w:trPr>
        <w:tc>
          <w:tcPr>
            <w:tcW w:w="2633" w:type="dxa"/>
            <w:gridSpan w:val="2"/>
            <w:vMerge/>
            <w:tcBorders>
              <w:top w:val="nil"/>
              <w:bottom w:val="nil"/>
            </w:tcBorders>
            <w:shd w:val="clear" w:color="auto" w:fill="auto"/>
          </w:tcPr>
          <w:p w14:paraId="0A41E9FA"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1DB9C363"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Written notice</w:t>
            </w:r>
          </w:p>
        </w:tc>
        <w:tc>
          <w:tcPr>
            <w:tcW w:w="3838" w:type="dxa"/>
            <w:gridSpan w:val="4"/>
            <w:tcBorders>
              <w:top w:val="nil"/>
              <w:bottom w:val="nil"/>
            </w:tcBorders>
          </w:tcPr>
          <w:p w14:paraId="7A895CD7" w14:textId="77777777" w:rsidR="00363958" w:rsidRPr="009A1F8F" w:rsidRDefault="00363958" w:rsidP="001C2ABC">
            <w:pPr>
              <w:pStyle w:val="NoSpacing"/>
              <w:rPr>
                <w:rFonts w:ascii="Arial" w:hAnsi="Arial" w:cs="Arial"/>
              </w:rPr>
            </w:pPr>
            <w:r w:rsidRPr="009A1F8F">
              <w:rPr>
                <w:rFonts w:ascii="Arial" w:hAnsi="Arial" w:cs="Arial"/>
              </w:rPr>
              <w:t>Curtis v Chemical Cleaning (1951)</w:t>
            </w:r>
          </w:p>
          <w:p w14:paraId="02BBA6EF" w14:textId="77777777" w:rsidR="00363958" w:rsidRPr="009A1F8F" w:rsidRDefault="00363958" w:rsidP="001C2ABC">
            <w:pPr>
              <w:pStyle w:val="NoSpacing"/>
              <w:rPr>
                <w:rFonts w:ascii="Arial" w:hAnsi="Arial" w:cs="Arial"/>
              </w:rPr>
            </w:pPr>
            <w:proofErr w:type="spellStart"/>
            <w:r w:rsidRPr="009A1F8F">
              <w:rPr>
                <w:rFonts w:ascii="Arial" w:hAnsi="Arial" w:cs="Arial"/>
              </w:rPr>
              <w:t>Chapleton</w:t>
            </w:r>
            <w:proofErr w:type="spellEnd"/>
            <w:r w:rsidRPr="009A1F8F">
              <w:rPr>
                <w:rFonts w:ascii="Arial" w:hAnsi="Arial" w:cs="Arial"/>
              </w:rPr>
              <w:t xml:space="preserve"> v Barry UDC (1940)</w:t>
            </w:r>
          </w:p>
          <w:p w14:paraId="73FFD7FE" w14:textId="77777777" w:rsidR="00363958" w:rsidRPr="009A1F8F" w:rsidRDefault="00363958" w:rsidP="001C2ABC">
            <w:pPr>
              <w:pStyle w:val="NoSpacing"/>
              <w:rPr>
                <w:rFonts w:ascii="Arial" w:hAnsi="Arial" w:cs="Arial"/>
              </w:rPr>
            </w:pPr>
            <w:r w:rsidRPr="009A1F8F">
              <w:rPr>
                <w:rFonts w:ascii="Arial" w:hAnsi="Arial" w:cs="Arial"/>
              </w:rPr>
              <w:t>Thornton v Shoe Lane Parking (1970)</w:t>
            </w:r>
          </w:p>
        </w:tc>
        <w:tc>
          <w:tcPr>
            <w:tcW w:w="5530" w:type="dxa"/>
            <w:vMerge/>
          </w:tcPr>
          <w:p w14:paraId="390E1BD2" w14:textId="77777777" w:rsidR="00363958" w:rsidRPr="009A1F8F" w:rsidRDefault="00363958" w:rsidP="001C2ABC"/>
        </w:tc>
      </w:tr>
      <w:tr w:rsidR="00363958" w:rsidRPr="009A1F8F" w14:paraId="20EA89C5" w14:textId="77777777" w:rsidTr="001C2ABC">
        <w:trPr>
          <w:trHeight w:val="20"/>
        </w:trPr>
        <w:tc>
          <w:tcPr>
            <w:tcW w:w="2633" w:type="dxa"/>
            <w:gridSpan w:val="2"/>
            <w:vMerge/>
            <w:tcBorders>
              <w:top w:val="nil"/>
              <w:bottom w:val="nil"/>
            </w:tcBorders>
            <w:shd w:val="clear" w:color="auto" w:fill="auto"/>
          </w:tcPr>
          <w:p w14:paraId="660CA6AE"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0E6350EF"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Harsh terms</w:t>
            </w:r>
          </w:p>
        </w:tc>
        <w:tc>
          <w:tcPr>
            <w:tcW w:w="3838" w:type="dxa"/>
            <w:gridSpan w:val="4"/>
            <w:tcBorders>
              <w:top w:val="nil"/>
              <w:bottom w:val="nil"/>
            </w:tcBorders>
          </w:tcPr>
          <w:p w14:paraId="13248DA2" w14:textId="77777777" w:rsidR="00363958" w:rsidRDefault="00363958" w:rsidP="001C2ABC">
            <w:pPr>
              <w:pStyle w:val="NoSpacing"/>
              <w:rPr>
                <w:rFonts w:ascii="Arial" w:hAnsi="Arial" w:cs="Arial"/>
              </w:rPr>
            </w:pPr>
            <w:proofErr w:type="spellStart"/>
            <w:r w:rsidRPr="009A1F8F">
              <w:rPr>
                <w:rFonts w:ascii="Arial" w:hAnsi="Arial" w:cs="Arial"/>
              </w:rPr>
              <w:t>Interfoto</w:t>
            </w:r>
            <w:proofErr w:type="spellEnd"/>
            <w:r w:rsidRPr="009A1F8F">
              <w:rPr>
                <w:rFonts w:ascii="Arial" w:hAnsi="Arial" w:cs="Arial"/>
              </w:rPr>
              <w:t xml:space="preserve"> v Stiletto Visual (1987)</w:t>
            </w:r>
          </w:p>
          <w:p w14:paraId="7C5A4B27" w14:textId="77777777" w:rsidR="00363958" w:rsidRDefault="00363958" w:rsidP="001C2ABC">
            <w:pPr>
              <w:pStyle w:val="NoSpacing"/>
              <w:rPr>
                <w:rFonts w:ascii="Arial" w:hAnsi="Arial" w:cs="Arial"/>
              </w:rPr>
            </w:pPr>
          </w:p>
          <w:p w14:paraId="2F020610" w14:textId="77777777" w:rsidR="00363958" w:rsidRPr="00454BFA" w:rsidRDefault="00363958" w:rsidP="001C2ABC">
            <w:pPr>
              <w:pStyle w:val="NoSpacing"/>
              <w:rPr>
                <w:rFonts w:ascii="Arial" w:hAnsi="Arial" w:cs="Arial"/>
                <w:highlight w:val="yellow"/>
              </w:rPr>
            </w:pPr>
            <w:r w:rsidRPr="00454BFA">
              <w:rPr>
                <w:rFonts w:ascii="Arial" w:hAnsi="Arial" w:cs="Arial"/>
                <w:highlight w:val="yellow"/>
              </w:rPr>
              <w:t>Blu Sky v Be Caring Ltd (2021)</w:t>
            </w:r>
          </w:p>
          <w:p w14:paraId="7BAF670E" w14:textId="77777777" w:rsidR="00363958" w:rsidRPr="009A1F8F" w:rsidRDefault="00363958" w:rsidP="001C2ABC">
            <w:pPr>
              <w:pStyle w:val="NoSpacing"/>
              <w:rPr>
                <w:rFonts w:ascii="Arial" w:hAnsi="Arial" w:cs="Arial"/>
              </w:rPr>
            </w:pPr>
            <w:r w:rsidRPr="00454BFA">
              <w:rPr>
                <w:rFonts w:ascii="Arial" w:hAnsi="Arial" w:cs="Arial"/>
                <w:highlight w:val="yellow"/>
              </w:rPr>
              <w:t>Harsh terms</w:t>
            </w:r>
          </w:p>
        </w:tc>
        <w:tc>
          <w:tcPr>
            <w:tcW w:w="5530" w:type="dxa"/>
            <w:vMerge/>
          </w:tcPr>
          <w:p w14:paraId="13117CB9" w14:textId="77777777" w:rsidR="00363958" w:rsidRPr="009A1F8F" w:rsidRDefault="00363958" w:rsidP="001C2ABC"/>
        </w:tc>
      </w:tr>
      <w:tr w:rsidR="00363958" w:rsidRPr="009A1F8F" w14:paraId="2A2D248E" w14:textId="77777777" w:rsidTr="001C2ABC">
        <w:trPr>
          <w:trHeight w:val="20"/>
        </w:trPr>
        <w:tc>
          <w:tcPr>
            <w:tcW w:w="2633" w:type="dxa"/>
            <w:gridSpan w:val="2"/>
            <w:vMerge/>
            <w:tcBorders>
              <w:top w:val="nil"/>
              <w:bottom w:val="nil"/>
            </w:tcBorders>
            <w:shd w:val="clear" w:color="auto" w:fill="auto"/>
          </w:tcPr>
          <w:p w14:paraId="60B405C2"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54DD058"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Tickets</w:t>
            </w:r>
          </w:p>
        </w:tc>
        <w:tc>
          <w:tcPr>
            <w:tcW w:w="3838" w:type="dxa"/>
            <w:gridSpan w:val="4"/>
            <w:tcBorders>
              <w:top w:val="nil"/>
              <w:bottom w:val="nil"/>
            </w:tcBorders>
          </w:tcPr>
          <w:p w14:paraId="453EBD40" w14:textId="77777777" w:rsidR="00363958" w:rsidRPr="009A1F8F" w:rsidRDefault="00363958" w:rsidP="001C2ABC">
            <w:pPr>
              <w:pStyle w:val="NoSpacing"/>
              <w:rPr>
                <w:rFonts w:ascii="Arial" w:hAnsi="Arial" w:cs="Arial"/>
              </w:rPr>
            </w:pPr>
            <w:r w:rsidRPr="009A1F8F">
              <w:rPr>
                <w:rFonts w:ascii="Arial" w:hAnsi="Arial" w:cs="Arial"/>
              </w:rPr>
              <w:t>Parker v SE Railway (1877)</w:t>
            </w:r>
          </w:p>
          <w:p w14:paraId="12EF0EB4" w14:textId="77777777" w:rsidR="00363958" w:rsidRPr="009A1F8F" w:rsidRDefault="00363958" w:rsidP="001C2ABC">
            <w:pPr>
              <w:pStyle w:val="NoSpacing"/>
              <w:rPr>
                <w:rFonts w:ascii="Arial" w:hAnsi="Arial" w:cs="Arial"/>
              </w:rPr>
            </w:pPr>
            <w:r w:rsidRPr="009A1F8F">
              <w:rPr>
                <w:rFonts w:ascii="Arial" w:hAnsi="Arial" w:cs="Arial"/>
              </w:rPr>
              <w:t>Thompson v LMS Railway (1930)</w:t>
            </w:r>
          </w:p>
        </w:tc>
        <w:tc>
          <w:tcPr>
            <w:tcW w:w="5530" w:type="dxa"/>
            <w:vMerge/>
          </w:tcPr>
          <w:p w14:paraId="7813C9AF" w14:textId="77777777" w:rsidR="00363958" w:rsidRPr="009A1F8F" w:rsidRDefault="00363958" w:rsidP="001C2ABC"/>
        </w:tc>
      </w:tr>
      <w:tr w:rsidR="00363958" w:rsidRPr="009A1F8F" w14:paraId="24658027" w14:textId="77777777" w:rsidTr="001C2ABC">
        <w:trPr>
          <w:trHeight w:val="20"/>
        </w:trPr>
        <w:tc>
          <w:tcPr>
            <w:tcW w:w="2633" w:type="dxa"/>
            <w:gridSpan w:val="2"/>
            <w:vMerge/>
            <w:tcBorders>
              <w:top w:val="nil"/>
              <w:bottom w:val="nil"/>
            </w:tcBorders>
            <w:shd w:val="clear" w:color="auto" w:fill="auto"/>
          </w:tcPr>
          <w:p w14:paraId="20E0174E"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FEADC42"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 xml:space="preserve">Signed documents </w:t>
            </w:r>
          </w:p>
        </w:tc>
        <w:tc>
          <w:tcPr>
            <w:tcW w:w="3838" w:type="dxa"/>
            <w:gridSpan w:val="4"/>
            <w:tcBorders>
              <w:top w:val="nil"/>
              <w:bottom w:val="nil"/>
            </w:tcBorders>
          </w:tcPr>
          <w:p w14:paraId="0010B06A" w14:textId="77777777" w:rsidR="00363958" w:rsidRPr="009A1F8F" w:rsidRDefault="00363958" w:rsidP="001C2ABC">
            <w:pPr>
              <w:pStyle w:val="NoSpacing"/>
              <w:rPr>
                <w:rFonts w:ascii="Arial" w:hAnsi="Arial" w:cs="Arial"/>
              </w:rPr>
            </w:pPr>
            <w:proofErr w:type="spellStart"/>
            <w:r w:rsidRPr="009A1F8F">
              <w:rPr>
                <w:rFonts w:ascii="Arial" w:hAnsi="Arial" w:cs="Arial"/>
              </w:rPr>
              <w:t>L’Estrange</w:t>
            </w:r>
            <w:proofErr w:type="spellEnd"/>
            <w:r w:rsidRPr="009A1F8F">
              <w:rPr>
                <w:rFonts w:ascii="Arial" w:hAnsi="Arial" w:cs="Arial"/>
              </w:rPr>
              <w:t xml:space="preserve"> v </w:t>
            </w:r>
            <w:proofErr w:type="spellStart"/>
            <w:r w:rsidRPr="009A1F8F">
              <w:rPr>
                <w:rFonts w:ascii="Arial" w:hAnsi="Arial" w:cs="Arial"/>
              </w:rPr>
              <w:t>Graucob</w:t>
            </w:r>
            <w:proofErr w:type="spellEnd"/>
            <w:r w:rsidRPr="009A1F8F">
              <w:rPr>
                <w:rFonts w:ascii="Arial" w:hAnsi="Arial" w:cs="Arial"/>
              </w:rPr>
              <w:t xml:space="preserve"> (1934)</w:t>
            </w:r>
          </w:p>
          <w:p w14:paraId="1B4C7D38" w14:textId="77777777" w:rsidR="00363958" w:rsidRDefault="00363958" w:rsidP="001C2ABC">
            <w:pPr>
              <w:pStyle w:val="NoSpacing"/>
              <w:rPr>
                <w:rFonts w:ascii="Arial" w:hAnsi="Arial" w:cs="Arial"/>
              </w:rPr>
            </w:pPr>
            <w:r w:rsidRPr="009A1F8F">
              <w:rPr>
                <w:rFonts w:ascii="Arial" w:hAnsi="Arial" w:cs="Arial"/>
              </w:rPr>
              <w:t>Grogan v Robin Meredith (1996)</w:t>
            </w:r>
          </w:p>
          <w:p w14:paraId="606C9559" w14:textId="77777777" w:rsidR="00363958" w:rsidRDefault="00363958" w:rsidP="001C2ABC">
            <w:pPr>
              <w:pStyle w:val="NoSpacing"/>
              <w:rPr>
                <w:rFonts w:ascii="Arial" w:hAnsi="Arial" w:cs="Arial"/>
              </w:rPr>
            </w:pPr>
          </w:p>
          <w:p w14:paraId="40AA742A" w14:textId="77777777" w:rsidR="00363958" w:rsidRPr="00454BFA" w:rsidRDefault="00363958" w:rsidP="001C2ABC">
            <w:pPr>
              <w:pStyle w:val="NoSpacing"/>
              <w:rPr>
                <w:rFonts w:ascii="Arial" w:hAnsi="Arial" w:cs="Arial"/>
                <w:highlight w:val="yellow"/>
              </w:rPr>
            </w:pPr>
            <w:proofErr w:type="spellStart"/>
            <w:r w:rsidRPr="00454BFA">
              <w:rPr>
                <w:rFonts w:ascii="Arial" w:hAnsi="Arial" w:cs="Arial"/>
                <w:highlight w:val="yellow"/>
              </w:rPr>
              <w:t>Neocleous</w:t>
            </w:r>
            <w:proofErr w:type="spellEnd"/>
            <w:r w:rsidRPr="00454BFA">
              <w:rPr>
                <w:rFonts w:ascii="Arial" w:hAnsi="Arial" w:cs="Arial"/>
                <w:highlight w:val="yellow"/>
              </w:rPr>
              <w:t xml:space="preserve"> v Rees (2019)</w:t>
            </w:r>
          </w:p>
          <w:p w14:paraId="66373A42" w14:textId="77777777" w:rsidR="00363958" w:rsidRPr="009A1F8F" w:rsidRDefault="00363958" w:rsidP="001C2ABC">
            <w:pPr>
              <w:pStyle w:val="NoSpacing"/>
              <w:rPr>
                <w:rFonts w:ascii="Arial" w:hAnsi="Arial" w:cs="Arial"/>
              </w:rPr>
            </w:pPr>
            <w:r w:rsidRPr="00454BFA">
              <w:rPr>
                <w:rFonts w:ascii="Arial" w:hAnsi="Arial" w:cs="Arial"/>
                <w:highlight w:val="yellow"/>
              </w:rPr>
              <w:t>Electronic signature</w:t>
            </w:r>
          </w:p>
        </w:tc>
        <w:tc>
          <w:tcPr>
            <w:tcW w:w="5530" w:type="dxa"/>
            <w:vMerge/>
          </w:tcPr>
          <w:p w14:paraId="6FC2EF5C" w14:textId="77777777" w:rsidR="00363958" w:rsidRPr="009A1F8F" w:rsidRDefault="00363958" w:rsidP="001C2ABC"/>
        </w:tc>
      </w:tr>
      <w:tr w:rsidR="00363958" w:rsidRPr="009A1F8F" w14:paraId="5208FC0D" w14:textId="77777777" w:rsidTr="001C2ABC">
        <w:trPr>
          <w:trHeight w:val="20"/>
        </w:trPr>
        <w:tc>
          <w:tcPr>
            <w:tcW w:w="2633" w:type="dxa"/>
            <w:gridSpan w:val="2"/>
            <w:vMerge w:val="restart"/>
            <w:tcBorders>
              <w:top w:val="nil"/>
              <w:bottom w:val="nil"/>
            </w:tcBorders>
            <w:shd w:val="clear" w:color="auto" w:fill="auto"/>
          </w:tcPr>
          <w:p w14:paraId="64F22903"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391C57EB" w14:textId="77777777" w:rsidR="00363958" w:rsidRPr="009A1F8F" w:rsidRDefault="00363958">
            <w:pPr>
              <w:pStyle w:val="NoSpacing"/>
              <w:numPr>
                <w:ilvl w:val="0"/>
                <w:numId w:val="26"/>
              </w:numPr>
              <w:ind w:left="360"/>
              <w:rPr>
                <w:rFonts w:ascii="Arial" w:hAnsi="Arial" w:cs="Arial"/>
                <w:b/>
                <w:bCs/>
              </w:rPr>
            </w:pPr>
            <w:r w:rsidRPr="009A1F8F">
              <w:rPr>
                <w:rFonts w:ascii="Arial" w:hAnsi="Arial" w:cs="Arial"/>
                <w:b/>
                <w:bCs/>
              </w:rPr>
              <w:t xml:space="preserve">Oral statements </w:t>
            </w:r>
          </w:p>
        </w:tc>
        <w:tc>
          <w:tcPr>
            <w:tcW w:w="3838" w:type="dxa"/>
            <w:gridSpan w:val="4"/>
            <w:tcBorders>
              <w:top w:val="nil"/>
              <w:bottom w:val="nil"/>
            </w:tcBorders>
          </w:tcPr>
          <w:p w14:paraId="0F65A791" w14:textId="77777777" w:rsidR="00363958" w:rsidRPr="009A1F8F" w:rsidRDefault="00363958" w:rsidP="001C2ABC">
            <w:pPr>
              <w:pStyle w:val="NoSpacing"/>
              <w:rPr>
                <w:rFonts w:ascii="Arial" w:hAnsi="Arial" w:cs="Arial"/>
              </w:rPr>
            </w:pPr>
          </w:p>
        </w:tc>
        <w:tc>
          <w:tcPr>
            <w:tcW w:w="5530" w:type="dxa"/>
            <w:vMerge/>
          </w:tcPr>
          <w:p w14:paraId="49DA2D4F" w14:textId="77777777" w:rsidR="00363958" w:rsidRPr="009A1F8F" w:rsidRDefault="00363958" w:rsidP="001C2ABC"/>
        </w:tc>
      </w:tr>
      <w:tr w:rsidR="00363958" w:rsidRPr="009A1F8F" w14:paraId="7A0F4DBB" w14:textId="77777777" w:rsidTr="001C2ABC">
        <w:trPr>
          <w:trHeight w:val="20"/>
        </w:trPr>
        <w:tc>
          <w:tcPr>
            <w:tcW w:w="2633" w:type="dxa"/>
            <w:gridSpan w:val="2"/>
            <w:vMerge/>
            <w:tcBorders>
              <w:top w:val="nil"/>
              <w:bottom w:val="nil"/>
            </w:tcBorders>
            <w:shd w:val="clear" w:color="auto" w:fill="auto"/>
          </w:tcPr>
          <w:p w14:paraId="3DBA5C15"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single" w:sz="4" w:space="0" w:color="auto"/>
            </w:tcBorders>
            <w:shd w:val="clear" w:color="auto" w:fill="auto"/>
          </w:tcPr>
          <w:p w14:paraId="316B77E8"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Importance of the term</w:t>
            </w:r>
          </w:p>
        </w:tc>
        <w:tc>
          <w:tcPr>
            <w:tcW w:w="3838" w:type="dxa"/>
            <w:gridSpan w:val="4"/>
            <w:tcBorders>
              <w:top w:val="nil"/>
              <w:bottom w:val="single" w:sz="4" w:space="0" w:color="auto"/>
            </w:tcBorders>
          </w:tcPr>
          <w:p w14:paraId="02E3D6CD" w14:textId="77777777" w:rsidR="00363958" w:rsidRPr="009A1F8F" w:rsidRDefault="00363958" w:rsidP="001C2ABC">
            <w:pPr>
              <w:pStyle w:val="NoSpacing"/>
              <w:rPr>
                <w:rFonts w:ascii="Arial" w:hAnsi="Arial" w:cs="Arial"/>
              </w:rPr>
            </w:pPr>
            <w:r w:rsidRPr="009A1F8F">
              <w:rPr>
                <w:rFonts w:ascii="Arial" w:hAnsi="Arial" w:cs="Arial"/>
              </w:rPr>
              <w:t>Bannerman v White (1861)</w:t>
            </w:r>
          </w:p>
          <w:p w14:paraId="79B42FF1" w14:textId="77777777" w:rsidR="00363958" w:rsidRPr="009A1F8F" w:rsidRDefault="00363958" w:rsidP="001C2ABC">
            <w:pPr>
              <w:pStyle w:val="NoSpacing"/>
              <w:rPr>
                <w:rFonts w:ascii="Arial" w:hAnsi="Arial" w:cs="Arial"/>
              </w:rPr>
            </w:pPr>
            <w:r w:rsidRPr="009A1F8F">
              <w:rPr>
                <w:rFonts w:ascii="Arial" w:hAnsi="Arial" w:cs="Arial"/>
              </w:rPr>
              <w:t>Couchman v Hill (1947)</w:t>
            </w:r>
          </w:p>
          <w:p w14:paraId="10A0169C" w14:textId="77777777" w:rsidR="00363958" w:rsidRPr="009A1F8F" w:rsidRDefault="00363958" w:rsidP="001C2ABC">
            <w:pPr>
              <w:pStyle w:val="NoSpacing"/>
              <w:rPr>
                <w:rFonts w:ascii="Arial" w:eastAsiaTheme="minorEastAsia" w:hAnsi="Arial" w:cs="Arial"/>
                <w:kern w:val="24"/>
              </w:rPr>
            </w:pPr>
            <w:proofErr w:type="spellStart"/>
            <w:r w:rsidRPr="009A1F8F">
              <w:rPr>
                <w:rFonts w:ascii="Arial" w:eastAsiaTheme="minorEastAsia" w:hAnsi="Arial" w:cs="Arial"/>
                <w:kern w:val="24"/>
              </w:rPr>
              <w:t>Schawel</w:t>
            </w:r>
            <w:proofErr w:type="spellEnd"/>
            <w:r w:rsidRPr="009A1F8F">
              <w:rPr>
                <w:rFonts w:ascii="Arial" w:eastAsiaTheme="minorEastAsia" w:hAnsi="Arial" w:cs="Arial"/>
                <w:kern w:val="24"/>
              </w:rPr>
              <w:t xml:space="preserve"> v Reade (1913)</w:t>
            </w:r>
          </w:p>
        </w:tc>
        <w:tc>
          <w:tcPr>
            <w:tcW w:w="5530" w:type="dxa"/>
            <w:vMerge/>
          </w:tcPr>
          <w:p w14:paraId="689011FF" w14:textId="77777777" w:rsidR="00363958" w:rsidRPr="009A1F8F" w:rsidRDefault="00363958" w:rsidP="001C2ABC"/>
        </w:tc>
      </w:tr>
      <w:tr w:rsidR="00363958" w:rsidRPr="009A1F8F" w14:paraId="7CDCE20B" w14:textId="77777777" w:rsidTr="001C2ABC">
        <w:trPr>
          <w:trHeight w:val="20"/>
        </w:trPr>
        <w:tc>
          <w:tcPr>
            <w:tcW w:w="2633" w:type="dxa"/>
            <w:gridSpan w:val="2"/>
            <w:vMerge/>
            <w:tcBorders>
              <w:top w:val="nil"/>
              <w:bottom w:val="nil"/>
            </w:tcBorders>
            <w:shd w:val="clear" w:color="auto" w:fill="D6E3BC" w:themeFill="accent3" w:themeFillTint="66"/>
          </w:tcPr>
          <w:p w14:paraId="382606EE"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single" w:sz="4" w:space="0" w:color="auto"/>
              <w:bottom w:val="nil"/>
            </w:tcBorders>
            <w:shd w:val="clear" w:color="auto" w:fill="auto"/>
          </w:tcPr>
          <w:p w14:paraId="25E4A603"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Special knowledge and skill</w:t>
            </w:r>
          </w:p>
        </w:tc>
        <w:tc>
          <w:tcPr>
            <w:tcW w:w="3838" w:type="dxa"/>
            <w:gridSpan w:val="4"/>
            <w:tcBorders>
              <w:top w:val="single" w:sz="4" w:space="0" w:color="auto"/>
              <w:bottom w:val="nil"/>
            </w:tcBorders>
          </w:tcPr>
          <w:p w14:paraId="4FC19ADA" w14:textId="77777777" w:rsidR="00363958" w:rsidRPr="009A1F8F" w:rsidRDefault="00363958" w:rsidP="001C2ABC">
            <w:pPr>
              <w:pStyle w:val="NoSpacing"/>
              <w:rPr>
                <w:rFonts w:ascii="Arial" w:hAnsi="Arial" w:cs="Arial"/>
              </w:rPr>
            </w:pPr>
            <w:r w:rsidRPr="009A1F8F">
              <w:rPr>
                <w:rFonts w:ascii="Arial" w:hAnsi="Arial" w:cs="Arial"/>
              </w:rPr>
              <w:t>Oscar Chess v Williams (1957)</w:t>
            </w:r>
          </w:p>
          <w:p w14:paraId="515E8E43" w14:textId="77777777" w:rsidR="00363958" w:rsidRPr="009A1F8F" w:rsidRDefault="00363958" w:rsidP="001C2ABC">
            <w:pPr>
              <w:pStyle w:val="NoSpacing"/>
              <w:rPr>
                <w:rFonts w:ascii="Arial" w:hAnsi="Arial" w:cs="Arial"/>
              </w:rPr>
            </w:pPr>
            <w:r w:rsidRPr="009A1F8F">
              <w:rPr>
                <w:rFonts w:ascii="Arial" w:hAnsi="Arial" w:cs="Arial"/>
              </w:rPr>
              <w:t>Dick Bentley v Harold Smith (1965)</w:t>
            </w:r>
          </w:p>
        </w:tc>
        <w:tc>
          <w:tcPr>
            <w:tcW w:w="5530" w:type="dxa"/>
            <w:vMerge/>
          </w:tcPr>
          <w:p w14:paraId="33847DDA" w14:textId="77777777" w:rsidR="00363958" w:rsidRPr="009A1F8F" w:rsidRDefault="00363958" w:rsidP="001C2ABC"/>
        </w:tc>
      </w:tr>
      <w:tr w:rsidR="00363958" w:rsidRPr="009A1F8F" w14:paraId="0E7FBECA" w14:textId="77777777" w:rsidTr="001C2ABC">
        <w:trPr>
          <w:trHeight w:val="847"/>
        </w:trPr>
        <w:tc>
          <w:tcPr>
            <w:tcW w:w="2633" w:type="dxa"/>
            <w:gridSpan w:val="2"/>
            <w:vMerge/>
            <w:tcBorders>
              <w:top w:val="nil"/>
              <w:bottom w:val="nil"/>
            </w:tcBorders>
            <w:shd w:val="clear" w:color="auto" w:fill="D6E3BC" w:themeFill="accent3" w:themeFillTint="66"/>
          </w:tcPr>
          <w:p w14:paraId="40D8B5A2"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single" w:sz="4" w:space="0" w:color="auto"/>
            </w:tcBorders>
            <w:shd w:val="clear" w:color="auto" w:fill="auto"/>
          </w:tcPr>
          <w:p w14:paraId="54BCE895"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Time lag</w:t>
            </w:r>
          </w:p>
        </w:tc>
        <w:tc>
          <w:tcPr>
            <w:tcW w:w="3838" w:type="dxa"/>
            <w:gridSpan w:val="4"/>
            <w:tcBorders>
              <w:top w:val="nil"/>
              <w:bottom w:val="single" w:sz="4" w:space="0" w:color="auto"/>
            </w:tcBorders>
          </w:tcPr>
          <w:p w14:paraId="6E338912" w14:textId="77777777" w:rsidR="00363958" w:rsidRPr="009A1F8F" w:rsidRDefault="00363958" w:rsidP="001C2ABC">
            <w:pPr>
              <w:pStyle w:val="NoSpacing"/>
              <w:rPr>
                <w:rFonts w:ascii="Arial" w:hAnsi="Arial" w:cs="Arial"/>
              </w:rPr>
            </w:pPr>
            <w:r w:rsidRPr="009A1F8F">
              <w:rPr>
                <w:rFonts w:ascii="Arial" w:hAnsi="Arial" w:cs="Arial"/>
              </w:rPr>
              <w:t>Routledge v Mackay (1954)</w:t>
            </w:r>
          </w:p>
        </w:tc>
        <w:tc>
          <w:tcPr>
            <w:tcW w:w="5530" w:type="dxa"/>
            <w:vMerge/>
          </w:tcPr>
          <w:p w14:paraId="4A1E7BCA" w14:textId="77777777" w:rsidR="00363958" w:rsidRPr="009A1F8F" w:rsidRDefault="00363958" w:rsidP="001C2ABC"/>
        </w:tc>
      </w:tr>
      <w:tr w:rsidR="00363958" w:rsidRPr="009A1F8F" w14:paraId="0693E520" w14:textId="77777777" w:rsidTr="001C2ABC">
        <w:trPr>
          <w:trHeight w:val="20"/>
        </w:trPr>
        <w:tc>
          <w:tcPr>
            <w:tcW w:w="2633" w:type="dxa"/>
            <w:gridSpan w:val="2"/>
            <w:vMerge w:val="restart"/>
            <w:tcBorders>
              <w:top w:val="nil"/>
              <w:bottom w:val="nil"/>
            </w:tcBorders>
            <w:shd w:val="clear" w:color="auto" w:fill="auto"/>
          </w:tcPr>
          <w:p w14:paraId="55C70D05" w14:textId="77777777" w:rsidR="00363958" w:rsidRPr="009A1F8F" w:rsidRDefault="00363958" w:rsidP="001C2ABC">
            <w:pPr>
              <w:spacing w:after="75"/>
              <w:rPr>
                <w:rFonts w:eastAsia="Times New Roman"/>
                <w:color w:val="333333"/>
                <w:lang w:eastAsia="en-GB"/>
              </w:rPr>
            </w:pPr>
          </w:p>
        </w:tc>
        <w:tc>
          <w:tcPr>
            <w:tcW w:w="3300" w:type="dxa"/>
            <w:tcBorders>
              <w:bottom w:val="nil"/>
            </w:tcBorders>
            <w:shd w:val="clear" w:color="auto" w:fill="auto"/>
          </w:tcPr>
          <w:p w14:paraId="504B5727" w14:textId="77777777" w:rsidR="00363958" w:rsidRPr="009A1F8F" w:rsidRDefault="00363958">
            <w:pPr>
              <w:pStyle w:val="NoSpacing"/>
              <w:numPr>
                <w:ilvl w:val="0"/>
                <w:numId w:val="26"/>
              </w:numPr>
              <w:ind w:left="360"/>
              <w:rPr>
                <w:rFonts w:ascii="Arial" w:hAnsi="Arial" w:cs="Arial"/>
              </w:rPr>
            </w:pPr>
            <w:r w:rsidRPr="009A1F8F">
              <w:rPr>
                <w:rFonts w:ascii="Arial" w:hAnsi="Arial" w:cs="Arial"/>
                <w:b/>
                <w:bCs/>
              </w:rPr>
              <w:t>Implied terms at common law</w:t>
            </w:r>
            <w:r w:rsidRPr="009A1F8F">
              <w:rPr>
                <w:rFonts w:ascii="Arial" w:hAnsi="Arial" w:cs="Arial"/>
              </w:rPr>
              <w:t xml:space="preserve"> </w:t>
            </w:r>
          </w:p>
        </w:tc>
        <w:tc>
          <w:tcPr>
            <w:tcW w:w="3838" w:type="dxa"/>
            <w:gridSpan w:val="4"/>
            <w:tcBorders>
              <w:bottom w:val="nil"/>
            </w:tcBorders>
            <w:shd w:val="clear" w:color="auto" w:fill="auto"/>
          </w:tcPr>
          <w:p w14:paraId="755B40F1" w14:textId="77777777" w:rsidR="00363958" w:rsidRPr="009A1F8F" w:rsidRDefault="00363958" w:rsidP="001C2ABC">
            <w:pPr>
              <w:pStyle w:val="NoSpacing"/>
              <w:rPr>
                <w:rFonts w:ascii="Arial" w:hAnsi="Arial" w:cs="Arial"/>
              </w:rPr>
            </w:pPr>
          </w:p>
        </w:tc>
        <w:tc>
          <w:tcPr>
            <w:tcW w:w="5530" w:type="dxa"/>
            <w:vMerge/>
          </w:tcPr>
          <w:p w14:paraId="48D74C38" w14:textId="77777777" w:rsidR="00363958" w:rsidRPr="009A1F8F" w:rsidRDefault="00363958" w:rsidP="001C2ABC"/>
        </w:tc>
      </w:tr>
      <w:tr w:rsidR="00363958" w:rsidRPr="009A1F8F" w14:paraId="7C0208BE" w14:textId="77777777" w:rsidTr="001C2ABC">
        <w:trPr>
          <w:trHeight w:val="20"/>
        </w:trPr>
        <w:tc>
          <w:tcPr>
            <w:tcW w:w="2633" w:type="dxa"/>
            <w:gridSpan w:val="2"/>
            <w:vMerge/>
            <w:tcBorders>
              <w:top w:val="nil"/>
              <w:bottom w:val="nil"/>
            </w:tcBorders>
            <w:shd w:val="clear" w:color="auto" w:fill="auto"/>
          </w:tcPr>
          <w:p w14:paraId="72C9BBDD"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038F2D0"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 xml:space="preserve">Business efficacy </w:t>
            </w:r>
          </w:p>
        </w:tc>
        <w:tc>
          <w:tcPr>
            <w:tcW w:w="3838" w:type="dxa"/>
            <w:gridSpan w:val="4"/>
            <w:tcBorders>
              <w:top w:val="nil"/>
              <w:bottom w:val="nil"/>
            </w:tcBorders>
            <w:shd w:val="clear" w:color="auto" w:fill="auto"/>
          </w:tcPr>
          <w:p w14:paraId="63C7F432" w14:textId="77777777" w:rsidR="00363958" w:rsidRPr="009A1F8F" w:rsidRDefault="00363958" w:rsidP="001C2ABC">
            <w:pPr>
              <w:pStyle w:val="NoSpacing"/>
              <w:rPr>
                <w:rFonts w:ascii="Arial" w:eastAsiaTheme="minorEastAsia" w:hAnsi="Arial" w:cs="Arial"/>
                <w:kern w:val="24"/>
              </w:rPr>
            </w:pPr>
            <w:r w:rsidRPr="009A1F8F">
              <w:rPr>
                <w:rFonts w:ascii="Arial" w:eastAsiaTheme="minorEastAsia" w:hAnsi="Arial" w:cs="Arial"/>
                <w:kern w:val="24"/>
              </w:rPr>
              <w:t>The Moorcock (1889)</w:t>
            </w:r>
          </w:p>
        </w:tc>
        <w:tc>
          <w:tcPr>
            <w:tcW w:w="5530" w:type="dxa"/>
            <w:vMerge/>
          </w:tcPr>
          <w:p w14:paraId="08F00BD1" w14:textId="77777777" w:rsidR="00363958" w:rsidRPr="009A1F8F" w:rsidRDefault="00363958" w:rsidP="001C2ABC"/>
        </w:tc>
      </w:tr>
      <w:tr w:rsidR="00363958" w:rsidRPr="009A1F8F" w14:paraId="3DABF99B" w14:textId="77777777" w:rsidTr="001C2ABC">
        <w:trPr>
          <w:trHeight w:val="20"/>
        </w:trPr>
        <w:tc>
          <w:tcPr>
            <w:tcW w:w="2633" w:type="dxa"/>
            <w:gridSpan w:val="2"/>
            <w:vMerge/>
            <w:tcBorders>
              <w:top w:val="nil"/>
              <w:bottom w:val="nil"/>
            </w:tcBorders>
            <w:shd w:val="clear" w:color="auto" w:fill="auto"/>
          </w:tcPr>
          <w:p w14:paraId="75166D96"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8770A66"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the officious bystander test</w:t>
            </w:r>
          </w:p>
        </w:tc>
        <w:tc>
          <w:tcPr>
            <w:tcW w:w="3838" w:type="dxa"/>
            <w:gridSpan w:val="4"/>
            <w:tcBorders>
              <w:top w:val="nil"/>
              <w:bottom w:val="nil"/>
            </w:tcBorders>
            <w:shd w:val="clear" w:color="auto" w:fill="auto"/>
          </w:tcPr>
          <w:p w14:paraId="09D6F573" w14:textId="77777777" w:rsidR="00363958" w:rsidRPr="009A1F8F" w:rsidRDefault="00363958" w:rsidP="001C2ABC">
            <w:pPr>
              <w:pStyle w:val="NoSpacing"/>
              <w:rPr>
                <w:rFonts w:ascii="Arial" w:eastAsiaTheme="minorEastAsia" w:hAnsi="Arial" w:cs="Arial"/>
                <w:kern w:val="24"/>
              </w:rPr>
            </w:pPr>
            <w:proofErr w:type="spellStart"/>
            <w:r w:rsidRPr="009A1F8F">
              <w:rPr>
                <w:rFonts w:ascii="Arial" w:eastAsiaTheme="minorEastAsia" w:hAnsi="Arial" w:cs="Arial"/>
                <w:kern w:val="24"/>
              </w:rPr>
              <w:t>Shirlaw</w:t>
            </w:r>
            <w:proofErr w:type="spellEnd"/>
            <w:r w:rsidRPr="009A1F8F">
              <w:rPr>
                <w:rFonts w:ascii="Arial" w:eastAsiaTheme="minorEastAsia" w:hAnsi="Arial" w:cs="Arial"/>
                <w:kern w:val="24"/>
              </w:rPr>
              <w:t xml:space="preserve"> v Southern Foundries (1926)</w:t>
            </w:r>
          </w:p>
          <w:p w14:paraId="16930323" w14:textId="77777777" w:rsidR="00363958" w:rsidRDefault="00363958" w:rsidP="001C2ABC">
            <w:pPr>
              <w:pStyle w:val="NoSpacing"/>
              <w:rPr>
                <w:rFonts w:ascii="Arial" w:eastAsiaTheme="minorEastAsia" w:hAnsi="Arial" w:cs="Arial"/>
                <w:kern w:val="24"/>
              </w:rPr>
            </w:pPr>
            <w:r w:rsidRPr="009A1F8F">
              <w:rPr>
                <w:rFonts w:ascii="Arial" w:eastAsiaTheme="minorEastAsia" w:hAnsi="Arial" w:cs="Arial"/>
                <w:kern w:val="24"/>
              </w:rPr>
              <w:t>Shell UK v Lostock Garage (1976)</w:t>
            </w:r>
          </w:p>
          <w:p w14:paraId="20EC1EB2" w14:textId="77777777" w:rsidR="00363958" w:rsidRDefault="00363958" w:rsidP="001C2ABC">
            <w:pPr>
              <w:pStyle w:val="NoSpacing"/>
              <w:rPr>
                <w:rFonts w:ascii="Arial" w:eastAsiaTheme="minorEastAsia" w:hAnsi="Arial" w:cs="Arial"/>
                <w:kern w:val="24"/>
              </w:rPr>
            </w:pPr>
          </w:p>
          <w:p w14:paraId="1D62695C" w14:textId="77777777" w:rsidR="00363958" w:rsidRPr="00454BFA" w:rsidRDefault="00363958" w:rsidP="001C2ABC">
            <w:pPr>
              <w:pStyle w:val="NoSpacing"/>
              <w:rPr>
                <w:rFonts w:ascii="Arial" w:eastAsiaTheme="minorEastAsia" w:hAnsi="Arial" w:cs="Arial"/>
                <w:kern w:val="24"/>
                <w:highlight w:val="yellow"/>
              </w:rPr>
            </w:pPr>
            <w:r w:rsidRPr="00454BFA">
              <w:rPr>
                <w:rFonts w:ascii="Arial" w:eastAsiaTheme="minorEastAsia" w:hAnsi="Arial" w:cs="Arial"/>
                <w:kern w:val="24"/>
                <w:highlight w:val="yellow"/>
              </w:rPr>
              <w:t>Marks &amp; Spencer v BNP Paribus (2015)</w:t>
            </w:r>
          </w:p>
          <w:p w14:paraId="6370A7F7" w14:textId="77777777" w:rsidR="00363958" w:rsidRPr="009A1F8F" w:rsidRDefault="00363958" w:rsidP="001C2ABC">
            <w:pPr>
              <w:pStyle w:val="NoSpacing"/>
              <w:rPr>
                <w:rFonts w:ascii="Arial" w:eastAsiaTheme="minorEastAsia" w:hAnsi="Arial" w:cs="Arial"/>
                <w:kern w:val="24"/>
              </w:rPr>
            </w:pPr>
            <w:r w:rsidRPr="00454BFA">
              <w:rPr>
                <w:rFonts w:ascii="Arial" w:eastAsiaTheme="minorEastAsia" w:hAnsi="Arial" w:cs="Arial"/>
                <w:kern w:val="24"/>
                <w:highlight w:val="yellow"/>
              </w:rPr>
              <w:t xml:space="preserve">Confirmed Moorcock and </w:t>
            </w:r>
            <w:proofErr w:type="spellStart"/>
            <w:r w:rsidRPr="00454BFA">
              <w:rPr>
                <w:rFonts w:ascii="Arial" w:eastAsiaTheme="minorEastAsia" w:hAnsi="Arial" w:cs="Arial"/>
                <w:kern w:val="24"/>
                <w:highlight w:val="yellow"/>
              </w:rPr>
              <w:t>Shirlaw</w:t>
            </w:r>
            <w:proofErr w:type="spellEnd"/>
          </w:p>
        </w:tc>
        <w:tc>
          <w:tcPr>
            <w:tcW w:w="5530" w:type="dxa"/>
            <w:vMerge/>
          </w:tcPr>
          <w:p w14:paraId="73E89BC0" w14:textId="77777777" w:rsidR="00363958" w:rsidRPr="009A1F8F" w:rsidRDefault="00363958" w:rsidP="001C2ABC"/>
        </w:tc>
      </w:tr>
      <w:tr w:rsidR="00363958" w:rsidRPr="009A1F8F" w14:paraId="5A5DB4A7" w14:textId="77777777" w:rsidTr="001C2ABC">
        <w:trPr>
          <w:trHeight w:val="20"/>
        </w:trPr>
        <w:tc>
          <w:tcPr>
            <w:tcW w:w="2633" w:type="dxa"/>
            <w:gridSpan w:val="2"/>
            <w:vMerge w:val="restart"/>
            <w:tcBorders>
              <w:top w:val="nil"/>
              <w:bottom w:val="nil"/>
            </w:tcBorders>
            <w:shd w:val="clear" w:color="auto" w:fill="auto"/>
          </w:tcPr>
          <w:p w14:paraId="099375AB"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7915EA19" w14:textId="77777777" w:rsidR="00363958" w:rsidRPr="009A1F8F" w:rsidRDefault="00363958">
            <w:pPr>
              <w:pStyle w:val="NoSpacing"/>
              <w:numPr>
                <w:ilvl w:val="0"/>
                <w:numId w:val="26"/>
              </w:numPr>
              <w:ind w:left="360"/>
              <w:rPr>
                <w:rFonts w:ascii="Arial" w:hAnsi="Arial" w:cs="Arial"/>
              </w:rPr>
            </w:pPr>
            <w:r w:rsidRPr="009A1F8F">
              <w:rPr>
                <w:rFonts w:ascii="Arial" w:hAnsi="Arial" w:cs="Arial"/>
                <w:b/>
                <w:bCs/>
              </w:rPr>
              <w:t>Terms implied by statute</w:t>
            </w:r>
          </w:p>
        </w:tc>
        <w:tc>
          <w:tcPr>
            <w:tcW w:w="3838" w:type="dxa"/>
            <w:gridSpan w:val="4"/>
            <w:tcBorders>
              <w:top w:val="nil"/>
              <w:bottom w:val="nil"/>
            </w:tcBorders>
            <w:shd w:val="clear" w:color="auto" w:fill="auto"/>
          </w:tcPr>
          <w:p w14:paraId="58C2BE23" w14:textId="77777777" w:rsidR="00363958" w:rsidRPr="009A1F8F" w:rsidRDefault="00363958" w:rsidP="001C2ABC">
            <w:pPr>
              <w:pStyle w:val="NoSpacing"/>
              <w:rPr>
                <w:rFonts w:ascii="Arial" w:hAnsi="Arial" w:cs="Arial"/>
              </w:rPr>
            </w:pPr>
          </w:p>
        </w:tc>
        <w:tc>
          <w:tcPr>
            <w:tcW w:w="5530" w:type="dxa"/>
            <w:vMerge/>
          </w:tcPr>
          <w:p w14:paraId="420524B3" w14:textId="77777777" w:rsidR="00363958" w:rsidRPr="009A1F8F" w:rsidRDefault="00363958" w:rsidP="001C2ABC"/>
        </w:tc>
      </w:tr>
      <w:tr w:rsidR="00363958" w:rsidRPr="009A1F8F" w14:paraId="3B91F0C7" w14:textId="77777777" w:rsidTr="001C2ABC">
        <w:trPr>
          <w:trHeight w:val="20"/>
        </w:trPr>
        <w:tc>
          <w:tcPr>
            <w:tcW w:w="2633" w:type="dxa"/>
            <w:gridSpan w:val="2"/>
            <w:vMerge/>
            <w:tcBorders>
              <w:top w:val="nil"/>
              <w:bottom w:val="nil"/>
            </w:tcBorders>
            <w:shd w:val="clear" w:color="auto" w:fill="auto"/>
          </w:tcPr>
          <w:p w14:paraId="57E84B66"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05A17501"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satisfactory quality</w:t>
            </w:r>
          </w:p>
        </w:tc>
        <w:tc>
          <w:tcPr>
            <w:tcW w:w="3838" w:type="dxa"/>
            <w:gridSpan w:val="4"/>
            <w:tcBorders>
              <w:top w:val="nil"/>
              <w:bottom w:val="nil"/>
            </w:tcBorders>
            <w:shd w:val="clear" w:color="auto" w:fill="auto"/>
          </w:tcPr>
          <w:p w14:paraId="1E125EE3" w14:textId="77777777" w:rsidR="00363958" w:rsidRPr="009A1F8F" w:rsidRDefault="00363958" w:rsidP="001C2ABC">
            <w:pPr>
              <w:pStyle w:val="NoSpacing"/>
              <w:rPr>
                <w:rFonts w:ascii="Arial" w:eastAsiaTheme="minorEastAsia" w:hAnsi="Arial" w:cs="Arial"/>
                <w:kern w:val="24"/>
              </w:rPr>
            </w:pPr>
            <w:r w:rsidRPr="009A1F8F">
              <w:rPr>
                <w:rFonts w:ascii="Arial" w:eastAsiaTheme="minorEastAsia" w:hAnsi="Arial" w:cs="Arial"/>
                <w:kern w:val="24"/>
              </w:rPr>
              <w:t>Consumer Rights Act 2015 s.9</w:t>
            </w:r>
          </w:p>
        </w:tc>
        <w:tc>
          <w:tcPr>
            <w:tcW w:w="5530" w:type="dxa"/>
            <w:vMerge/>
          </w:tcPr>
          <w:p w14:paraId="41CEF4CB" w14:textId="77777777" w:rsidR="00363958" w:rsidRPr="009A1F8F" w:rsidRDefault="00363958" w:rsidP="001C2ABC"/>
        </w:tc>
      </w:tr>
      <w:tr w:rsidR="00363958" w:rsidRPr="009A1F8F" w14:paraId="2B4873E4" w14:textId="77777777" w:rsidTr="001C2ABC">
        <w:trPr>
          <w:trHeight w:val="20"/>
        </w:trPr>
        <w:tc>
          <w:tcPr>
            <w:tcW w:w="2633" w:type="dxa"/>
            <w:gridSpan w:val="2"/>
            <w:vMerge/>
            <w:tcBorders>
              <w:top w:val="nil"/>
              <w:bottom w:val="nil"/>
            </w:tcBorders>
            <w:shd w:val="clear" w:color="auto" w:fill="auto"/>
          </w:tcPr>
          <w:p w14:paraId="68CEE4BF"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642A6726"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fit for purpose</w:t>
            </w:r>
          </w:p>
        </w:tc>
        <w:tc>
          <w:tcPr>
            <w:tcW w:w="3838" w:type="dxa"/>
            <w:gridSpan w:val="4"/>
            <w:tcBorders>
              <w:top w:val="nil"/>
              <w:bottom w:val="nil"/>
            </w:tcBorders>
            <w:shd w:val="clear" w:color="auto" w:fill="auto"/>
          </w:tcPr>
          <w:p w14:paraId="49C40EFF" w14:textId="77777777" w:rsidR="00363958" w:rsidRPr="009A1F8F" w:rsidRDefault="00363958" w:rsidP="001C2ABC">
            <w:pPr>
              <w:pStyle w:val="NoSpacing"/>
              <w:rPr>
                <w:rFonts w:ascii="Arial" w:eastAsiaTheme="minorEastAsia" w:hAnsi="Arial" w:cs="Arial"/>
                <w:kern w:val="24"/>
              </w:rPr>
            </w:pPr>
            <w:r w:rsidRPr="009A1F8F">
              <w:rPr>
                <w:rFonts w:ascii="Arial" w:eastAsiaTheme="minorEastAsia" w:hAnsi="Arial" w:cs="Arial"/>
                <w:kern w:val="24"/>
              </w:rPr>
              <w:t>Consumer Rights Act 2015 s.10</w:t>
            </w:r>
          </w:p>
        </w:tc>
        <w:tc>
          <w:tcPr>
            <w:tcW w:w="5530" w:type="dxa"/>
            <w:vMerge/>
          </w:tcPr>
          <w:p w14:paraId="01801F96" w14:textId="77777777" w:rsidR="00363958" w:rsidRPr="009A1F8F" w:rsidRDefault="00363958" w:rsidP="001C2ABC"/>
        </w:tc>
      </w:tr>
      <w:tr w:rsidR="00363958" w:rsidRPr="009A1F8F" w14:paraId="24CA6303" w14:textId="77777777" w:rsidTr="001C2ABC">
        <w:trPr>
          <w:trHeight w:val="20"/>
        </w:trPr>
        <w:tc>
          <w:tcPr>
            <w:tcW w:w="2633" w:type="dxa"/>
            <w:gridSpan w:val="2"/>
            <w:vMerge/>
            <w:tcBorders>
              <w:top w:val="nil"/>
              <w:bottom w:val="nil"/>
            </w:tcBorders>
            <w:shd w:val="clear" w:color="auto" w:fill="auto"/>
          </w:tcPr>
          <w:p w14:paraId="1592C6BA"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3ADE84D5"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Goods to be as described</w:t>
            </w:r>
          </w:p>
        </w:tc>
        <w:tc>
          <w:tcPr>
            <w:tcW w:w="3838" w:type="dxa"/>
            <w:gridSpan w:val="4"/>
            <w:tcBorders>
              <w:top w:val="nil"/>
              <w:bottom w:val="nil"/>
            </w:tcBorders>
            <w:shd w:val="clear" w:color="auto" w:fill="auto"/>
          </w:tcPr>
          <w:p w14:paraId="059AA481" w14:textId="77777777" w:rsidR="00363958" w:rsidRPr="009A1F8F" w:rsidRDefault="00363958" w:rsidP="001C2ABC">
            <w:pPr>
              <w:pStyle w:val="NoSpacing"/>
              <w:rPr>
                <w:rFonts w:ascii="Arial" w:eastAsiaTheme="minorEastAsia" w:hAnsi="Arial" w:cs="Arial"/>
                <w:kern w:val="24"/>
              </w:rPr>
            </w:pPr>
            <w:r w:rsidRPr="009A1F8F">
              <w:rPr>
                <w:rFonts w:ascii="Arial" w:eastAsiaTheme="minorEastAsia" w:hAnsi="Arial" w:cs="Arial"/>
                <w:kern w:val="24"/>
              </w:rPr>
              <w:t>Consumer Rights Act 2015 s.11</w:t>
            </w:r>
          </w:p>
        </w:tc>
        <w:tc>
          <w:tcPr>
            <w:tcW w:w="5530" w:type="dxa"/>
            <w:vMerge/>
          </w:tcPr>
          <w:p w14:paraId="18A59ED0" w14:textId="77777777" w:rsidR="00363958" w:rsidRPr="009A1F8F" w:rsidRDefault="00363958" w:rsidP="001C2ABC"/>
        </w:tc>
      </w:tr>
      <w:tr w:rsidR="00363958" w:rsidRPr="009A1F8F" w14:paraId="11583A24" w14:textId="77777777" w:rsidTr="001C2ABC">
        <w:trPr>
          <w:trHeight w:val="20"/>
        </w:trPr>
        <w:tc>
          <w:tcPr>
            <w:tcW w:w="2633" w:type="dxa"/>
            <w:gridSpan w:val="2"/>
            <w:vMerge w:val="restart"/>
            <w:tcBorders>
              <w:top w:val="nil"/>
              <w:bottom w:val="nil"/>
            </w:tcBorders>
          </w:tcPr>
          <w:p w14:paraId="03452E94"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tcPr>
          <w:p w14:paraId="101897FE" w14:textId="77777777" w:rsidR="00363958" w:rsidRPr="009A1F8F" w:rsidRDefault="00363958">
            <w:pPr>
              <w:pStyle w:val="NoSpacing"/>
              <w:numPr>
                <w:ilvl w:val="0"/>
                <w:numId w:val="26"/>
              </w:numPr>
              <w:ind w:left="360"/>
              <w:rPr>
                <w:rFonts w:ascii="Arial" w:eastAsiaTheme="minorEastAsia" w:hAnsi="Arial" w:cs="Arial"/>
                <w:kern w:val="24"/>
              </w:rPr>
            </w:pPr>
            <w:r w:rsidRPr="009A1F8F">
              <w:rPr>
                <w:rFonts w:ascii="Arial" w:hAnsi="Arial" w:cs="Arial"/>
                <w:b/>
                <w:bCs/>
              </w:rPr>
              <w:t>Terms implied by c</w:t>
            </w:r>
            <w:r w:rsidRPr="009A1F8F">
              <w:rPr>
                <w:rFonts w:ascii="Arial" w:eastAsiaTheme="minorEastAsia" w:hAnsi="Arial" w:cs="Arial"/>
                <w:b/>
                <w:bCs/>
                <w:kern w:val="24"/>
              </w:rPr>
              <w:t>ourse of dealings</w:t>
            </w:r>
          </w:p>
        </w:tc>
        <w:tc>
          <w:tcPr>
            <w:tcW w:w="3838" w:type="dxa"/>
            <w:gridSpan w:val="4"/>
            <w:tcBorders>
              <w:top w:val="nil"/>
              <w:bottom w:val="nil"/>
            </w:tcBorders>
          </w:tcPr>
          <w:p w14:paraId="1A8BB5E8" w14:textId="77777777" w:rsidR="00363958" w:rsidRPr="009A1F8F" w:rsidRDefault="00363958" w:rsidP="001C2ABC">
            <w:pPr>
              <w:pStyle w:val="NoSpacing"/>
              <w:rPr>
                <w:rFonts w:ascii="Arial" w:hAnsi="Arial" w:cs="Arial"/>
              </w:rPr>
            </w:pPr>
            <w:proofErr w:type="spellStart"/>
            <w:r w:rsidRPr="009A1F8F">
              <w:rPr>
                <w:rFonts w:ascii="Arial" w:eastAsiaTheme="minorEastAsia" w:hAnsi="Arial" w:cs="Arial"/>
                <w:kern w:val="24"/>
              </w:rPr>
              <w:t>Hillas</w:t>
            </w:r>
            <w:proofErr w:type="spellEnd"/>
            <w:r w:rsidRPr="009A1F8F">
              <w:rPr>
                <w:rFonts w:ascii="Arial" w:eastAsiaTheme="minorEastAsia" w:hAnsi="Arial" w:cs="Arial"/>
                <w:kern w:val="24"/>
              </w:rPr>
              <w:t xml:space="preserve"> v </w:t>
            </w:r>
            <w:proofErr w:type="spellStart"/>
            <w:r w:rsidRPr="009A1F8F">
              <w:rPr>
                <w:rFonts w:ascii="Arial" w:eastAsiaTheme="minorEastAsia" w:hAnsi="Arial" w:cs="Arial"/>
                <w:kern w:val="24"/>
              </w:rPr>
              <w:t>Arcos</w:t>
            </w:r>
            <w:proofErr w:type="spellEnd"/>
            <w:r w:rsidRPr="009A1F8F">
              <w:rPr>
                <w:rFonts w:ascii="Arial" w:hAnsi="Arial" w:cs="Arial"/>
              </w:rPr>
              <w:t xml:space="preserve"> (1932)</w:t>
            </w:r>
          </w:p>
        </w:tc>
        <w:tc>
          <w:tcPr>
            <w:tcW w:w="5530" w:type="dxa"/>
            <w:vMerge/>
          </w:tcPr>
          <w:p w14:paraId="7CCE4C76" w14:textId="77777777" w:rsidR="00363958" w:rsidRPr="009A1F8F" w:rsidRDefault="00363958" w:rsidP="001C2ABC"/>
        </w:tc>
      </w:tr>
      <w:tr w:rsidR="00363958" w:rsidRPr="009A1F8F" w14:paraId="7989AF4A" w14:textId="77777777" w:rsidTr="001C2ABC">
        <w:trPr>
          <w:trHeight w:val="20"/>
        </w:trPr>
        <w:tc>
          <w:tcPr>
            <w:tcW w:w="2633" w:type="dxa"/>
            <w:gridSpan w:val="2"/>
            <w:vMerge/>
            <w:tcBorders>
              <w:top w:val="nil"/>
              <w:bottom w:val="nil"/>
            </w:tcBorders>
          </w:tcPr>
          <w:p w14:paraId="00BB2085"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tcPr>
          <w:p w14:paraId="25DB2C97" w14:textId="77777777" w:rsidR="00363958" w:rsidRPr="009A1F8F" w:rsidRDefault="00363958">
            <w:pPr>
              <w:pStyle w:val="NoSpacing"/>
              <w:numPr>
                <w:ilvl w:val="0"/>
                <w:numId w:val="44"/>
              </w:numPr>
              <w:rPr>
                <w:rFonts w:ascii="Arial" w:hAnsi="Arial" w:cs="Arial"/>
              </w:rPr>
            </w:pPr>
            <w:r w:rsidRPr="009A1F8F">
              <w:rPr>
                <w:rFonts w:ascii="Arial" w:hAnsi="Arial" w:cs="Arial"/>
              </w:rPr>
              <w:t xml:space="preserve">Dealings </w:t>
            </w:r>
            <w:r w:rsidRPr="009A1F8F">
              <w:rPr>
                <w:rFonts w:ascii="Arial" w:eastAsiaTheme="minorEastAsia" w:hAnsi="Arial" w:cs="Arial"/>
                <w:kern w:val="24"/>
              </w:rPr>
              <w:t>which</w:t>
            </w:r>
            <w:r w:rsidRPr="009A1F8F">
              <w:rPr>
                <w:rFonts w:ascii="Arial" w:hAnsi="Arial" w:cs="Arial"/>
              </w:rPr>
              <w:t xml:space="preserve"> must be regular and consistent</w:t>
            </w:r>
          </w:p>
        </w:tc>
        <w:tc>
          <w:tcPr>
            <w:tcW w:w="3838" w:type="dxa"/>
            <w:gridSpan w:val="4"/>
            <w:tcBorders>
              <w:top w:val="nil"/>
              <w:bottom w:val="nil"/>
            </w:tcBorders>
          </w:tcPr>
          <w:p w14:paraId="644A5F04" w14:textId="77777777" w:rsidR="00363958" w:rsidRPr="009A1F8F" w:rsidRDefault="00363958" w:rsidP="001C2ABC">
            <w:pPr>
              <w:pStyle w:val="NoSpacing"/>
              <w:rPr>
                <w:rFonts w:ascii="Arial" w:hAnsi="Arial" w:cs="Arial"/>
              </w:rPr>
            </w:pPr>
            <w:r w:rsidRPr="009A1F8F">
              <w:rPr>
                <w:rFonts w:ascii="Arial" w:hAnsi="Arial" w:cs="Arial"/>
              </w:rPr>
              <w:t xml:space="preserve">McCutcheon v </w:t>
            </w:r>
            <w:proofErr w:type="spellStart"/>
            <w:r w:rsidRPr="009A1F8F">
              <w:rPr>
                <w:rFonts w:ascii="Arial" w:hAnsi="Arial" w:cs="Arial"/>
              </w:rPr>
              <w:t>MacBrayn</w:t>
            </w:r>
            <w:proofErr w:type="spellEnd"/>
            <w:r w:rsidRPr="009A1F8F">
              <w:rPr>
                <w:rFonts w:ascii="Arial" w:hAnsi="Arial" w:cs="Arial"/>
              </w:rPr>
              <w:t xml:space="preserve"> (1964)</w:t>
            </w:r>
          </w:p>
        </w:tc>
        <w:tc>
          <w:tcPr>
            <w:tcW w:w="5530" w:type="dxa"/>
            <w:vMerge/>
          </w:tcPr>
          <w:p w14:paraId="142C10B5" w14:textId="77777777" w:rsidR="00363958" w:rsidRPr="009A1F8F" w:rsidRDefault="00363958" w:rsidP="001C2ABC"/>
        </w:tc>
      </w:tr>
      <w:tr w:rsidR="00363958" w:rsidRPr="009A1F8F" w14:paraId="1F38993F" w14:textId="77777777" w:rsidTr="001C2ABC">
        <w:trPr>
          <w:trHeight w:val="20"/>
        </w:trPr>
        <w:tc>
          <w:tcPr>
            <w:tcW w:w="2633" w:type="dxa"/>
            <w:gridSpan w:val="2"/>
            <w:tcBorders>
              <w:top w:val="nil"/>
            </w:tcBorders>
          </w:tcPr>
          <w:p w14:paraId="3216AB49" w14:textId="77777777" w:rsidR="00363958" w:rsidRPr="009A1F8F" w:rsidRDefault="00363958" w:rsidP="001C2ABC">
            <w:pPr>
              <w:spacing w:after="75"/>
              <w:rPr>
                <w:rFonts w:eastAsia="Times New Roman"/>
                <w:color w:val="333333"/>
                <w:lang w:eastAsia="en-GB"/>
              </w:rPr>
            </w:pPr>
          </w:p>
        </w:tc>
        <w:tc>
          <w:tcPr>
            <w:tcW w:w="3300" w:type="dxa"/>
            <w:tcBorders>
              <w:top w:val="nil"/>
              <w:bottom w:val="single" w:sz="4" w:space="0" w:color="auto"/>
            </w:tcBorders>
          </w:tcPr>
          <w:p w14:paraId="2AB5DDAC" w14:textId="77777777" w:rsidR="00363958" w:rsidRPr="009A1F8F" w:rsidRDefault="00363958">
            <w:pPr>
              <w:pStyle w:val="NoSpacing"/>
              <w:numPr>
                <w:ilvl w:val="0"/>
                <w:numId w:val="45"/>
              </w:numPr>
              <w:rPr>
                <w:rFonts w:ascii="Arial" w:hAnsi="Arial" w:cs="Arial"/>
              </w:rPr>
            </w:pPr>
            <w:r w:rsidRPr="009A1F8F">
              <w:rPr>
                <w:rFonts w:ascii="Arial" w:hAnsi="Arial" w:cs="Arial"/>
              </w:rPr>
              <w:t xml:space="preserve">Candidates should be familiar with the terms </w:t>
            </w:r>
            <w:r w:rsidRPr="009A1F8F">
              <w:rPr>
                <w:rFonts w:ascii="Arial" w:hAnsi="Arial" w:cs="Arial"/>
              </w:rPr>
              <w:lastRenderedPageBreak/>
              <w:t>which are implied by the Consumer Rights Act.</w:t>
            </w:r>
          </w:p>
          <w:p w14:paraId="1E05D445" w14:textId="77777777" w:rsidR="00363958" w:rsidRPr="009A1F8F" w:rsidRDefault="00363958">
            <w:pPr>
              <w:pStyle w:val="NoSpacing"/>
              <w:numPr>
                <w:ilvl w:val="0"/>
                <w:numId w:val="45"/>
              </w:numPr>
              <w:rPr>
                <w:rFonts w:ascii="Arial" w:hAnsi="Arial" w:cs="Arial"/>
              </w:rPr>
            </w:pPr>
            <w:r w:rsidRPr="009A1F8F">
              <w:rPr>
                <w:rFonts w:ascii="Arial" w:hAnsi="Arial" w:cs="Arial"/>
              </w:rPr>
              <w:t>Terms implied by the Sale of Goods Act 1979 and the Supply of Goods and Services Act 1982 m</w:t>
            </w:r>
            <w:r w:rsidRPr="009A1F8F">
              <w:rPr>
                <w:rFonts w:ascii="Arial" w:hAnsi="Arial" w:cs="Arial"/>
                <w:color w:val="222222"/>
                <w:shd w:val="clear" w:color="auto" w:fill="FFFFFF"/>
              </w:rPr>
              <w:t>ay be useful but will not be essential to be able to answer a question.</w:t>
            </w:r>
          </w:p>
        </w:tc>
        <w:tc>
          <w:tcPr>
            <w:tcW w:w="3838" w:type="dxa"/>
            <w:gridSpan w:val="4"/>
            <w:tcBorders>
              <w:top w:val="nil"/>
              <w:bottom w:val="single" w:sz="4" w:space="0" w:color="auto"/>
            </w:tcBorders>
          </w:tcPr>
          <w:p w14:paraId="60AD2B2A" w14:textId="77777777" w:rsidR="00363958" w:rsidRPr="009A1F8F" w:rsidRDefault="00363958" w:rsidP="001C2ABC">
            <w:pPr>
              <w:pStyle w:val="NoSpacing"/>
              <w:rPr>
                <w:rFonts w:ascii="Arial" w:hAnsi="Arial" w:cs="Arial"/>
              </w:rPr>
            </w:pPr>
          </w:p>
        </w:tc>
        <w:tc>
          <w:tcPr>
            <w:tcW w:w="5530" w:type="dxa"/>
            <w:vMerge/>
          </w:tcPr>
          <w:p w14:paraId="6E5DCAC3" w14:textId="77777777" w:rsidR="00363958" w:rsidRPr="009A1F8F" w:rsidRDefault="00363958" w:rsidP="001C2ABC"/>
        </w:tc>
      </w:tr>
      <w:tr w:rsidR="00363958" w:rsidRPr="009A1F8F" w14:paraId="402423CE" w14:textId="77777777" w:rsidTr="001C2ABC">
        <w:trPr>
          <w:trHeight w:val="20"/>
        </w:trPr>
        <w:tc>
          <w:tcPr>
            <w:tcW w:w="2633" w:type="dxa"/>
            <w:gridSpan w:val="2"/>
            <w:vMerge w:val="restart"/>
          </w:tcPr>
          <w:p w14:paraId="595BC9D8"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Types of term: conditions, warranties, innominate terms </w:t>
            </w:r>
          </w:p>
        </w:tc>
        <w:tc>
          <w:tcPr>
            <w:tcW w:w="3300" w:type="dxa"/>
            <w:tcBorders>
              <w:bottom w:val="nil"/>
            </w:tcBorders>
            <w:shd w:val="clear" w:color="auto" w:fill="auto"/>
          </w:tcPr>
          <w:p w14:paraId="315B5A02" w14:textId="77777777" w:rsidR="00363958" w:rsidRPr="009A1F8F" w:rsidRDefault="00363958" w:rsidP="001C2ABC">
            <w:pPr>
              <w:rPr>
                <w:rFonts w:eastAsiaTheme="minorEastAsia"/>
              </w:rPr>
            </w:pPr>
            <w:r w:rsidRPr="009A1F8F">
              <w:rPr>
                <w:rFonts w:eastAsiaTheme="minorEastAsia"/>
              </w:rPr>
              <w:t>The 2 approaches to classification of terms – term based and breach based approach:</w:t>
            </w:r>
          </w:p>
        </w:tc>
        <w:tc>
          <w:tcPr>
            <w:tcW w:w="3838" w:type="dxa"/>
            <w:gridSpan w:val="4"/>
            <w:tcBorders>
              <w:bottom w:val="nil"/>
            </w:tcBorders>
            <w:shd w:val="clear" w:color="auto" w:fill="auto"/>
          </w:tcPr>
          <w:p w14:paraId="1898BFD8" w14:textId="77777777" w:rsidR="00363958" w:rsidRPr="009A1F8F" w:rsidRDefault="00363958" w:rsidP="001C2ABC">
            <w:pPr>
              <w:pStyle w:val="NoSpacing"/>
              <w:rPr>
                <w:rFonts w:ascii="Arial" w:eastAsiaTheme="minorEastAsia" w:hAnsi="Arial" w:cs="Arial"/>
              </w:rPr>
            </w:pPr>
          </w:p>
        </w:tc>
        <w:tc>
          <w:tcPr>
            <w:tcW w:w="5530" w:type="dxa"/>
            <w:vMerge w:val="restart"/>
          </w:tcPr>
          <w:p w14:paraId="37046F07" w14:textId="77777777" w:rsidR="00363958" w:rsidRPr="009A1F8F" w:rsidRDefault="00363958" w:rsidP="001C2ABC"/>
        </w:tc>
      </w:tr>
      <w:tr w:rsidR="00363958" w:rsidRPr="009A1F8F" w14:paraId="4899C7AD" w14:textId="77777777" w:rsidTr="001C2ABC">
        <w:trPr>
          <w:trHeight w:val="20"/>
        </w:trPr>
        <w:tc>
          <w:tcPr>
            <w:tcW w:w="2633" w:type="dxa"/>
            <w:gridSpan w:val="2"/>
            <w:vMerge/>
          </w:tcPr>
          <w:p w14:paraId="457E5B85"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1B89D450" w14:textId="77777777" w:rsidR="00363958" w:rsidRPr="009A1F8F" w:rsidRDefault="00363958">
            <w:pPr>
              <w:pStyle w:val="ListParagraph"/>
              <w:numPr>
                <w:ilvl w:val="0"/>
                <w:numId w:val="26"/>
              </w:numPr>
              <w:spacing w:after="0" w:line="240" w:lineRule="auto"/>
              <w:ind w:left="360"/>
              <w:rPr>
                <w:rFonts w:eastAsiaTheme="minorEastAsia"/>
                <w:b/>
                <w:bCs/>
              </w:rPr>
            </w:pPr>
            <w:r w:rsidRPr="009A1F8F">
              <w:rPr>
                <w:rFonts w:eastAsiaTheme="minorEastAsia"/>
                <w:b/>
                <w:bCs/>
              </w:rPr>
              <w:t>Traditional approach</w:t>
            </w:r>
          </w:p>
        </w:tc>
        <w:tc>
          <w:tcPr>
            <w:tcW w:w="3838" w:type="dxa"/>
            <w:gridSpan w:val="4"/>
            <w:tcBorders>
              <w:top w:val="nil"/>
              <w:bottom w:val="nil"/>
            </w:tcBorders>
            <w:shd w:val="clear" w:color="auto" w:fill="auto"/>
          </w:tcPr>
          <w:p w14:paraId="11A2B01F" w14:textId="77777777" w:rsidR="00363958" w:rsidRPr="009A1F8F" w:rsidRDefault="00363958" w:rsidP="001C2ABC">
            <w:pPr>
              <w:pStyle w:val="NoSpacing"/>
              <w:rPr>
                <w:rFonts w:ascii="Arial" w:eastAsiaTheme="minorEastAsia" w:hAnsi="Arial" w:cs="Arial"/>
              </w:rPr>
            </w:pPr>
          </w:p>
        </w:tc>
        <w:tc>
          <w:tcPr>
            <w:tcW w:w="5530" w:type="dxa"/>
            <w:vMerge/>
          </w:tcPr>
          <w:p w14:paraId="294B4B70" w14:textId="77777777" w:rsidR="00363958" w:rsidRPr="009A1F8F" w:rsidRDefault="00363958" w:rsidP="001C2ABC"/>
        </w:tc>
      </w:tr>
      <w:tr w:rsidR="00363958" w:rsidRPr="009A1F8F" w14:paraId="1462B844" w14:textId="77777777" w:rsidTr="001C2ABC">
        <w:trPr>
          <w:trHeight w:val="20"/>
        </w:trPr>
        <w:tc>
          <w:tcPr>
            <w:tcW w:w="2633" w:type="dxa"/>
            <w:gridSpan w:val="2"/>
            <w:vMerge/>
          </w:tcPr>
          <w:p w14:paraId="4E8E1655"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3BFB9697"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 xml:space="preserve">Conditions </w:t>
            </w:r>
          </w:p>
        </w:tc>
        <w:tc>
          <w:tcPr>
            <w:tcW w:w="3838" w:type="dxa"/>
            <w:gridSpan w:val="4"/>
            <w:tcBorders>
              <w:top w:val="nil"/>
              <w:bottom w:val="nil"/>
            </w:tcBorders>
            <w:shd w:val="clear" w:color="auto" w:fill="auto"/>
          </w:tcPr>
          <w:p w14:paraId="3DCD0548" w14:textId="77777777" w:rsidR="00363958" w:rsidRPr="009A1F8F" w:rsidRDefault="00363958" w:rsidP="001C2ABC">
            <w:pPr>
              <w:pStyle w:val="NoSpacing"/>
              <w:rPr>
                <w:rFonts w:ascii="Arial" w:eastAsiaTheme="minorEastAsia" w:hAnsi="Arial" w:cs="Arial"/>
              </w:rPr>
            </w:pPr>
            <w:proofErr w:type="spellStart"/>
            <w:r w:rsidRPr="009A1F8F">
              <w:rPr>
                <w:rFonts w:ascii="Arial" w:eastAsiaTheme="minorEastAsia" w:hAnsi="Arial" w:cs="Arial"/>
              </w:rPr>
              <w:t>Pouissard</w:t>
            </w:r>
            <w:proofErr w:type="spellEnd"/>
            <w:r w:rsidRPr="009A1F8F">
              <w:rPr>
                <w:rFonts w:ascii="Arial" w:eastAsiaTheme="minorEastAsia" w:hAnsi="Arial" w:cs="Arial"/>
              </w:rPr>
              <w:t xml:space="preserve"> v Spiers  (1876)</w:t>
            </w:r>
          </w:p>
        </w:tc>
        <w:tc>
          <w:tcPr>
            <w:tcW w:w="5530" w:type="dxa"/>
            <w:vMerge/>
          </w:tcPr>
          <w:p w14:paraId="7D50809B" w14:textId="77777777" w:rsidR="00363958" w:rsidRPr="009A1F8F" w:rsidRDefault="00363958" w:rsidP="001C2ABC"/>
        </w:tc>
      </w:tr>
      <w:tr w:rsidR="00363958" w:rsidRPr="009A1F8F" w14:paraId="5069D475" w14:textId="77777777" w:rsidTr="001C2ABC">
        <w:trPr>
          <w:trHeight w:val="20"/>
        </w:trPr>
        <w:tc>
          <w:tcPr>
            <w:tcW w:w="2633" w:type="dxa"/>
            <w:gridSpan w:val="2"/>
            <w:vMerge/>
          </w:tcPr>
          <w:p w14:paraId="2A43C938"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058B2BE2"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Warranties</w:t>
            </w:r>
          </w:p>
        </w:tc>
        <w:tc>
          <w:tcPr>
            <w:tcW w:w="3838" w:type="dxa"/>
            <w:gridSpan w:val="4"/>
            <w:tcBorders>
              <w:top w:val="nil"/>
              <w:bottom w:val="nil"/>
            </w:tcBorders>
            <w:shd w:val="clear" w:color="auto" w:fill="auto"/>
          </w:tcPr>
          <w:p w14:paraId="471F3BF7" w14:textId="77777777" w:rsidR="00363958" w:rsidRPr="009A1F8F" w:rsidRDefault="00363958" w:rsidP="001C2ABC">
            <w:pPr>
              <w:pStyle w:val="NoSpacing"/>
              <w:rPr>
                <w:rFonts w:ascii="Arial" w:eastAsiaTheme="minorEastAsia" w:hAnsi="Arial" w:cs="Arial"/>
              </w:rPr>
            </w:pPr>
            <w:r w:rsidRPr="009A1F8F">
              <w:rPr>
                <w:rFonts w:ascii="Arial" w:eastAsiaTheme="minorEastAsia" w:hAnsi="Arial" w:cs="Arial"/>
              </w:rPr>
              <w:t xml:space="preserve">Bettini v </w:t>
            </w:r>
            <w:proofErr w:type="spellStart"/>
            <w:r w:rsidRPr="009A1F8F">
              <w:rPr>
                <w:rFonts w:ascii="Arial" w:eastAsiaTheme="minorEastAsia" w:hAnsi="Arial" w:cs="Arial"/>
              </w:rPr>
              <w:t>Gye</w:t>
            </w:r>
            <w:proofErr w:type="spellEnd"/>
            <w:r w:rsidRPr="009A1F8F">
              <w:rPr>
                <w:rFonts w:ascii="Arial" w:eastAsiaTheme="minorEastAsia" w:hAnsi="Arial" w:cs="Arial"/>
              </w:rPr>
              <w:t xml:space="preserve"> (1876)</w:t>
            </w:r>
          </w:p>
        </w:tc>
        <w:tc>
          <w:tcPr>
            <w:tcW w:w="5530" w:type="dxa"/>
            <w:vMerge/>
          </w:tcPr>
          <w:p w14:paraId="144C5BC8" w14:textId="77777777" w:rsidR="00363958" w:rsidRPr="009A1F8F" w:rsidRDefault="00363958" w:rsidP="001C2ABC"/>
        </w:tc>
      </w:tr>
      <w:tr w:rsidR="00363958" w:rsidRPr="00454BFA" w14:paraId="4041A2C6" w14:textId="77777777" w:rsidTr="001C2ABC">
        <w:trPr>
          <w:trHeight w:val="20"/>
        </w:trPr>
        <w:tc>
          <w:tcPr>
            <w:tcW w:w="2633" w:type="dxa"/>
            <w:gridSpan w:val="2"/>
            <w:vMerge/>
          </w:tcPr>
          <w:p w14:paraId="07086D51"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6956639C"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Consequences for breach of each kind of term</w:t>
            </w:r>
          </w:p>
        </w:tc>
        <w:tc>
          <w:tcPr>
            <w:tcW w:w="3838" w:type="dxa"/>
            <w:gridSpan w:val="4"/>
            <w:tcBorders>
              <w:top w:val="nil"/>
              <w:bottom w:val="nil"/>
            </w:tcBorders>
            <w:shd w:val="clear" w:color="auto" w:fill="auto"/>
          </w:tcPr>
          <w:p w14:paraId="323857CD" w14:textId="77777777" w:rsidR="00363958" w:rsidRPr="009A1F8F" w:rsidRDefault="00363958" w:rsidP="001C2ABC">
            <w:pPr>
              <w:pStyle w:val="NoSpacing"/>
              <w:rPr>
                <w:rFonts w:ascii="Arial" w:eastAsiaTheme="minorEastAsia" w:hAnsi="Arial" w:cs="Arial"/>
                <w:lang w:val="fr-FR"/>
              </w:rPr>
            </w:pPr>
            <w:proofErr w:type="spellStart"/>
            <w:r w:rsidRPr="009A1F8F">
              <w:rPr>
                <w:rFonts w:ascii="Arial" w:eastAsiaTheme="minorEastAsia" w:hAnsi="Arial" w:cs="Arial"/>
                <w:lang w:val="fr-FR"/>
              </w:rPr>
              <w:t>Pouissard</w:t>
            </w:r>
            <w:proofErr w:type="spellEnd"/>
            <w:r w:rsidRPr="009A1F8F">
              <w:rPr>
                <w:rFonts w:ascii="Arial" w:eastAsiaTheme="minorEastAsia" w:hAnsi="Arial" w:cs="Arial"/>
                <w:lang w:val="fr-FR"/>
              </w:rPr>
              <w:t xml:space="preserve"> v </w:t>
            </w:r>
            <w:proofErr w:type="spellStart"/>
            <w:proofErr w:type="gramStart"/>
            <w:r w:rsidRPr="009A1F8F">
              <w:rPr>
                <w:rFonts w:ascii="Arial" w:eastAsiaTheme="minorEastAsia" w:hAnsi="Arial" w:cs="Arial"/>
                <w:lang w:val="fr-FR"/>
              </w:rPr>
              <w:t>Spiers</w:t>
            </w:r>
            <w:proofErr w:type="spellEnd"/>
            <w:r w:rsidRPr="009A1F8F">
              <w:rPr>
                <w:rFonts w:ascii="Arial" w:eastAsiaTheme="minorEastAsia" w:hAnsi="Arial" w:cs="Arial"/>
                <w:lang w:val="fr-FR"/>
              </w:rPr>
              <w:t xml:space="preserve">  (</w:t>
            </w:r>
            <w:proofErr w:type="gramEnd"/>
            <w:r w:rsidRPr="009A1F8F">
              <w:rPr>
                <w:rFonts w:ascii="Arial" w:eastAsiaTheme="minorEastAsia" w:hAnsi="Arial" w:cs="Arial"/>
                <w:lang w:val="fr-FR"/>
              </w:rPr>
              <w:t xml:space="preserve">1876) </w:t>
            </w:r>
          </w:p>
          <w:p w14:paraId="368D1E2D" w14:textId="77777777" w:rsidR="00363958" w:rsidRPr="009A1F8F" w:rsidRDefault="00363958" w:rsidP="001C2ABC">
            <w:pPr>
              <w:pStyle w:val="NoSpacing"/>
              <w:rPr>
                <w:rFonts w:ascii="Arial" w:eastAsiaTheme="minorEastAsia" w:hAnsi="Arial" w:cs="Arial"/>
                <w:lang w:val="fr-FR"/>
              </w:rPr>
            </w:pPr>
            <w:proofErr w:type="spellStart"/>
            <w:r w:rsidRPr="009A1F8F">
              <w:rPr>
                <w:rFonts w:ascii="Arial" w:eastAsiaTheme="minorEastAsia" w:hAnsi="Arial" w:cs="Arial"/>
                <w:lang w:val="fr-FR"/>
              </w:rPr>
              <w:t>Bettini</w:t>
            </w:r>
            <w:proofErr w:type="spellEnd"/>
            <w:r w:rsidRPr="009A1F8F">
              <w:rPr>
                <w:rFonts w:ascii="Arial" w:eastAsiaTheme="minorEastAsia" w:hAnsi="Arial" w:cs="Arial"/>
                <w:lang w:val="fr-FR"/>
              </w:rPr>
              <w:t xml:space="preserve"> v </w:t>
            </w:r>
            <w:proofErr w:type="spellStart"/>
            <w:r w:rsidRPr="009A1F8F">
              <w:rPr>
                <w:rFonts w:ascii="Arial" w:eastAsiaTheme="minorEastAsia" w:hAnsi="Arial" w:cs="Arial"/>
                <w:lang w:val="fr-FR"/>
              </w:rPr>
              <w:t>Gye</w:t>
            </w:r>
            <w:proofErr w:type="spellEnd"/>
            <w:r w:rsidRPr="009A1F8F">
              <w:rPr>
                <w:rFonts w:ascii="Arial" w:eastAsiaTheme="minorEastAsia" w:hAnsi="Arial" w:cs="Arial"/>
                <w:lang w:val="fr-FR"/>
              </w:rPr>
              <w:t xml:space="preserve"> (1876)</w:t>
            </w:r>
          </w:p>
        </w:tc>
        <w:tc>
          <w:tcPr>
            <w:tcW w:w="5530" w:type="dxa"/>
            <w:vMerge/>
          </w:tcPr>
          <w:p w14:paraId="5ECB81DB" w14:textId="77777777" w:rsidR="00363958" w:rsidRPr="009A1F8F" w:rsidRDefault="00363958" w:rsidP="001C2ABC">
            <w:pPr>
              <w:rPr>
                <w:lang w:val="fr-FR"/>
              </w:rPr>
            </w:pPr>
          </w:p>
        </w:tc>
      </w:tr>
      <w:tr w:rsidR="00363958" w:rsidRPr="009A1F8F" w14:paraId="22222281" w14:textId="77777777" w:rsidTr="001C2ABC">
        <w:trPr>
          <w:trHeight w:val="20"/>
        </w:trPr>
        <w:tc>
          <w:tcPr>
            <w:tcW w:w="2633" w:type="dxa"/>
            <w:gridSpan w:val="2"/>
            <w:vMerge/>
          </w:tcPr>
          <w:p w14:paraId="310E5534" w14:textId="77777777" w:rsidR="00363958" w:rsidRPr="009A1F8F" w:rsidRDefault="00363958">
            <w:pPr>
              <w:numPr>
                <w:ilvl w:val="0"/>
                <w:numId w:val="22"/>
              </w:numPr>
              <w:spacing w:after="75" w:line="240" w:lineRule="auto"/>
              <w:ind w:left="332"/>
              <w:rPr>
                <w:rFonts w:eastAsia="Times New Roman"/>
                <w:color w:val="333333"/>
                <w:lang w:val="fr-FR" w:eastAsia="en-GB"/>
              </w:rPr>
            </w:pPr>
          </w:p>
        </w:tc>
        <w:tc>
          <w:tcPr>
            <w:tcW w:w="3300" w:type="dxa"/>
            <w:tcBorders>
              <w:top w:val="nil"/>
              <w:bottom w:val="nil"/>
            </w:tcBorders>
            <w:shd w:val="clear" w:color="auto" w:fill="auto"/>
          </w:tcPr>
          <w:p w14:paraId="0DE78C7A"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Problems with the term based approach which led to the introduction of innominate terms</w:t>
            </w:r>
          </w:p>
        </w:tc>
        <w:tc>
          <w:tcPr>
            <w:tcW w:w="3838" w:type="dxa"/>
            <w:gridSpan w:val="4"/>
            <w:tcBorders>
              <w:top w:val="nil"/>
              <w:bottom w:val="nil"/>
            </w:tcBorders>
            <w:shd w:val="clear" w:color="auto" w:fill="auto"/>
          </w:tcPr>
          <w:p w14:paraId="0704DCF8" w14:textId="77777777" w:rsidR="00363958" w:rsidRPr="009A1F8F" w:rsidRDefault="00363958" w:rsidP="001C2ABC">
            <w:pPr>
              <w:pStyle w:val="NoSpacing"/>
              <w:rPr>
                <w:rFonts w:ascii="Arial" w:eastAsiaTheme="minorEastAsia" w:hAnsi="Arial" w:cs="Arial"/>
              </w:rPr>
            </w:pPr>
            <w:proofErr w:type="spellStart"/>
            <w:r w:rsidRPr="009A1F8F">
              <w:rPr>
                <w:rFonts w:ascii="Arial" w:eastAsiaTheme="minorEastAsia" w:hAnsi="Arial" w:cs="Arial"/>
              </w:rPr>
              <w:t>Arcos</w:t>
            </w:r>
            <w:proofErr w:type="spellEnd"/>
            <w:r w:rsidRPr="009A1F8F">
              <w:rPr>
                <w:rFonts w:ascii="Arial" w:eastAsiaTheme="minorEastAsia" w:hAnsi="Arial" w:cs="Arial"/>
              </w:rPr>
              <w:t xml:space="preserve"> v </w:t>
            </w:r>
            <w:proofErr w:type="spellStart"/>
            <w:r w:rsidRPr="009A1F8F">
              <w:rPr>
                <w:rFonts w:ascii="Arial" w:eastAsiaTheme="minorEastAsia" w:hAnsi="Arial" w:cs="Arial"/>
              </w:rPr>
              <w:t>Ronaasen</w:t>
            </w:r>
            <w:proofErr w:type="spellEnd"/>
            <w:r w:rsidRPr="009A1F8F">
              <w:rPr>
                <w:rFonts w:ascii="Arial" w:eastAsiaTheme="minorEastAsia" w:hAnsi="Arial" w:cs="Arial"/>
              </w:rPr>
              <w:t xml:space="preserve"> (1933)</w:t>
            </w:r>
          </w:p>
        </w:tc>
        <w:tc>
          <w:tcPr>
            <w:tcW w:w="5530" w:type="dxa"/>
            <w:vMerge/>
          </w:tcPr>
          <w:p w14:paraId="609DD5DB" w14:textId="77777777" w:rsidR="00363958" w:rsidRPr="009A1F8F" w:rsidRDefault="00363958" w:rsidP="001C2ABC"/>
        </w:tc>
      </w:tr>
      <w:tr w:rsidR="00363958" w:rsidRPr="009A1F8F" w14:paraId="392770D6" w14:textId="77777777" w:rsidTr="001C2ABC">
        <w:trPr>
          <w:trHeight w:val="20"/>
        </w:trPr>
        <w:tc>
          <w:tcPr>
            <w:tcW w:w="2633" w:type="dxa"/>
            <w:gridSpan w:val="2"/>
            <w:vMerge/>
          </w:tcPr>
          <w:p w14:paraId="12927094"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16F59CB5" w14:textId="77777777" w:rsidR="00363958" w:rsidRPr="009A1F8F" w:rsidRDefault="00363958">
            <w:pPr>
              <w:pStyle w:val="ListParagraph"/>
              <w:numPr>
                <w:ilvl w:val="0"/>
                <w:numId w:val="26"/>
              </w:numPr>
              <w:spacing w:after="0" w:line="240" w:lineRule="auto"/>
              <w:ind w:left="360"/>
              <w:rPr>
                <w:rFonts w:eastAsiaTheme="minorEastAsia"/>
                <w:b/>
                <w:bCs/>
              </w:rPr>
            </w:pPr>
            <w:r w:rsidRPr="009A1F8F">
              <w:rPr>
                <w:rFonts w:eastAsiaTheme="minorEastAsia"/>
                <w:b/>
                <w:bCs/>
              </w:rPr>
              <w:t>New approach (Hong Kong Fir Shipping v Kawasaki Kisen Kaisha)</w:t>
            </w:r>
          </w:p>
        </w:tc>
        <w:tc>
          <w:tcPr>
            <w:tcW w:w="3838" w:type="dxa"/>
            <w:gridSpan w:val="4"/>
            <w:tcBorders>
              <w:top w:val="nil"/>
              <w:bottom w:val="nil"/>
            </w:tcBorders>
            <w:shd w:val="clear" w:color="auto" w:fill="auto"/>
          </w:tcPr>
          <w:p w14:paraId="67899568" w14:textId="77777777" w:rsidR="00363958" w:rsidRPr="009A1F8F" w:rsidRDefault="00363958" w:rsidP="001C2ABC">
            <w:pPr>
              <w:pStyle w:val="NoSpacing"/>
              <w:rPr>
                <w:rFonts w:ascii="Arial" w:hAnsi="Arial" w:cs="Arial"/>
              </w:rPr>
            </w:pPr>
          </w:p>
        </w:tc>
        <w:tc>
          <w:tcPr>
            <w:tcW w:w="5530" w:type="dxa"/>
            <w:vMerge/>
          </w:tcPr>
          <w:p w14:paraId="2435A5D4" w14:textId="77777777" w:rsidR="00363958" w:rsidRPr="009A1F8F" w:rsidRDefault="00363958" w:rsidP="001C2ABC"/>
        </w:tc>
      </w:tr>
      <w:tr w:rsidR="00363958" w:rsidRPr="009A1F8F" w14:paraId="633464DA" w14:textId="77777777" w:rsidTr="00363958">
        <w:trPr>
          <w:trHeight w:val="20"/>
        </w:trPr>
        <w:tc>
          <w:tcPr>
            <w:tcW w:w="2633" w:type="dxa"/>
            <w:gridSpan w:val="2"/>
            <w:vMerge/>
          </w:tcPr>
          <w:p w14:paraId="39208BC6"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309EF017"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Innominate terms</w:t>
            </w:r>
          </w:p>
        </w:tc>
        <w:tc>
          <w:tcPr>
            <w:tcW w:w="3838" w:type="dxa"/>
            <w:gridSpan w:val="4"/>
            <w:tcBorders>
              <w:top w:val="nil"/>
              <w:bottom w:val="nil"/>
            </w:tcBorders>
            <w:shd w:val="clear" w:color="auto" w:fill="auto"/>
          </w:tcPr>
          <w:p w14:paraId="5C6D6EEE" w14:textId="77777777" w:rsidR="00363958" w:rsidRDefault="00363958" w:rsidP="001C2ABC">
            <w:pPr>
              <w:pStyle w:val="NoSpacing"/>
              <w:rPr>
                <w:rFonts w:ascii="Arial" w:eastAsiaTheme="minorEastAsia" w:hAnsi="Arial" w:cs="Arial"/>
              </w:rPr>
            </w:pPr>
            <w:r w:rsidRPr="009A1F8F">
              <w:rPr>
                <w:rFonts w:ascii="Arial" w:eastAsiaTheme="minorEastAsia" w:hAnsi="Arial" w:cs="Arial"/>
              </w:rPr>
              <w:t>Hong Kong Fir Shipping v Kawasaki Kisen Kaisha (1961)</w:t>
            </w:r>
          </w:p>
          <w:p w14:paraId="6D4592B9" w14:textId="77777777" w:rsidR="00363958" w:rsidRDefault="00363958" w:rsidP="001C2ABC">
            <w:pPr>
              <w:pStyle w:val="NoSpacing"/>
              <w:rPr>
                <w:rFonts w:ascii="Arial" w:eastAsiaTheme="minorEastAsia" w:hAnsi="Arial" w:cs="Arial"/>
              </w:rPr>
            </w:pPr>
          </w:p>
          <w:p w14:paraId="211AC37D" w14:textId="77777777" w:rsidR="00363958" w:rsidRPr="00D32E5E" w:rsidRDefault="00363958" w:rsidP="001C2ABC">
            <w:pPr>
              <w:pStyle w:val="NoSpacing"/>
              <w:rPr>
                <w:rFonts w:ascii="Arial" w:eastAsiaTheme="minorEastAsia" w:hAnsi="Arial" w:cs="Arial"/>
                <w:highlight w:val="yellow"/>
              </w:rPr>
            </w:pPr>
            <w:r w:rsidRPr="00D32E5E">
              <w:rPr>
                <w:rFonts w:ascii="Arial" w:eastAsiaTheme="minorEastAsia" w:hAnsi="Arial" w:cs="Arial"/>
                <w:highlight w:val="yellow"/>
              </w:rPr>
              <w:t>Ark Shipping v Silverburn Shipping (201</w:t>
            </w:r>
            <w:r>
              <w:rPr>
                <w:rFonts w:ascii="Arial" w:eastAsiaTheme="minorEastAsia" w:hAnsi="Arial" w:cs="Arial"/>
                <w:highlight w:val="yellow"/>
              </w:rPr>
              <w:t>9</w:t>
            </w:r>
            <w:r w:rsidRPr="00D32E5E">
              <w:rPr>
                <w:rFonts w:ascii="Arial" w:eastAsiaTheme="minorEastAsia" w:hAnsi="Arial" w:cs="Arial"/>
                <w:highlight w:val="yellow"/>
              </w:rPr>
              <w:t>)</w:t>
            </w:r>
          </w:p>
          <w:p w14:paraId="1ACA44B1" w14:textId="77777777" w:rsidR="00363958" w:rsidRPr="009A1F8F" w:rsidRDefault="00363958" w:rsidP="001C2ABC">
            <w:pPr>
              <w:pStyle w:val="NoSpacing"/>
              <w:rPr>
                <w:rFonts w:ascii="Arial" w:eastAsiaTheme="minorEastAsia" w:hAnsi="Arial" w:cs="Arial"/>
              </w:rPr>
            </w:pPr>
            <w:r w:rsidRPr="00D32E5E">
              <w:rPr>
                <w:rFonts w:ascii="Arial" w:eastAsiaTheme="minorEastAsia" w:hAnsi="Arial" w:cs="Arial"/>
                <w:highlight w:val="yellow"/>
              </w:rPr>
              <w:t>Applied innominate terms</w:t>
            </w:r>
          </w:p>
        </w:tc>
        <w:tc>
          <w:tcPr>
            <w:tcW w:w="5530" w:type="dxa"/>
            <w:vMerge/>
          </w:tcPr>
          <w:p w14:paraId="5CB9E934" w14:textId="77777777" w:rsidR="00363958" w:rsidRPr="009A1F8F" w:rsidRDefault="00363958" w:rsidP="001C2ABC"/>
        </w:tc>
      </w:tr>
      <w:tr w:rsidR="00363958" w:rsidRPr="009A1F8F" w14:paraId="01E77106" w14:textId="77777777" w:rsidTr="00363958">
        <w:trPr>
          <w:trHeight w:val="20"/>
        </w:trPr>
        <w:tc>
          <w:tcPr>
            <w:tcW w:w="2633" w:type="dxa"/>
            <w:gridSpan w:val="2"/>
            <w:vMerge/>
          </w:tcPr>
          <w:p w14:paraId="6C0DEDC9"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nil"/>
              <w:bottom w:val="single" w:sz="4" w:space="0" w:color="auto"/>
            </w:tcBorders>
            <w:shd w:val="clear" w:color="auto" w:fill="auto"/>
          </w:tcPr>
          <w:p w14:paraId="6D683C1E"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Consequences for breach of innominate terms</w:t>
            </w:r>
          </w:p>
        </w:tc>
        <w:tc>
          <w:tcPr>
            <w:tcW w:w="3838" w:type="dxa"/>
            <w:gridSpan w:val="4"/>
            <w:tcBorders>
              <w:top w:val="nil"/>
              <w:bottom w:val="single" w:sz="4" w:space="0" w:color="auto"/>
            </w:tcBorders>
            <w:shd w:val="clear" w:color="auto" w:fill="auto"/>
          </w:tcPr>
          <w:p w14:paraId="52D72DBA" w14:textId="77777777" w:rsidR="00363958" w:rsidRPr="009A1F8F" w:rsidRDefault="00363958" w:rsidP="001C2ABC">
            <w:pPr>
              <w:pStyle w:val="NoSpacing"/>
              <w:rPr>
                <w:rFonts w:ascii="Arial" w:eastAsiaTheme="minorEastAsia" w:hAnsi="Arial" w:cs="Arial"/>
              </w:rPr>
            </w:pPr>
            <w:r w:rsidRPr="009A1F8F">
              <w:rPr>
                <w:rFonts w:ascii="Arial" w:eastAsiaTheme="minorEastAsia" w:hAnsi="Arial" w:cs="Arial"/>
              </w:rPr>
              <w:t>The Hansa Nord (1976)</w:t>
            </w:r>
          </w:p>
        </w:tc>
        <w:tc>
          <w:tcPr>
            <w:tcW w:w="5530" w:type="dxa"/>
            <w:vMerge/>
          </w:tcPr>
          <w:p w14:paraId="240228E4" w14:textId="77777777" w:rsidR="00363958" w:rsidRPr="009A1F8F" w:rsidRDefault="00363958" w:rsidP="001C2ABC"/>
        </w:tc>
      </w:tr>
      <w:tr w:rsidR="00363958" w:rsidRPr="009A1F8F" w14:paraId="622FCA11" w14:textId="77777777" w:rsidTr="00363958">
        <w:trPr>
          <w:trHeight w:val="20"/>
        </w:trPr>
        <w:tc>
          <w:tcPr>
            <w:tcW w:w="2633" w:type="dxa"/>
            <w:gridSpan w:val="2"/>
            <w:vMerge/>
          </w:tcPr>
          <w:p w14:paraId="26E79D84"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single" w:sz="4" w:space="0" w:color="auto"/>
              <w:bottom w:val="single" w:sz="4" w:space="0" w:color="auto"/>
            </w:tcBorders>
            <w:shd w:val="clear" w:color="auto" w:fill="auto"/>
          </w:tcPr>
          <w:p w14:paraId="1E929C7C" w14:textId="77777777" w:rsidR="00363958" w:rsidRPr="009A1F8F" w:rsidRDefault="00363958">
            <w:pPr>
              <w:pStyle w:val="ListParagraph"/>
              <w:numPr>
                <w:ilvl w:val="0"/>
                <w:numId w:val="30"/>
              </w:numPr>
              <w:spacing w:after="0" w:line="240" w:lineRule="auto"/>
              <w:rPr>
                <w:rFonts w:eastAsiaTheme="minorEastAsia"/>
              </w:rPr>
            </w:pPr>
            <w:r w:rsidRPr="009A1F8F">
              <w:rPr>
                <w:rFonts w:eastAsiaTheme="minorEastAsia"/>
              </w:rPr>
              <w:t>Specific situations where a term will be identified as a condition;</w:t>
            </w:r>
            <w:r w:rsidRPr="009A1F8F">
              <w:rPr>
                <w:rFonts w:eastAsiaTheme="minorEastAsia"/>
              </w:rPr>
              <w:br/>
              <w:t>Identified as a condition by the parties</w:t>
            </w:r>
          </w:p>
        </w:tc>
        <w:tc>
          <w:tcPr>
            <w:tcW w:w="3838" w:type="dxa"/>
            <w:gridSpan w:val="4"/>
            <w:tcBorders>
              <w:top w:val="single" w:sz="4" w:space="0" w:color="auto"/>
              <w:bottom w:val="single" w:sz="4" w:space="0" w:color="auto"/>
            </w:tcBorders>
            <w:shd w:val="clear" w:color="auto" w:fill="auto"/>
          </w:tcPr>
          <w:p w14:paraId="798A0F1E" w14:textId="77777777" w:rsidR="00363958" w:rsidRPr="009A1F8F" w:rsidRDefault="00363958" w:rsidP="001C2ABC">
            <w:pPr>
              <w:pStyle w:val="NoSpacing"/>
              <w:rPr>
                <w:rFonts w:ascii="Arial" w:eastAsiaTheme="minorEastAsia" w:hAnsi="Arial" w:cs="Arial"/>
              </w:rPr>
            </w:pPr>
            <w:r w:rsidRPr="009A1F8F">
              <w:rPr>
                <w:rFonts w:ascii="Arial" w:eastAsiaTheme="minorEastAsia" w:hAnsi="Arial" w:cs="Arial"/>
              </w:rPr>
              <w:t>Lombard v Butterworth (1987)</w:t>
            </w:r>
          </w:p>
          <w:p w14:paraId="4072FC71" w14:textId="77777777" w:rsidR="00363958" w:rsidRPr="009A1F8F" w:rsidRDefault="00363958" w:rsidP="001C2ABC">
            <w:pPr>
              <w:pStyle w:val="NoSpacing"/>
              <w:rPr>
                <w:rFonts w:ascii="Arial" w:eastAsiaTheme="minorEastAsia" w:hAnsi="Arial" w:cs="Arial"/>
              </w:rPr>
            </w:pPr>
            <w:r w:rsidRPr="009A1F8F">
              <w:rPr>
                <w:rFonts w:ascii="Arial" w:hAnsi="Arial" w:cs="Arial"/>
              </w:rPr>
              <w:t>Schuler v Wickman (1973)</w:t>
            </w:r>
          </w:p>
        </w:tc>
        <w:tc>
          <w:tcPr>
            <w:tcW w:w="5530" w:type="dxa"/>
            <w:vMerge/>
          </w:tcPr>
          <w:p w14:paraId="164B4F59" w14:textId="77777777" w:rsidR="00363958" w:rsidRPr="009A1F8F" w:rsidRDefault="00363958" w:rsidP="001C2ABC"/>
        </w:tc>
      </w:tr>
      <w:tr w:rsidR="00363958" w:rsidRPr="009A1F8F" w14:paraId="449C0715" w14:textId="77777777" w:rsidTr="001C2ABC">
        <w:trPr>
          <w:trHeight w:val="20"/>
        </w:trPr>
        <w:tc>
          <w:tcPr>
            <w:tcW w:w="2633" w:type="dxa"/>
            <w:gridSpan w:val="2"/>
            <w:vMerge/>
            <w:tcBorders>
              <w:bottom w:val="single" w:sz="4" w:space="0" w:color="auto"/>
            </w:tcBorders>
          </w:tcPr>
          <w:p w14:paraId="5E67EBFB"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00" w:type="dxa"/>
            <w:tcBorders>
              <w:top w:val="single" w:sz="4" w:space="0" w:color="auto"/>
            </w:tcBorders>
            <w:shd w:val="clear" w:color="auto" w:fill="auto"/>
          </w:tcPr>
          <w:p w14:paraId="53D4D50C" w14:textId="77777777" w:rsidR="00363958" w:rsidRPr="009A1F8F" w:rsidRDefault="00363958" w:rsidP="001C2ABC">
            <w:pPr>
              <w:pStyle w:val="ListParagraph"/>
              <w:rPr>
                <w:rFonts w:eastAsiaTheme="minorEastAsia"/>
              </w:rPr>
            </w:pPr>
            <w:r w:rsidRPr="009A1F8F">
              <w:rPr>
                <w:rFonts w:eastAsiaTheme="minorEastAsia"/>
              </w:rPr>
              <w:t>Identified as a term by previous cases</w:t>
            </w:r>
          </w:p>
        </w:tc>
        <w:tc>
          <w:tcPr>
            <w:tcW w:w="3838" w:type="dxa"/>
            <w:gridSpan w:val="4"/>
            <w:tcBorders>
              <w:top w:val="single" w:sz="4" w:space="0" w:color="auto"/>
            </w:tcBorders>
            <w:shd w:val="clear" w:color="auto" w:fill="auto"/>
          </w:tcPr>
          <w:p w14:paraId="26FE1789" w14:textId="77777777" w:rsidR="00363958" w:rsidRPr="009A1F8F" w:rsidRDefault="00363958" w:rsidP="001C2ABC">
            <w:pPr>
              <w:pStyle w:val="NoSpacing"/>
              <w:rPr>
                <w:rFonts w:ascii="Arial" w:hAnsi="Arial" w:cs="Arial"/>
              </w:rPr>
            </w:pPr>
            <w:r w:rsidRPr="009A1F8F">
              <w:rPr>
                <w:rFonts w:ascii="Arial" w:eastAsiaTheme="minorEastAsia" w:hAnsi="Arial" w:cs="Arial"/>
              </w:rPr>
              <w:t xml:space="preserve">The </w:t>
            </w:r>
            <w:proofErr w:type="spellStart"/>
            <w:r w:rsidRPr="009A1F8F">
              <w:rPr>
                <w:rFonts w:ascii="Arial" w:eastAsiaTheme="minorEastAsia" w:hAnsi="Arial" w:cs="Arial"/>
              </w:rPr>
              <w:t>Mihalis</w:t>
            </w:r>
            <w:proofErr w:type="spellEnd"/>
            <w:r w:rsidRPr="009A1F8F">
              <w:rPr>
                <w:rFonts w:ascii="Arial" w:eastAsiaTheme="minorEastAsia" w:hAnsi="Arial" w:cs="Arial"/>
              </w:rPr>
              <w:t xml:space="preserve"> </w:t>
            </w:r>
            <w:proofErr w:type="spellStart"/>
            <w:r w:rsidRPr="009A1F8F">
              <w:rPr>
                <w:rFonts w:ascii="Arial" w:eastAsiaTheme="minorEastAsia" w:hAnsi="Arial" w:cs="Arial"/>
              </w:rPr>
              <w:t>Angelos</w:t>
            </w:r>
            <w:proofErr w:type="spellEnd"/>
            <w:r w:rsidRPr="009A1F8F">
              <w:rPr>
                <w:rFonts w:ascii="Arial" w:eastAsiaTheme="minorEastAsia" w:hAnsi="Arial" w:cs="Arial"/>
              </w:rPr>
              <w:t xml:space="preserve"> (1970)</w:t>
            </w:r>
          </w:p>
        </w:tc>
        <w:tc>
          <w:tcPr>
            <w:tcW w:w="5530" w:type="dxa"/>
            <w:vMerge/>
            <w:tcBorders>
              <w:bottom w:val="single" w:sz="4" w:space="0" w:color="auto"/>
            </w:tcBorders>
          </w:tcPr>
          <w:p w14:paraId="7CD9A501" w14:textId="77777777" w:rsidR="00363958" w:rsidRPr="009A1F8F" w:rsidRDefault="00363958" w:rsidP="001C2ABC"/>
        </w:tc>
      </w:tr>
      <w:tr w:rsidR="00363958" w:rsidRPr="009A1F8F" w14:paraId="7F1D4654" w14:textId="77777777" w:rsidTr="001C2ABC">
        <w:trPr>
          <w:trHeight w:val="20"/>
        </w:trPr>
        <w:tc>
          <w:tcPr>
            <w:tcW w:w="2633" w:type="dxa"/>
            <w:gridSpan w:val="2"/>
            <w:vMerge w:val="restart"/>
            <w:tcBorders>
              <w:bottom w:val="nil"/>
            </w:tcBorders>
          </w:tcPr>
          <w:p w14:paraId="30C883E0"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Exclusion and limitation clauses including the Unfair Contract Terms Act 1977 and the Consumer Rights Act 2015</w:t>
            </w:r>
          </w:p>
        </w:tc>
        <w:tc>
          <w:tcPr>
            <w:tcW w:w="3310" w:type="dxa"/>
            <w:gridSpan w:val="2"/>
            <w:tcBorders>
              <w:bottom w:val="nil"/>
            </w:tcBorders>
          </w:tcPr>
          <w:p w14:paraId="1777FAA6" w14:textId="77777777" w:rsidR="00363958" w:rsidRPr="009A1F8F" w:rsidRDefault="00363958">
            <w:pPr>
              <w:pStyle w:val="ListParagraph"/>
              <w:numPr>
                <w:ilvl w:val="0"/>
                <w:numId w:val="26"/>
              </w:numPr>
              <w:spacing w:after="0" w:line="240" w:lineRule="auto"/>
              <w:ind w:left="360"/>
            </w:pPr>
            <w:r w:rsidRPr="009A1F8F">
              <w:t>What is an exclusion clause?</w:t>
            </w:r>
          </w:p>
        </w:tc>
        <w:tc>
          <w:tcPr>
            <w:tcW w:w="3828" w:type="dxa"/>
            <w:gridSpan w:val="3"/>
            <w:tcBorders>
              <w:bottom w:val="nil"/>
            </w:tcBorders>
          </w:tcPr>
          <w:p w14:paraId="70D776B6" w14:textId="77777777" w:rsidR="00363958" w:rsidRPr="009A1F8F" w:rsidRDefault="00363958" w:rsidP="001C2ABC">
            <w:pPr>
              <w:pStyle w:val="NoSpacing"/>
              <w:rPr>
                <w:rFonts w:ascii="Arial" w:hAnsi="Arial" w:cs="Arial"/>
              </w:rPr>
            </w:pPr>
            <w:r w:rsidRPr="009A1F8F">
              <w:rPr>
                <w:rFonts w:ascii="Arial" w:hAnsi="Arial" w:cs="Arial"/>
              </w:rPr>
              <w:t>Transocean v Providence Resources (2016)</w:t>
            </w:r>
          </w:p>
        </w:tc>
        <w:tc>
          <w:tcPr>
            <w:tcW w:w="5530" w:type="dxa"/>
            <w:vMerge w:val="restart"/>
            <w:tcBorders>
              <w:bottom w:val="nil"/>
            </w:tcBorders>
          </w:tcPr>
          <w:p w14:paraId="14F21E1A" w14:textId="77777777" w:rsidR="00363958" w:rsidRPr="009A1F8F" w:rsidRDefault="00363958" w:rsidP="001C2ABC">
            <w:pPr>
              <w:pStyle w:val="NoSpacing"/>
              <w:rPr>
                <w:rFonts w:ascii="Arial" w:hAnsi="Arial" w:cs="Arial"/>
              </w:rPr>
            </w:pPr>
          </w:p>
          <w:p w14:paraId="27799A32" w14:textId="77777777" w:rsidR="00363958" w:rsidRPr="009A1F8F" w:rsidRDefault="00363958" w:rsidP="001C2ABC">
            <w:hyperlink r:id="rId39" w:history="1">
              <w:r w:rsidRPr="009A1F8F">
                <w:rPr>
                  <w:rStyle w:val="Hyperlink"/>
                </w:rPr>
                <w:t xml:space="preserve">The Consumer Rights Act 2015 – all change for consumer contracts for goods, digital content, </w:t>
              </w:r>
              <w:proofErr w:type="gramStart"/>
              <w:r w:rsidRPr="009A1F8F">
                <w:rPr>
                  <w:rStyle w:val="Hyperlink"/>
                </w:rPr>
                <w:t>services</w:t>
              </w:r>
              <w:proofErr w:type="gramEnd"/>
              <w:r w:rsidRPr="009A1F8F">
                <w:rPr>
                  <w:rStyle w:val="Hyperlink"/>
                </w:rPr>
                <w:t xml:space="preserve"> and unfair terms</w:t>
              </w:r>
            </w:hyperlink>
          </w:p>
        </w:tc>
      </w:tr>
      <w:tr w:rsidR="00363958" w:rsidRPr="009A1F8F" w14:paraId="17FD2226" w14:textId="77777777" w:rsidTr="001C2ABC">
        <w:trPr>
          <w:trHeight w:val="20"/>
        </w:trPr>
        <w:tc>
          <w:tcPr>
            <w:tcW w:w="2633" w:type="dxa"/>
            <w:gridSpan w:val="2"/>
            <w:vMerge/>
            <w:tcBorders>
              <w:top w:val="single" w:sz="4" w:space="0" w:color="auto"/>
              <w:bottom w:val="nil"/>
            </w:tcBorders>
          </w:tcPr>
          <w:p w14:paraId="21200060" w14:textId="77777777" w:rsidR="00363958" w:rsidRPr="009A1F8F" w:rsidRDefault="00363958" w:rsidP="001C2ABC">
            <w:pPr>
              <w:spacing w:after="75"/>
              <w:rPr>
                <w:rFonts w:eastAsia="Times New Roman"/>
                <w:color w:val="333333"/>
                <w:lang w:eastAsia="en-GB"/>
              </w:rPr>
            </w:pPr>
          </w:p>
        </w:tc>
        <w:tc>
          <w:tcPr>
            <w:tcW w:w="3310" w:type="dxa"/>
            <w:gridSpan w:val="2"/>
            <w:tcBorders>
              <w:top w:val="nil"/>
              <w:bottom w:val="nil"/>
            </w:tcBorders>
            <w:shd w:val="clear" w:color="auto" w:fill="auto"/>
          </w:tcPr>
          <w:p w14:paraId="63BB2017" w14:textId="77777777" w:rsidR="00363958" w:rsidRPr="009A1F8F" w:rsidRDefault="00363958">
            <w:pPr>
              <w:pStyle w:val="ListParagraph"/>
              <w:numPr>
                <w:ilvl w:val="0"/>
                <w:numId w:val="26"/>
              </w:numPr>
              <w:spacing w:after="0" w:line="240" w:lineRule="auto"/>
              <w:ind w:left="360"/>
              <w:rPr>
                <w:b/>
                <w:bCs/>
              </w:rPr>
            </w:pPr>
            <w:r w:rsidRPr="009A1F8F">
              <w:rPr>
                <w:b/>
                <w:bCs/>
              </w:rPr>
              <w:t>Common law regulation of exclusion clauses</w:t>
            </w:r>
          </w:p>
        </w:tc>
        <w:tc>
          <w:tcPr>
            <w:tcW w:w="3828" w:type="dxa"/>
            <w:gridSpan w:val="3"/>
            <w:tcBorders>
              <w:top w:val="nil"/>
              <w:bottom w:val="nil"/>
            </w:tcBorders>
          </w:tcPr>
          <w:p w14:paraId="1CCAFB8F" w14:textId="77777777" w:rsidR="00363958" w:rsidRPr="009A1F8F" w:rsidRDefault="00363958" w:rsidP="001C2ABC">
            <w:pPr>
              <w:pStyle w:val="NoSpacing"/>
              <w:rPr>
                <w:rFonts w:ascii="Arial" w:eastAsiaTheme="minorEastAsia" w:hAnsi="Arial" w:cs="Arial"/>
                <w:kern w:val="24"/>
              </w:rPr>
            </w:pPr>
            <w:r w:rsidRPr="009A1F8F">
              <w:rPr>
                <w:rFonts w:ascii="Arial" w:hAnsi="Arial" w:cs="Arial"/>
              </w:rPr>
              <w:t>Consumer Rights Act</w:t>
            </w:r>
          </w:p>
          <w:p w14:paraId="32215153" w14:textId="77777777" w:rsidR="00363958" w:rsidRPr="009A1F8F" w:rsidRDefault="00363958" w:rsidP="001C2ABC">
            <w:pPr>
              <w:pStyle w:val="NoSpacing"/>
              <w:rPr>
                <w:rFonts w:ascii="Arial" w:hAnsi="Arial" w:cs="Arial"/>
              </w:rPr>
            </w:pPr>
            <w:r w:rsidRPr="009A1F8F">
              <w:rPr>
                <w:rFonts w:ascii="Arial" w:eastAsiaTheme="minorEastAsia" w:hAnsi="Arial" w:cs="Arial"/>
                <w:kern w:val="24"/>
              </w:rPr>
              <w:t xml:space="preserve">S.69 </w:t>
            </w:r>
          </w:p>
        </w:tc>
        <w:tc>
          <w:tcPr>
            <w:tcW w:w="5530" w:type="dxa"/>
            <w:vMerge/>
            <w:tcBorders>
              <w:top w:val="single" w:sz="4" w:space="0" w:color="auto"/>
              <w:bottom w:val="nil"/>
            </w:tcBorders>
          </w:tcPr>
          <w:p w14:paraId="4339B5B8" w14:textId="77777777" w:rsidR="00363958" w:rsidRPr="009A1F8F" w:rsidRDefault="00363958" w:rsidP="001C2ABC"/>
        </w:tc>
      </w:tr>
      <w:tr w:rsidR="00363958" w:rsidRPr="009A1F8F" w14:paraId="6EB9847F" w14:textId="77777777" w:rsidTr="001C2ABC">
        <w:trPr>
          <w:trHeight w:val="20"/>
        </w:trPr>
        <w:tc>
          <w:tcPr>
            <w:tcW w:w="2633" w:type="dxa"/>
            <w:gridSpan w:val="2"/>
            <w:vMerge/>
            <w:tcBorders>
              <w:top w:val="single" w:sz="4" w:space="0" w:color="auto"/>
              <w:bottom w:val="nil"/>
            </w:tcBorders>
          </w:tcPr>
          <w:p w14:paraId="6513B829"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408CEB1D" w14:textId="77777777" w:rsidR="00363958" w:rsidRPr="009A1F8F" w:rsidRDefault="00363958">
            <w:pPr>
              <w:pStyle w:val="NoSpacing"/>
              <w:numPr>
                <w:ilvl w:val="0"/>
                <w:numId w:val="29"/>
              </w:numPr>
              <w:rPr>
                <w:rFonts w:ascii="Arial" w:hAnsi="Arial" w:cs="Arial"/>
              </w:rPr>
            </w:pPr>
            <w:r w:rsidRPr="009A1F8F">
              <w:rPr>
                <w:rFonts w:ascii="Arial" w:hAnsi="Arial" w:cs="Arial"/>
              </w:rPr>
              <w:t>Incorporation of the exclusion clause into the contract</w:t>
            </w:r>
          </w:p>
        </w:tc>
        <w:tc>
          <w:tcPr>
            <w:tcW w:w="3828" w:type="dxa"/>
            <w:gridSpan w:val="3"/>
            <w:tcBorders>
              <w:top w:val="nil"/>
              <w:bottom w:val="nil"/>
            </w:tcBorders>
          </w:tcPr>
          <w:p w14:paraId="792498CA" w14:textId="77777777" w:rsidR="00363958" w:rsidRPr="009A1F8F" w:rsidRDefault="00363958" w:rsidP="001C2ABC">
            <w:pPr>
              <w:pStyle w:val="NoSpacing"/>
              <w:rPr>
                <w:rFonts w:ascii="Arial" w:hAnsi="Arial" w:cs="Arial"/>
              </w:rPr>
            </w:pPr>
            <w:r w:rsidRPr="009A1F8F">
              <w:rPr>
                <w:rFonts w:ascii="Arial" w:hAnsi="Arial" w:cs="Arial"/>
              </w:rPr>
              <w:t xml:space="preserve">See cases above on incorporation of contract terms, </w:t>
            </w:r>
            <w:proofErr w:type="spellStart"/>
            <w:proofErr w:type="gramStart"/>
            <w:r w:rsidRPr="009A1F8F">
              <w:rPr>
                <w:rFonts w:ascii="Arial" w:hAnsi="Arial" w:cs="Arial"/>
              </w:rPr>
              <w:t>eg</w:t>
            </w:r>
            <w:proofErr w:type="spellEnd"/>
            <w:proofErr w:type="gramEnd"/>
            <w:r w:rsidRPr="009A1F8F">
              <w:rPr>
                <w:rFonts w:ascii="Arial" w:hAnsi="Arial" w:cs="Arial"/>
              </w:rPr>
              <w:t xml:space="preserve"> Thornton v Shoe Lane Parking (1971)</w:t>
            </w:r>
          </w:p>
        </w:tc>
        <w:tc>
          <w:tcPr>
            <w:tcW w:w="5530" w:type="dxa"/>
            <w:vMerge/>
            <w:tcBorders>
              <w:top w:val="single" w:sz="4" w:space="0" w:color="auto"/>
              <w:bottom w:val="nil"/>
            </w:tcBorders>
          </w:tcPr>
          <w:p w14:paraId="0C0674BF" w14:textId="77777777" w:rsidR="00363958" w:rsidRPr="009A1F8F" w:rsidRDefault="00363958" w:rsidP="001C2ABC"/>
        </w:tc>
      </w:tr>
      <w:tr w:rsidR="00363958" w:rsidRPr="009A1F8F" w14:paraId="7242DC92" w14:textId="77777777" w:rsidTr="001C2ABC">
        <w:trPr>
          <w:trHeight w:val="20"/>
        </w:trPr>
        <w:tc>
          <w:tcPr>
            <w:tcW w:w="2633" w:type="dxa"/>
            <w:gridSpan w:val="2"/>
            <w:vMerge/>
            <w:tcBorders>
              <w:top w:val="single" w:sz="4" w:space="0" w:color="auto"/>
              <w:bottom w:val="nil"/>
            </w:tcBorders>
          </w:tcPr>
          <w:p w14:paraId="5E1CF66B"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1826517F" w14:textId="77777777" w:rsidR="00363958" w:rsidRPr="009A1F8F" w:rsidRDefault="00363958">
            <w:pPr>
              <w:pStyle w:val="NoSpacing"/>
              <w:numPr>
                <w:ilvl w:val="0"/>
                <w:numId w:val="29"/>
              </w:numPr>
              <w:rPr>
                <w:rFonts w:ascii="Arial" w:eastAsiaTheme="minorEastAsia" w:hAnsi="Arial" w:cs="Arial"/>
                <w:kern w:val="24"/>
              </w:rPr>
            </w:pPr>
            <w:r w:rsidRPr="009A1F8F">
              <w:rPr>
                <w:rFonts w:ascii="Arial" w:eastAsiaTheme="minorEastAsia" w:hAnsi="Arial" w:cs="Arial"/>
                <w:kern w:val="24"/>
              </w:rPr>
              <w:t>Rules of interpretation of exclusion clauses</w:t>
            </w:r>
          </w:p>
        </w:tc>
        <w:tc>
          <w:tcPr>
            <w:tcW w:w="3828" w:type="dxa"/>
            <w:gridSpan w:val="3"/>
            <w:tcBorders>
              <w:top w:val="nil"/>
              <w:bottom w:val="nil"/>
            </w:tcBorders>
          </w:tcPr>
          <w:p w14:paraId="11113AD3" w14:textId="77777777" w:rsidR="00363958" w:rsidRPr="009A1F8F" w:rsidRDefault="00363958" w:rsidP="001C2ABC">
            <w:pPr>
              <w:pStyle w:val="NoSpacing"/>
              <w:rPr>
                <w:rFonts w:ascii="Arial" w:hAnsi="Arial" w:cs="Arial"/>
              </w:rPr>
            </w:pPr>
          </w:p>
        </w:tc>
        <w:tc>
          <w:tcPr>
            <w:tcW w:w="5530" w:type="dxa"/>
            <w:vMerge/>
            <w:tcBorders>
              <w:top w:val="single" w:sz="4" w:space="0" w:color="auto"/>
              <w:bottom w:val="nil"/>
            </w:tcBorders>
          </w:tcPr>
          <w:p w14:paraId="5D0A6148" w14:textId="77777777" w:rsidR="00363958" w:rsidRPr="009A1F8F" w:rsidRDefault="00363958" w:rsidP="001C2ABC"/>
        </w:tc>
      </w:tr>
      <w:tr w:rsidR="00363958" w:rsidRPr="009A1F8F" w14:paraId="428E69E0" w14:textId="77777777" w:rsidTr="001C2ABC">
        <w:trPr>
          <w:trHeight w:val="20"/>
        </w:trPr>
        <w:tc>
          <w:tcPr>
            <w:tcW w:w="2633" w:type="dxa"/>
            <w:gridSpan w:val="2"/>
            <w:vMerge/>
            <w:tcBorders>
              <w:top w:val="single" w:sz="4" w:space="0" w:color="auto"/>
              <w:bottom w:val="nil"/>
            </w:tcBorders>
          </w:tcPr>
          <w:p w14:paraId="0A14CFF1"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5B7A109D" w14:textId="77777777" w:rsidR="00363958" w:rsidRPr="009A1F8F" w:rsidRDefault="00363958">
            <w:pPr>
              <w:pStyle w:val="NoSpacing"/>
              <w:numPr>
                <w:ilvl w:val="0"/>
                <w:numId w:val="29"/>
              </w:numPr>
              <w:rPr>
                <w:rFonts w:ascii="Arial" w:eastAsiaTheme="minorEastAsia" w:hAnsi="Arial" w:cs="Arial"/>
                <w:kern w:val="24"/>
              </w:rPr>
            </w:pPr>
            <w:r w:rsidRPr="009A1F8F">
              <w:rPr>
                <w:rFonts w:ascii="Arial" w:eastAsiaTheme="minorEastAsia" w:hAnsi="Arial" w:cs="Arial"/>
                <w:kern w:val="24"/>
              </w:rPr>
              <w:t>Contra Proferentem (now S.69 Consumer Rights)</w:t>
            </w:r>
          </w:p>
        </w:tc>
        <w:tc>
          <w:tcPr>
            <w:tcW w:w="3828" w:type="dxa"/>
            <w:gridSpan w:val="3"/>
            <w:tcBorders>
              <w:top w:val="nil"/>
              <w:bottom w:val="nil"/>
            </w:tcBorders>
          </w:tcPr>
          <w:p w14:paraId="74DC3C7C" w14:textId="77777777" w:rsidR="00363958" w:rsidRPr="009A1F8F" w:rsidRDefault="00363958" w:rsidP="001C2ABC">
            <w:pPr>
              <w:pStyle w:val="NoSpacing"/>
              <w:rPr>
                <w:rFonts w:ascii="Arial" w:hAnsi="Arial" w:cs="Arial"/>
              </w:rPr>
            </w:pPr>
            <w:r w:rsidRPr="009A1F8F">
              <w:rPr>
                <w:rFonts w:ascii="Arial" w:eastAsiaTheme="minorEastAsia" w:hAnsi="Arial" w:cs="Arial"/>
                <w:kern w:val="24"/>
              </w:rPr>
              <w:t>S.69</w:t>
            </w:r>
          </w:p>
        </w:tc>
        <w:tc>
          <w:tcPr>
            <w:tcW w:w="5530" w:type="dxa"/>
            <w:vMerge/>
            <w:tcBorders>
              <w:top w:val="single" w:sz="4" w:space="0" w:color="auto"/>
              <w:bottom w:val="nil"/>
            </w:tcBorders>
          </w:tcPr>
          <w:p w14:paraId="40095F00" w14:textId="77777777" w:rsidR="00363958" w:rsidRPr="009A1F8F" w:rsidRDefault="00363958" w:rsidP="001C2ABC"/>
        </w:tc>
      </w:tr>
      <w:tr w:rsidR="00363958" w:rsidRPr="009A1F8F" w14:paraId="5C3FAFA8" w14:textId="77777777" w:rsidTr="001C2ABC">
        <w:trPr>
          <w:trHeight w:val="20"/>
        </w:trPr>
        <w:tc>
          <w:tcPr>
            <w:tcW w:w="2633" w:type="dxa"/>
            <w:gridSpan w:val="2"/>
            <w:vMerge/>
            <w:tcBorders>
              <w:top w:val="single" w:sz="4" w:space="0" w:color="auto"/>
              <w:bottom w:val="nil"/>
            </w:tcBorders>
          </w:tcPr>
          <w:p w14:paraId="6C809F46"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1D6B25A9" w14:textId="77777777" w:rsidR="00363958" w:rsidRPr="009A1F8F" w:rsidRDefault="00363958">
            <w:pPr>
              <w:pStyle w:val="NoSpacing"/>
              <w:numPr>
                <w:ilvl w:val="0"/>
                <w:numId w:val="29"/>
              </w:numPr>
              <w:rPr>
                <w:rFonts w:ascii="Arial" w:eastAsiaTheme="minorEastAsia" w:hAnsi="Arial" w:cs="Arial"/>
                <w:kern w:val="24"/>
              </w:rPr>
            </w:pPr>
            <w:r w:rsidRPr="009A1F8F">
              <w:rPr>
                <w:rFonts w:ascii="Arial" w:hAnsi="Arial" w:cs="Arial"/>
              </w:rPr>
              <w:t>Special</w:t>
            </w:r>
            <w:r w:rsidRPr="009A1F8F">
              <w:rPr>
                <w:rFonts w:ascii="Arial" w:eastAsiaTheme="minorEastAsia" w:hAnsi="Arial" w:cs="Arial"/>
                <w:kern w:val="24"/>
              </w:rPr>
              <w:t xml:space="preserve"> rules for exclusion of negligence liability</w:t>
            </w:r>
          </w:p>
        </w:tc>
        <w:tc>
          <w:tcPr>
            <w:tcW w:w="3828" w:type="dxa"/>
            <w:gridSpan w:val="3"/>
            <w:tcBorders>
              <w:top w:val="nil"/>
              <w:bottom w:val="nil"/>
            </w:tcBorders>
          </w:tcPr>
          <w:p w14:paraId="32908728" w14:textId="77777777" w:rsidR="00363958" w:rsidRPr="009A1F8F" w:rsidRDefault="00363958" w:rsidP="001C2ABC">
            <w:pPr>
              <w:pStyle w:val="NoSpacing"/>
              <w:rPr>
                <w:rFonts w:ascii="Arial" w:hAnsi="Arial" w:cs="Arial"/>
              </w:rPr>
            </w:pPr>
            <w:r w:rsidRPr="009A1F8F">
              <w:rPr>
                <w:rFonts w:ascii="Arial" w:hAnsi="Arial" w:cs="Arial"/>
              </w:rPr>
              <w:t xml:space="preserve">Shell v P&amp;O </w:t>
            </w:r>
            <w:proofErr w:type="spellStart"/>
            <w:r w:rsidRPr="009A1F8F">
              <w:rPr>
                <w:rFonts w:ascii="Arial" w:hAnsi="Arial" w:cs="Arial"/>
              </w:rPr>
              <w:t>Roadtankers</w:t>
            </w:r>
            <w:proofErr w:type="spellEnd"/>
            <w:r w:rsidRPr="009A1F8F">
              <w:rPr>
                <w:rFonts w:ascii="Arial" w:hAnsi="Arial" w:cs="Arial"/>
              </w:rPr>
              <w:t xml:space="preserve"> (1995)</w:t>
            </w:r>
          </w:p>
        </w:tc>
        <w:tc>
          <w:tcPr>
            <w:tcW w:w="5530" w:type="dxa"/>
            <w:vMerge/>
            <w:tcBorders>
              <w:top w:val="single" w:sz="4" w:space="0" w:color="auto"/>
              <w:bottom w:val="nil"/>
            </w:tcBorders>
          </w:tcPr>
          <w:p w14:paraId="6D9DDD4C" w14:textId="77777777" w:rsidR="00363958" w:rsidRPr="009A1F8F" w:rsidRDefault="00363958" w:rsidP="001C2ABC"/>
        </w:tc>
      </w:tr>
      <w:tr w:rsidR="00363958" w:rsidRPr="009A1F8F" w14:paraId="5FA85CE2" w14:textId="77777777" w:rsidTr="001C2ABC">
        <w:trPr>
          <w:trHeight w:val="20"/>
        </w:trPr>
        <w:tc>
          <w:tcPr>
            <w:tcW w:w="2633" w:type="dxa"/>
            <w:gridSpan w:val="2"/>
            <w:vMerge w:val="restart"/>
            <w:tcBorders>
              <w:top w:val="nil"/>
            </w:tcBorders>
          </w:tcPr>
          <w:p w14:paraId="1242B466" w14:textId="77777777" w:rsidR="00363958" w:rsidRPr="009A1F8F" w:rsidRDefault="00363958" w:rsidP="001C2ABC">
            <w:pPr>
              <w:spacing w:after="75"/>
              <w:rPr>
                <w:rFonts w:eastAsia="Times New Roman"/>
                <w:color w:val="333333"/>
                <w:lang w:eastAsia="en-GB"/>
              </w:rPr>
            </w:pPr>
          </w:p>
        </w:tc>
        <w:tc>
          <w:tcPr>
            <w:tcW w:w="3310" w:type="dxa"/>
            <w:gridSpan w:val="2"/>
            <w:tcBorders>
              <w:top w:val="nil"/>
              <w:bottom w:val="nil"/>
            </w:tcBorders>
          </w:tcPr>
          <w:p w14:paraId="240F63E7" w14:textId="77777777" w:rsidR="00363958" w:rsidRPr="009A1F8F" w:rsidRDefault="00363958">
            <w:pPr>
              <w:pStyle w:val="ListParagraph"/>
              <w:numPr>
                <w:ilvl w:val="0"/>
                <w:numId w:val="26"/>
              </w:numPr>
              <w:spacing w:after="0" w:line="240" w:lineRule="auto"/>
              <w:ind w:left="360"/>
              <w:rPr>
                <w:rFonts w:eastAsiaTheme="minorEastAsia"/>
                <w:b/>
                <w:bCs/>
                <w:kern w:val="24"/>
              </w:rPr>
            </w:pPr>
            <w:r w:rsidRPr="009A1F8F">
              <w:rPr>
                <w:b/>
                <w:bCs/>
              </w:rPr>
              <w:t>Statutory</w:t>
            </w:r>
            <w:r w:rsidRPr="009A1F8F">
              <w:rPr>
                <w:rFonts w:eastAsiaTheme="minorEastAsia"/>
                <w:b/>
                <w:bCs/>
                <w:kern w:val="24"/>
              </w:rPr>
              <w:t xml:space="preserve"> regulation of exclusion clauses</w:t>
            </w:r>
          </w:p>
        </w:tc>
        <w:tc>
          <w:tcPr>
            <w:tcW w:w="3828" w:type="dxa"/>
            <w:gridSpan w:val="3"/>
            <w:tcBorders>
              <w:top w:val="nil"/>
              <w:bottom w:val="nil"/>
            </w:tcBorders>
          </w:tcPr>
          <w:p w14:paraId="7D786D41" w14:textId="77777777" w:rsidR="00363958" w:rsidRPr="009A1F8F" w:rsidRDefault="00363958" w:rsidP="001C2ABC">
            <w:pPr>
              <w:pStyle w:val="NoSpacing"/>
              <w:rPr>
                <w:rFonts w:ascii="Arial" w:hAnsi="Arial" w:cs="Arial"/>
              </w:rPr>
            </w:pPr>
            <w:r w:rsidRPr="009A1F8F">
              <w:rPr>
                <w:rFonts w:ascii="Arial" w:hAnsi="Arial" w:cs="Arial"/>
              </w:rPr>
              <w:t>S.64</w:t>
            </w:r>
          </w:p>
          <w:p w14:paraId="10045CBD" w14:textId="77777777" w:rsidR="00363958" w:rsidRPr="009A1F8F" w:rsidRDefault="00363958" w:rsidP="001C2ABC">
            <w:pPr>
              <w:pStyle w:val="NoSpacing"/>
              <w:rPr>
                <w:rFonts w:ascii="Arial" w:hAnsi="Arial" w:cs="Arial"/>
              </w:rPr>
            </w:pPr>
            <w:r w:rsidRPr="009A1F8F">
              <w:rPr>
                <w:rFonts w:ascii="Arial" w:hAnsi="Arial" w:cs="Arial"/>
              </w:rPr>
              <w:t>Office of Fair Trading v Abbey National (2009)</w:t>
            </w:r>
          </w:p>
          <w:p w14:paraId="12667789" w14:textId="77777777" w:rsidR="00363958" w:rsidRPr="009A1F8F" w:rsidRDefault="00363958" w:rsidP="001C2ABC">
            <w:pPr>
              <w:pStyle w:val="NoSpacing"/>
              <w:rPr>
                <w:rFonts w:ascii="Arial" w:eastAsiaTheme="majorEastAsia" w:hAnsi="Arial" w:cs="Arial"/>
                <w:kern w:val="24"/>
              </w:rPr>
            </w:pPr>
            <w:r w:rsidRPr="009A1F8F">
              <w:rPr>
                <w:rFonts w:ascii="Arial" w:eastAsiaTheme="majorEastAsia" w:hAnsi="Arial" w:cs="Arial"/>
                <w:kern w:val="24"/>
              </w:rPr>
              <w:t>Bairstow Eves v Adrian Smith (2004)</w:t>
            </w:r>
          </w:p>
          <w:p w14:paraId="00047114" w14:textId="77777777" w:rsidR="00363958" w:rsidRPr="009A1F8F" w:rsidRDefault="00363958" w:rsidP="001C2ABC">
            <w:pPr>
              <w:pStyle w:val="NoSpacing"/>
              <w:rPr>
                <w:rFonts w:ascii="Arial" w:eastAsiaTheme="majorEastAsia" w:hAnsi="Arial" w:cs="Arial"/>
                <w:kern w:val="24"/>
              </w:rPr>
            </w:pPr>
            <w:proofErr w:type="spellStart"/>
            <w:r w:rsidRPr="009A1F8F">
              <w:rPr>
                <w:rFonts w:ascii="Arial" w:eastAsiaTheme="majorEastAsia" w:hAnsi="Arial" w:cs="Arial"/>
                <w:kern w:val="24"/>
              </w:rPr>
              <w:t>ParkingEye</w:t>
            </w:r>
            <w:proofErr w:type="spellEnd"/>
            <w:r w:rsidRPr="009A1F8F">
              <w:rPr>
                <w:rFonts w:ascii="Arial" w:eastAsiaTheme="majorEastAsia" w:hAnsi="Arial" w:cs="Arial"/>
                <w:kern w:val="24"/>
              </w:rPr>
              <w:t xml:space="preserve"> v Beavis (2015)</w:t>
            </w:r>
          </w:p>
        </w:tc>
        <w:tc>
          <w:tcPr>
            <w:tcW w:w="5530" w:type="dxa"/>
            <w:vMerge w:val="restart"/>
            <w:tcBorders>
              <w:top w:val="nil"/>
            </w:tcBorders>
          </w:tcPr>
          <w:p w14:paraId="4572C97B" w14:textId="77777777" w:rsidR="00363958" w:rsidRPr="009A1F8F" w:rsidRDefault="00363958" w:rsidP="001C2ABC"/>
        </w:tc>
      </w:tr>
      <w:tr w:rsidR="00363958" w:rsidRPr="009A1F8F" w14:paraId="0EEE8779" w14:textId="77777777" w:rsidTr="00363958">
        <w:trPr>
          <w:trHeight w:val="20"/>
        </w:trPr>
        <w:tc>
          <w:tcPr>
            <w:tcW w:w="2633" w:type="dxa"/>
            <w:gridSpan w:val="2"/>
            <w:vMerge/>
            <w:tcBorders>
              <w:top w:val="nil"/>
            </w:tcBorders>
          </w:tcPr>
          <w:p w14:paraId="590032B3"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tcPr>
          <w:p w14:paraId="77A5ECBE" w14:textId="77777777" w:rsidR="00363958" w:rsidRPr="009A1F8F" w:rsidRDefault="00363958">
            <w:pPr>
              <w:pStyle w:val="NoSpacing"/>
              <w:numPr>
                <w:ilvl w:val="0"/>
                <w:numId w:val="29"/>
              </w:numPr>
              <w:rPr>
                <w:rFonts w:ascii="Arial" w:hAnsi="Arial" w:cs="Arial"/>
              </w:rPr>
            </w:pPr>
            <w:r w:rsidRPr="009A1F8F">
              <w:rPr>
                <w:rFonts w:ascii="Arial" w:hAnsi="Arial" w:cs="Arial"/>
              </w:rPr>
              <w:t>Exclusion clauses that are never allowed – S.65, S.31</w:t>
            </w:r>
          </w:p>
        </w:tc>
        <w:tc>
          <w:tcPr>
            <w:tcW w:w="3828" w:type="dxa"/>
            <w:gridSpan w:val="3"/>
            <w:tcBorders>
              <w:top w:val="nil"/>
              <w:bottom w:val="nil"/>
            </w:tcBorders>
          </w:tcPr>
          <w:p w14:paraId="33782E8F" w14:textId="77777777" w:rsidR="00363958" w:rsidRPr="009A1F8F" w:rsidRDefault="00363958" w:rsidP="001C2ABC">
            <w:pPr>
              <w:pStyle w:val="NoSpacing"/>
              <w:rPr>
                <w:rFonts w:ascii="Arial" w:hAnsi="Arial" w:cs="Arial"/>
              </w:rPr>
            </w:pPr>
            <w:r w:rsidRPr="009A1F8F">
              <w:rPr>
                <w:rFonts w:ascii="Arial" w:hAnsi="Arial" w:cs="Arial"/>
              </w:rPr>
              <w:t>S.65</w:t>
            </w:r>
          </w:p>
          <w:p w14:paraId="249EEF67" w14:textId="77777777" w:rsidR="00363958" w:rsidRPr="009A1F8F" w:rsidRDefault="00363958" w:rsidP="001C2ABC">
            <w:pPr>
              <w:pStyle w:val="NoSpacing"/>
              <w:rPr>
                <w:rFonts w:ascii="Arial" w:hAnsi="Arial" w:cs="Arial"/>
              </w:rPr>
            </w:pPr>
            <w:r w:rsidRPr="009A1F8F">
              <w:rPr>
                <w:rFonts w:ascii="Arial" w:hAnsi="Arial" w:cs="Arial"/>
              </w:rPr>
              <w:t>S.31</w:t>
            </w:r>
          </w:p>
        </w:tc>
        <w:tc>
          <w:tcPr>
            <w:tcW w:w="5530" w:type="dxa"/>
            <w:vMerge/>
            <w:tcBorders>
              <w:top w:val="nil"/>
            </w:tcBorders>
          </w:tcPr>
          <w:p w14:paraId="005318E4" w14:textId="77777777" w:rsidR="00363958" w:rsidRPr="009A1F8F" w:rsidRDefault="00363958" w:rsidP="001C2ABC"/>
        </w:tc>
      </w:tr>
      <w:tr w:rsidR="00363958" w:rsidRPr="009A1F8F" w14:paraId="52855118" w14:textId="77777777" w:rsidTr="00363958">
        <w:trPr>
          <w:trHeight w:val="20"/>
        </w:trPr>
        <w:tc>
          <w:tcPr>
            <w:tcW w:w="2633" w:type="dxa"/>
            <w:gridSpan w:val="2"/>
            <w:vMerge/>
            <w:tcBorders>
              <w:top w:val="nil"/>
            </w:tcBorders>
          </w:tcPr>
          <w:p w14:paraId="6FCFD99D"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single" w:sz="4" w:space="0" w:color="auto"/>
            </w:tcBorders>
          </w:tcPr>
          <w:p w14:paraId="13DC4E23" w14:textId="77777777" w:rsidR="00363958" w:rsidRPr="009A1F8F" w:rsidRDefault="00363958">
            <w:pPr>
              <w:pStyle w:val="NoSpacing"/>
              <w:numPr>
                <w:ilvl w:val="0"/>
                <w:numId w:val="29"/>
              </w:numPr>
              <w:rPr>
                <w:rFonts w:ascii="Arial" w:hAnsi="Arial" w:cs="Arial"/>
              </w:rPr>
            </w:pPr>
            <w:r w:rsidRPr="009A1F8F">
              <w:rPr>
                <w:rFonts w:ascii="Arial" w:hAnsi="Arial" w:cs="Arial"/>
              </w:rPr>
              <w:t xml:space="preserve">Exclusion clauses that are likely to be regarded as unfair - Schedule 2 </w:t>
            </w:r>
          </w:p>
        </w:tc>
        <w:tc>
          <w:tcPr>
            <w:tcW w:w="3828" w:type="dxa"/>
            <w:gridSpan w:val="3"/>
            <w:tcBorders>
              <w:top w:val="nil"/>
              <w:bottom w:val="single" w:sz="4" w:space="0" w:color="auto"/>
            </w:tcBorders>
          </w:tcPr>
          <w:p w14:paraId="05AE4233" w14:textId="77777777" w:rsidR="00363958" w:rsidRPr="009A1F8F" w:rsidRDefault="00363958" w:rsidP="001C2ABC">
            <w:pPr>
              <w:pStyle w:val="NoSpacing"/>
              <w:rPr>
                <w:rFonts w:ascii="Arial" w:hAnsi="Arial" w:cs="Arial"/>
              </w:rPr>
            </w:pPr>
            <w:r w:rsidRPr="009A1F8F">
              <w:rPr>
                <w:rFonts w:ascii="Arial" w:hAnsi="Arial" w:cs="Arial"/>
              </w:rPr>
              <w:t xml:space="preserve">Schedule 2 </w:t>
            </w:r>
          </w:p>
        </w:tc>
        <w:tc>
          <w:tcPr>
            <w:tcW w:w="5530" w:type="dxa"/>
            <w:vMerge/>
            <w:tcBorders>
              <w:top w:val="nil"/>
            </w:tcBorders>
          </w:tcPr>
          <w:p w14:paraId="092E5BD3" w14:textId="77777777" w:rsidR="00363958" w:rsidRPr="009A1F8F" w:rsidRDefault="00363958" w:rsidP="001C2ABC"/>
        </w:tc>
      </w:tr>
      <w:tr w:rsidR="00363958" w:rsidRPr="009A1F8F" w14:paraId="161D2EA8" w14:textId="77777777" w:rsidTr="00363958">
        <w:trPr>
          <w:trHeight w:val="20"/>
        </w:trPr>
        <w:tc>
          <w:tcPr>
            <w:tcW w:w="2633" w:type="dxa"/>
            <w:gridSpan w:val="2"/>
            <w:vMerge/>
            <w:tcBorders>
              <w:top w:val="nil"/>
            </w:tcBorders>
          </w:tcPr>
          <w:p w14:paraId="5F84DC56"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single" w:sz="4" w:space="0" w:color="auto"/>
              <w:bottom w:val="single" w:sz="4" w:space="0" w:color="auto"/>
            </w:tcBorders>
          </w:tcPr>
          <w:p w14:paraId="0705A830" w14:textId="77777777" w:rsidR="00363958" w:rsidRPr="009A1F8F" w:rsidRDefault="00363958">
            <w:pPr>
              <w:pStyle w:val="NoSpacing"/>
              <w:numPr>
                <w:ilvl w:val="0"/>
                <w:numId w:val="29"/>
              </w:numPr>
              <w:rPr>
                <w:rFonts w:ascii="Arial" w:hAnsi="Arial" w:cs="Arial"/>
              </w:rPr>
            </w:pPr>
            <w:r w:rsidRPr="009A1F8F">
              <w:rPr>
                <w:rFonts w:ascii="Arial" w:hAnsi="Arial" w:cs="Arial"/>
              </w:rPr>
              <w:t xml:space="preserve">Regulation of unfair terms – S.62  </w:t>
            </w:r>
          </w:p>
        </w:tc>
        <w:tc>
          <w:tcPr>
            <w:tcW w:w="3828" w:type="dxa"/>
            <w:gridSpan w:val="3"/>
            <w:tcBorders>
              <w:top w:val="single" w:sz="4" w:space="0" w:color="auto"/>
              <w:bottom w:val="single" w:sz="4" w:space="0" w:color="auto"/>
            </w:tcBorders>
          </w:tcPr>
          <w:p w14:paraId="7F11DDD9" w14:textId="77777777" w:rsidR="00363958" w:rsidRPr="009A1F8F" w:rsidRDefault="00363958" w:rsidP="001C2ABC">
            <w:pPr>
              <w:pStyle w:val="NoSpacing"/>
              <w:rPr>
                <w:rFonts w:ascii="Arial" w:hAnsi="Arial" w:cs="Arial"/>
              </w:rPr>
            </w:pPr>
            <w:r w:rsidRPr="009A1F8F">
              <w:rPr>
                <w:rFonts w:ascii="Arial" w:hAnsi="Arial" w:cs="Arial"/>
              </w:rPr>
              <w:t>S.62</w:t>
            </w:r>
          </w:p>
        </w:tc>
        <w:tc>
          <w:tcPr>
            <w:tcW w:w="5530" w:type="dxa"/>
            <w:vMerge/>
            <w:tcBorders>
              <w:top w:val="nil"/>
            </w:tcBorders>
          </w:tcPr>
          <w:p w14:paraId="6B78D8AC" w14:textId="77777777" w:rsidR="00363958" w:rsidRPr="009A1F8F" w:rsidRDefault="00363958" w:rsidP="001C2ABC"/>
        </w:tc>
      </w:tr>
      <w:tr w:rsidR="00363958" w:rsidRPr="009A1F8F" w14:paraId="1D3D2756" w14:textId="77777777" w:rsidTr="001C2ABC">
        <w:trPr>
          <w:trHeight w:val="20"/>
        </w:trPr>
        <w:tc>
          <w:tcPr>
            <w:tcW w:w="2633" w:type="dxa"/>
            <w:gridSpan w:val="2"/>
            <w:vMerge w:val="restart"/>
            <w:tcBorders>
              <w:top w:val="nil"/>
            </w:tcBorders>
            <w:shd w:val="clear" w:color="auto" w:fill="auto"/>
          </w:tcPr>
          <w:p w14:paraId="7893935B" w14:textId="77777777" w:rsidR="00363958" w:rsidRPr="009A1F8F" w:rsidRDefault="00363958" w:rsidP="001C2ABC">
            <w:pPr>
              <w:pageBreakBefore/>
              <w:spacing w:after="75"/>
              <w:rPr>
                <w:rFonts w:eastAsia="Times New Roman"/>
                <w:color w:val="333333"/>
                <w:lang w:eastAsia="en-GB"/>
              </w:rPr>
            </w:pPr>
          </w:p>
        </w:tc>
        <w:tc>
          <w:tcPr>
            <w:tcW w:w="3310" w:type="dxa"/>
            <w:gridSpan w:val="2"/>
            <w:tcBorders>
              <w:bottom w:val="nil"/>
            </w:tcBorders>
            <w:shd w:val="clear" w:color="auto" w:fill="auto"/>
          </w:tcPr>
          <w:p w14:paraId="50891054" w14:textId="77777777" w:rsidR="00363958" w:rsidRPr="009A1F8F" w:rsidRDefault="00363958">
            <w:pPr>
              <w:pStyle w:val="ListParagraph"/>
              <w:numPr>
                <w:ilvl w:val="0"/>
                <w:numId w:val="26"/>
              </w:numPr>
              <w:spacing w:after="0" w:line="240" w:lineRule="auto"/>
              <w:ind w:left="360"/>
              <w:rPr>
                <w:rFonts w:eastAsiaTheme="majorEastAsia"/>
                <w:b/>
                <w:bCs/>
                <w:kern w:val="24"/>
              </w:rPr>
            </w:pPr>
            <w:r w:rsidRPr="009A1F8F">
              <w:rPr>
                <w:rFonts w:eastAsiaTheme="majorEastAsia"/>
                <w:b/>
                <w:bCs/>
                <w:kern w:val="24"/>
              </w:rPr>
              <w:t>Regulation of exclusion clauses in non-consumer contracts</w:t>
            </w:r>
          </w:p>
        </w:tc>
        <w:tc>
          <w:tcPr>
            <w:tcW w:w="3828" w:type="dxa"/>
            <w:gridSpan w:val="3"/>
            <w:tcBorders>
              <w:bottom w:val="nil"/>
            </w:tcBorders>
          </w:tcPr>
          <w:p w14:paraId="3544538A" w14:textId="77777777" w:rsidR="00363958" w:rsidRPr="009A1F8F" w:rsidRDefault="00363958" w:rsidP="001C2ABC"/>
        </w:tc>
        <w:tc>
          <w:tcPr>
            <w:tcW w:w="5530" w:type="dxa"/>
            <w:vMerge w:val="restart"/>
          </w:tcPr>
          <w:p w14:paraId="194593A0" w14:textId="77777777" w:rsidR="00363958" w:rsidRPr="009A1F8F" w:rsidRDefault="00363958" w:rsidP="001C2ABC"/>
        </w:tc>
      </w:tr>
      <w:tr w:rsidR="00363958" w:rsidRPr="009A1F8F" w14:paraId="189835EE" w14:textId="77777777" w:rsidTr="001C2ABC">
        <w:trPr>
          <w:trHeight w:val="20"/>
        </w:trPr>
        <w:tc>
          <w:tcPr>
            <w:tcW w:w="2633" w:type="dxa"/>
            <w:gridSpan w:val="2"/>
            <w:vMerge/>
            <w:tcBorders>
              <w:top w:val="nil"/>
            </w:tcBorders>
            <w:shd w:val="clear" w:color="auto" w:fill="auto"/>
          </w:tcPr>
          <w:p w14:paraId="4E1AC949"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74A8D473" w14:textId="77777777" w:rsidR="00363958" w:rsidRPr="009A1F8F" w:rsidRDefault="00363958">
            <w:pPr>
              <w:pStyle w:val="NoSpacing"/>
              <w:numPr>
                <w:ilvl w:val="0"/>
                <w:numId w:val="29"/>
              </w:numPr>
              <w:rPr>
                <w:rFonts w:ascii="Arial" w:hAnsi="Arial" w:cs="Arial"/>
              </w:rPr>
            </w:pPr>
            <w:r w:rsidRPr="009A1F8F">
              <w:rPr>
                <w:rFonts w:ascii="Arial" w:hAnsi="Arial" w:cs="Arial"/>
              </w:rPr>
              <w:t>UCTA 1977 - Different rules for exclusion clauses in commercial contracts</w:t>
            </w:r>
          </w:p>
        </w:tc>
        <w:tc>
          <w:tcPr>
            <w:tcW w:w="3828" w:type="dxa"/>
            <w:gridSpan w:val="3"/>
            <w:tcBorders>
              <w:top w:val="nil"/>
              <w:bottom w:val="nil"/>
            </w:tcBorders>
          </w:tcPr>
          <w:p w14:paraId="0BEB454E" w14:textId="77777777" w:rsidR="00363958" w:rsidRPr="009A1F8F" w:rsidRDefault="00363958" w:rsidP="001C2ABC">
            <w:pPr>
              <w:pStyle w:val="NoSpacing"/>
              <w:rPr>
                <w:rFonts w:ascii="Arial" w:eastAsiaTheme="majorEastAsia" w:hAnsi="Arial" w:cs="Arial"/>
                <w:kern w:val="24"/>
              </w:rPr>
            </w:pPr>
            <w:r w:rsidRPr="009A1F8F">
              <w:rPr>
                <w:rFonts w:ascii="Arial" w:eastAsiaTheme="majorEastAsia" w:hAnsi="Arial" w:cs="Arial"/>
                <w:kern w:val="24"/>
              </w:rPr>
              <w:t xml:space="preserve">Unfair Contract Terms Act 1977 </w:t>
            </w:r>
          </w:p>
        </w:tc>
        <w:tc>
          <w:tcPr>
            <w:tcW w:w="5530" w:type="dxa"/>
            <w:vMerge/>
          </w:tcPr>
          <w:p w14:paraId="5BCE68D2" w14:textId="77777777" w:rsidR="00363958" w:rsidRPr="009A1F8F" w:rsidRDefault="00363958" w:rsidP="001C2ABC"/>
        </w:tc>
      </w:tr>
      <w:tr w:rsidR="00363958" w:rsidRPr="009A1F8F" w14:paraId="64FD57D8" w14:textId="77777777" w:rsidTr="001C2ABC">
        <w:trPr>
          <w:trHeight w:val="20"/>
        </w:trPr>
        <w:tc>
          <w:tcPr>
            <w:tcW w:w="2633" w:type="dxa"/>
            <w:gridSpan w:val="2"/>
            <w:vMerge/>
            <w:tcBorders>
              <w:top w:val="nil"/>
            </w:tcBorders>
            <w:shd w:val="clear" w:color="auto" w:fill="auto"/>
          </w:tcPr>
          <w:p w14:paraId="2259A5AF"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6435E338" w14:textId="77777777" w:rsidR="00363958" w:rsidRPr="009A1F8F" w:rsidRDefault="00363958">
            <w:pPr>
              <w:pStyle w:val="NoSpacing"/>
              <w:numPr>
                <w:ilvl w:val="0"/>
                <w:numId w:val="29"/>
              </w:numPr>
              <w:rPr>
                <w:rFonts w:ascii="Arial" w:hAnsi="Arial" w:cs="Arial"/>
              </w:rPr>
            </w:pPr>
            <w:r w:rsidRPr="009A1F8F">
              <w:rPr>
                <w:rFonts w:ascii="Arial" w:hAnsi="Arial" w:cs="Arial"/>
              </w:rPr>
              <w:t>Terms which are void, S.2(1)</w:t>
            </w:r>
          </w:p>
        </w:tc>
        <w:tc>
          <w:tcPr>
            <w:tcW w:w="3828" w:type="dxa"/>
            <w:gridSpan w:val="3"/>
            <w:tcBorders>
              <w:top w:val="nil"/>
              <w:bottom w:val="nil"/>
            </w:tcBorders>
          </w:tcPr>
          <w:p w14:paraId="025AC17A" w14:textId="77777777" w:rsidR="00363958" w:rsidRPr="009A1F8F" w:rsidRDefault="00363958" w:rsidP="001C2ABC">
            <w:pPr>
              <w:pStyle w:val="NoSpacing"/>
              <w:rPr>
                <w:rFonts w:ascii="Arial" w:eastAsiaTheme="majorEastAsia" w:hAnsi="Arial" w:cs="Arial"/>
                <w:kern w:val="24"/>
              </w:rPr>
            </w:pPr>
          </w:p>
        </w:tc>
        <w:tc>
          <w:tcPr>
            <w:tcW w:w="5530" w:type="dxa"/>
            <w:vMerge/>
          </w:tcPr>
          <w:p w14:paraId="6EBD0889" w14:textId="77777777" w:rsidR="00363958" w:rsidRPr="009A1F8F" w:rsidRDefault="00363958" w:rsidP="001C2ABC"/>
        </w:tc>
      </w:tr>
      <w:tr w:rsidR="00363958" w:rsidRPr="009A1F8F" w14:paraId="30BA78CE" w14:textId="77777777" w:rsidTr="001C2ABC">
        <w:trPr>
          <w:trHeight w:val="20"/>
        </w:trPr>
        <w:tc>
          <w:tcPr>
            <w:tcW w:w="2633" w:type="dxa"/>
            <w:gridSpan w:val="2"/>
            <w:vMerge/>
            <w:tcBorders>
              <w:top w:val="nil"/>
            </w:tcBorders>
            <w:shd w:val="clear" w:color="auto" w:fill="auto"/>
          </w:tcPr>
          <w:p w14:paraId="661FF5C6"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732493E1" w14:textId="77777777" w:rsidR="00363958" w:rsidRPr="009A1F8F" w:rsidRDefault="00363958">
            <w:pPr>
              <w:pStyle w:val="NoSpacing"/>
              <w:numPr>
                <w:ilvl w:val="0"/>
                <w:numId w:val="29"/>
              </w:numPr>
              <w:rPr>
                <w:rFonts w:ascii="Arial" w:hAnsi="Arial" w:cs="Arial"/>
              </w:rPr>
            </w:pPr>
            <w:r w:rsidRPr="009A1F8F">
              <w:rPr>
                <w:rFonts w:ascii="Arial" w:hAnsi="Arial" w:cs="Arial"/>
              </w:rPr>
              <w:t>Terms which are subject to reasonableness, S.2(2), S.3(1)</w:t>
            </w:r>
          </w:p>
        </w:tc>
        <w:tc>
          <w:tcPr>
            <w:tcW w:w="3828" w:type="dxa"/>
            <w:gridSpan w:val="3"/>
            <w:tcBorders>
              <w:top w:val="nil"/>
              <w:bottom w:val="nil"/>
            </w:tcBorders>
          </w:tcPr>
          <w:p w14:paraId="5D4A0E9B" w14:textId="77777777" w:rsidR="00363958" w:rsidRPr="009A1F8F" w:rsidRDefault="00363958" w:rsidP="001C2ABC">
            <w:r w:rsidRPr="009A1F8F">
              <w:t>Smith v Eric Bush (1990)</w:t>
            </w:r>
          </w:p>
        </w:tc>
        <w:tc>
          <w:tcPr>
            <w:tcW w:w="5530" w:type="dxa"/>
            <w:vMerge/>
          </w:tcPr>
          <w:p w14:paraId="7D1F317D" w14:textId="77777777" w:rsidR="00363958" w:rsidRPr="009A1F8F" w:rsidRDefault="00363958" w:rsidP="001C2ABC"/>
        </w:tc>
      </w:tr>
      <w:tr w:rsidR="00363958" w:rsidRPr="009A1F8F" w14:paraId="27192F65" w14:textId="77777777" w:rsidTr="001C2ABC">
        <w:trPr>
          <w:trHeight w:val="20"/>
        </w:trPr>
        <w:tc>
          <w:tcPr>
            <w:tcW w:w="2633" w:type="dxa"/>
            <w:gridSpan w:val="2"/>
            <w:vMerge/>
            <w:tcBorders>
              <w:top w:val="nil"/>
            </w:tcBorders>
            <w:shd w:val="clear" w:color="auto" w:fill="auto"/>
          </w:tcPr>
          <w:p w14:paraId="7CB93BFE" w14:textId="77777777" w:rsidR="00363958" w:rsidRPr="009A1F8F" w:rsidRDefault="00363958">
            <w:pPr>
              <w:numPr>
                <w:ilvl w:val="0"/>
                <w:numId w:val="22"/>
              </w:numPr>
              <w:spacing w:after="75" w:line="240" w:lineRule="auto"/>
              <w:ind w:left="332"/>
              <w:rPr>
                <w:rFonts w:eastAsia="Times New Roman"/>
                <w:color w:val="333333"/>
                <w:lang w:eastAsia="en-GB"/>
              </w:rPr>
            </w:pPr>
          </w:p>
        </w:tc>
        <w:tc>
          <w:tcPr>
            <w:tcW w:w="3310" w:type="dxa"/>
            <w:gridSpan w:val="2"/>
            <w:tcBorders>
              <w:top w:val="nil"/>
            </w:tcBorders>
            <w:shd w:val="clear" w:color="auto" w:fill="auto"/>
          </w:tcPr>
          <w:p w14:paraId="693F7236" w14:textId="77777777" w:rsidR="00363958" w:rsidRPr="009A1F8F" w:rsidRDefault="00363958">
            <w:pPr>
              <w:pStyle w:val="NoSpacing"/>
              <w:numPr>
                <w:ilvl w:val="0"/>
                <w:numId w:val="29"/>
              </w:numPr>
              <w:rPr>
                <w:rFonts w:ascii="Arial" w:eastAsiaTheme="majorEastAsia" w:hAnsi="Arial" w:cs="Arial"/>
                <w:b/>
                <w:bCs/>
                <w:kern w:val="24"/>
              </w:rPr>
            </w:pPr>
            <w:r w:rsidRPr="009A1F8F">
              <w:rPr>
                <w:rFonts w:ascii="Arial" w:hAnsi="Arial" w:cs="Arial"/>
              </w:rPr>
              <w:t>Tests for reasonableness S.11</w:t>
            </w:r>
          </w:p>
        </w:tc>
        <w:tc>
          <w:tcPr>
            <w:tcW w:w="3828" w:type="dxa"/>
            <w:gridSpan w:val="3"/>
            <w:tcBorders>
              <w:top w:val="nil"/>
            </w:tcBorders>
          </w:tcPr>
          <w:p w14:paraId="420D7408" w14:textId="77777777" w:rsidR="00363958" w:rsidRPr="009A1F8F" w:rsidRDefault="00363958" w:rsidP="001C2ABC">
            <w:pPr>
              <w:pStyle w:val="NoSpacing"/>
              <w:rPr>
                <w:rFonts w:ascii="Arial" w:hAnsi="Arial" w:cs="Arial"/>
              </w:rPr>
            </w:pPr>
            <w:r w:rsidRPr="009A1F8F">
              <w:rPr>
                <w:rFonts w:ascii="Arial" w:hAnsi="Arial" w:cs="Arial"/>
              </w:rPr>
              <w:t>George Mitchell v Finney Lock Seeds (1983)</w:t>
            </w:r>
          </w:p>
          <w:p w14:paraId="19293EC2" w14:textId="77777777" w:rsidR="00363958" w:rsidRPr="009A1F8F" w:rsidRDefault="00363958" w:rsidP="001C2ABC">
            <w:pPr>
              <w:pStyle w:val="NoSpacing"/>
              <w:rPr>
                <w:rFonts w:ascii="Arial" w:hAnsi="Arial" w:cs="Arial"/>
              </w:rPr>
            </w:pPr>
            <w:r w:rsidRPr="009A1F8F">
              <w:rPr>
                <w:rFonts w:ascii="Arial" w:hAnsi="Arial" w:cs="Arial"/>
              </w:rPr>
              <w:t>Watford Electronics v Sanderson (2001)</w:t>
            </w:r>
          </w:p>
        </w:tc>
        <w:tc>
          <w:tcPr>
            <w:tcW w:w="5530" w:type="dxa"/>
            <w:vMerge/>
          </w:tcPr>
          <w:p w14:paraId="5E5968E0" w14:textId="77777777" w:rsidR="00363958" w:rsidRPr="009A1F8F" w:rsidRDefault="00363958" w:rsidP="001C2ABC"/>
        </w:tc>
      </w:tr>
      <w:tr w:rsidR="00363958" w:rsidRPr="009A1F8F" w14:paraId="6BCF3955" w14:textId="77777777" w:rsidTr="001C2ABC">
        <w:trPr>
          <w:trHeight w:val="20"/>
        </w:trPr>
        <w:tc>
          <w:tcPr>
            <w:tcW w:w="15301" w:type="dxa"/>
            <w:gridSpan w:val="8"/>
            <w:shd w:val="clear" w:color="auto" w:fill="7899C6"/>
          </w:tcPr>
          <w:p w14:paraId="0C3BFD40" w14:textId="77777777" w:rsidR="00363958" w:rsidRPr="009A1F8F" w:rsidRDefault="00363958" w:rsidP="001C2ABC">
            <w:pPr>
              <w:pageBreakBefore/>
              <w:rPr>
                <w:b/>
              </w:rPr>
            </w:pPr>
            <w:r w:rsidRPr="009A1F8F">
              <w:rPr>
                <w:b/>
              </w:rPr>
              <w:lastRenderedPageBreak/>
              <w:t>Vitiating factors</w:t>
            </w:r>
          </w:p>
          <w:p w14:paraId="746F45A1" w14:textId="77777777" w:rsidR="00363958" w:rsidRPr="009A1F8F" w:rsidRDefault="00363958" w:rsidP="001C2ABC">
            <w:pPr>
              <w:rPr>
                <w:b/>
              </w:rPr>
            </w:pPr>
            <w:r w:rsidRPr="009A1F8F">
              <w:rPr>
                <w:b/>
              </w:rPr>
              <w:t>6 hours</w:t>
            </w:r>
          </w:p>
        </w:tc>
      </w:tr>
      <w:tr w:rsidR="00363958" w:rsidRPr="009A1F8F" w14:paraId="3DFA3911" w14:textId="77777777" w:rsidTr="001C2ABC">
        <w:trPr>
          <w:trHeight w:val="113"/>
        </w:trPr>
        <w:tc>
          <w:tcPr>
            <w:tcW w:w="2633" w:type="dxa"/>
            <w:gridSpan w:val="2"/>
            <w:vMerge w:val="restart"/>
          </w:tcPr>
          <w:p w14:paraId="07D757DC" w14:textId="77777777" w:rsidR="00363958" w:rsidRPr="009A1F8F" w:rsidRDefault="00363958" w:rsidP="001C2ABC">
            <w:pPr>
              <w:keepNext/>
              <w:keepLines/>
              <w:spacing w:after="75"/>
              <w:rPr>
                <w:rFonts w:eastAsia="Times New Roman"/>
                <w:color w:val="333333"/>
                <w:lang w:eastAsia="en-GB"/>
              </w:rPr>
            </w:pPr>
            <w:r w:rsidRPr="009A1F8F">
              <w:rPr>
                <w:rFonts w:eastAsia="Times New Roman"/>
                <w:color w:val="333333"/>
                <w:lang w:eastAsia="en-GB"/>
              </w:rPr>
              <w:t>Misrepresentation, including omission in consumer contexts </w:t>
            </w:r>
          </w:p>
        </w:tc>
        <w:tc>
          <w:tcPr>
            <w:tcW w:w="3310" w:type="dxa"/>
            <w:gridSpan w:val="2"/>
            <w:tcBorders>
              <w:bottom w:val="nil"/>
            </w:tcBorders>
            <w:shd w:val="clear" w:color="auto" w:fill="auto"/>
          </w:tcPr>
          <w:p w14:paraId="6B524EA3" w14:textId="77777777" w:rsidR="00363958" w:rsidRPr="009A1F8F" w:rsidRDefault="00363958">
            <w:pPr>
              <w:pStyle w:val="ListParagraph"/>
              <w:numPr>
                <w:ilvl w:val="0"/>
                <w:numId w:val="26"/>
              </w:numPr>
              <w:spacing w:after="0" w:line="240" w:lineRule="auto"/>
              <w:ind w:left="360"/>
              <w:rPr>
                <w:b/>
                <w:bCs/>
              </w:rPr>
            </w:pPr>
            <w:r w:rsidRPr="009A1F8F">
              <w:rPr>
                <w:bCs/>
              </w:rPr>
              <w:t>False statement of fact</w:t>
            </w:r>
          </w:p>
        </w:tc>
        <w:tc>
          <w:tcPr>
            <w:tcW w:w="3828" w:type="dxa"/>
            <w:gridSpan w:val="3"/>
            <w:tcBorders>
              <w:bottom w:val="nil"/>
            </w:tcBorders>
          </w:tcPr>
          <w:p w14:paraId="4F9FBA80" w14:textId="77777777" w:rsidR="00363958" w:rsidRPr="009A1F8F" w:rsidRDefault="00363958" w:rsidP="001C2ABC">
            <w:pPr>
              <w:pStyle w:val="NoSpacing"/>
              <w:rPr>
                <w:rFonts w:ascii="Arial" w:hAnsi="Arial" w:cs="Arial"/>
                <w:lang w:val="en" w:eastAsia="en-GB"/>
              </w:rPr>
            </w:pPr>
            <w:r w:rsidRPr="009A1F8F">
              <w:rPr>
                <w:rFonts w:ascii="Arial" w:hAnsi="Arial" w:cs="Arial"/>
              </w:rPr>
              <w:t>Fletcher v Krell (1873)</w:t>
            </w:r>
          </w:p>
        </w:tc>
        <w:tc>
          <w:tcPr>
            <w:tcW w:w="5530" w:type="dxa"/>
            <w:vMerge w:val="restart"/>
          </w:tcPr>
          <w:p w14:paraId="3DC2A0EF" w14:textId="77777777" w:rsidR="00363958" w:rsidRPr="009A1F8F" w:rsidRDefault="00363958" w:rsidP="001C2ABC"/>
          <w:p w14:paraId="6EA4C1E5" w14:textId="77777777" w:rsidR="00363958" w:rsidRPr="009A1F8F" w:rsidRDefault="00363958" w:rsidP="001C2ABC">
            <w:pPr>
              <w:jc w:val="both"/>
              <w:rPr>
                <w:rStyle w:val="Hyperlink"/>
              </w:rPr>
            </w:pPr>
            <w:hyperlink r:id="rId40" w:history="1">
              <w:r w:rsidRPr="009A1F8F">
                <w:rPr>
                  <w:rStyle w:val="Hyperlink"/>
                </w:rPr>
                <w:t>Misrepresentation Act 1967</w:t>
              </w:r>
            </w:hyperlink>
          </w:p>
          <w:p w14:paraId="41AF5C90" w14:textId="77777777" w:rsidR="00363958" w:rsidRPr="009A1F8F" w:rsidRDefault="00363958" w:rsidP="001C2ABC"/>
          <w:p w14:paraId="7F7EC937" w14:textId="77777777" w:rsidR="00363958" w:rsidRPr="009A1F8F" w:rsidRDefault="00363958" w:rsidP="001C2ABC">
            <w:hyperlink r:id="rId41" w:history="1">
              <w:r w:rsidRPr="009A1F8F">
                <w:rPr>
                  <w:color w:val="0000FF"/>
                  <w:u w:val="single"/>
                </w:rPr>
                <w:t>Marketing and advertising: the law</w:t>
              </w:r>
            </w:hyperlink>
          </w:p>
        </w:tc>
      </w:tr>
      <w:tr w:rsidR="00363958" w:rsidRPr="009A1F8F" w14:paraId="72676325" w14:textId="77777777" w:rsidTr="001C2ABC">
        <w:trPr>
          <w:trHeight w:val="20"/>
        </w:trPr>
        <w:tc>
          <w:tcPr>
            <w:tcW w:w="2633" w:type="dxa"/>
            <w:gridSpan w:val="2"/>
            <w:vMerge/>
          </w:tcPr>
          <w:p w14:paraId="436C2535"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26DC288A" w14:textId="77777777" w:rsidR="00363958" w:rsidRPr="009A1F8F" w:rsidRDefault="00363958">
            <w:pPr>
              <w:pStyle w:val="ListParagraph"/>
              <w:numPr>
                <w:ilvl w:val="0"/>
                <w:numId w:val="26"/>
              </w:numPr>
              <w:spacing w:after="0" w:line="240" w:lineRule="auto"/>
              <w:ind w:left="360"/>
              <w:rPr>
                <w:b/>
                <w:bCs/>
              </w:rPr>
            </w:pPr>
            <w:r w:rsidRPr="009A1F8F">
              <w:t>When is opinion a misrepresentation?</w:t>
            </w:r>
          </w:p>
        </w:tc>
        <w:tc>
          <w:tcPr>
            <w:tcW w:w="3828" w:type="dxa"/>
            <w:gridSpan w:val="3"/>
            <w:tcBorders>
              <w:top w:val="nil"/>
              <w:bottom w:val="nil"/>
            </w:tcBorders>
          </w:tcPr>
          <w:p w14:paraId="670BF825" w14:textId="77777777" w:rsidR="00363958" w:rsidRPr="009A1F8F" w:rsidRDefault="00363958" w:rsidP="001C2ABC">
            <w:pPr>
              <w:pStyle w:val="NoSpacing"/>
              <w:rPr>
                <w:rFonts w:ascii="Arial" w:hAnsi="Arial" w:cs="Arial"/>
              </w:rPr>
            </w:pPr>
            <w:r w:rsidRPr="009A1F8F">
              <w:rPr>
                <w:rFonts w:ascii="Arial" w:hAnsi="Arial" w:cs="Arial"/>
              </w:rPr>
              <w:t>Bisset v Wilkinson (1927)</w:t>
            </w:r>
          </w:p>
        </w:tc>
        <w:tc>
          <w:tcPr>
            <w:tcW w:w="5530" w:type="dxa"/>
            <w:vMerge/>
          </w:tcPr>
          <w:p w14:paraId="513B7E41" w14:textId="77777777" w:rsidR="00363958" w:rsidRPr="009A1F8F" w:rsidRDefault="00363958" w:rsidP="001C2ABC"/>
        </w:tc>
      </w:tr>
      <w:tr w:rsidR="00363958" w:rsidRPr="009A1F8F" w14:paraId="26F91F7C" w14:textId="77777777" w:rsidTr="001C2ABC">
        <w:trPr>
          <w:trHeight w:val="20"/>
        </w:trPr>
        <w:tc>
          <w:tcPr>
            <w:tcW w:w="2633" w:type="dxa"/>
            <w:gridSpan w:val="2"/>
            <w:vMerge/>
          </w:tcPr>
          <w:p w14:paraId="035372FD"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336F00CB" w14:textId="77777777" w:rsidR="00363958" w:rsidRPr="009A1F8F" w:rsidRDefault="00363958">
            <w:pPr>
              <w:pStyle w:val="ListParagraph"/>
              <w:numPr>
                <w:ilvl w:val="0"/>
                <w:numId w:val="26"/>
              </w:numPr>
              <w:spacing w:after="0" w:line="240" w:lineRule="auto"/>
              <w:ind w:left="360"/>
            </w:pPr>
            <w:r w:rsidRPr="009A1F8F">
              <w:t>When is silence a misrepresentation?</w:t>
            </w:r>
          </w:p>
        </w:tc>
        <w:tc>
          <w:tcPr>
            <w:tcW w:w="3828" w:type="dxa"/>
            <w:gridSpan w:val="3"/>
            <w:tcBorders>
              <w:top w:val="nil"/>
              <w:bottom w:val="nil"/>
            </w:tcBorders>
          </w:tcPr>
          <w:p w14:paraId="447E3E05" w14:textId="77777777" w:rsidR="00363958" w:rsidRPr="009A1F8F" w:rsidRDefault="00363958" w:rsidP="001C2ABC">
            <w:pPr>
              <w:pStyle w:val="NoSpacing"/>
              <w:rPr>
                <w:rFonts w:ascii="Arial" w:hAnsi="Arial" w:cs="Arial"/>
              </w:rPr>
            </w:pPr>
            <w:r w:rsidRPr="009A1F8F">
              <w:rPr>
                <w:rFonts w:ascii="Arial" w:hAnsi="Arial" w:cs="Arial"/>
              </w:rPr>
              <w:t>Dimmock v Hallett (1866)</w:t>
            </w:r>
          </w:p>
          <w:p w14:paraId="3A1E213B" w14:textId="77777777" w:rsidR="00363958" w:rsidRPr="009A1F8F" w:rsidRDefault="00363958" w:rsidP="001C2ABC">
            <w:pPr>
              <w:pStyle w:val="NoSpacing"/>
              <w:rPr>
                <w:rFonts w:ascii="Arial" w:hAnsi="Arial" w:cs="Arial"/>
              </w:rPr>
            </w:pPr>
            <w:r w:rsidRPr="009A1F8F">
              <w:rPr>
                <w:rFonts w:ascii="Arial" w:hAnsi="Arial" w:cs="Arial"/>
              </w:rPr>
              <w:t xml:space="preserve">With v </w:t>
            </w:r>
            <w:proofErr w:type="spellStart"/>
            <w:r w:rsidRPr="009A1F8F">
              <w:rPr>
                <w:rFonts w:ascii="Arial" w:hAnsi="Arial" w:cs="Arial"/>
              </w:rPr>
              <w:t>O’Flanagan</w:t>
            </w:r>
            <w:proofErr w:type="spellEnd"/>
            <w:r w:rsidRPr="009A1F8F">
              <w:rPr>
                <w:rFonts w:ascii="Arial" w:hAnsi="Arial" w:cs="Arial"/>
              </w:rPr>
              <w:t xml:space="preserve"> (1936)</w:t>
            </w:r>
          </w:p>
        </w:tc>
        <w:tc>
          <w:tcPr>
            <w:tcW w:w="5530" w:type="dxa"/>
            <w:vMerge/>
          </w:tcPr>
          <w:p w14:paraId="30ED9EFD" w14:textId="77777777" w:rsidR="00363958" w:rsidRPr="009A1F8F" w:rsidRDefault="00363958" w:rsidP="001C2ABC"/>
        </w:tc>
      </w:tr>
      <w:tr w:rsidR="00363958" w:rsidRPr="009A1F8F" w14:paraId="3EB946D6" w14:textId="77777777" w:rsidTr="001C2ABC">
        <w:trPr>
          <w:trHeight w:val="20"/>
        </w:trPr>
        <w:tc>
          <w:tcPr>
            <w:tcW w:w="2633" w:type="dxa"/>
            <w:gridSpan w:val="2"/>
            <w:vMerge/>
          </w:tcPr>
          <w:p w14:paraId="3E39AE24"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45DA699A" w14:textId="77777777" w:rsidR="00363958" w:rsidRPr="009A1F8F" w:rsidRDefault="00363958">
            <w:pPr>
              <w:pStyle w:val="NoSpacing"/>
              <w:numPr>
                <w:ilvl w:val="0"/>
                <w:numId w:val="29"/>
              </w:numPr>
              <w:rPr>
                <w:rFonts w:ascii="Arial" w:hAnsi="Arial" w:cs="Arial"/>
              </w:rPr>
            </w:pPr>
            <w:r w:rsidRPr="009A1F8F">
              <w:rPr>
                <w:rFonts w:ascii="Arial" w:hAnsi="Arial" w:cs="Arial"/>
              </w:rPr>
              <w:t>Silence as misrepresentation Consumer Insurance (Disclose and Representations) Act 2012</w:t>
            </w:r>
          </w:p>
        </w:tc>
        <w:tc>
          <w:tcPr>
            <w:tcW w:w="3828" w:type="dxa"/>
            <w:gridSpan w:val="3"/>
            <w:tcBorders>
              <w:top w:val="nil"/>
              <w:bottom w:val="nil"/>
            </w:tcBorders>
          </w:tcPr>
          <w:p w14:paraId="67122092" w14:textId="77777777" w:rsidR="00363958" w:rsidRPr="009A1F8F" w:rsidRDefault="00363958" w:rsidP="001C2ABC">
            <w:pPr>
              <w:pStyle w:val="NoSpacing"/>
              <w:rPr>
                <w:rFonts w:ascii="Arial" w:hAnsi="Arial" w:cs="Arial"/>
              </w:rPr>
            </w:pPr>
            <w:r w:rsidRPr="009A1F8F">
              <w:rPr>
                <w:rFonts w:ascii="Arial" w:hAnsi="Arial" w:cs="Arial"/>
              </w:rPr>
              <w:t>Lambert v Co-op Insurance (1975)</w:t>
            </w:r>
          </w:p>
          <w:p w14:paraId="3D7862E5" w14:textId="77777777" w:rsidR="00363958" w:rsidRPr="009A1F8F" w:rsidRDefault="00363958" w:rsidP="001C2ABC">
            <w:pPr>
              <w:pStyle w:val="NoSpacing"/>
              <w:rPr>
                <w:rFonts w:ascii="Arial" w:hAnsi="Arial" w:cs="Arial"/>
              </w:rPr>
            </w:pPr>
            <w:r w:rsidRPr="009A1F8F">
              <w:rPr>
                <w:rFonts w:ascii="Arial" w:hAnsi="Arial" w:cs="Arial"/>
              </w:rPr>
              <w:t>Consumer Insurance (Disclosures and Representations) Act 2012</w:t>
            </w:r>
          </w:p>
        </w:tc>
        <w:tc>
          <w:tcPr>
            <w:tcW w:w="5530" w:type="dxa"/>
            <w:vMerge/>
          </w:tcPr>
          <w:p w14:paraId="4E76CD92" w14:textId="77777777" w:rsidR="00363958" w:rsidRPr="009A1F8F" w:rsidRDefault="00363958" w:rsidP="001C2ABC"/>
        </w:tc>
      </w:tr>
      <w:tr w:rsidR="00363958" w:rsidRPr="009A1F8F" w14:paraId="61E857A2" w14:textId="77777777" w:rsidTr="001C2ABC">
        <w:trPr>
          <w:trHeight w:val="20"/>
        </w:trPr>
        <w:tc>
          <w:tcPr>
            <w:tcW w:w="2633" w:type="dxa"/>
            <w:gridSpan w:val="2"/>
            <w:vMerge/>
          </w:tcPr>
          <w:p w14:paraId="64DF4FB0"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66010BDF" w14:textId="77777777" w:rsidR="00363958" w:rsidRPr="009A1F8F" w:rsidRDefault="00363958">
            <w:pPr>
              <w:pStyle w:val="ListParagraph"/>
              <w:numPr>
                <w:ilvl w:val="0"/>
                <w:numId w:val="26"/>
              </w:numPr>
              <w:spacing w:after="0" w:line="240" w:lineRule="auto"/>
              <w:ind w:left="360"/>
            </w:pPr>
            <w:r w:rsidRPr="009A1F8F">
              <w:t>When is statement of future intention a misrepresentation?</w:t>
            </w:r>
          </w:p>
        </w:tc>
        <w:tc>
          <w:tcPr>
            <w:tcW w:w="3828" w:type="dxa"/>
            <w:gridSpan w:val="3"/>
            <w:tcBorders>
              <w:top w:val="nil"/>
              <w:bottom w:val="nil"/>
            </w:tcBorders>
          </w:tcPr>
          <w:p w14:paraId="51314A4B" w14:textId="77777777" w:rsidR="00363958" w:rsidRPr="009A1F8F" w:rsidRDefault="00363958" w:rsidP="001C2ABC">
            <w:pPr>
              <w:pStyle w:val="NoSpacing"/>
              <w:rPr>
                <w:rFonts w:ascii="Arial" w:hAnsi="Arial" w:cs="Arial"/>
              </w:rPr>
            </w:pPr>
            <w:r w:rsidRPr="009A1F8F">
              <w:rPr>
                <w:rFonts w:ascii="Arial" w:hAnsi="Arial" w:cs="Arial"/>
              </w:rPr>
              <w:t>Edgington v Fitzmaurice (1885)</w:t>
            </w:r>
          </w:p>
        </w:tc>
        <w:tc>
          <w:tcPr>
            <w:tcW w:w="5530" w:type="dxa"/>
            <w:vMerge/>
          </w:tcPr>
          <w:p w14:paraId="6AFC08BE" w14:textId="77777777" w:rsidR="00363958" w:rsidRPr="009A1F8F" w:rsidRDefault="00363958" w:rsidP="001C2ABC"/>
        </w:tc>
      </w:tr>
      <w:tr w:rsidR="00363958" w:rsidRPr="009A1F8F" w14:paraId="4BCFF30B" w14:textId="77777777" w:rsidTr="001C2ABC">
        <w:trPr>
          <w:trHeight w:val="20"/>
        </w:trPr>
        <w:tc>
          <w:tcPr>
            <w:tcW w:w="2633" w:type="dxa"/>
            <w:gridSpan w:val="2"/>
            <w:vMerge/>
          </w:tcPr>
          <w:p w14:paraId="2976D05F"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4E24A347" w14:textId="77777777" w:rsidR="00363958" w:rsidRPr="009A1F8F" w:rsidRDefault="00363958">
            <w:pPr>
              <w:pStyle w:val="ListParagraph"/>
              <w:numPr>
                <w:ilvl w:val="0"/>
                <w:numId w:val="26"/>
              </w:numPr>
              <w:spacing w:after="0" w:line="240" w:lineRule="auto"/>
              <w:ind w:left="360"/>
              <w:rPr>
                <w:b/>
                <w:bCs/>
              </w:rPr>
            </w:pPr>
            <w:r w:rsidRPr="009A1F8F">
              <w:rPr>
                <w:b/>
                <w:bCs/>
              </w:rPr>
              <w:t>Did the misrepresentation induce the other side into the contract</w:t>
            </w:r>
          </w:p>
        </w:tc>
        <w:tc>
          <w:tcPr>
            <w:tcW w:w="3828" w:type="dxa"/>
            <w:gridSpan w:val="3"/>
            <w:tcBorders>
              <w:top w:val="nil"/>
              <w:bottom w:val="nil"/>
            </w:tcBorders>
          </w:tcPr>
          <w:p w14:paraId="6E98C1AB" w14:textId="77777777" w:rsidR="00363958" w:rsidRPr="009A1F8F" w:rsidRDefault="00363958" w:rsidP="001C2ABC">
            <w:pPr>
              <w:pStyle w:val="NoSpacing"/>
              <w:rPr>
                <w:rFonts w:ascii="Arial" w:hAnsi="Arial" w:cs="Arial"/>
              </w:rPr>
            </w:pPr>
          </w:p>
        </w:tc>
        <w:tc>
          <w:tcPr>
            <w:tcW w:w="5530" w:type="dxa"/>
            <w:vMerge/>
          </w:tcPr>
          <w:p w14:paraId="754AA605" w14:textId="77777777" w:rsidR="00363958" w:rsidRPr="009A1F8F" w:rsidRDefault="00363958" w:rsidP="001C2ABC"/>
        </w:tc>
      </w:tr>
      <w:tr w:rsidR="00363958" w:rsidRPr="009A1F8F" w14:paraId="1F672EF5" w14:textId="77777777" w:rsidTr="001C2ABC">
        <w:trPr>
          <w:trHeight w:val="20"/>
        </w:trPr>
        <w:tc>
          <w:tcPr>
            <w:tcW w:w="2633" w:type="dxa"/>
            <w:gridSpan w:val="2"/>
            <w:vMerge/>
          </w:tcPr>
          <w:p w14:paraId="03ABD620"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single" w:sz="4" w:space="0" w:color="auto"/>
            </w:tcBorders>
            <w:shd w:val="clear" w:color="auto" w:fill="auto"/>
          </w:tcPr>
          <w:p w14:paraId="72423707" w14:textId="77777777" w:rsidR="00363958" w:rsidRPr="009A1F8F" w:rsidRDefault="00363958">
            <w:pPr>
              <w:pStyle w:val="NoSpacing"/>
              <w:numPr>
                <w:ilvl w:val="0"/>
                <w:numId w:val="29"/>
              </w:numPr>
              <w:rPr>
                <w:rFonts w:ascii="Arial" w:hAnsi="Arial" w:cs="Arial"/>
                <w:b/>
                <w:bCs/>
              </w:rPr>
            </w:pPr>
            <w:r w:rsidRPr="009A1F8F">
              <w:rPr>
                <w:rFonts w:ascii="Arial" w:hAnsi="Arial" w:cs="Arial"/>
              </w:rPr>
              <w:t>Statements not relied on, reasonableness of reliance on the statement</w:t>
            </w:r>
          </w:p>
        </w:tc>
        <w:tc>
          <w:tcPr>
            <w:tcW w:w="3828" w:type="dxa"/>
            <w:gridSpan w:val="3"/>
            <w:tcBorders>
              <w:top w:val="nil"/>
              <w:bottom w:val="single" w:sz="4" w:space="0" w:color="auto"/>
            </w:tcBorders>
          </w:tcPr>
          <w:p w14:paraId="71460A97" w14:textId="77777777" w:rsidR="00363958" w:rsidRPr="009A1F8F" w:rsidRDefault="00363958" w:rsidP="001C2ABC">
            <w:pPr>
              <w:pStyle w:val="NoSpacing"/>
              <w:rPr>
                <w:rFonts w:ascii="Arial" w:hAnsi="Arial" w:cs="Arial"/>
              </w:rPr>
            </w:pPr>
            <w:r w:rsidRPr="009A1F8F">
              <w:rPr>
                <w:rFonts w:ascii="Arial" w:hAnsi="Arial" w:cs="Arial"/>
              </w:rPr>
              <w:t>Attwood v Small (1838)</w:t>
            </w:r>
          </w:p>
          <w:p w14:paraId="27113739" w14:textId="77777777" w:rsidR="00363958" w:rsidRPr="009A1F8F" w:rsidRDefault="00363958" w:rsidP="001C2ABC">
            <w:pPr>
              <w:pStyle w:val="NoSpacing"/>
              <w:rPr>
                <w:rFonts w:ascii="Arial" w:hAnsi="Arial" w:cs="Arial"/>
              </w:rPr>
            </w:pPr>
            <w:r w:rsidRPr="009A1F8F">
              <w:rPr>
                <w:rFonts w:ascii="Arial" w:hAnsi="Arial" w:cs="Arial"/>
              </w:rPr>
              <w:t>Redgrave v Hurd (1881)</w:t>
            </w:r>
          </w:p>
          <w:p w14:paraId="5A803CA1" w14:textId="77777777" w:rsidR="00363958" w:rsidRDefault="00363958" w:rsidP="001C2ABC">
            <w:pPr>
              <w:pStyle w:val="NoSpacing"/>
              <w:rPr>
                <w:rFonts w:ascii="Arial" w:hAnsi="Arial" w:cs="Arial"/>
              </w:rPr>
            </w:pPr>
            <w:proofErr w:type="spellStart"/>
            <w:r w:rsidRPr="009A1F8F">
              <w:rPr>
                <w:rFonts w:ascii="Arial" w:hAnsi="Arial" w:cs="Arial"/>
              </w:rPr>
              <w:t>Museprime</w:t>
            </w:r>
            <w:proofErr w:type="spellEnd"/>
            <w:r w:rsidRPr="009A1F8F">
              <w:rPr>
                <w:rFonts w:ascii="Arial" w:hAnsi="Arial" w:cs="Arial"/>
              </w:rPr>
              <w:t xml:space="preserve"> v </w:t>
            </w:r>
            <w:proofErr w:type="spellStart"/>
            <w:r w:rsidRPr="009A1F8F">
              <w:rPr>
                <w:rFonts w:ascii="Arial" w:hAnsi="Arial" w:cs="Arial"/>
              </w:rPr>
              <w:t>Adhill</w:t>
            </w:r>
            <w:proofErr w:type="spellEnd"/>
            <w:r w:rsidRPr="009A1F8F">
              <w:rPr>
                <w:rFonts w:ascii="Arial" w:hAnsi="Arial" w:cs="Arial"/>
              </w:rPr>
              <w:t xml:space="preserve"> (1990)</w:t>
            </w:r>
          </w:p>
          <w:p w14:paraId="04A2CBCD" w14:textId="77777777" w:rsidR="00363958" w:rsidRDefault="00363958" w:rsidP="001C2ABC">
            <w:pPr>
              <w:pStyle w:val="NoSpacing"/>
              <w:rPr>
                <w:rFonts w:ascii="Arial" w:hAnsi="Arial" w:cs="Arial"/>
              </w:rPr>
            </w:pPr>
          </w:p>
          <w:p w14:paraId="74712CBE" w14:textId="77777777" w:rsidR="00363958" w:rsidRPr="006735EA" w:rsidRDefault="00363958" w:rsidP="001C2ABC">
            <w:pPr>
              <w:pStyle w:val="NoSpacing"/>
              <w:rPr>
                <w:rFonts w:ascii="Arial" w:hAnsi="Arial" w:cs="Arial"/>
                <w:highlight w:val="yellow"/>
              </w:rPr>
            </w:pPr>
            <w:r w:rsidRPr="006735EA">
              <w:rPr>
                <w:rFonts w:ascii="Arial" w:hAnsi="Arial" w:cs="Arial"/>
                <w:highlight w:val="yellow"/>
              </w:rPr>
              <w:t xml:space="preserve">Crossley </w:t>
            </w:r>
            <w:r>
              <w:rPr>
                <w:rFonts w:ascii="Arial" w:hAnsi="Arial" w:cs="Arial"/>
                <w:highlight w:val="yellow"/>
              </w:rPr>
              <w:t>&amp;</w:t>
            </w:r>
            <w:r w:rsidRPr="006735EA">
              <w:rPr>
                <w:rFonts w:ascii="Arial" w:hAnsi="Arial" w:cs="Arial"/>
                <w:highlight w:val="yellow"/>
              </w:rPr>
              <w:t xml:space="preserve"> Others v </w:t>
            </w:r>
            <w:proofErr w:type="spellStart"/>
            <w:r w:rsidRPr="006735EA">
              <w:rPr>
                <w:rFonts w:ascii="Arial" w:hAnsi="Arial" w:cs="Arial"/>
                <w:highlight w:val="yellow"/>
              </w:rPr>
              <w:t>Volkswagon</w:t>
            </w:r>
            <w:proofErr w:type="spellEnd"/>
            <w:r w:rsidRPr="006735EA">
              <w:rPr>
                <w:rFonts w:ascii="Arial" w:hAnsi="Arial" w:cs="Arial"/>
                <w:highlight w:val="yellow"/>
              </w:rPr>
              <w:t xml:space="preserve"> (2022)*</w:t>
            </w:r>
          </w:p>
          <w:p w14:paraId="34CE7AD9" w14:textId="77777777" w:rsidR="00363958" w:rsidRPr="009A1F8F" w:rsidRDefault="00363958" w:rsidP="001C2ABC">
            <w:pPr>
              <w:pStyle w:val="NoSpacing"/>
              <w:rPr>
                <w:rFonts w:ascii="Arial" w:hAnsi="Arial" w:cs="Arial"/>
              </w:rPr>
            </w:pPr>
            <w:r w:rsidRPr="006735EA">
              <w:rPr>
                <w:rFonts w:ascii="Arial" w:hAnsi="Arial" w:cs="Arial"/>
                <w:highlight w:val="yellow"/>
              </w:rPr>
              <w:t>Preliminary decision on reliance on the representation</w:t>
            </w:r>
          </w:p>
        </w:tc>
        <w:tc>
          <w:tcPr>
            <w:tcW w:w="5530" w:type="dxa"/>
            <w:vMerge/>
          </w:tcPr>
          <w:p w14:paraId="704B9A31" w14:textId="77777777" w:rsidR="00363958" w:rsidRPr="009A1F8F" w:rsidRDefault="00363958" w:rsidP="001C2ABC"/>
        </w:tc>
      </w:tr>
      <w:tr w:rsidR="00363958" w:rsidRPr="009A1F8F" w14:paraId="4D126950" w14:textId="77777777" w:rsidTr="001C2ABC">
        <w:trPr>
          <w:trHeight w:val="20"/>
        </w:trPr>
        <w:tc>
          <w:tcPr>
            <w:tcW w:w="2633" w:type="dxa"/>
            <w:gridSpan w:val="2"/>
            <w:vMerge w:val="restart"/>
          </w:tcPr>
          <w:p w14:paraId="548128DF" w14:textId="77777777" w:rsidR="00363958" w:rsidRPr="009A1F8F" w:rsidRDefault="00363958" w:rsidP="001C2ABC">
            <w:pPr>
              <w:pageBreakBefore/>
              <w:spacing w:after="75"/>
              <w:rPr>
                <w:rFonts w:eastAsia="Times New Roman"/>
                <w:color w:val="333333"/>
                <w:lang w:eastAsia="en-GB"/>
              </w:rPr>
            </w:pPr>
          </w:p>
        </w:tc>
        <w:tc>
          <w:tcPr>
            <w:tcW w:w="3310" w:type="dxa"/>
            <w:gridSpan w:val="2"/>
            <w:tcBorders>
              <w:bottom w:val="nil"/>
            </w:tcBorders>
            <w:shd w:val="clear" w:color="auto" w:fill="auto"/>
          </w:tcPr>
          <w:p w14:paraId="7A09D1DE" w14:textId="77777777" w:rsidR="00363958" w:rsidRPr="009A1F8F" w:rsidRDefault="00363958">
            <w:pPr>
              <w:pStyle w:val="ListParagraph"/>
              <w:numPr>
                <w:ilvl w:val="0"/>
                <w:numId w:val="26"/>
              </w:numPr>
              <w:spacing w:after="0" w:line="240" w:lineRule="auto"/>
              <w:ind w:left="360"/>
              <w:rPr>
                <w:b/>
                <w:bCs/>
              </w:rPr>
            </w:pPr>
            <w:r w:rsidRPr="009A1F8F">
              <w:rPr>
                <w:b/>
                <w:bCs/>
                <w:lang w:val="en" w:eastAsia="en-GB"/>
              </w:rPr>
              <w:t>Different</w:t>
            </w:r>
            <w:r w:rsidRPr="009A1F8F">
              <w:rPr>
                <w:b/>
                <w:bCs/>
              </w:rPr>
              <w:t xml:space="preserve"> kinds of misrepresentation</w:t>
            </w:r>
          </w:p>
        </w:tc>
        <w:tc>
          <w:tcPr>
            <w:tcW w:w="3828" w:type="dxa"/>
            <w:gridSpan w:val="3"/>
            <w:tcBorders>
              <w:bottom w:val="nil"/>
            </w:tcBorders>
          </w:tcPr>
          <w:p w14:paraId="65C53033" w14:textId="77777777" w:rsidR="00363958" w:rsidRPr="009A1F8F" w:rsidRDefault="00363958" w:rsidP="001C2ABC">
            <w:pPr>
              <w:pStyle w:val="NoSpacing"/>
              <w:rPr>
                <w:rFonts w:ascii="Arial" w:hAnsi="Arial" w:cs="Arial"/>
              </w:rPr>
            </w:pPr>
          </w:p>
        </w:tc>
        <w:tc>
          <w:tcPr>
            <w:tcW w:w="5530" w:type="dxa"/>
            <w:vMerge/>
          </w:tcPr>
          <w:p w14:paraId="58D70CC9" w14:textId="77777777" w:rsidR="00363958" w:rsidRPr="009A1F8F" w:rsidRDefault="00363958" w:rsidP="001C2ABC"/>
        </w:tc>
      </w:tr>
      <w:tr w:rsidR="00363958" w:rsidRPr="009A1F8F" w14:paraId="3EFCFBE6" w14:textId="77777777" w:rsidTr="001C2ABC">
        <w:trPr>
          <w:trHeight w:val="20"/>
        </w:trPr>
        <w:tc>
          <w:tcPr>
            <w:tcW w:w="2633" w:type="dxa"/>
            <w:gridSpan w:val="2"/>
            <w:vMerge/>
          </w:tcPr>
          <w:p w14:paraId="565F0A49"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171A85C3" w14:textId="77777777" w:rsidR="00363958" w:rsidRPr="009A1F8F" w:rsidRDefault="00363958">
            <w:pPr>
              <w:pStyle w:val="NoSpacing"/>
              <w:numPr>
                <w:ilvl w:val="0"/>
                <w:numId w:val="29"/>
              </w:numPr>
              <w:rPr>
                <w:rFonts w:ascii="Arial" w:hAnsi="Arial" w:cs="Arial"/>
                <w:b/>
                <w:bCs/>
                <w:lang w:val="en" w:eastAsia="en-GB"/>
              </w:rPr>
            </w:pPr>
            <w:r w:rsidRPr="009A1F8F">
              <w:rPr>
                <w:rFonts w:ascii="Arial" w:hAnsi="Arial" w:cs="Arial"/>
              </w:rPr>
              <w:t>Fraudulent misrepresentation</w:t>
            </w:r>
          </w:p>
        </w:tc>
        <w:tc>
          <w:tcPr>
            <w:tcW w:w="3828" w:type="dxa"/>
            <w:gridSpan w:val="3"/>
            <w:tcBorders>
              <w:top w:val="nil"/>
              <w:bottom w:val="nil"/>
            </w:tcBorders>
          </w:tcPr>
          <w:p w14:paraId="6F8A4B40" w14:textId="77777777" w:rsidR="00363958" w:rsidRPr="009A1F8F" w:rsidRDefault="00363958" w:rsidP="001C2ABC">
            <w:pPr>
              <w:pStyle w:val="NoSpacing"/>
              <w:rPr>
                <w:rFonts w:ascii="Arial" w:hAnsi="Arial" w:cs="Arial"/>
              </w:rPr>
            </w:pPr>
            <w:r w:rsidRPr="009A1F8F">
              <w:rPr>
                <w:rFonts w:ascii="Arial" w:hAnsi="Arial" w:cs="Arial"/>
              </w:rPr>
              <w:t>Derry v Peek (1889)</w:t>
            </w:r>
          </w:p>
          <w:p w14:paraId="2775C60B" w14:textId="77777777" w:rsidR="00363958" w:rsidRPr="009A1F8F" w:rsidRDefault="00363958" w:rsidP="001C2ABC">
            <w:pPr>
              <w:pStyle w:val="NoSpacing"/>
              <w:rPr>
                <w:rFonts w:ascii="Arial" w:hAnsi="Arial" w:cs="Arial"/>
              </w:rPr>
            </w:pPr>
            <w:r w:rsidRPr="009A1F8F">
              <w:rPr>
                <w:rFonts w:ascii="Arial" w:hAnsi="Arial" w:cs="Arial"/>
              </w:rPr>
              <w:t>Greenridge Luton One v Kempton Investments (2016)</w:t>
            </w:r>
          </w:p>
        </w:tc>
        <w:tc>
          <w:tcPr>
            <w:tcW w:w="5530" w:type="dxa"/>
            <w:vMerge/>
          </w:tcPr>
          <w:p w14:paraId="6C3B6E22" w14:textId="77777777" w:rsidR="00363958" w:rsidRPr="009A1F8F" w:rsidRDefault="00363958" w:rsidP="001C2ABC"/>
        </w:tc>
      </w:tr>
      <w:tr w:rsidR="00363958" w:rsidRPr="009A1F8F" w14:paraId="6E06DD5B" w14:textId="77777777" w:rsidTr="001C2ABC">
        <w:trPr>
          <w:trHeight w:val="20"/>
        </w:trPr>
        <w:tc>
          <w:tcPr>
            <w:tcW w:w="2633" w:type="dxa"/>
            <w:gridSpan w:val="2"/>
            <w:vMerge/>
          </w:tcPr>
          <w:p w14:paraId="0A586F9D"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7DBE9154" w14:textId="77777777" w:rsidR="00363958" w:rsidRPr="009A1F8F" w:rsidRDefault="00363958">
            <w:pPr>
              <w:pStyle w:val="NoSpacing"/>
              <w:numPr>
                <w:ilvl w:val="0"/>
                <w:numId w:val="29"/>
              </w:numPr>
              <w:rPr>
                <w:rFonts w:ascii="Arial" w:hAnsi="Arial" w:cs="Arial"/>
              </w:rPr>
            </w:pPr>
            <w:r w:rsidRPr="009A1F8F">
              <w:rPr>
                <w:rFonts w:ascii="Arial" w:hAnsi="Arial" w:cs="Arial"/>
              </w:rPr>
              <w:t xml:space="preserve">Negligent misstatement </w:t>
            </w:r>
          </w:p>
          <w:p w14:paraId="12DA45AB" w14:textId="77777777" w:rsidR="00363958" w:rsidRPr="009A1F8F" w:rsidRDefault="00363958" w:rsidP="001C2ABC">
            <w:pPr>
              <w:jc w:val="center"/>
            </w:pPr>
          </w:p>
        </w:tc>
        <w:tc>
          <w:tcPr>
            <w:tcW w:w="3828" w:type="dxa"/>
            <w:gridSpan w:val="3"/>
            <w:tcBorders>
              <w:top w:val="nil"/>
              <w:bottom w:val="nil"/>
            </w:tcBorders>
          </w:tcPr>
          <w:p w14:paraId="5AAF783A" w14:textId="77777777" w:rsidR="00363958" w:rsidRPr="009A1F8F" w:rsidRDefault="00363958" w:rsidP="001C2ABC">
            <w:pPr>
              <w:pStyle w:val="NoSpacing"/>
              <w:rPr>
                <w:rFonts w:ascii="Arial" w:hAnsi="Arial" w:cs="Arial"/>
              </w:rPr>
            </w:pPr>
            <w:r w:rsidRPr="009A1F8F">
              <w:rPr>
                <w:rFonts w:ascii="Arial" w:hAnsi="Arial" w:cs="Arial"/>
              </w:rPr>
              <w:t>Hedley Burn v Heller (1964)</w:t>
            </w:r>
          </w:p>
        </w:tc>
        <w:tc>
          <w:tcPr>
            <w:tcW w:w="5530" w:type="dxa"/>
            <w:vMerge/>
          </w:tcPr>
          <w:p w14:paraId="18A43160" w14:textId="77777777" w:rsidR="00363958" w:rsidRPr="009A1F8F" w:rsidRDefault="00363958" w:rsidP="001C2ABC"/>
        </w:tc>
      </w:tr>
      <w:tr w:rsidR="00363958" w:rsidRPr="009A1F8F" w14:paraId="21D67FA5" w14:textId="77777777" w:rsidTr="001C2ABC">
        <w:trPr>
          <w:trHeight w:val="20"/>
        </w:trPr>
        <w:tc>
          <w:tcPr>
            <w:tcW w:w="2633" w:type="dxa"/>
            <w:gridSpan w:val="2"/>
            <w:vMerge/>
          </w:tcPr>
          <w:p w14:paraId="1866CFB7"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3B3B696F" w14:textId="77777777" w:rsidR="00363958" w:rsidRPr="009A1F8F" w:rsidRDefault="00363958">
            <w:pPr>
              <w:pStyle w:val="NoSpacing"/>
              <w:numPr>
                <w:ilvl w:val="0"/>
                <w:numId w:val="29"/>
              </w:numPr>
              <w:rPr>
                <w:rFonts w:ascii="Arial" w:hAnsi="Arial" w:cs="Arial"/>
              </w:rPr>
            </w:pPr>
            <w:r w:rsidRPr="009A1F8F">
              <w:rPr>
                <w:rFonts w:ascii="Arial" w:hAnsi="Arial" w:cs="Arial"/>
              </w:rPr>
              <w:t>Statutory misrepresentation</w:t>
            </w:r>
          </w:p>
        </w:tc>
        <w:tc>
          <w:tcPr>
            <w:tcW w:w="3828" w:type="dxa"/>
            <w:gridSpan w:val="3"/>
            <w:tcBorders>
              <w:top w:val="nil"/>
              <w:bottom w:val="nil"/>
            </w:tcBorders>
          </w:tcPr>
          <w:p w14:paraId="7148ABE0" w14:textId="77777777" w:rsidR="00363958" w:rsidRPr="009A1F8F" w:rsidRDefault="00363958" w:rsidP="001C2ABC">
            <w:pPr>
              <w:pStyle w:val="NoSpacing"/>
              <w:rPr>
                <w:rFonts w:ascii="Arial" w:hAnsi="Arial" w:cs="Arial"/>
              </w:rPr>
            </w:pPr>
            <w:r w:rsidRPr="009A1F8F">
              <w:rPr>
                <w:rFonts w:ascii="Arial" w:hAnsi="Arial" w:cs="Arial"/>
              </w:rPr>
              <w:t>s.2(1) Misrepresentation Act</w:t>
            </w:r>
          </w:p>
          <w:p w14:paraId="0BF6A771" w14:textId="77777777" w:rsidR="00363958" w:rsidRPr="009A1F8F" w:rsidRDefault="00363958" w:rsidP="001C2ABC">
            <w:pPr>
              <w:pStyle w:val="NoSpacing"/>
              <w:rPr>
                <w:rFonts w:ascii="Arial" w:hAnsi="Arial" w:cs="Arial"/>
              </w:rPr>
            </w:pPr>
            <w:r w:rsidRPr="009A1F8F">
              <w:rPr>
                <w:rFonts w:ascii="Arial" w:hAnsi="Arial" w:cs="Arial"/>
              </w:rPr>
              <w:t>Howard Marine v Ogden (1978)</w:t>
            </w:r>
          </w:p>
          <w:p w14:paraId="10823F4B" w14:textId="77777777" w:rsidR="00363958" w:rsidRPr="009A1F8F" w:rsidRDefault="00363958" w:rsidP="001C2ABC">
            <w:pPr>
              <w:pStyle w:val="NoSpacing"/>
              <w:rPr>
                <w:rFonts w:ascii="Arial" w:hAnsi="Arial" w:cs="Arial"/>
              </w:rPr>
            </w:pPr>
            <w:r w:rsidRPr="009A1F8F">
              <w:rPr>
                <w:rFonts w:ascii="Arial" w:hAnsi="Arial" w:cs="Arial"/>
              </w:rPr>
              <w:t>Spice Girls v Aprilia (2002)</w:t>
            </w:r>
          </w:p>
        </w:tc>
        <w:tc>
          <w:tcPr>
            <w:tcW w:w="5530" w:type="dxa"/>
            <w:vMerge/>
          </w:tcPr>
          <w:p w14:paraId="6FC2DE49" w14:textId="77777777" w:rsidR="00363958" w:rsidRPr="009A1F8F" w:rsidRDefault="00363958" w:rsidP="001C2ABC"/>
        </w:tc>
      </w:tr>
      <w:tr w:rsidR="00363958" w:rsidRPr="009A1F8F" w14:paraId="1E0BB277" w14:textId="77777777" w:rsidTr="001C2ABC">
        <w:trPr>
          <w:trHeight w:val="20"/>
        </w:trPr>
        <w:tc>
          <w:tcPr>
            <w:tcW w:w="2633" w:type="dxa"/>
            <w:gridSpan w:val="2"/>
            <w:vMerge/>
          </w:tcPr>
          <w:p w14:paraId="3CEBB0C9"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38E9F2AD" w14:textId="77777777" w:rsidR="00363958" w:rsidRPr="009A1F8F" w:rsidRDefault="00363958">
            <w:pPr>
              <w:pStyle w:val="NoSpacing"/>
              <w:numPr>
                <w:ilvl w:val="0"/>
                <w:numId w:val="29"/>
              </w:numPr>
              <w:rPr>
                <w:rFonts w:ascii="Arial" w:hAnsi="Arial" w:cs="Arial"/>
              </w:rPr>
            </w:pPr>
            <w:r w:rsidRPr="009A1F8F">
              <w:rPr>
                <w:rFonts w:ascii="Arial" w:hAnsi="Arial" w:cs="Arial"/>
              </w:rPr>
              <w:t>Innocent misrepresentation</w:t>
            </w:r>
          </w:p>
        </w:tc>
        <w:tc>
          <w:tcPr>
            <w:tcW w:w="3828" w:type="dxa"/>
            <w:gridSpan w:val="3"/>
            <w:tcBorders>
              <w:top w:val="nil"/>
              <w:bottom w:val="nil"/>
            </w:tcBorders>
          </w:tcPr>
          <w:p w14:paraId="020FA0A8" w14:textId="77777777" w:rsidR="00363958" w:rsidRPr="009A1F8F" w:rsidRDefault="00363958" w:rsidP="001C2ABC">
            <w:pPr>
              <w:pStyle w:val="NoSpacing"/>
              <w:rPr>
                <w:rFonts w:ascii="Arial" w:hAnsi="Arial" w:cs="Arial"/>
              </w:rPr>
            </w:pPr>
            <w:r w:rsidRPr="009A1F8F">
              <w:rPr>
                <w:rFonts w:ascii="Arial" w:hAnsi="Arial" w:cs="Arial"/>
              </w:rPr>
              <w:t>Defined by reference to s.2(1) Misrepresentation Act</w:t>
            </w:r>
          </w:p>
        </w:tc>
        <w:tc>
          <w:tcPr>
            <w:tcW w:w="5530" w:type="dxa"/>
            <w:vMerge/>
          </w:tcPr>
          <w:p w14:paraId="2C92FD49" w14:textId="77777777" w:rsidR="00363958" w:rsidRPr="009A1F8F" w:rsidRDefault="00363958" w:rsidP="001C2ABC"/>
        </w:tc>
      </w:tr>
      <w:tr w:rsidR="00363958" w:rsidRPr="009A1F8F" w14:paraId="1887B495" w14:textId="77777777" w:rsidTr="001C2ABC">
        <w:trPr>
          <w:trHeight w:val="20"/>
        </w:trPr>
        <w:tc>
          <w:tcPr>
            <w:tcW w:w="2633" w:type="dxa"/>
            <w:gridSpan w:val="2"/>
            <w:vMerge/>
          </w:tcPr>
          <w:p w14:paraId="41CA3AA6"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0638CDB9" w14:textId="77777777" w:rsidR="00363958" w:rsidRPr="009A1F8F" w:rsidRDefault="00363958">
            <w:pPr>
              <w:pStyle w:val="ListParagraph"/>
              <w:numPr>
                <w:ilvl w:val="0"/>
                <w:numId w:val="26"/>
              </w:numPr>
              <w:spacing w:after="0" w:line="240" w:lineRule="auto"/>
              <w:ind w:left="360"/>
              <w:rPr>
                <w:b/>
                <w:bCs/>
              </w:rPr>
            </w:pPr>
            <w:r w:rsidRPr="009A1F8F">
              <w:rPr>
                <w:b/>
                <w:bCs/>
              </w:rPr>
              <w:t>Remedies for each kind of misrepresentation</w:t>
            </w:r>
            <w:r w:rsidRPr="009A1F8F">
              <w:t>:</w:t>
            </w:r>
          </w:p>
        </w:tc>
        <w:tc>
          <w:tcPr>
            <w:tcW w:w="3828" w:type="dxa"/>
            <w:gridSpan w:val="3"/>
            <w:tcBorders>
              <w:top w:val="nil"/>
              <w:bottom w:val="nil"/>
            </w:tcBorders>
          </w:tcPr>
          <w:p w14:paraId="4C38D666" w14:textId="77777777" w:rsidR="00363958" w:rsidRPr="009A1F8F" w:rsidRDefault="00363958" w:rsidP="001C2ABC">
            <w:pPr>
              <w:pStyle w:val="NoSpacing"/>
              <w:rPr>
                <w:rFonts w:ascii="Arial" w:hAnsi="Arial" w:cs="Arial"/>
              </w:rPr>
            </w:pPr>
          </w:p>
        </w:tc>
        <w:tc>
          <w:tcPr>
            <w:tcW w:w="5530" w:type="dxa"/>
            <w:vMerge/>
          </w:tcPr>
          <w:p w14:paraId="3B85D6A1" w14:textId="77777777" w:rsidR="00363958" w:rsidRPr="009A1F8F" w:rsidRDefault="00363958" w:rsidP="001C2ABC"/>
        </w:tc>
      </w:tr>
      <w:tr w:rsidR="00363958" w:rsidRPr="009A1F8F" w14:paraId="5CFB9481" w14:textId="77777777" w:rsidTr="001C2ABC">
        <w:trPr>
          <w:trHeight w:val="20"/>
        </w:trPr>
        <w:tc>
          <w:tcPr>
            <w:tcW w:w="2633" w:type="dxa"/>
            <w:gridSpan w:val="2"/>
            <w:vMerge/>
          </w:tcPr>
          <w:p w14:paraId="292786A8"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6C659C4B" w14:textId="77777777" w:rsidR="00363958" w:rsidRPr="009A1F8F" w:rsidRDefault="00363958">
            <w:pPr>
              <w:pStyle w:val="NoSpacing"/>
              <w:keepNext/>
              <w:keepLines/>
              <w:numPr>
                <w:ilvl w:val="0"/>
                <w:numId w:val="38"/>
              </w:numPr>
              <w:rPr>
                <w:rFonts w:ascii="Arial" w:hAnsi="Arial" w:cs="Arial"/>
              </w:rPr>
            </w:pPr>
            <w:r w:rsidRPr="009A1F8F">
              <w:rPr>
                <w:rFonts w:ascii="Arial" w:hAnsi="Arial" w:cs="Arial"/>
              </w:rPr>
              <w:t>Fraudulent misrepresentation</w:t>
            </w:r>
          </w:p>
        </w:tc>
        <w:tc>
          <w:tcPr>
            <w:tcW w:w="3828" w:type="dxa"/>
            <w:gridSpan w:val="3"/>
            <w:tcBorders>
              <w:top w:val="nil"/>
              <w:bottom w:val="nil"/>
            </w:tcBorders>
          </w:tcPr>
          <w:p w14:paraId="1129CB1B" w14:textId="77777777" w:rsidR="00363958" w:rsidRPr="009A1F8F" w:rsidRDefault="00363958" w:rsidP="001C2ABC">
            <w:pPr>
              <w:pStyle w:val="NoSpacing"/>
              <w:rPr>
                <w:rFonts w:ascii="Arial" w:hAnsi="Arial" w:cs="Arial"/>
              </w:rPr>
            </w:pPr>
            <w:r w:rsidRPr="009A1F8F">
              <w:rPr>
                <w:rFonts w:ascii="Arial" w:hAnsi="Arial" w:cs="Arial"/>
              </w:rPr>
              <w:t>East v Maurer (1991)</w:t>
            </w:r>
          </w:p>
          <w:p w14:paraId="0B6186FB" w14:textId="77777777" w:rsidR="00363958" w:rsidRPr="009A1F8F" w:rsidRDefault="00363958" w:rsidP="001C2ABC">
            <w:pPr>
              <w:pStyle w:val="NoSpacing"/>
              <w:rPr>
                <w:rFonts w:ascii="Arial" w:hAnsi="Arial" w:cs="Arial"/>
              </w:rPr>
            </w:pPr>
            <w:r w:rsidRPr="009A1F8F">
              <w:rPr>
                <w:rFonts w:ascii="Arial" w:hAnsi="Arial" w:cs="Arial"/>
              </w:rPr>
              <w:t xml:space="preserve">Smith New Court v Scrimgeour Vickers (1997) </w:t>
            </w:r>
          </w:p>
        </w:tc>
        <w:tc>
          <w:tcPr>
            <w:tcW w:w="5530" w:type="dxa"/>
            <w:vMerge/>
          </w:tcPr>
          <w:p w14:paraId="3783F931" w14:textId="77777777" w:rsidR="00363958" w:rsidRPr="009A1F8F" w:rsidRDefault="00363958" w:rsidP="001C2ABC"/>
        </w:tc>
      </w:tr>
      <w:tr w:rsidR="00363958" w:rsidRPr="009A1F8F" w14:paraId="37882B37" w14:textId="77777777" w:rsidTr="001C2ABC">
        <w:trPr>
          <w:trHeight w:val="20"/>
        </w:trPr>
        <w:tc>
          <w:tcPr>
            <w:tcW w:w="2633" w:type="dxa"/>
            <w:gridSpan w:val="2"/>
            <w:vMerge/>
          </w:tcPr>
          <w:p w14:paraId="3A7D128C"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6B3D5E19" w14:textId="77777777" w:rsidR="00363958" w:rsidRPr="009A1F8F" w:rsidRDefault="00363958">
            <w:pPr>
              <w:pStyle w:val="NoSpacing"/>
              <w:keepNext/>
              <w:keepLines/>
              <w:numPr>
                <w:ilvl w:val="0"/>
                <w:numId w:val="38"/>
              </w:numPr>
              <w:rPr>
                <w:rFonts w:ascii="Arial" w:hAnsi="Arial" w:cs="Arial"/>
              </w:rPr>
            </w:pPr>
            <w:r w:rsidRPr="009A1F8F">
              <w:rPr>
                <w:rFonts w:ascii="Arial" w:hAnsi="Arial" w:cs="Arial"/>
              </w:rPr>
              <w:t xml:space="preserve">Negligent misstatement </w:t>
            </w:r>
          </w:p>
        </w:tc>
        <w:tc>
          <w:tcPr>
            <w:tcW w:w="3828" w:type="dxa"/>
            <w:gridSpan w:val="3"/>
            <w:tcBorders>
              <w:top w:val="nil"/>
              <w:bottom w:val="nil"/>
            </w:tcBorders>
          </w:tcPr>
          <w:p w14:paraId="2C4FCBBC" w14:textId="77777777" w:rsidR="00363958" w:rsidRPr="009A1F8F" w:rsidRDefault="00363958" w:rsidP="001C2ABC">
            <w:pPr>
              <w:pStyle w:val="NoSpacing"/>
              <w:tabs>
                <w:tab w:val="left" w:pos="2235"/>
              </w:tabs>
              <w:rPr>
                <w:rFonts w:ascii="Arial" w:hAnsi="Arial" w:cs="Arial"/>
              </w:rPr>
            </w:pPr>
            <w:r w:rsidRPr="009A1F8F">
              <w:rPr>
                <w:rFonts w:ascii="Arial" w:hAnsi="Arial" w:cs="Arial"/>
              </w:rPr>
              <w:t>The Wagon Mound (1961)</w:t>
            </w:r>
          </w:p>
        </w:tc>
        <w:tc>
          <w:tcPr>
            <w:tcW w:w="5530" w:type="dxa"/>
            <w:vMerge/>
          </w:tcPr>
          <w:p w14:paraId="0C47BF72" w14:textId="77777777" w:rsidR="00363958" w:rsidRPr="009A1F8F" w:rsidRDefault="00363958" w:rsidP="001C2ABC"/>
        </w:tc>
      </w:tr>
      <w:tr w:rsidR="00363958" w:rsidRPr="009A1F8F" w14:paraId="7407ACEC" w14:textId="77777777" w:rsidTr="001C2ABC">
        <w:trPr>
          <w:trHeight w:val="20"/>
        </w:trPr>
        <w:tc>
          <w:tcPr>
            <w:tcW w:w="2633" w:type="dxa"/>
            <w:gridSpan w:val="2"/>
            <w:vMerge/>
          </w:tcPr>
          <w:p w14:paraId="7DEEBCA9"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4AC89DE0" w14:textId="77777777" w:rsidR="00363958" w:rsidRPr="009A1F8F" w:rsidRDefault="00363958">
            <w:pPr>
              <w:pStyle w:val="NoSpacing"/>
              <w:keepNext/>
              <w:keepLines/>
              <w:numPr>
                <w:ilvl w:val="0"/>
                <w:numId w:val="38"/>
              </w:numPr>
              <w:rPr>
                <w:rFonts w:ascii="Arial" w:hAnsi="Arial" w:cs="Arial"/>
              </w:rPr>
            </w:pPr>
            <w:r w:rsidRPr="009A1F8F">
              <w:rPr>
                <w:rFonts w:ascii="Arial" w:hAnsi="Arial" w:cs="Arial"/>
              </w:rPr>
              <w:t>Statutory misrepresentation</w:t>
            </w:r>
          </w:p>
        </w:tc>
        <w:tc>
          <w:tcPr>
            <w:tcW w:w="3828" w:type="dxa"/>
            <w:gridSpan w:val="3"/>
            <w:tcBorders>
              <w:top w:val="nil"/>
              <w:bottom w:val="nil"/>
            </w:tcBorders>
          </w:tcPr>
          <w:p w14:paraId="0D5D653B" w14:textId="77777777" w:rsidR="00363958" w:rsidRPr="009A1F8F" w:rsidRDefault="00363958" w:rsidP="001C2ABC">
            <w:pPr>
              <w:pStyle w:val="NoSpacing"/>
              <w:rPr>
                <w:rFonts w:ascii="Arial" w:hAnsi="Arial" w:cs="Arial"/>
              </w:rPr>
            </w:pPr>
            <w:proofErr w:type="spellStart"/>
            <w:r w:rsidRPr="009A1F8F">
              <w:rPr>
                <w:rFonts w:ascii="Arial" w:hAnsi="Arial" w:cs="Arial"/>
              </w:rPr>
              <w:t>Royscott</w:t>
            </w:r>
            <w:proofErr w:type="spellEnd"/>
            <w:r w:rsidRPr="009A1F8F">
              <w:rPr>
                <w:rFonts w:ascii="Arial" w:hAnsi="Arial" w:cs="Arial"/>
              </w:rPr>
              <w:t xml:space="preserve"> Trust v Rogerson (1991)</w:t>
            </w:r>
          </w:p>
        </w:tc>
        <w:tc>
          <w:tcPr>
            <w:tcW w:w="5530" w:type="dxa"/>
            <w:vMerge/>
          </w:tcPr>
          <w:p w14:paraId="53014D84" w14:textId="77777777" w:rsidR="00363958" w:rsidRPr="009A1F8F" w:rsidRDefault="00363958" w:rsidP="001C2ABC"/>
        </w:tc>
      </w:tr>
      <w:tr w:rsidR="00363958" w:rsidRPr="009A1F8F" w14:paraId="0FB8964D" w14:textId="77777777" w:rsidTr="001C2ABC">
        <w:trPr>
          <w:trHeight w:val="20"/>
        </w:trPr>
        <w:tc>
          <w:tcPr>
            <w:tcW w:w="2633" w:type="dxa"/>
            <w:gridSpan w:val="2"/>
            <w:vMerge/>
          </w:tcPr>
          <w:p w14:paraId="6581D01E"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single" w:sz="4" w:space="0" w:color="auto"/>
            </w:tcBorders>
            <w:shd w:val="clear" w:color="auto" w:fill="auto"/>
          </w:tcPr>
          <w:p w14:paraId="401A0ECD" w14:textId="77777777" w:rsidR="00363958" w:rsidRPr="009A1F8F" w:rsidRDefault="00363958">
            <w:pPr>
              <w:pStyle w:val="NoSpacing"/>
              <w:keepNext/>
              <w:keepLines/>
              <w:numPr>
                <w:ilvl w:val="0"/>
                <w:numId w:val="38"/>
              </w:numPr>
              <w:rPr>
                <w:rFonts w:ascii="Arial" w:hAnsi="Arial" w:cs="Arial"/>
              </w:rPr>
            </w:pPr>
            <w:r w:rsidRPr="009A1F8F">
              <w:rPr>
                <w:rFonts w:ascii="Arial" w:hAnsi="Arial" w:cs="Arial"/>
              </w:rPr>
              <w:t>Innocent misrepresentation</w:t>
            </w:r>
          </w:p>
        </w:tc>
        <w:tc>
          <w:tcPr>
            <w:tcW w:w="3828" w:type="dxa"/>
            <w:gridSpan w:val="3"/>
            <w:tcBorders>
              <w:top w:val="nil"/>
              <w:bottom w:val="single" w:sz="4" w:space="0" w:color="auto"/>
            </w:tcBorders>
          </w:tcPr>
          <w:p w14:paraId="42B6AAA2" w14:textId="77777777" w:rsidR="00363958" w:rsidRPr="009A1F8F" w:rsidRDefault="00363958" w:rsidP="001C2ABC">
            <w:pPr>
              <w:pStyle w:val="NoSpacing"/>
              <w:rPr>
                <w:rFonts w:ascii="Arial" w:hAnsi="Arial" w:cs="Arial"/>
              </w:rPr>
            </w:pPr>
            <w:r w:rsidRPr="009A1F8F">
              <w:rPr>
                <w:rFonts w:ascii="Arial" w:hAnsi="Arial" w:cs="Arial"/>
              </w:rPr>
              <w:t>Long v Lloyd (1958)</w:t>
            </w:r>
          </w:p>
        </w:tc>
        <w:tc>
          <w:tcPr>
            <w:tcW w:w="5530" w:type="dxa"/>
            <w:vMerge/>
          </w:tcPr>
          <w:p w14:paraId="74BCF2B9" w14:textId="77777777" w:rsidR="00363958" w:rsidRPr="009A1F8F" w:rsidRDefault="00363958" w:rsidP="001C2ABC"/>
        </w:tc>
      </w:tr>
      <w:tr w:rsidR="00363958" w:rsidRPr="009A1F8F" w14:paraId="3FC29C96" w14:textId="77777777" w:rsidTr="001C2ABC">
        <w:trPr>
          <w:trHeight w:val="20"/>
        </w:trPr>
        <w:tc>
          <w:tcPr>
            <w:tcW w:w="2633" w:type="dxa"/>
            <w:gridSpan w:val="2"/>
            <w:vMerge w:val="restart"/>
          </w:tcPr>
          <w:p w14:paraId="376ABB73" w14:textId="77777777" w:rsidR="00363958" w:rsidRPr="009A1F8F" w:rsidRDefault="00363958" w:rsidP="001C2ABC">
            <w:pPr>
              <w:pageBreakBefore/>
              <w:spacing w:after="75"/>
              <w:rPr>
                <w:rFonts w:eastAsia="Times New Roman"/>
                <w:color w:val="333333"/>
                <w:lang w:eastAsia="en-GB"/>
              </w:rPr>
            </w:pPr>
          </w:p>
        </w:tc>
        <w:tc>
          <w:tcPr>
            <w:tcW w:w="3310" w:type="dxa"/>
            <w:gridSpan w:val="2"/>
            <w:tcBorders>
              <w:top w:val="single" w:sz="4" w:space="0" w:color="auto"/>
              <w:bottom w:val="nil"/>
            </w:tcBorders>
            <w:shd w:val="clear" w:color="auto" w:fill="auto"/>
          </w:tcPr>
          <w:p w14:paraId="14A5FC74" w14:textId="77777777" w:rsidR="00363958" w:rsidRPr="009A1F8F" w:rsidRDefault="00363958">
            <w:pPr>
              <w:pStyle w:val="NoSpacing"/>
              <w:numPr>
                <w:ilvl w:val="0"/>
                <w:numId w:val="29"/>
              </w:numPr>
              <w:rPr>
                <w:rFonts w:ascii="Arial" w:hAnsi="Arial" w:cs="Arial"/>
              </w:rPr>
            </w:pPr>
            <w:r w:rsidRPr="009A1F8F">
              <w:rPr>
                <w:rFonts w:ascii="Arial" w:hAnsi="Arial" w:cs="Arial"/>
              </w:rPr>
              <w:t xml:space="preserve">Damages in lieu of rescission under S.2(2) </w:t>
            </w:r>
            <w:proofErr w:type="spellStart"/>
            <w:r w:rsidRPr="009A1F8F">
              <w:rPr>
                <w:rFonts w:ascii="Arial" w:hAnsi="Arial" w:cs="Arial"/>
              </w:rPr>
              <w:t>Misrep</w:t>
            </w:r>
            <w:proofErr w:type="spellEnd"/>
            <w:r w:rsidRPr="009A1F8F">
              <w:rPr>
                <w:rFonts w:ascii="Arial" w:hAnsi="Arial" w:cs="Arial"/>
              </w:rPr>
              <w:t xml:space="preserve"> Act </w:t>
            </w:r>
          </w:p>
        </w:tc>
        <w:tc>
          <w:tcPr>
            <w:tcW w:w="3828" w:type="dxa"/>
            <w:gridSpan w:val="3"/>
            <w:tcBorders>
              <w:bottom w:val="nil"/>
            </w:tcBorders>
          </w:tcPr>
          <w:p w14:paraId="3ED2A12B" w14:textId="77777777" w:rsidR="00363958" w:rsidRPr="009A1F8F" w:rsidRDefault="00363958" w:rsidP="001C2ABC">
            <w:pPr>
              <w:pStyle w:val="NoSpacing"/>
              <w:rPr>
                <w:rFonts w:ascii="Arial" w:hAnsi="Arial" w:cs="Arial"/>
              </w:rPr>
            </w:pPr>
            <w:r w:rsidRPr="009A1F8F">
              <w:rPr>
                <w:rFonts w:ascii="Arial" w:hAnsi="Arial" w:cs="Arial"/>
              </w:rPr>
              <w:t xml:space="preserve">S. 2(2) </w:t>
            </w:r>
            <w:proofErr w:type="spellStart"/>
            <w:r w:rsidRPr="009A1F8F">
              <w:rPr>
                <w:rFonts w:ascii="Arial" w:hAnsi="Arial" w:cs="Arial"/>
              </w:rPr>
              <w:t>Misrep</w:t>
            </w:r>
            <w:proofErr w:type="spellEnd"/>
            <w:r w:rsidRPr="009A1F8F">
              <w:rPr>
                <w:rFonts w:ascii="Arial" w:hAnsi="Arial" w:cs="Arial"/>
              </w:rPr>
              <w:t xml:space="preserve"> Act</w:t>
            </w:r>
          </w:p>
        </w:tc>
        <w:tc>
          <w:tcPr>
            <w:tcW w:w="5530" w:type="dxa"/>
            <w:vMerge/>
          </w:tcPr>
          <w:p w14:paraId="317DBCD9" w14:textId="77777777" w:rsidR="00363958" w:rsidRPr="009A1F8F" w:rsidRDefault="00363958" w:rsidP="001C2ABC"/>
        </w:tc>
      </w:tr>
      <w:tr w:rsidR="00363958" w:rsidRPr="009A1F8F" w14:paraId="5BB923E7" w14:textId="77777777" w:rsidTr="001C2ABC">
        <w:trPr>
          <w:trHeight w:val="20"/>
        </w:trPr>
        <w:tc>
          <w:tcPr>
            <w:tcW w:w="2633" w:type="dxa"/>
            <w:gridSpan w:val="2"/>
            <w:vMerge/>
          </w:tcPr>
          <w:p w14:paraId="27FDF279"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544BC67A" w14:textId="77777777" w:rsidR="00363958" w:rsidRPr="009A1F8F" w:rsidRDefault="00363958">
            <w:pPr>
              <w:pStyle w:val="NoSpacing"/>
              <w:numPr>
                <w:ilvl w:val="0"/>
                <w:numId w:val="29"/>
              </w:numPr>
              <w:rPr>
                <w:rFonts w:ascii="Arial" w:hAnsi="Arial" w:cs="Arial"/>
              </w:rPr>
            </w:pPr>
            <w:r w:rsidRPr="009A1F8F">
              <w:rPr>
                <w:rFonts w:ascii="Arial" w:hAnsi="Arial" w:cs="Arial"/>
              </w:rPr>
              <w:t>Rescission and bars to rescission</w:t>
            </w:r>
          </w:p>
        </w:tc>
        <w:tc>
          <w:tcPr>
            <w:tcW w:w="3828" w:type="dxa"/>
            <w:gridSpan w:val="3"/>
            <w:tcBorders>
              <w:top w:val="nil"/>
              <w:bottom w:val="nil"/>
            </w:tcBorders>
          </w:tcPr>
          <w:p w14:paraId="7A0A0AD6" w14:textId="77777777" w:rsidR="00363958" w:rsidRPr="009A1F8F" w:rsidRDefault="00363958" w:rsidP="001C2ABC">
            <w:pPr>
              <w:pStyle w:val="NoSpacing"/>
              <w:rPr>
                <w:rFonts w:ascii="Arial" w:hAnsi="Arial" w:cs="Arial"/>
              </w:rPr>
            </w:pPr>
            <w:r w:rsidRPr="009A1F8F">
              <w:rPr>
                <w:rFonts w:ascii="Arial" w:hAnsi="Arial" w:cs="Arial"/>
              </w:rPr>
              <w:t>Leaf v International Galleries (1950)</w:t>
            </w:r>
          </w:p>
        </w:tc>
        <w:tc>
          <w:tcPr>
            <w:tcW w:w="5530" w:type="dxa"/>
            <w:vMerge/>
          </w:tcPr>
          <w:p w14:paraId="6E4EAFBF" w14:textId="77777777" w:rsidR="00363958" w:rsidRPr="009A1F8F" w:rsidRDefault="00363958" w:rsidP="001C2ABC"/>
        </w:tc>
      </w:tr>
      <w:tr w:rsidR="00363958" w:rsidRPr="009A1F8F" w14:paraId="1AEE4C82" w14:textId="77777777" w:rsidTr="001C2ABC">
        <w:trPr>
          <w:trHeight w:val="20"/>
        </w:trPr>
        <w:tc>
          <w:tcPr>
            <w:tcW w:w="2633" w:type="dxa"/>
            <w:gridSpan w:val="2"/>
            <w:vMerge/>
          </w:tcPr>
          <w:p w14:paraId="68A335F3"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58598DBB" w14:textId="77777777" w:rsidR="00363958" w:rsidRPr="009A1F8F" w:rsidRDefault="00363958">
            <w:pPr>
              <w:pStyle w:val="ListParagraph"/>
              <w:numPr>
                <w:ilvl w:val="0"/>
                <w:numId w:val="26"/>
              </w:numPr>
              <w:spacing w:after="0" w:line="240" w:lineRule="auto"/>
              <w:ind w:left="360"/>
              <w:rPr>
                <w:b/>
                <w:bCs/>
                <w:lang w:val="en" w:eastAsia="en-GB"/>
              </w:rPr>
            </w:pPr>
            <w:r w:rsidRPr="009A1F8F">
              <w:rPr>
                <w:b/>
                <w:bCs/>
              </w:rPr>
              <w:t>Unfair</w:t>
            </w:r>
            <w:r w:rsidRPr="009A1F8F">
              <w:rPr>
                <w:b/>
                <w:bCs/>
                <w:lang w:val="en" w:eastAsia="en-GB"/>
              </w:rPr>
              <w:t xml:space="preserve"> commercial practices</w:t>
            </w:r>
          </w:p>
        </w:tc>
        <w:tc>
          <w:tcPr>
            <w:tcW w:w="3828" w:type="dxa"/>
            <w:gridSpan w:val="3"/>
            <w:tcBorders>
              <w:top w:val="nil"/>
              <w:bottom w:val="nil"/>
            </w:tcBorders>
          </w:tcPr>
          <w:p w14:paraId="7E9F32B2" w14:textId="77777777" w:rsidR="00363958" w:rsidRPr="009A1F8F" w:rsidRDefault="00363958" w:rsidP="001C2ABC">
            <w:pPr>
              <w:pStyle w:val="NoSpacing"/>
              <w:rPr>
                <w:rFonts w:ascii="Arial" w:hAnsi="Arial" w:cs="Arial"/>
              </w:rPr>
            </w:pPr>
          </w:p>
        </w:tc>
        <w:tc>
          <w:tcPr>
            <w:tcW w:w="5530" w:type="dxa"/>
            <w:vMerge/>
          </w:tcPr>
          <w:p w14:paraId="3C68C8DB" w14:textId="77777777" w:rsidR="00363958" w:rsidRPr="009A1F8F" w:rsidRDefault="00363958" w:rsidP="001C2ABC"/>
        </w:tc>
      </w:tr>
      <w:tr w:rsidR="00363958" w:rsidRPr="009A1F8F" w14:paraId="61D2070A" w14:textId="77777777" w:rsidTr="001C2ABC">
        <w:trPr>
          <w:trHeight w:val="20"/>
        </w:trPr>
        <w:tc>
          <w:tcPr>
            <w:tcW w:w="2633" w:type="dxa"/>
            <w:gridSpan w:val="2"/>
            <w:vMerge/>
          </w:tcPr>
          <w:p w14:paraId="42F9CDA0"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04524806" w14:textId="77777777" w:rsidR="00363958" w:rsidRPr="009A1F8F" w:rsidRDefault="00363958">
            <w:pPr>
              <w:pStyle w:val="NoSpacing"/>
              <w:numPr>
                <w:ilvl w:val="0"/>
                <w:numId w:val="29"/>
              </w:numPr>
              <w:rPr>
                <w:rFonts w:ascii="Arial" w:hAnsi="Arial" w:cs="Arial"/>
                <w:lang w:val="en" w:eastAsia="en-GB"/>
              </w:rPr>
            </w:pPr>
            <w:r w:rsidRPr="009A1F8F">
              <w:rPr>
                <w:rFonts w:ascii="Arial" w:hAnsi="Arial" w:cs="Arial"/>
              </w:rPr>
              <w:t>Statutory</w:t>
            </w:r>
            <w:r w:rsidRPr="009A1F8F">
              <w:rPr>
                <w:rFonts w:ascii="Arial" w:hAnsi="Arial" w:cs="Arial"/>
                <w:lang w:val="en" w:eastAsia="en-GB"/>
              </w:rPr>
              <w:t xml:space="preserve"> test for unfair practices</w:t>
            </w:r>
          </w:p>
        </w:tc>
        <w:tc>
          <w:tcPr>
            <w:tcW w:w="3828" w:type="dxa"/>
            <w:gridSpan w:val="3"/>
            <w:tcBorders>
              <w:top w:val="nil"/>
              <w:bottom w:val="nil"/>
            </w:tcBorders>
          </w:tcPr>
          <w:p w14:paraId="63A1B9F0" w14:textId="77777777" w:rsidR="00363958" w:rsidRPr="009A1F8F" w:rsidRDefault="00363958" w:rsidP="001C2ABC">
            <w:pPr>
              <w:pStyle w:val="NoSpacing"/>
              <w:rPr>
                <w:rFonts w:ascii="Arial" w:hAnsi="Arial" w:cs="Arial"/>
              </w:rPr>
            </w:pPr>
            <w:r w:rsidRPr="009A1F8F">
              <w:rPr>
                <w:rFonts w:ascii="Arial" w:hAnsi="Arial" w:cs="Arial"/>
                <w:lang w:val="en" w:eastAsia="en-GB"/>
              </w:rPr>
              <w:t xml:space="preserve">Consumer Protection from Unfair Trading Regulations 2008 </w:t>
            </w:r>
          </w:p>
        </w:tc>
        <w:tc>
          <w:tcPr>
            <w:tcW w:w="5530" w:type="dxa"/>
            <w:vMerge/>
          </w:tcPr>
          <w:p w14:paraId="4E670906" w14:textId="77777777" w:rsidR="00363958" w:rsidRPr="009A1F8F" w:rsidRDefault="00363958" w:rsidP="001C2ABC"/>
        </w:tc>
      </w:tr>
      <w:tr w:rsidR="00363958" w:rsidRPr="009A1F8F" w14:paraId="79A9551B" w14:textId="77777777" w:rsidTr="001C2ABC">
        <w:trPr>
          <w:trHeight w:val="20"/>
        </w:trPr>
        <w:tc>
          <w:tcPr>
            <w:tcW w:w="2633" w:type="dxa"/>
            <w:gridSpan w:val="2"/>
            <w:vMerge/>
          </w:tcPr>
          <w:p w14:paraId="5164FEFF"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shd w:val="clear" w:color="auto" w:fill="auto"/>
          </w:tcPr>
          <w:p w14:paraId="2A9759D9" w14:textId="77777777" w:rsidR="00363958" w:rsidRPr="009A1F8F" w:rsidRDefault="00363958">
            <w:pPr>
              <w:pStyle w:val="ListParagraph"/>
              <w:numPr>
                <w:ilvl w:val="0"/>
                <w:numId w:val="26"/>
              </w:numPr>
              <w:spacing w:after="0" w:line="240" w:lineRule="auto"/>
              <w:ind w:left="360"/>
              <w:rPr>
                <w:lang w:val="en" w:eastAsia="en-GB"/>
              </w:rPr>
            </w:pPr>
            <w:r w:rsidRPr="009A1F8F">
              <w:rPr>
                <w:b/>
                <w:bCs/>
              </w:rPr>
              <w:t>Misleading</w:t>
            </w:r>
            <w:r w:rsidRPr="009A1F8F">
              <w:rPr>
                <w:b/>
                <w:bCs/>
                <w:lang w:val="en" w:eastAsia="en-GB"/>
              </w:rPr>
              <w:t xml:space="preserve"> actions and omissions</w:t>
            </w:r>
            <w:r w:rsidRPr="009A1F8F">
              <w:rPr>
                <w:lang w:val="en" w:eastAsia="en-GB"/>
              </w:rPr>
              <w:t xml:space="preserve"> </w:t>
            </w:r>
          </w:p>
        </w:tc>
        <w:tc>
          <w:tcPr>
            <w:tcW w:w="3828" w:type="dxa"/>
            <w:gridSpan w:val="3"/>
            <w:tcBorders>
              <w:top w:val="nil"/>
              <w:bottom w:val="nil"/>
            </w:tcBorders>
          </w:tcPr>
          <w:p w14:paraId="0B5EB22D" w14:textId="77777777" w:rsidR="00363958" w:rsidRPr="009A1F8F" w:rsidRDefault="00363958" w:rsidP="001C2ABC">
            <w:pPr>
              <w:pStyle w:val="NoSpacing"/>
              <w:rPr>
                <w:rFonts w:ascii="Arial" w:hAnsi="Arial" w:cs="Arial"/>
              </w:rPr>
            </w:pPr>
          </w:p>
        </w:tc>
        <w:tc>
          <w:tcPr>
            <w:tcW w:w="5530" w:type="dxa"/>
            <w:vMerge/>
          </w:tcPr>
          <w:p w14:paraId="4AE621BE" w14:textId="77777777" w:rsidR="00363958" w:rsidRPr="009A1F8F" w:rsidRDefault="00363958" w:rsidP="001C2ABC"/>
        </w:tc>
      </w:tr>
      <w:tr w:rsidR="00363958" w:rsidRPr="009A1F8F" w14:paraId="7533E5F1" w14:textId="77777777" w:rsidTr="001C2ABC">
        <w:trPr>
          <w:trHeight w:val="20"/>
        </w:trPr>
        <w:tc>
          <w:tcPr>
            <w:tcW w:w="2633" w:type="dxa"/>
            <w:gridSpan w:val="2"/>
            <w:vMerge/>
          </w:tcPr>
          <w:p w14:paraId="7032D9E7" w14:textId="77777777" w:rsidR="00363958" w:rsidRPr="009A1F8F" w:rsidRDefault="00363958" w:rsidP="001C2ABC">
            <w:pPr>
              <w:spacing w:after="75"/>
              <w:rPr>
                <w:rFonts w:eastAsia="Times New Roman"/>
                <w:color w:val="333333"/>
                <w:lang w:eastAsia="en-GB"/>
              </w:rPr>
            </w:pPr>
          </w:p>
        </w:tc>
        <w:tc>
          <w:tcPr>
            <w:tcW w:w="3310" w:type="dxa"/>
            <w:gridSpan w:val="2"/>
            <w:tcBorders>
              <w:top w:val="nil"/>
              <w:bottom w:val="single" w:sz="4" w:space="0" w:color="auto"/>
            </w:tcBorders>
            <w:shd w:val="clear" w:color="auto" w:fill="auto"/>
          </w:tcPr>
          <w:p w14:paraId="69DE5EBD" w14:textId="77777777" w:rsidR="00363958" w:rsidRPr="009A1F8F" w:rsidRDefault="00363958">
            <w:pPr>
              <w:pStyle w:val="NoSpacing"/>
              <w:numPr>
                <w:ilvl w:val="0"/>
                <w:numId w:val="29"/>
              </w:numPr>
              <w:rPr>
                <w:rFonts w:ascii="Arial" w:hAnsi="Arial" w:cs="Arial"/>
                <w:lang w:val="en" w:eastAsia="en-GB"/>
              </w:rPr>
            </w:pPr>
            <w:r w:rsidRPr="009A1F8F">
              <w:rPr>
                <w:rFonts w:ascii="Arial" w:hAnsi="Arial" w:cs="Arial"/>
                <w:lang w:val="en" w:eastAsia="en-GB"/>
              </w:rPr>
              <w:t xml:space="preserve">Definition of misleading actions and omissions </w:t>
            </w:r>
          </w:p>
        </w:tc>
        <w:tc>
          <w:tcPr>
            <w:tcW w:w="3828" w:type="dxa"/>
            <w:gridSpan w:val="3"/>
            <w:tcBorders>
              <w:top w:val="nil"/>
              <w:bottom w:val="single" w:sz="4" w:space="0" w:color="auto"/>
            </w:tcBorders>
          </w:tcPr>
          <w:p w14:paraId="12E56130" w14:textId="77777777" w:rsidR="00363958" w:rsidRPr="009A1F8F" w:rsidRDefault="00363958" w:rsidP="001C2ABC">
            <w:pPr>
              <w:pStyle w:val="NoSpacing"/>
              <w:rPr>
                <w:rFonts w:ascii="Arial" w:hAnsi="Arial" w:cs="Arial"/>
              </w:rPr>
            </w:pPr>
            <w:r w:rsidRPr="009A1F8F">
              <w:rPr>
                <w:rFonts w:ascii="Arial" w:hAnsi="Arial" w:cs="Arial"/>
                <w:lang w:val="en" w:eastAsia="en-GB"/>
              </w:rPr>
              <w:t xml:space="preserve">Consumer Protection from Unfair Trading Regulations 2008 </w:t>
            </w:r>
          </w:p>
        </w:tc>
        <w:tc>
          <w:tcPr>
            <w:tcW w:w="5530" w:type="dxa"/>
            <w:vMerge/>
          </w:tcPr>
          <w:p w14:paraId="04CE30D4" w14:textId="77777777" w:rsidR="00363958" w:rsidRPr="009A1F8F" w:rsidRDefault="00363958" w:rsidP="001C2ABC"/>
        </w:tc>
      </w:tr>
      <w:tr w:rsidR="00363958" w:rsidRPr="009A1F8F" w14:paraId="633B9693" w14:textId="77777777" w:rsidTr="001C2ABC">
        <w:trPr>
          <w:trHeight w:val="20"/>
        </w:trPr>
        <w:tc>
          <w:tcPr>
            <w:tcW w:w="2633" w:type="dxa"/>
            <w:gridSpan w:val="2"/>
            <w:vMerge w:val="restart"/>
          </w:tcPr>
          <w:p w14:paraId="63093FD7"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Economic duress</w:t>
            </w:r>
          </w:p>
        </w:tc>
        <w:tc>
          <w:tcPr>
            <w:tcW w:w="3310" w:type="dxa"/>
            <w:gridSpan w:val="2"/>
            <w:tcBorders>
              <w:bottom w:val="nil"/>
            </w:tcBorders>
          </w:tcPr>
          <w:p w14:paraId="74E30D85" w14:textId="77777777" w:rsidR="00363958" w:rsidRPr="009A1F8F" w:rsidRDefault="00363958">
            <w:pPr>
              <w:pStyle w:val="ListParagraph"/>
              <w:numPr>
                <w:ilvl w:val="0"/>
                <w:numId w:val="26"/>
              </w:numPr>
              <w:spacing w:after="0" w:line="240" w:lineRule="auto"/>
              <w:ind w:left="360"/>
            </w:pPr>
            <w:r w:rsidRPr="009A1F8F">
              <w:rPr>
                <w:b/>
                <w:bCs/>
              </w:rPr>
              <w:t>General</w:t>
            </w:r>
            <w:r w:rsidRPr="009A1F8F">
              <w:t xml:space="preserve"> idea of economic duress and effect on a contract if duress is proved</w:t>
            </w:r>
          </w:p>
        </w:tc>
        <w:tc>
          <w:tcPr>
            <w:tcW w:w="3828" w:type="dxa"/>
            <w:gridSpan w:val="3"/>
            <w:tcBorders>
              <w:bottom w:val="nil"/>
            </w:tcBorders>
          </w:tcPr>
          <w:p w14:paraId="458A8F2B" w14:textId="77777777" w:rsidR="00363958" w:rsidRPr="009A1F8F" w:rsidRDefault="00363958" w:rsidP="001C2ABC">
            <w:r w:rsidRPr="009A1F8F">
              <w:t xml:space="preserve">The </w:t>
            </w:r>
            <w:proofErr w:type="spellStart"/>
            <w:r w:rsidRPr="009A1F8F">
              <w:t>Siboen</w:t>
            </w:r>
            <w:proofErr w:type="spellEnd"/>
            <w:r w:rsidRPr="009A1F8F">
              <w:t xml:space="preserve"> and the </w:t>
            </w:r>
            <w:proofErr w:type="spellStart"/>
            <w:r w:rsidRPr="009A1F8F">
              <w:t>Sibotre</w:t>
            </w:r>
            <w:proofErr w:type="spellEnd"/>
            <w:r w:rsidRPr="009A1F8F">
              <w:t xml:space="preserve"> (1976)</w:t>
            </w:r>
          </w:p>
        </w:tc>
        <w:tc>
          <w:tcPr>
            <w:tcW w:w="5530" w:type="dxa"/>
            <w:vMerge w:val="restart"/>
          </w:tcPr>
          <w:p w14:paraId="6FA3352B" w14:textId="77777777" w:rsidR="00363958" w:rsidRPr="009A1F8F" w:rsidRDefault="00363958" w:rsidP="001C2ABC">
            <w:pPr>
              <w:jc w:val="both"/>
            </w:pPr>
            <w:r w:rsidRPr="009A1F8F">
              <w:t xml:space="preserve">UK: </w:t>
            </w:r>
            <w:hyperlink r:id="rId42" w:history="1">
              <w:r>
                <w:rPr>
                  <w:rStyle w:val="Hyperlink"/>
                </w:rPr>
                <w:t>Economic Duress</w:t>
              </w:r>
            </w:hyperlink>
            <w:r w:rsidRPr="009A1F8F">
              <w:t xml:space="preserve"> </w:t>
            </w:r>
          </w:p>
        </w:tc>
      </w:tr>
      <w:tr w:rsidR="00363958" w:rsidRPr="009A1F8F" w14:paraId="53567D05" w14:textId="77777777" w:rsidTr="001C2ABC">
        <w:trPr>
          <w:trHeight w:val="20"/>
        </w:trPr>
        <w:tc>
          <w:tcPr>
            <w:tcW w:w="2633" w:type="dxa"/>
            <w:gridSpan w:val="2"/>
            <w:vMerge/>
          </w:tcPr>
          <w:p w14:paraId="000C6B3C"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tcPr>
          <w:p w14:paraId="777A8A80" w14:textId="77777777" w:rsidR="00363958" w:rsidRPr="009A1F8F" w:rsidRDefault="00363958">
            <w:pPr>
              <w:pStyle w:val="ListParagraph"/>
              <w:numPr>
                <w:ilvl w:val="0"/>
                <w:numId w:val="26"/>
              </w:numPr>
              <w:spacing w:after="0" w:line="240" w:lineRule="auto"/>
              <w:ind w:left="360"/>
              <w:rPr>
                <w:b/>
                <w:bCs/>
              </w:rPr>
            </w:pPr>
            <w:r w:rsidRPr="009A1F8F">
              <w:rPr>
                <w:b/>
                <w:bCs/>
              </w:rPr>
              <w:t>The nature of the threat</w:t>
            </w:r>
          </w:p>
          <w:p w14:paraId="33204910" w14:textId="77777777" w:rsidR="00363958" w:rsidRPr="009A1F8F" w:rsidRDefault="00363958">
            <w:pPr>
              <w:pStyle w:val="ListParagraph"/>
              <w:numPr>
                <w:ilvl w:val="0"/>
                <w:numId w:val="39"/>
              </w:numPr>
              <w:spacing w:after="0" w:line="240" w:lineRule="auto"/>
            </w:pPr>
            <w:r w:rsidRPr="009A1F8F">
              <w:t xml:space="preserve">A threat </w:t>
            </w:r>
            <w:r w:rsidRPr="009A1F8F">
              <w:rPr>
                <w:lang w:val="en-US"/>
              </w:rPr>
              <w:t>that</w:t>
            </w:r>
            <w:r w:rsidRPr="009A1F8F">
              <w:t xml:space="preserve"> is improper and not just acceptable business negotiation</w:t>
            </w:r>
          </w:p>
        </w:tc>
        <w:tc>
          <w:tcPr>
            <w:tcW w:w="3828" w:type="dxa"/>
            <w:gridSpan w:val="3"/>
            <w:tcBorders>
              <w:top w:val="nil"/>
              <w:bottom w:val="nil"/>
            </w:tcBorders>
          </w:tcPr>
          <w:p w14:paraId="789FB5F6" w14:textId="77777777" w:rsidR="00363958" w:rsidRPr="009A1F8F" w:rsidRDefault="00363958" w:rsidP="001C2ABC">
            <w:r w:rsidRPr="009A1F8F">
              <w:t>The Atlantic Baron (1979)</w:t>
            </w:r>
          </w:p>
          <w:p w14:paraId="2214A5B1" w14:textId="77777777" w:rsidR="00363958" w:rsidRDefault="00363958" w:rsidP="001C2ABC">
            <w:r w:rsidRPr="009A1F8F">
              <w:t>CTN Cash and Carry v Gallagher (1994)</w:t>
            </w:r>
          </w:p>
          <w:p w14:paraId="0D252C94" w14:textId="77777777" w:rsidR="00363958" w:rsidRDefault="00363958" w:rsidP="001C2ABC"/>
          <w:p w14:paraId="662BE2DC" w14:textId="77777777" w:rsidR="00363958" w:rsidRPr="006735EA" w:rsidRDefault="00363958" w:rsidP="001C2ABC">
            <w:pPr>
              <w:rPr>
                <w:highlight w:val="yellow"/>
              </w:rPr>
            </w:pPr>
            <w:r w:rsidRPr="006735EA">
              <w:rPr>
                <w:highlight w:val="yellow"/>
              </w:rPr>
              <w:t>Times Travel v Pakistan Airlines (2021)</w:t>
            </w:r>
          </w:p>
          <w:p w14:paraId="3CAAFB7F" w14:textId="77777777" w:rsidR="00363958" w:rsidRPr="009A1F8F" w:rsidRDefault="00363958" w:rsidP="001C2ABC">
            <w:r w:rsidRPr="006735EA">
              <w:rPr>
                <w:highlight w:val="yellow"/>
              </w:rPr>
              <w:t>Lawful act duress defined</w:t>
            </w:r>
          </w:p>
        </w:tc>
        <w:tc>
          <w:tcPr>
            <w:tcW w:w="5530" w:type="dxa"/>
            <w:vMerge/>
          </w:tcPr>
          <w:p w14:paraId="067F0E5B" w14:textId="77777777" w:rsidR="00363958" w:rsidRPr="009A1F8F" w:rsidRDefault="00363958" w:rsidP="001C2ABC"/>
        </w:tc>
      </w:tr>
      <w:tr w:rsidR="00363958" w:rsidRPr="009A1F8F" w14:paraId="127DF6BB" w14:textId="77777777" w:rsidTr="001C2ABC">
        <w:trPr>
          <w:trHeight w:val="20"/>
        </w:trPr>
        <w:tc>
          <w:tcPr>
            <w:tcW w:w="2633" w:type="dxa"/>
            <w:gridSpan w:val="2"/>
            <w:vMerge/>
          </w:tcPr>
          <w:p w14:paraId="3806F8FE"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tcPr>
          <w:p w14:paraId="7E8AE962" w14:textId="77777777" w:rsidR="00363958" w:rsidRPr="009A1F8F" w:rsidRDefault="00363958">
            <w:pPr>
              <w:pStyle w:val="ListParagraph"/>
              <w:numPr>
                <w:ilvl w:val="0"/>
                <w:numId w:val="26"/>
              </w:numPr>
              <w:spacing w:after="0" w:line="240" w:lineRule="auto"/>
              <w:ind w:left="360"/>
              <w:rPr>
                <w:b/>
                <w:bCs/>
              </w:rPr>
            </w:pPr>
            <w:r w:rsidRPr="009A1F8F">
              <w:rPr>
                <w:b/>
                <w:bCs/>
              </w:rPr>
              <w:t xml:space="preserve">The consequences of the threat </w:t>
            </w:r>
          </w:p>
          <w:p w14:paraId="32284EE3" w14:textId="77777777" w:rsidR="00363958" w:rsidRPr="009A1F8F" w:rsidRDefault="00363958">
            <w:pPr>
              <w:pStyle w:val="ListParagraph"/>
              <w:numPr>
                <w:ilvl w:val="0"/>
                <w:numId w:val="40"/>
              </w:numPr>
              <w:spacing w:after="0" w:line="240" w:lineRule="auto"/>
            </w:pPr>
            <w:r w:rsidRPr="009A1F8F">
              <w:t xml:space="preserve">The </w:t>
            </w:r>
            <w:r w:rsidRPr="009A1F8F">
              <w:rPr>
                <w:lang w:val="en-US"/>
              </w:rPr>
              <w:t>threat</w:t>
            </w:r>
            <w:r w:rsidRPr="009A1F8F">
              <w:t xml:space="preserve"> left the other party with no choice but to agree, if they did have an alternative course of action this will be seen as a business choice and not duress </w:t>
            </w:r>
          </w:p>
        </w:tc>
        <w:tc>
          <w:tcPr>
            <w:tcW w:w="3828" w:type="dxa"/>
            <w:gridSpan w:val="3"/>
            <w:tcBorders>
              <w:top w:val="nil"/>
              <w:bottom w:val="nil"/>
            </w:tcBorders>
          </w:tcPr>
          <w:p w14:paraId="4F671EB9" w14:textId="77777777" w:rsidR="00363958" w:rsidRPr="009A1F8F" w:rsidRDefault="00363958" w:rsidP="001C2ABC">
            <w:r w:rsidRPr="009A1F8F">
              <w:t xml:space="preserve">Atlas Express v </w:t>
            </w:r>
            <w:proofErr w:type="spellStart"/>
            <w:r w:rsidRPr="009A1F8F">
              <w:t>Kafco</w:t>
            </w:r>
            <w:proofErr w:type="spellEnd"/>
            <w:r w:rsidRPr="009A1F8F">
              <w:t xml:space="preserve"> (1989) </w:t>
            </w:r>
          </w:p>
          <w:p w14:paraId="42128B41" w14:textId="77777777" w:rsidR="00363958" w:rsidRPr="009A1F8F" w:rsidRDefault="00363958" w:rsidP="001C2ABC">
            <w:r w:rsidRPr="009A1F8F">
              <w:t>Universal Tankships v ITWF (1983)</w:t>
            </w:r>
          </w:p>
        </w:tc>
        <w:tc>
          <w:tcPr>
            <w:tcW w:w="5530" w:type="dxa"/>
            <w:vMerge/>
          </w:tcPr>
          <w:p w14:paraId="5C75139B" w14:textId="77777777" w:rsidR="00363958" w:rsidRPr="009A1F8F" w:rsidRDefault="00363958" w:rsidP="001C2ABC"/>
        </w:tc>
      </w:tr>
      <w:tr w:rsidR="00363958" w:rsidRPr="009A1F8F" w14:paraId="1B29A710" w14:textId="77777777" w:rsidTr="00363958">
        <w:trPr>
          <w:trHeight w:val="20"/>
        </w:trPr>
        <w:tc>
          <w:tcPr>
            <w:tcW w:w="2633" w:type="dxa"/>
            <w:gridSpan w:val="2"/>
            <w:vMerge/>
          </w:tcPr>
          <w:p w14:paraId="056F1A1C"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nil"/>
            </w:tcBorders>
          </w:tcPr>
          <w:p w14:paraId="1249642A" w14:textId="77777777" w:rsidR="00363958" w:rsidRPr="009A1F8F" w:rsidRDefault="00363958">
            <w:pPr>
              <w:pStyle w:val="ListParagraph"/>
              <w:numPr>
                <w:ilvl w:val="0"/>
                <w:numId w:val="26"/>
              </w:numPr>
              <w:spacing w:after="0" w:line="240" w:lineRule="auto"/>
              <w:ind w:left="360"/>
              <w:rPr>
                <w:b/>
                <w:bCs/>
              </w:rPr>
            </w:pPr>
            <w:r w:rsidRPr="009A1F8F">
              <w:rPr>
                <w:b/>
                <w:bCs/>
              </w:rPr>
              <w:t xml:space="preserve">Extra criteria (Pao On v Lau </w:t>
            </w:r>
            <w:proofErr w:type="spellStart"/>
            <w:r w:rsidRPr="009A1F8F">
              <w:rPr>
                <w:b/>
                <w:bCs/>
              </w:rPr>
              <w:t>Yiu</w:t>
            </w:r>
            <w:proofErr w:type="spellEnd"/>
            <w:r w:rsidRPr="009A1F8F">
              <w:rPr>
                <w:b/>
                <w:bCs/>
              </w:rPr>
              <w:t xml:space="preserve"> Long):</w:t>
            </w:r>
          </w:p>
          <w:p w14:paraId="24945762" w14:textId="77777777" w:rsidR="00363958" w:rsidRPr="009A1F8F" w:rsidRDefault="00363958">
            <w:pPr>
              <w:pStyle w:val="ListParagraph"/>
              <w:numPr>
                <w:ilvl w:val="0"/>
                <w:numId w:val="41"/>
              </w:numPr>
              <w:spacing w:after="0" w:line="240" w:lineRule="auto"/>
            </w:pPr>
            <w:r w:rsidRPr="009A1F8F">
              <w:rPr>
                <w:lang w:val="en-US"/>
              </w:rPr>
              <w:t>Protesting</w:t>
            </w:r>
            <w:r w:rsidRPr="009A1F8F">
              <w:t xml:space="preserve"> at the time, having independent advice </w:t>
            </w:r>
          </w:p>
        </w:tc>
        <w:tc>
          <w:tcPr>
            <w:tcW w:w="3828" w:type="dxa"/>
            <w:gridSpan w:val="3"/>
            <w:tcBorders>
              <w:top w:val="nil"/>
              <w:bottom w:val="nil"/>
            </w:tcBorders>
          </w:tcPr>
          <w:p w14:paraId="69E8FFF3" w14:textId="77777777" w:rsidR="00363958" w:rsidRPr="009A1F8F" w:rsidRDefault="00363958" w:rsidP="001C2ABC">
            <w:pPr>
              <w:rPr>
                <w:lang w:val="fi-FI"/>
              </w:rPr>
            </w:pPr>
            <w:r w:rsidRPr="009A1F8F">
              <w:rPr>
                <w:lang w:val="fi-FI"/>
              </w:rPr>
              <w:t>Pau On v Lau Yiu Long (1979)</w:t>
            </w:r>
          </w:p>
          <w:p w14:paraId="2AAFF3B5" w14:textId="77777777" w:rsidR="00363958" w:rsidRPr="009A1F8F" w:rsidRDefault="00363958" w:rsidP="001C2ABC">
            <w:r w:rsidRPr="009A1F8F">
              <w:t>Progress Bulk Carriers v Tube City (2012)</w:t>
            </w:r>
          </w:p>
        </w:tc>
        <w:tc>
          <w:tcPr>
            <w:tcW w:w="5530" w:type="dxa"/>
            <w:vMerge/>
          </w:tcPr>
          <w:p w14:paraId="3B2525D8" w14:textId="77777777" w:rsidR="00363958" w:rsidRPr="009A1F8F" w:rsidRDefault="00363958" w:rsidP="001C2ABC"/>
        </w:tc>
      </w:tr>
      <w:tr w:rsidR="00363958" w:rsidRPr="009A1F8F" w14:paraId="2A113C55" w14:textId="77777777" w:rsidTr="00363958">
        <w:trPr>
          <w:trHeight w:val="20"/>
        </w:trPr>
        <w:tc>
          <w:tcPr>
            <w:tcW w:w="2633" w:type="dxa"/>
            <w:gridSpan w:val="2"/>
            <w:vMerge/>
          </w:tcPr>
          <w:p w14:paraId="27FAD141" w14:textId="77777777" w:rsidR="00363958" w:rsidRPr="009A1F8F" w:rsidRDefault="00363958">
            <w:pPr>
              <w:numPr>
                <w:ilvl w:val="0"/>
                <w:numId w:val="23"/>
              </w:numPr>
              <w:spacing w:after="75" w:line="240" w:lineRule="auto"/>
              <w:ind w:left="332"/>
              <w:rPr>
                <w:rFonts w:eastAsia="Times New Roman"/>
                <w:color w:val="333333"/>
                <w:lang w:eastAsia="en-GB"/>
              </w:rPr>
            </w:pPr>
          </w:p>
        </w:tc>
        <w:tc>
          <w:tcPr>
            <w:tcW w:w="3310" w:type="dxa"/>
            <w:gridSpan w:val="2"/>
            <w:tcBorders>
              <w:top w:val="nil"/>
              <w:bottom w:val="single" w:sz="4" w:space="0" w:color="auto"/>
            </w:tcBorders>
          </w:tcPr>
          <w:p w14:paraId="5C3A662E" w14:textId="77777777" w:rsidR="00363958" w:rsidRPr="009A1F8F" w:rsidRDefault="00363958">
            <w:pPr>
              <w:pStyle w:val="ListParagraph"/>
              <w:numPr>
                <w:ilvl w:val="0"/>
                <w:numId w:val="26"/>
              </w:numPr>
              <w:spacing w:after="0" w:line="240" w:lineRule="auto"/>
              <w:ind w:left="360"/>
            </w:pPr>
            <w:r w:rsidRPr="009A1F8F">
              <w:rPr>
                <w:b/>
                <w:bCs/>
                <w:lang w:val="en-US"/>
              </w:rPr>
              <w:t>Remedies</w:t>
            </w:r>
            <w:r w:rsidRPr="009A1F8F">
              <w:rPr>
                <w:b/>
                <w:bCs/>
              </w:rPr>
              <w:t xml:space="preserve"> and limits</w:t>
            </w:r>
          </w:p>
          <w:p w14:paraId="476EDC0F" w14:textId="77777777" w:rsidR="00363958" w:rsidRPr="009A1F8F" w:rsidRDefault="00363958">
            <w:pPr>
              <w:pStyle w:val="ListParagraph"/>
              <w:numPr>
                <w:ilvl w:val="0"/>
                <w:numId w:val="43"/>
              </w:numPr>
              <w:spacing w:after="0" w:line="240" w:lineRule="auto"/>
            </w:pPr>
            <w:r w:rsidRPr="009A1F8F">
              <w:rPr>
                <w:lang w:val="en-US"/>
              </w:rPr>
              <w:t>Rescission</w:t>
            </w:r>
          </w:p>
        </w:tc>
        <w:tc>
          <w:tcPr>
            <w:tcW w:w="3828" w:type="dxa"/>
            <w:gridSpan w:val="3"/>
            <w:tcBorders>
              <w:top w:val="nil"/>
              <w:bottom w:val="single" w:sz="4" w:space="0" w:color="auto"/>
            </w:tcBorders>
          </w:tcPr>
          <w:p w14:paraId="02FD1421" w14:textId="77777777" w:rsidR="00363958" w:rsidRPr="009A1F8F" w:rsidRDefault="00363958" w:rsidP="001C2ABC">
            <w:r w:rsidRPr="009A1F8F">
              <w:t xml:space="preserve">Atlas Express v </w:t>
            </w:r>
            <w:proofErr w:type="spellStart"/>
            <w:r w:rsidRPr="009A1F8F">
              <w:t>Kafco</w:t>
            </w:r>
            <w:proofErr w:type="spellEnd"/>
            <w:r w:rsidRPr="009A1F8F">
              <w:t xml:space="preserve"> (1989) </w:t>
            </w:r>
          </w:p>
        </w:tc>
        <w:tc>
          <w:tcPr>
            <w:tcW w:w="5530" w:type="dxa"/>
            <w:vMerge/>
          </w:tcPr>
          <w:p w14:paraId="41F9DFF3" w14:textId="77777777" w:rsidR="00363958" w:rsidRPr="009A1F8F" w:rsidRDefault="00363958" w:rsidP="001C2ABC"/>
        </w:tc>
      </w:tr>
      <w:tr w:rsidR="00363958" w:rsidRPr="009A1F8F" w14:paraId="2D557789" w14:textId="77777777" w:rsidTr="00363958">
        <w:trPr>
          <w:trHeight w:val="20"/>
        </w:trPr>
        <w:tc>
          <w:tcPr>
            <w:tcW w:w="2633" w:type="dxa"/>
            <w:gridSpan w:val="2"/>
            <w:vMerge/>
          </w:tcPr>
          <w:p w14:paraId="72444532" w14:textId="77777777" w:rsidR="00363958" w:rsidRPr="009A1F8F" w:rsidRDefault="00363958" w:rsidP="001C2ABC">
            <w:pPr>
              <w:spacing w:after="75"/>
              <w:rPr>
                <w:rFonts w:eastAsia="Times New Roman"/>
                <w:color w:val="333333"/>
                <w:lang w:eastAsia="en-GB"/>
              </w:rPr>
            </w:pPr>
          </w:p>
        </w:tc>
        <w:tc>
          <w:tcPr>
            <w:tcW w:w="3310" w:type="dxa"/>
            <w:gridSpan w:val="2"/>
            <w:tcBorders>
              <w:top w:val="single" w:sz="4" w:space="0" w:color="auto"/>
              <w:bottom w:val="nil"/>
            </w:tcBorders>
          </w:tcPr>
          <w:p w14:paraId="401F7178" w14:textId="77777777" w:rsidR="00363958" w:rsidRPr="009A1F8F" w:rsidRDefault="00363958">
            <w:pPr>
              <w:pStyle w:val="ListParagraph"/>
              <w:numPr>
                <w:ilvl w:val="0"/>
                <w:numId w:val="42"/>
              </w:numPr>
              <w:spacing w:after="0" w:line="240" w:lineRule="auto"/>
              <w:rPr>
                <w:b/>
                <w:bCs/>
                <w:lang w:val="en-US"/>
              </w:rPr>
            </w:pPr>
            <w:r w:rsidRPr="009A1F8F">
              <w:t>bars to rescission such as lapse of time</w:t>
            </w:r>
          </w:p>
        </w:tc>
        <w:tc>
          <w:tcPr>
            <w:tcW w:w="3828" w:type="dxa"/>
            <w:gridSpan w:val="3"/>
            <w:tcBorders>
              <w:top w:val="single" w:sz="4" w:space="0" w:color="auto"/>
              <w:bottom w:val="nil"/>
            </w:tcBorders>
          </w:tcPr>
          <w:p w14:paraId="1150EE6D" w14:textId="77777777" w:rsidR="00363958" w:rsidRPr="009A1F8F" w:rsidRDefault="00363958" w:rsidP="001C2ABC">
            <w:r w:rsidRPr="009A1F8F">
              <w:t>Pau On v Lau You Long (1979)</w:t>
            </w:r>
          </w:p>
        </w:tc>
        <w:tc>
          <w:tcPr>
            <w:tcW w:w="5530" w:type="dxa"/>
            <w:vMerge/>
          </w:tcPr>
          <w:p w14:paraId="68D7794D" w14:textId="77777777" w:rsidR="00363958" w:rsidRPr="009A1F8F" w:rsidRDefault="00363958" w:rsidP="001C2ABC"/>
        </w:tc>
      </w:tr>
      <w:tr w:rsidR="00363958" w:rsidRPr="009A1F8F" w14:paraId="23BF1536" w14:textId="77777777" w:rsidTr="001C2ABC">
        <w:trPr>
          <w:trHeight w:val="20"/>
        </w:trPr>
        <w:tc>
          <w:tcPr>
            <w:tcW w:w="2633" w:type="dxa"/>
            <w:gridSpan w:val="2"/>
            <w:vMerge/>
          </w:tcPr>
          <w:p w14:paraId="42D78036" w14:textId="77777777" w:rsidR="00363958" w:rsidRPr="009A1F8F" w:rsidRDefault="00363958" w:rsidP="001C2ABC">
            <w:pPr>
              <w:spacing w:after="75"/>
              <w:rPr>
                <w:rFonts w:eastAsia="Times New Roman"/>
                <w:color w:val="333333"/>
                <w:lang w:eastAsia="en-GB"/>
              </w:rPr>
            </w:pPr>
          </w:p>
        </w:tc>
        <w:tc>
          <w:tcPr>
            <w:tcW w:w="3310" w:type="dxa"/>
            <w:gridSpan w:val="2"/>
            <w:tcBorders>
              <w:top w:val="nil"/>
            </w:tcBorders>
          </w:tcPr>
          <w:p w14:paraId="605E6F5B" w14:textId="77777777" w:rsidR="00363958" w:rsidRPr="009A1F8F" w:rsidRDefault="00363958" w:rsidP="001C2ABC"/>
        </w:tc>
        <w:tc>
          <w:tcPr>
            <w:tcW w:w="3828" w:type="dxa"/>
            <w:gridSpan w:val="3"/>
            <w:tcBorders>
              <w:top w:val="nil"/>
            </w:tcBorders>
          </w:tcPr>
          <w:p w14:paraId="21E2EACD" w14:textId="77777777" w:rsidR="00363958" w:rsidRPr="009A1F8F" w:rsidRDefault="00363958" w:rsidP="001C2ABC">
            <w:pPr>
              <w:rPr>
                <w:highlight w:val="yellow"/>
              </w:rPr>
            </w:pPr>
          </w:p>
        </w:tc>
        <w:tc>
          <w:tcPr>
            <w:tcW w:w="5530" w:type="dxa"/>
            <w:vMerge/>
          </w:tcPr>
          <w:p w14:paraId="19566DCD" w14:textId="77777777" w:rsidR="00363958" w:rsidRPr="009A1F8F" w:rsidRDefault="00363958" w:rsidP="001C2ABC"/>
        </w:tc>
      </w:tr>
      <w:tr w:rsidR="00363958" w:rsidRPr="009A1F8F" w14:paraId="08BF2880" w14:textId="77777777" w:rsidTr="001C2ABC">
        <w:trPr>
          <w:trHeight w:val="20"/>
        </w:trPr>
        <w:tc>
          <w:tcPr>
            <w:tcW w:w="15301" w:type="dxa"/>
            <w:gridSpan w:val="8"/>
            <w:shd w:val="clear" w:color="auto" w:fill="7899C6"/>
          </w:tcPr>
          <w:p w14:paraId="749D73E2" w14:textId="77777777" w:rsidR="00363958" w:rsidRPr="009A1F8F" w:rsidRDefault="00363958" w:rsidP="001C2ABC">
            <w:pPr>
              <w:pageBreakBefore/>
              <w:rPr>
                <w:b/>
              </w:rPr>
            </w:pPr>
            <w:r w:rsidRPr="009A1F8F">
              <w:rPr>
                <w:b/>
              </w:rPr>
              <w:lastRenderedPageBreak/>
              <w:t>Discharge</w:t>
            </w:r>
          </w:p>
          <w:p w14:paraId="577398F1" w14:textId="77777777" w:rsidR="00363958" w:rsidRPr="009A1F8F" w:rsidRDefault="00363958" w:rsidP="001C2ABC">
            <w:pPr>
              <w:rPr>
                <w:b/>
              </w:rPr>
            </w:pPr>
            <w:r w:rsidRPr="009A1F8F">
              <w:rPr>
                <w:b/>
              </w:rPr>
              <w:t>6 hours</w:t>
            </w:r>
          </w:p>
        </w:tc>
      </w:tr>
      <w:tr w:rsidR="00363958" w:rsidRPr="009A1F8F" w14:paraId="7081BAAB" w14:textId="77777777" w:rsidTr="001C2ABC">
        <w:trPr>
          <w:trHeight w:val="20"/>
        </w:trPr>
        <w:tc>
          <w:tcPr>
            <w:tcW w:w="2633" w:type="dxa"/>
            <w:gridSpan w:val="2"/>
            <w:tcBorders>
              <w:bottom w:val="nil"/>
            </w:tcBorders>
            <w:shd w:val="clear" w:color="auto" w:fill="auto"/>
          </w:tcPr>
          <w:p w14:paraId="28816CE6" w14:textId="77777777" w:rsidR="00363958" w:rsidRPr="009A1F8F" w:rsidRDefault="00363958" w:rsidP="001C2ABC">
            <w:pPr>
              <w:spacing w:after="75"/>
              <w:rPr>
                <w:color w:val="333333"/>
              </w:rPr>
            </w:pPr>
            <w:r w:rsidRPr="009A1F8F">
              <w:rPr>
                <w:color w:val="333333"/>
              </w:rPr>
              <w:t>Performance</w:t>
            </w:r>
          </w:p>
        </w:tc>
        <w:tc>
          <w:tcPr>
            <w:tcW w:w="3300" w:type="dxa"/>
            <w:tcBorders>
              <w:bottom w:val="nil"/>
            </w:tcBorders>
            <w:shd w:val="clear" w:color="auto" w:fill="auto"/>
          </w:tcPr>
          <w:p w14:paraId="083B8874" w14:textId="77777777" w:rsidR="00363958" w:rsidRPr="009A1F8F" w:rsidRDefault="00363958">
            <w:pPr>
              <w:pStyle w:val="ListParagraph"/>
              <w:numPr>
                <w:ilvl w:val="0"/>
                <w:numId w:val="26"/>
              </w:numPr>
              <w:tabs>
                <w:tab w:val="clear" w:pos="720"/>
              </w:tabs>
              <w:spacing w:after="0" w:line="240" w:lineRule="auto"/>
              <w:ind w:left="360"/>
              <w:rPr>
                <w:lang w:val="en-US"/>
              </w:rPr>
            </w:pPr>
            <w:r w:rsidRPr="009A1F8F">
              <w:rPr>
                <w:bCs/>
                <w:lang w:val="en-US"/>
              </w:rPr>
              <w:t>The</w:t>
            </w:r>
            <w:r w:rsidRPr="009A1F8F">
              <w:rPr>
                <w:lang w:val="en-US"/>
              </w:rPr>
              <w:t xml:space="preserve"> basic rule - that the performance must be exact and full, according to the requirements of the contract</w:t>
            </w:r>
          </w:p>
        </w:tc>
        <w:tc>
          <w:tcPr>
            <w:tcW w:w="3838" w:type="dxa"/>
            <w:gridSpan w:val="4"/>
            <w:tcBorders>
              <w:bottom w:val="nil"/>
            </w:tcBorders>
          </w:tcPr>
          <w:p w14:paraId="6EEE75E5" w14:textId="77777777" w:rsidR="00363958" w:rsidRPr="009A1F8F" w:rsidRDefault="00363958" w:rsidP="001C2ABC">
            <w:pPr>
              <w:rPr>
                <w:lang w:val="en-US"/>
              </w:rPr>
            </w:pPr>
            <w:r w:rsidRPr="009A1F8F">
              <w:rPr>
                <w:lang w:val="en-US"/>
              </w:rPr>
              <w:t>Cutter v Powell (1795)</w:t>
            </w:r>
          </w:p>
          <w:p w14:paraId="4D2DD564" w14:textId="77777777" w:rsidR="00363958" w:rsidRPr="009A1F8F" w:rsidRDefault="00363958" w:rsidP="001C2ABC">
            <w:pPr>
              <w:rPr>
                <w:lang w:val="en-US"/>
              </w:rPr>
            </w:pPr>
            <w:r w:rsidRPr="009A1F8F">
              <w:rPr>
                <w:lang w:val="en-US"/>
              </w:rPr>
              <w:t xml:space="preserve">Re Moore and </w:t>
            </w:r>
            <w:proofErr w:type="spellStart"/>
            <w:r w:rsidRPr="009A1F8F">
              <w:rPr>
                <w:lang w:val="en-US"/>
              </w:rPr>
              <w:t>Landauer</w:t>
            </w:r>
            <w:proofErr w:type="spellEnd"/>
            <w:r w:rsidRPr="009A1F8F">
              <w:rPr>
                <w:lang w:val="en-US"/>
              </w:rPr>
              <w:t xml:space="preserve"> (1921)</w:t>
            </w:r>
          </w:p>
        </w:tc>
        <w:tc>
          <w:tcPr>
            <w:tcW w:w="5530" w:type="dxa"/>
            <w:vMerge w:val="restart"/>
          </w:tcPr>
          <w:p w14:paraId="72603943" w14:textId="77777777" w:rsidR="00363958" w:rsidRPr="009A1F8F" w:rsidRDefault="00363958" w:rsidP="001C2ABC"/>
        </w:tc>
      </w:tr>
      <w:tr w:rsidR="00363958" w:rsidRPr="009A1F8F" w14:paraId="78355EB5" w14:textId="77777777" w:rsidTr="001C2ABC">
        <w:trPr>
          <w:trHeight w:val="20"/>
        </w:trPr>
        <w:tc>
          <w:tcPr>
            <w:tcW w:w="2633" w:type="dxa"/>
            <w:gridSpan w:val="2"/>
            <w:vMerge w:val="restart"/>
            <w:tcBorders>
              <w:top w:val="nil"/>
            </w:tcBorders>
            <w:shd w:val="clear" w:color="auto" w:fill="auto"/>
          </w:tcPr>
          <w:p w14:paraId="3BE331B9"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15F76CF0" w14:textId="77777777" w:rsidR="00363958" w:rsidRPr="009A1F8F" w:rsidRDefault="00363958">
            <w:pPr>
              <w:pStyle w:val="ListParagraph"/>
              <w:numPr>
                <w:ilvl w:val="0"/>
                <w:numId w:val="26"/>
              </w:numPr>
              <w:tabs>
                <w:tab w:val="clear" w:pos="720"/>
              </w:tabs>
              <w:spacing w:after="0" w:line="240" w:lineRule="auto"/>
              <w:ind w:left="360"/>
              <w:rPr>
                <w:b/>
                <w:bCs/>
                <w:lang w:val="en-US"/>
              </w:rPr>
            </w:pPr>
            <w:r w:rsidRPr="009A1F8F">
              <w:rPr>
                <w:b/>
                <w:bCs/>
                <w:lang w:val="en-US"/>
              </w:rPr>
              <w:t xml:space="preserve">Exception to the rule </w:t>
            </w:r>
          </w:p>
        </w:tc>
        <w:tc>
          <w:tcPr>
            <w:tcW w:w="3838" w:type="dxa"/>
            <w:gridSpan w:val="4"/>
            <w:tcBorders>
              <w:top w:val="nil"/>
              <w:bottom w:val="nil"/>
            </w:tcBorders>
          </w:tcPr>
          <w:p w14:paraId="501AE7C9" w14:textId="77777777" w:rsidR="00363958" w:rsidRPr="009A1F8F" w:rsidRDefault="00363958" w:rsidP="001C2ABC">
            <w:pPr>
              <w:rPr>
                <w:lang w:val="en-US"/>
              </w:rPr>
            </w:pPr>
          </w:p>
        </w:tc>
        <w:tc>
          <w:tcPr>
            <w:tcW w:w="5530" w:type="dxa"/>
            <w:vMerge/>
          </w:tcPr>
          <w:p w14:paraId="333AF77E" w14:textId="77777777" w:rsidR="00363958" w:rsidRPr="009A1F8F" w:rsidRDefault="00363958" w:rsidP="001C2ABC"/>
        </w:tc>
      </w:tr>
      <w:tr w:rsidR="00363958" w:rsidRPr="009A1F8F" w14:paraId="318B017A" w14:textId="77777777" w:rsidTr="001C2ABC">
        <w:trPr>
          <w:trHeight w:val="20"/>
        </w:trPr>
        <w:tc>
          <w:tcPr>
            <w:tcW w:w="2633" w:type="dxa"/>
            <w:gridSpan w:val="2"/>
            <w:vMerge/>
            <w:tcBorders>
              <w:top w:val="nil"/>
            </w:tcBorders>
            <w:shd w:val="clear" w:color="auto" w:fill="auto"/>
          </w:tcPr>
          <w:p w14:paraId="327F3FF7"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56C5A418" w14:textId="77777777" w:rsidR="00363958" w:rsidRPr="009A1F8F" w:rsidRDefault="00363958" w:rsidP="001C2ABC">
            <w:pPr>
              <w:ind w:left="357"/>
              <w:rPr>
                <w:lang w:val="en-US"/>
              </w:rPr>
            </w:pPr>
            <w:r w:rsidRPr="009A1F8F">
              <w:rPr>
                <w:lang w:val="en-US"/>
              </w:rPr>
              <w:t>1 – Performance may have been attempted</w:t>
            </w:r>
          </w:p>
        </w:tc>
        <w:tc>
          <w:tcPr>
            <w:tcW w:w="3838" w:type="dxa"/>
            <w:gridSpan w:val="4"/>
            <w:tcBorders>
              <w:top w:val="nil"/>
              <w:bottom w:val="nil"/>
            </w:tcBorders>
          </w:tcPr>
          <w:p w14:paraId="773523DA" w14:textId="77777777" w:rsidR="00363958" w:rsidRPr="009A1F8F" w:rsidRDefault="00363958" w:rsidP="001C2ABC">
            <w:pPr>
              <w:rPr>
                <w:lang w:val="en-US"/>
              </w:rPr>
            </w:pPr>
            <w:proofErr w:type="spellStart"/>
            <w:r w:rsidRPr="009A1F8F">
              <w:rPr>
                <w:lang w:val="en-US"/>
              </w:rPr>
              <w:t>Planche</w:t>
            </w:r>
            <w:proofErr w:type="spellEnd"/>
            <w:r w:rsidRPr="009A1F8F">
              <w:rPr>
                <w:lang w:val="en-US"/>
              </w:rPr>
              <w:t xml:space="preserve"> v </w:t>
            </w:r>
            <w:proofErr w:type="spellStart"/>
            <w:r w:rsidRPr="009A1F8F">
              <w:rPr>
                <w:lang w:val="en-US"/>
              </w:rPr>
              <w:t>Colbourne</w:t>
            </w:r>
            <w:proofErr w:type="spellEnd"/>
            <w:r w:rsidRPr="009A1F8F">
              <w:rPr>
                <w:lang w:val="en-US"/>
              </w:rPr>
              <w:t xml:space="preserve"> (1831)</w:t>
            </w:r>
          </w:p>
        </w:tc>
        <w:tc>
          <w:tcPr>
            <w:tcW w:w="5530" w:type="dxa"/>
            <w:vMerge/>
            <w:tcBorders>
              <w:bottom w:val="nil"/>
            </w:tcBorders>
          </w:tcPr>
          <w:p w14:paraId="4CAD5B0E" w14:textId="77777777" w:rsidR="00363958" w:rsidRPr="009A1F8F" w:rsidRDefault="00363958" w:rsidP="001C2ABC"/>
        </w:tc>
      </w:tr>
      <w:tr w:rsidR="00363958" w:rsidRPr="009A1F8F" w14:paraId="1A2737FB" w14:textId="77777777" w:rsidTr="001C2ABC">
        <w:trPr>
          <w:trHeight w:val="20"/>
        </w:trPr>
        <w:tc>
          <w:tcPr>
            <w:tcW w:w="2633" w:type="dxa"/>
            <w:gridSpan w:val="2"/>
            <w:vMerge/>
            <w:tcBorders>
              <w:top w:val="nil"/>
            </w:tcBorders>
            <w:shd w:val="clear" w:color="auto" w:fill="auto"/>
          </w:tcPr>
          <w:p w14:paraId="3CC4738C"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57918D9C" w14:textId="77777777" w:rsidR="00363958" w:rsidRPr="009A1F8F" w:rsidRDefault="00363958" w:rsidP="001C2ABC">
            <w:pPr>
              <w:ind w:left="357"/>
              <w:rPr>
                <w:lang w:val="en-US"/>
              </w:rPr>
            </w:pPr>
            <w:r w:rsidRPr="009A1F8F">
              <w:rPr>
                <w:lang w:val="en-US"/>
              </w:rPr>
              <w:t>2 – The contract may be severable</w:t>
            </w:r>
          </w:p>
        </w:tc>
        <w:tc>
          <w:tcPr>
            <w:tcW w:w="3838" w:type="dxa"/>
            <w:gridSpan w:val="4"/>
            <w:tcBorders>
              <w:top w:val="nil"/>
              <w:bottom w:val="nil"/>
            </w:tcBorders>
          </w:tcPr>
          <w:p w14:paraId="05F28C04" w14:textId="77777777" w:rsidR="00363958" w:rsidRPr="009A1F8F" w:rsidRDefault="00363958" w:rsidP="001C2ABC">
            <w:pPr>
              <w:rPr>
                <w:lang w:val="en-US"/>
              </w:rPr>
            </w:pPr>
            <w:r w:rsidRPr="009A1F8F">
              <w:rPr>
                <w:lang w:val="en-US"/>
              </w:rPr>
              <w:t>Ritchie v Atkinson (1808)</w:t>
            </w:r>
          </w:p>
        </w:tc>
        <w:tc>
          <w:tcPr>
            <w:tcW w:w="5530" w:type="dxa"/>
            <w:tcBorders>
              <w:top w:val="nil"/>
              <w:bottom w:val="nil"/>
            </w:tcBorders>
          </w:tcPr>
          <w:p w14:paraId="44F22FF9" w14:textId="77777777" w:rsidR="00363958" w:rsidRPr="009A1F8F" w:rsidRDefault="00363958" w:rsidP="001C2ABC"/>
        </w:tc>
      </w:tr>
      <w:tr w:rsidR="00363958" w:rsidRPr="009A1F8F" w14:paraId="2C47B20B" w14:textId="77777777" w:rsidTr="001C2ABC">
        <w:trPr>
          <w:trHeight w:val="20"/>
        </w:trPr>
        <w:tc>
          <w:tcPr>
            <w:tcW w:w="2633" w:type="dxa"/>
            <w:gridSpan w:val="2"/>
            <w:vMerge/>
            <w:tcBorders>
              <w:top w:val="nil"/>
            </w:tcBorders>
            <w:shd w:val="clear" w:color="auto" w:fill="auto"/>
          </w:tcPr>
          <w:p w14:paraId="6D9B4776"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79116B4E" w14:textId="77777777" w:rsidR="00363958" w:rsidRPr="009A1F8F" w:rsidRDefault="00363958" w:rsidP="001C2ABC">
            <w:pPr>
              <w:ind w:left="357"/>
              <w:rPr>
                <w:lang w:val="en-US"/>
              </w:rPr>
            </w:pPr>
            <w:r w:rsidRPr="009A1F8F">
              <w:rPr>
                <w:lang w:val="en-US"/>
              </w:rPr>
              <w:t>3 – The contract may be substantially performed</w:t>
            </w:r>
          </w:p>
        </w:tc>
        <w:tc>
          <w:tcPr>
            <w:tcW w:w="3838" w:type="dxa"/>
            <w:gridSpan w:val="4"/>
            <w:tcBorders>
              <w:top w:val="nil"/>
              <w:bottom w:val="nil"/>
            </w:tcBorders>
          </w:tcPr>
          <w:p w14:paraId="2C4E8FD7" w14:textId="77777777" w:rsidR="00363958" w:rsidRPr="009A1F8F" w:rsidRDefault="00363958" w:rsidP="001C2ABC">
            <w:pPr>
              <w:rPr>
                <w:lang w:val="nl-NL"/>
              </w:rPr>
            </w:pPr>
            <w:r w:rsidRPr="009A1F8F">
              <w:rPr>
                <w:lang w:val="nl-NL"/>
              </w:rPr>
              <w:t>Dakin v Lee (1916)</w:t>
            </w:r>
          </w:p>
          <w:p w14:paraId="5CF0F25C" w14:textId="77777777" w:rsidR="00363958" w:rsidRPr="009A1F8F" w:rsidRDefault="00363958" w:rsidP="001C2ABC">
            <w:pPr>
              <w:rPr>
                <w:lang w:val="nl-NL"/>
              </w:rPr>
            </w:pPr>
            <w:r w:rsidRPr="009A1F8F">
              <w:rPr>
                <w:lang w:val="nl-NL"/>
              </w:rPr>
              <w:t>Hoenig v Isaaks (1952)</w:t>
            </w:r>
          </w:p>
          <w:p w14:paraId="228EA9A9" w14:textId="77777777" w:rsidR="00363958" w:rsidRPr="009A1F8F" w:rsidRDefault="00363958" w:rsidP="001C2ABC">
            <w:pPr>
              <w:rPr>
                <w:lang w:val="en-US"/>
              </w:rPr>
            </w:pPr>
            <w:r w:rsidRPr="009A1F8F">
              <w:rPr>
                <w:lang w:val="en-US"/>
              </w:rPr>
              <w:t xml:space="preserve">Bolton v </w:t>
            </w:r>
            <w:proofErr w:type="spellStart"/>
            <w:r w:rsidRPr="009A1F8F">
              <w:rPr>
                <w:lang w:val="en-US"/>
              </w:rPr>
              <w:t>Mahadever</w:t>
            </w:r>
            <w:proofErr w:type="spellEnd"/>
            <w:r w:rsidRPr="009A1F8F">
              <w:rPr>
                <w:lang w:val="en-US"/>
              </w:rPr>
              <w:t xml:space="preserve"> (1972)</w:t>
            </w:r>
          </w:p>
        </w:tc>
        <w:tc>
          <w:tcPr>
            <w:tcW w:w="5530" w:type="dxa"/>
            <w:tcBorders>
              <w:top w:val="nil"/>
              <w:bottom w:val="nil"/>
            </w:tcBorders>
          </w:tcPr>
          <w:p w14:paraId="560F83FF" w14:textId="77777777" w:rsidR="00363958" w:rsidRPr="009A1F8F" w:rsidRDefault="00363958" w:rsidP="001C2ABC"/>
        </w:tc>
      </w:tr>
      <w:tr w:rsidR="00363958" w:rsidRPr="009A1F8F" w14:paraId="29EE72C2" w14:textId="77777777" w:rsidTr="001C2ABC">
        <w:trPr>
          <w:trHeight w:val="20"/>
        </w:trPr>
        <w:tc>
          <w:tcPr>
            <w:tcW w:w="2633" w:type="dxa"/>
            <w:gridSpan w:val="2"/>
            <w:vMerge/>
            <w:tcBorders>
              <w:top w:val="nil"/>
            </w:tcBorders>
            <w:shd w:val="clear" w:color="auto" w:fill="auto"/>
          </w:tcPr>
          <w:p w14:paraId="558612C2"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single" w:sz="4" w:space="0" w:color="auto"/>
            </w:tcBorders>
            <w:shd w:val="clear" w:color="auto" w:fill="auto"/>
          </w:tcPr>
          <w:p w14:paraId="138A7040" w14:textId="77777777" w:rsidR="00363958" w:rsidRPr="009A1F8F" w:rsidRDefault="00363958" w:rsidP="001C2ABC">
            <w:pPr>
              <w:ind w:left="357"/>
              <w:rPr>
                <w:lang w:val="en-US"/>
              </w:rPr>
            </w:pPr>
            <w:r w:rsidRPr="009A1F8F">
              <w:rPr>
                <w:lang w:val="en-US"/>
              </w:rPr>
              <w:t>4 – There may be a voluntary acceptance of partial performance</w:t>
            </w:r>
          </w:p>
        </w:tc>
        <w:tc>
          <w:tcPr>
            <w:tcW w:w="3838" w:type="dxa"/>
            <w:gridSpan w:val="4"/>
            <w:tcBorders>
              <w:top w:val="nil"/>
              <w:bottom w:val="single" w:sz="4" w:space="0" w:color="auto"/>
            </w:tcBorders>
          </w:tcPr>
          <w:p w14:paraId="4100FD93" w14:textId="77777777" w:rsidR="00363958" w:rsidRPr="009A1F8F" w:rsidRDefault="00363958" w:rsidP="001C2ABC">
            <w:pPr>
              <w:rPr>
                <w:lang w:val="en-US"/>
              </w:rPr>
            </w:pPr>
            <w:r w:rsidRPr="009A1F8F">
              <w:rPr>
                <w:lang w:val="en-US"/>
              </w:rPr>
              <w:t>Sumpter v Hedges (1898)</w:t>
            </w:r>
          </w:p>
        </w:tc>
        <w:tc>
          <w:tcPr>
            <w:tcW w:w="5530" w:type="dxa"/>
            <w:tcBorders>
              <w:top w:val="nil"/>
              <w:bottom w:val="single" w:sz="4" w:space="0" w:color="auto"/>
            </w:tcBorders>
          </w:tcPr>
          <w:p w14:paraId="5E0CBE54" w14:textId="77777777" w:rsidR="00363958" w:rsidRPr="009A1F8F" w:rsidRDefault="00363958" w:rsidP="001C2ABC"/>
        </w:tc>
      </w:tr>
      <w:tr w:rsidR="00363958" w:rsidRPr="009A1F8F" w14:paraId="47B7CFBE" w14:textId="77777777" w:rsidTr="001C2ABC">
        <w:trPr>
          <w:trHeight w:val="20"/>
        </w:trPr>
        <w:tc>
          <w:tcPr>
            <w:tcW w:w="2633" w:type="dxa"/>
            <w:gridSpan w:val="2"/>
            <w:vMerge w:val="restart"/>
            <w:shd w:val="clear" w:color="auto" w:fill="auto"/>
          </w:tcPr>
          <w:p w14:paraId="3BB558F0" w14:textId="77777777" w:rsidR="00363958" w:rsidRPr="009A1F8F" w:rsidRDefault="00363958" w:rsidP="001C2ABC">
            <w:pPr>
              <w:pageBreakBefore/>
              <w:spacing w:after="75"/>
              <w:rPr>
                <w:color w:val="333333"/>
              </w:rPr>
            </w:pPr>
          </w:p>
        </w:tc>
        <w:tc>
          <w:tcPr>
            <w:tcW w:w="3300" w:type="dxa"/>
            <w:tcBorders>
              <w:bottom w:val="nil"/>
            </w:tcBorders>
            <w:shd w:val="clear" w:color="auto" w:fill="auto"/>
          </w:tcPr>
          <w:p w14:paraId="3721CE92" w14:textId="77777777" w:rsidR="00363958" w:rsidRPr="009A1F8F" w:rsidRDefault="00363958">
            <w:pPr>
              <w:pStyle w:val="ListParagraph"/>
              <w:numPr>
                <w:ilvl w:val="0"/>
                <w:numId w:val="26"/>
              </w:numPr>
              <w:tabs>
                <w:tab w:val="clear" w:pos="720"/>
              </w:tabs>
              <w:spacing w:after="0" w:line="240" w:lineRule="auto"/>
              <w:ind w:left="360"/>
              <w:rPr>
                <w:b/>
                <w:bCs/>
                <w:lang w:val="en-US"/>
              </w:rPr>
            </w:pPr>
            <w:r w:rsidRPr="009A1F8F">
              <w:rPr>
                <w:rFonts w:eastAsia="Times New Roman"/>
                <w:b/>
                <w:bCs/>
                <w:lang w:val="en-US"/>
              </w:rPr>
              <w:t>Delayed</w:t>
            </w:r>
            <w:r w:rsidRPr="009A1F8F">
              <w:rPr>
                <w:b/>
                <w:bCs/>
                <w:lang w:val="en-US"/>
              </w:rPr>
              <w:t xml:space="preserve"> performance</w:t>
            </w:r>
          </w:p>
        </w:tc>
        <w:tc>
          <w:tcPr>
            <w:tcW w:w="3838" w:type="dxa"/>
            <w:gridSpan w:val="4"/>
            <w:tcBorders>
              <w:bottom w:val="nil"/>
            </w:tcBorders>
          </w:tcPr>
          <w:p w14:paraId="26FE99A6" w14:textId="77777777" w:rsidR="00363958" w:rsidRPr="009A1F8F" w:rsidRDefault="00363958" w:rsidP="001C2ABC">
            <w:pPr>
              <w:rPr>
                <w:lang w:val="en-US"/>
              </w:rPr>
            </w:pPr>
          </w:p>
        </w:tc>
        <w:tc>
          <w:tcPr>
            <w:tcW w:w="5530" w:type="dxa"/>
            <w:tcBorders>
              <w:bottom w:val="nil"/>
            </w:tcBorders>
          </w:tcPr>
          <w:p w14:paraId="10592A48" w14:textId="77777777" w:rsidR="00363958" w:rsidRPr="009A1F8F" w:rsidRDefault="00363958" w:rsidP="001C2ABC"/>
        </w:tc>
      </w:tr>
      <w:tr w:rsidR="00363958" w:rsidRPr="009A1F8F" w14:paraId="633186DD" w14:textId="77777777" w:rsidTr="001C2ABC">
        <w:trPr>
          <w:trHeight w:val="20"/>
        </w:trPr>
        <w:tc>
          <w:tcPr>
            <w:tcW w:w="2633" w:type="dxa"/>
            <w:gridSpan w:val="2"/>
            <w:vMerge/>
            <w:shd w:val="clear" w:color="auto" w:fill="auto"/>
          </w:tcPr>
          <w:p w14:paraId="71A97FB7"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0E958B91" w14:textId="77777777" w:rsidR="00363958" w:rsidRPr="009A1F8F" w:rsidRDefault="00363958">
            <w:pPr>
              <w:pStyle w:val="ListParagraph"/>
              <w:numPr>
                <w:ilvl w:val="0"/>
                <w:numId w:val="24"/>
              </w:numPr>
              <w:spacing w:after="0" w:line="240" w:lineRule="auto"/>
              <w:ind w:left="723"/>
              <w:rPr>
                <w:lang w:val="en-US"/>
              </w:rPr>
            </w:pPr>
            <w:r w:rsidRPr="009A1F8F">
              <w:rPr>
                <w:lang w:val="en-US"/>
              </w:rPr>
              <w:t>When a delay allows the other side to terminate</w:t>
            </w:r>
          </w:p>
        </w:tc>
        <w:tc>
          <w:tcPr>
            <w:tcW w:w="3838" w:type="dxa"/>
            <w:gridSpan w:val="4"/>
            <w:tcBorders>
              <w:top w:val="nil"/>
              <w:bottom w:val="nil"/>
            </w:tcBorders>
          </w:tcPr>
          <w:p w14:paraId="1A17E55D" w14:textId="77777777" w:rsidR="00363958" w:rsidRPr="009A1F8F" w:rsidRDefault="00363958" w:rsidP="001C2ABC">
            <w:pPr>
              <w:rPr>
                <w:lang w:val="en-US"/>
              </w:rPr>
            </w:pPr>
          </w:p>
        </w:tc>
        <w:tc>
          <w:tcPr>
            <w:tcW w:w="5530" w:type="dxa"/>
            <w:tcBorders>
              <w:top w:val="nil"/>
              <w:bottom w:val="nil"/>
            </w:tcBorders>
          </w:tcPr>
          <w:p w14:paraId="21C6D04B" w14:textId="77777777" w:rsidR="00363958" w:rsidRPr="009A1F8F" w:rsidRDefault="00363958" w:rsidP="001C2ABC"/>
        </w:tc>
      </w:tr>
      <w:tr w:rsidR="00363958" w:rsidRPr="009A1F8F" w14:paraId="227DD47F" w14:textId="77777777" w:rsidTr="001C2ABC">
        <w:trPr>
          <w:trHeight w:val="20"/>
        </w:trPr>
        <w:tc>
          <w:tcPr>
            <w:tcW w:w="2633" w:type="dxa"/>
            <w:gridSpan w:val="2"/>
            <w:vMerge/>
            <w:shd w:val="clear" w:color="auto" w:fill="auto"/>
          </w:tcPr>
          <w:p w14:paraId="7E0FC045"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3D501E2A" w14:textId="77777777" w:rsidR="00363958" w:rsidRPr="009A1F8F" w:rsidRDefault="00363958" w:rsidP="001C2ABC">
            <w:pPr>
              <w:ind w:left="720"/>
              <w:rPr>
                <w:lang w:val="en-US"/>
              </w:rPr>
            </w:pPr>
            <w:r w:rsidRPr="009A1F8F">
              <w:rPr>
                <w:lang w:val="en-US"/>
              </w:rPr>
              <w:t>1 – A specific date may be included in the contract.</w:t>
            </w:r>
          </w:p>
        </w:tc>
        <w:tc>
          <w:tcPr>
            <w:tcW w:w="3838" w:type="dxa"/>
            <w:gridSpan w:val="4"/>
            <w:tcBorders>
              <w:top w:val="nil"/>
              <w:bottom w:val="nil"/>
            </w:tcBorders>
          </w:tcPr>
          <w:p w14:paraId="45A1F7EA" w14:textId="77777777" w:rsidR="00363958" w:rsidRPr="009A1F8F" w:rsidRDefault="00363958" w:rsidP="001C2ABC">
            <w:pPr>
              <w:rPr>
                <w:lang w:val="en-US"/>
              </w:rPr>
            </w:pPr>
            <w:r w:rsidRPr="009A1F8F">
              <w:rPr>
                <w:lang w:val="en-US"/>
              </w:rPr>
              <w:t>Astea Ltd v Time Ltd (2003)</w:t>
            </w:r>
          </w:p>
        </w:tc>
        <w:tc>
          <w:tcPr>
            <w:tcW w:w="5530" w:type="dxa"/>
            <w:tcBorders>
              <w:top w:val="nil"/>
              <w:bottom w:val="nil"/>
            </w:tcBorders>
          </w:tcPr>
          <w:p w14:paraId="71B0B0DC" w14:textId="77777777" w:rsidR="00363958" w:rsidRPr="009A1F8F" w:rsidRDefault="00363958" w:rsidP="001C2ABC"/>
        </w:tc>
      </w:tr>
      <w:tr w:rsidR="00363958" w:rsidRPr="009A1F8F" w14:paraId="161BB884" w14:textId="77777777" w:rsidTr="001C2ABC">
        <w:trPr>
          <w:trHeight w:val="20"/>
        </w:trPr>
        <w:tc>
          <w:tcPr>
            <w:tcW w:w="2633" w:type="dxa"/>
            <w:gridSpan w:val="2"/>
            <w:vMerge/>
            <w:shd w:val="clear" w:color="auto" w:fill="D6E3BC" w:themeFill="accent3" w:themeFillTint="66"/>
          </w:tcPr>
          <w:p w14:paraId="504DC741"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52E1EE84" w14:textId="77777777" w:rsidR="00363958" w:rsidRPr="009A1F8F" w:rsidRDefault="00363958" w:rsidP="001C2ABC">
            <w:pPr>
              <w:ind w:left="720"/>
              <w:rPr>
                <w:lang w:val="en-US"/>
              </w:rPr>
            </w:pPr>
            <w:r w:rsidRPr="009A1F8F">
              <w:rPr>
                <w:lang w:val="en-US"/>
              </w:rPr>
              <w:t xml:space="preserve">2 – A party may give reasonable notice </w:t>
            </w:r>
          </w:p>
        </w:tc>
        <w:tc>
          <w:tcPr>
            <w:tcW w:w="3838" w:type="dxa"/>
            <w:gridSpan w:val="4"/>
            <w:tcBorders>
              <w:top w:val="nil"/>
              <w:bottom w:val="nil"/>
            </w:tcBorders>
          </w:tcPr>
          <w:p w14:paraId="408818FE" w14:textId="77777777" w:rsidR="00363958" w:rsidRPr="009A1F8F" w:rsidRDefault="00363958" w:rsidP="001C2ABC">
            <w:pPr>
              <w:rPr>
                <w:lang w:val="en-US"/>
              </w:rPr>
            </w:pPr>
            <w:r w:rsidRPr="009A1F8F">
              <w:rPr>
                <w:lang w:val="en-US"/>
              </w:rPr>
              <w:t>Charles Rickard v Oppenheim (1950)</w:t>
            </w:r>
          </w:p>
        </w:tc>
        <w:tc>
          <w:tcPr>
            <w:tcW w:w="5530" w:type="dxa"/>
            <w:tcBorders>
              <w:top w:val="nil"/>
              <w:bottom w:val="nil"/>
            </w:tcBorders>
          </w:tcPr>
          <w:p w14:paraId="40339659" w14:textId="77777777" w:rsidR="00363958" w:rsidRPr="009A1F8F" w:rsidRDefault="00363958" w:rsidP="001C2ABC"/>
        </w:tc>
      </w:tr>
      <w:tr w:rsidR="00363958" w:rsidRPr="009A1F8F" w14:paraId="3DEC94D4" w14:textId="77777777" w:rsidTr="001C2ABC">
        <w:trPr>
          <w:trHeight w:val="20"/>
        </w:trPr>
        <w:tc>
          <w:tcPr>
            <w:tcW w:w="2633" w:type="dxa"/>
            <w:gridSpan w:val="2"/>
            <w:vMerge/>
            <w:tcBorders>
              <w:bottom w:val="single" w:sz="4" w:space="0" w:color="auto"/>
            </w:tcBorders>
            <w:shd w:val="clear" w:color="auto" w:fill="D6E3BC" w:themeFill="accent3" w:themeFillTint="66"/>
          </w:tcPr>
          <w:p w14:paraId="40824DCF"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single" w:sz="4" w:space="0" w:color="auto"/>
            </w:tcBorders>
            <w:shd w:val="clear" w:color="auto" w:fill="auto"/>
          </w:tcPr>
          <w:p w14:paraId="61EFDE55" w14:textId="77777777" w:rsidR="00363958" w:rsidRPr="009A1F8F" w:rsidRDefault="00363958" w:rsidP="001C2ABC">
            <w:pPr>
              <w:ind w:left="720"/>
              <w:rPr>
                <w:lang w:val="en-US"/>
              </w:rPr>
            </w:pPr>
            <w:r w:rsidRPr="009A1F8F">
              <w:rPr>
                <w:lang w:val="en-US"/>
              </w:rPr>
              <w:t>3 – Unless time is of the essence, delay is a breach of an innominate term</w:t>
            </w:r>
          </w:p>
        </w:tc>
        <w:tc>
          <w:tcPr>
            <w:tcW w:w="3838" w:type="dxa"/>
            <w:gridSpan w:val="4"/>
            <w:tcBorders>
              <w:top w:val="nil"/>
              <w:bottom w:val="single" w:sz="4" w:space="0" w:color="auto"/>
            </w:tcBorders>
          </w:tcPr>
          <w:p w14:paraId="4A313E71" w14:textId="77777777" w:rsidR="00363958" w:rsidRPr="009A1F8F" w:rsidRDefault="00363958" w:rsidP="001C2ABC">
            <w:pPr>
              <w:rPr>
                <w:lang w:val="en-US"/>
              </w:rPr>
            </w:pPr>
            <w:r w:rsidRPr="009A1F8F">
              <w:rPr>
                <w:lang w:val="en-US"/>
              </w:rPr>
              <w:t>Union Eagle v Golden Achievement (1997)</w:t>
            </w:r>
          </w:p>
        </w:tc>
        <w:tc>
          <w:tcPr>
            <w:tcW w:w="5530" w:type="dxa"/>
            <w:tcBorders>
              <w:top w:val="nil"/>
              <w:bottom w:val="single" w:sz="4" w:space="0" w:color="auto"/>
            </w:tcBorders>
          </w:tcPr>
          <w:p w14:paraId="5E354D8A" w14:textId="77777777" w:rsidR="00363958" w:rsidRPr="009A1F8F" w:rsidRDefault="00363958" w:rsidP="001C2ABC"/>
        </w:tc>
      </w:tr>
      <w:tr w:rsidR="00363958" w:rsidRPr="009A1F8F" w14:paraId="368DD97E" w14:textId="77777777" w:rsidTr="001C2ABC">
        <w:trPr>
          <w:trHeight w:val="20"/>
        </w:trPr>
        <w:tc>
          <w:tcPr>
            <w:tcW w:w="2633" w:type="dxa"/>
            <w:gridSpan w:val="2"/>
            <w:vMerge w:val="restart"/>
            <w:tcBorders>
              <w:bottom w:val="nil"/>
            </w:tcBorders>
            <w:shd w:val="clear" w:color="auto" w:fill="auto"/>
          </w:tcPr>
          <w:p w14:paraId="38165FDC" w14:textId="77777777" w:rsidR="00363958" w:rsidRPr="009A1F8F" w:rsidRDefault="00363958" w:rsidP="001C2ABC">
            <w:pPr>
              <w:pageBreakBefore/>
              <w:spacing w:after="75"/>
              <w:rPr>
                <w:color w:val="333333"/>
              </w:rPr>
            </w:pPr>
            <w:r w:rsidRPr="009A1F8F">
              <w:rPr>
                <w:color w:val="333333"/>
              </w:rPr>
              <w:lastRenderedPageBreak/>
              <w:t>Frustration </w:t>
            </w:r>
          </w:p>
        </w:tc>
        <w:tc>
          <w:tcPr>
            <w:tcW w:w="3300" w:type="dxa"/>
            <w:tcBorders>
              <w:bottom w:val="nil"/>
            </w:tcBorders>
            <w:shd w:val="clear" w:color="auto" w:fill="auto"/>
          </w:tcPr>
          <w:p w14:paraId="4D684267" w14:textId="77777777" w:rsidR="00363958" w:rsidRPr="009A1F8F" w:rsidRDefault="00363958">
            <w:pPr>
              <w:pStyle w:val="ListParagraph"/>
              <w:numPr>
                <w:ilvl w:val="0"/>
                <w:numId w:val="26"/>
              </w:numPr>
              <w:tabs>
                <w:tab w:val="clear" w:pos="720"/>
              </w:tabs>
              <w:spacing w:after="0" w:line="240" w:lineRule="auto"/>
              <w:ind w:left="360"/>
            </w:pPr>
            <w:r w:rsidRPr="009A1F8F">
              <w:rPr>
                <w:rFonts w:eastAsia="Times New Roman"/>
                <w:b/>
                <w:bCs/>
                <w:lang w:val="en-US"/>
              </w:rPr>
              <w:t>Grounds</w:t>
            </w:r>
            <w:r w:rsidRPr="009A1F8F">
              <w:rPr>
                <w:b/>
                <w:bCs/>
              </w:rPr>
              <w:t xml:space="preserve"> for claiming frustration</w:t>
            </w:r>
            <w:r w:rsidRPr="009A1F8F">
              <w:t xml:space="preserve">: </w:t>
            </w:r>
          </w:p>
        </w:tc>
        <w:tc>
          <w:tcPr>
            <w:tcW w:w="3838" w:type="dxa"/>
            <w:gridSpan w:val="4"/>
            <w:tcBorders>
              <w:bottom w:val="nil"/>
            </w:tcBorders>
          </w:tcPr>
          <w:p w14:paraId="33C84E33" w14:textId="77777777" w:rsidR="00363958" w:rsidRPr="009A1F8F" w:rsidRDefault="00363958" w:rsidP="001C2ABC"/>
        </w:tc>
        <w:tc>
          <w:tcPr>
            <w:tcW w:w="5530" w:type="dxa"/>
            <w:vMerge w:val="restart"/>
            <w:tcBorders>
              <w:bottom w:val="nil"/>
            </w:tcBorders>
          </w:tcPr>
          <w:p w14:paraId="266CB9C5" w14:textId="77777777" w:rsidR="00363958" w:rsidRPr="009A1F8F" w:rsidRDefault="00363958" w:rsidP="001C2ABC">
            <w:pPr>
              <w:jc w:val="both"/>
            </w:pPr>
            <w:hyperlink r:id="rId43" w:history="1">
              <w:r w:rsidRPr="009A1F8F">
                <w:rPr>
                  <w:rStyle w:val="Hyperlink"/>
                </w:rPr>
                <w:t>Contract get-outs: Frustration vs Force Majeure?</w:t>
              </w:r>
            </w:hyperlink>
          </w:p>
          <w:p w14:paraId="341F79BB" w14:textId="77777777" w:rsidR="00363958" w:rsidRPr="009A1F8F" w:rsidRDefault="00363958" w:rsidP="001C2ABC"/>
        </w:tc>
      </w:tr>
      <w:tr w:rsidR="00363958" w:rsidRPr="009A1F8F" w14:paraId="5986F950" w14:textId="77777777" w:rsidTr="001C2ABC">
        <w:trPr>
          <w:trHeight w:val="20"/>
        </w:trPr>
        <w:tc>
          <w:tcPr>
            <w:tcW w:w="2633" w:type="dxa"/>
            <w:gridSpan w:val="2"/>
            <w:vMerge/>
            <w:tcBorders>
              <w:top w:val="single" w:sz="4" w:space="0" w:color="auto"/>
              <w:bottom w:val="nil"/>
            </w:tcBorders>
            <w:shd w:val="clear" w:color="auto" w:fill="auto"/>
          </w:tcPr>
          <w:p w14:paraId="7ADD9973"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2254D973" w14:textId="77777777" w:rsidR="00363958" w:rsidRPr="009A1F8F" w:rsidRDefault="00363958">
            <w:pPr>
              <w:pStyle w:val="ListParagraph"/>
              <w:numPr>
                <w:ilvl w:val="0"/>
                <w:numId w:val="24"/>
              </w:numPr>
              <w:spacing w:after="0" w:line="240" w:lineRule="auto"/>
              <w:ind w:left="723"/>
              <w:rPr>
                <w:lang w:val="en-US"/>
              </w:rPr>
            </w:pPr>
            <w:r w:rsidRPr="009A1F8F">
              <w:rPr>
                <w:lang w:val="en-US"/>
              </w:rPr>
              <w:t>Impossibility</w:t>
            </w:r>
          </w:p>
        </w:tc>
        <w:tc>
          <w:tcPr>
            <w:tcW w:w="3838" w:type="dxa"/>
            <w:gridSpan w:val="4"/>
            <w:tcBorders>
              <w:top w:val="nil"/>
              <w:bottom w:val="nil"/>
            </w:tcBorders>
          </w:tcPr>
          <w:p w14:paraId="2C26D03E" w14:textId="77777777" w:rsidR="00363958" w:rsidRPr="009A1F8F" w:rsidRDefault="00363958" w:rsidP="001C2ABC">
            <w:pPr>
              <w:rPr>
                <w:rFonts w:eastAsia="Times New Roman"/>
                <w:lang w:val="en-US"/>
              </w:rPr>
            </w:pPr>
            <w:r w:rsidRPr="009A1F8F">
              <w:rPr>
                <w:rFonts w:eastAsia="Times New Roman"/>
                <w:lang w:val="en-US"/>
              </w:rPr>
              <w:t>Taylor v Caldwell (1863)</w:t>
            </w:r>
          </w:p>
          <w:p w14:paraId="680FAE97" w14:textId="77777777" w:rsidR="00363958" w:rsidRPr="009A1F8F" w:rsidRDefault="00363958" w:rsidP="001C2ABC">
            <w:pPr>
              <w:rPr>
                <w:rFonts w:eastAsia="Times New Roman"/>
                <w:lang w:val="en-US"/>
              </w:rPr>
            </w:pPr>
            <w:r w:rsidRPr="009A1F8F">
              <w:rPr>
                <w:rFonts w:eastAsia="Times New Roman"/>
                <w:lang w:val="en-US"/>
              </w:rPr>
              <w:t>Jackson v Union Marine Insurance (1874)</w:t>
            </w:r>
          </w:p>
        </w:tc>
        <w:tc>
          <w:tcPr>
            <w:tcW w:w="5530" w:type="dxa"/>
            <w:vMerge/>
            <w:tcBorders>
              <w:top w:val="nil"/>
              <w:bottom w:val="nil"/>
            </w:tcBorders>
          </w:tcPr>
          <w:p w14:paraId="3CA9CF6A" w14:textId="77777777" w:rsidR="00363958" w:rsidRPr="009A1F8F" w:rsidRDefault="00363958" w:rsidP="001C2ABC"/>
        </w:tc>
      </w:tr>
      <w:tr w:rsidR="00363958" w:rsidRPr="00454BFA" w14:paraId="437D8C7B" w14:textId="77777777" w:rsidTr="001C2ABC">
        <w:trPr>
          <w:trHeight w:val="20"/>
        </w:trPr>
        <w:tc>
          <w:tcPr>
            <w:tcW w:w="2633" w:type="dxa"/>
            <w:gridSpan w:val="2"/>
            <w:vMerge/>
            <w:tcBorders>
              <w:top w:val="single" w:sz="4" w:space="0" w:color="auto"/>
              <w:bottom w:val="nil"/>
            </w:tcBorders>
            <w:shd w:val="clear" w:color="auto" w:fill="D6E3BC" w:themeFill="accent3" w:themeFillTint="66"/>
          </w:tcPr>
          <w:p w14:paraId="2A1749CE"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5A773236" w14:textId="77777777" w:rsidR="00363958" w:rsidRPr="009A1F8F" w:rsidRDefault="00363958">
            <w:pPr>
              <w:pStyle w:val="ListParagraph"/>
              <w:numPr>
                <w:ilvl w:val="0"/>
                <w:numId w:val="24"/>
              </w:numPr>
              <w:spacing w:after="0" w:line="240" w:lineRule="auto"/>
              <w:ind w:left="723"/>
              <w:rPr>
                <w:lang w:val="en-US"/>
              </w:rPr>
            </w:pPr>
            <w:r w:rsidRPr="009A1F8F">
              <w:rPr>
                <w:lang w:val="en-US"/>
              </w:rPr>
              <w:t>Illegality</w:t>
            </w:r>
          </w:p>
        </w:tc>
        <w:tc>
          <w:tcPr>
            <w:tcW w:w="3838" w:type="dxa"/>
            <w:gridSpan w:val="4"/>
            <w:tcBorders>
              <w:top w:val="nil"/>
              <w:bottom w:val="nil"/>
            </w:tcBorders>
          </w:tcPr>
          <w:p w14:paraId="29CE1B4F" w14:textId="77777777" w:rsidR="00363958" w:rsidRPr="009A1F8F" w:rsidRDefault="00363958" w:rsidP="001C2ABC">
            <w:pPr>
              <w:rPr>
                <w:lang w:val="sv-SE"/>
              </w:rPr>
            </w:pPr>
            <w:r w:rsidRPr="009A1F8F">
              <w:rPr>
                <w:lang w:val="sv-SE"/>
              </w:rPr>
              <w:t>Denny Mott &amp; Dickson v James Fraser (1944)</w:t>
            </w:r>
          </w:p>
          <w:p w14:paraId="62FA696F" w14:textId="77777777" w:rsidR="00363958" w:rsidRPr="00454BFA" w:rsidRDefault="00363958" w:rsidP="001C2ABC">
            <w:pPr>
              <w:rPr>
                <w:rFonts w:eastAsia="Times New Roman"/>
                <w:strike/>
                <w:lang w:val="sv-SE"/>
              </w:rPr>
            </w:pPr>
          </w:p>
        </w:tc>
        <w:tc>
          <w:tcPr>
            <w:tcW w:w="5530" w:type="dxa"/>
            <w:vMerge/>
            <w:tcBorders>
              <w:top w:val="nil"/>
              <w:bottom w:val="nil"/>
            </w:tcBorders>
          </w:tcPr>
          <w:p w14:paraId="3BABA8F5" w14:textId="77777777" w:rsidR="00363958" w:rsidRPr="00454BFA" w:rsidRDefault="00363958" w:rsidP="001C2ABC">
            <w:pPr>
              <w:rPr>
                <w:lang w:val="sv-SE"/>
              </w:rPr>
            </w:pPr>
          </w:p>
        </w:tc>
      </w:tr>
      <w:tr w:rsidR="00363958" w:rsidRPr="009A1F8F" w14:paraId="63CF82B4" w14:textId="77777777" w:rsidTr="001C2ABC">
        <w:trPr>
          <w:trHeight w:val="20"/>
        </w:trPr>
        <w:tc>
          <w:tcPr>
            <w:tcW w:w="2633" w:type="dxa"/>
            <w:gridSpan w:val="2"/>
            <w:vMerge/>
            <w:tcBorders>
              <w:top w:val="single" w:sz="4" w:space="0" w:color="auto"/>
              <w:bottom w:val="nil"/>
            </w:tcBorders>
            <w:shd w:val="clear" w:color="auto" w:fill="D6E3BC" w:themeFill="accent3" w:themeFillTint="66"/>
          </w:tcPr>
          <w:p w14:paraId="42831D7B" w14:textId="77777777" w:rsidR="00363958" w:rsidRPr="00454BFA" w:rsidRDefault="00363958" w:rsidP="001C2ABC">
            <w:pPr>
              <w:spacing w:after="75"/>
              <w:rPr>
                <w:color w:val="333333"/>
                <w:lang w:val="sv-SE"/>
              </w:rPr>
            </w:pPr>
          </w:p>
        </w:tc>
        <w:tc>
          <w:tcPr>
            <w:tcW w:w="3300" w:type="dxa"/>
            <w:tcBorders>
              <w:top w:val="nil"/>
              <w:bottom w:val="nil"/>
            </w:tcBorders>
            <w:shd w:val="clear" w:color="auto" w:fill="auto"/>
          </w:tcPr>
          <w:p w14:paraId="3B0EC682" w14:textId="77777777" w:rsidR="00363958" w:rsidRPr="009A1F8F" w:rsidRDefault="00363958">
            <w:pPr>
              <w:pStyle w:val="ListParagraph"/>
              <w:numPr>
                <w:ilvl w:val="0"/>
                <w:numId w:val="24"/>
              </w:numPr>
              <w:spacing w:after="0" w:line="240" w:lineRule="auto"/>
              <w:ind w:left="723"/>
              <w:rPr>
                <w:lang w:val="en-US"/>
              </w:rPr>
            </w:pPr>
            <w:r w:rsidRPr="009A1F8F">
              <w:rPr>
                <w:lang w:val="en-US"/>
              </w:rPr>
              <w:t>Radical change in circumstances</w:t>
            </w:r>
          </w:p>
        </w:tc>
        <w:tc>
          <w:tcPr>
            <w:tcW w:w="3838" w:type="dxa"/>
            <w:gridSpan w:val="4"/>
            <w:tcBorders>
              <w:top w:val="nil"/>
              <w:bottom w:val="nil"/>
            </w:tcBorders>
          </w:tcPr>
          <w:p w14:paraId="40E2465D" w14:textId="77777777" w:rsidR="00363958" w:rsidRPr="009A1F8F" w:rsidRDefault="00363958" w:rsidP="001C2ABC">
            <w:pPr>
              <w:rPr>
                <w:lang w:val="en-US"/>
              </w:rPr>
            </w:pPr>
            <w:r w:rsidRPr="009A1F8F">
              <w:rPr>
                <w:rFonts w:eastAsia="Times New Roman"/>
                <w:lang w:val="en-US"/>
              </w:rPr>
              <w:t>Krell v Henry (1903)</w:t>
            </w:r>
          </w:p>
          <w:p w14:paraId="43B22F28" w14:textId="77777777" w:rsidR="00363958" w:rsidRDefault="00363958" w:rsidP="001C2ABC">
            <w:pPr>
              <w:rPr>
                <w:rFonts w:eastAsia="Times New Roman"/>
                <w:lang w:val="en-US"/>
              </w:rPr>
            </w:pPr>
            <w:r w:rsidRPr="009A1F8F">
              <w:rPr>
                <w:rFonts w:eastAsia="Times New Roman"/>
                <w:lang w:val="en-US"/>
              </w:rPr>
              <w:t>Herne Bay Steamboat v Hutton (1903)</w:t>
            </w:r>
          </w:p>
          <w:p w14:paraId="25C7F56A" w14:textId="77777777" w:rsidR="00363958" w:rsidRDefault="00363958" w:rsidP="001C2ABC">
            <w:pPr>
              <w:rPr>
                <w:rFonts w:eastAsia="Times New Roman"/>
                <w:lang w:val="en-US"/>
              </w:rPr>
            </w:pPr>
          </w:p>
          <w:p w14:paraId="031E9BDC" w14:textId="77777777" w:rsidR="00363958" w:rsidRPr="00D32E5E" w:rsidRDefault="00363958" w:rsidP="001C2ABC">
            <w:pPr>
              <w:rPr>
                <w:rFonts w:eastAsia="Times New Roman"/>
                <w:highlight w:val="yellow"/>
                <w:lang w:val="en-US"/>
              </w:rPr>
            </w:pPr>
            <w:r w:rsidRPr="00D32E5E">
              <w:rPr>
                <w:rFonts w:eastAsia="Times New Roman"/>
                <w:highlight w:val="yellow"/>
                <w:lang w:val="en-US"/>
              </w:rPr>
              <w:t>Canary Wharf v EMA</w:t>
            </w:r>
            <w:r>
              <w:rPr>
                <w:rFonts w:eastAsia="Times New Roman"/>
                <w:highlight w:val="yellow"/>
                <w:lang w:val="en-US"/>
              </w:rPr>
              <w:t xml:space="preserve"> (2019)</w:t>
            </w:r>
          </w:p>
          <w:p w14:paraId="484DEAD0" w14:textId="77777777" w:rsidR="00363958" w:rsidRPr="009A1F8F" w:rsidRDefault="00363958" w:rsidP="001C2ABC">
            <w:pPr>
              <w:rPr>
                <w:rFonts w:eastAsia="Times New Roman"/>
                <w:lang w:val="en-US"/>
              </w:rPr>
            </w:pPr>
            <w:r w:rsidRPr="00D32E5E">
              <w:rPr>
                <w:rFonts w:eastAsia="Times New Roman"/>
                <w:highlight w:val="yellow"/>
                <w:lang w:val="en-US"/>
              </w:rPr>
              <w:t xml:space="preserve">Brexit not </w:t>
            </w:r>
            <w:proofErr w:type="spellStart"/>
            <w:r w:rsidRPr="00D32E5E">
              <w:rPr>
                <w:rFonts w:eastAsia="Times New Roman"/>
                <w:highlight w:val="yellow"/>
                <w:lang w:val="en-US"/>
              </w:rPr>
              <w:t>frusrating</w:t>
            </w:r>
            <w:proofErr w:type="spellEnd"/>
            <w:r w:rsidRPr="00D32E5E">
              <w:rPr>
                <w:rFonts w:eastAsia="Times New Roman"/>
                <w:highlight w:val="yellow"/>
                <w:lang w:val="en-US"/>
              </w:rPr>
              <w:t xml:space="preserve"> on a lease for an EU based institution</w:t>
            </w:r>
            <w:r>
              <w:rPr>
                <w:rFonts w:eastAsia="Times New Roman"/>
                <w:lang w:val="en-US"/>
              </w:rPr>
              <w:t xml:space="preserve"> </w:t>
            </w:r>
          </w:p>
        </w:tc>
        <w:tc>
          <w:tcPr>
            <w:tcW w:w="5530" w:type="dxa"/>
            <w:vMerge/>
            <w:tcBorders>
              <w:top w:val="nil"/>
              <w:bottom w:val="nil"/>
            </w:tcBorders>
          </w:tcPr>
          <w:p w14:paraId="703607A0" w14:textId="77777777" w:rsidR="00363958" w:rsidRPr="009A1F8F" w:rsidRDefault="00363958" w:rsidP="001C2ABC"/>
        </w:tc>
      </w:tr>
      <w:tr w:rsidR="00363958" w:rsidRPr="009A1F8F" w14:paraId="3783CDEB" w14:textId="77777777" w:rsidTr="001C2ABC">
        <w:trPr>
          <w:trHeight w:val="20"/>
        </w:trPr>
        <w:tc>
          <w:tcPr>
            <w:tcW w:w="2633" w:type="dxa"/>
            <w:gridSpan w:val="2"/>
            <w:vMerge/>
            <w:tcBorders>
              <w:top w:val="single" w:sz="4" w:space="0" w:color="auto"/>
              <w:bottom w:val="nil"/>
            </w:tcBorders>
            <w:shd w:val="clear" w:color="auto" w:fill="D6E3BC" w:themeFill="accent3" w:themeFillTint="66"/>
          </w:tcPr>
          <w:p w14:paraId="2AD61DB7"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733EC5A7" w14:textId="77777777" w:rsidR="00363958" w:rsidRPr="009A1F8F" w:rsidRDefault="00363958">
            <w:pPr>
              <w:pStyle w:val="ListParagraph"/>
              <w:numPr>
                <w:ilvl w:val="0"/>
                <w:numId w:val="24"/>
              </w:numPr>
              <w:spacing w:after="0" w:line="240" w:lineRule="auto"/>
              <w:ind w:left="723"/>
              <w:rPr>
                <w:lang w:val="en-US"/>
              </w:rPr>
            </w:pPr>
            <w:r w:rsidRPr="009A1F8F">
              <w:rPr>
                <w:rFonts w:eastAsia="Times New Roman"/>
                <w:lang w:val="en-US"/>
              </w:rPr>
              <w:t>Frustration in specific situations</w:t>
            </w:r>
          </w:p>
        </w:tc>
        <w:tc>
          <w:tcPr>
            <w:tcW w:w="3838" w:type="dxa"/>
            <w:gridSpan w:val="4"/>
            <w:tcBorders>
              <w:top w:val="nil"/>
              <w:bottom w:val="nil"/>
            </w:tcBorders>
          </w:tcPr>
          <w:p w14:paraId="4A317F25" w14:textId="77777777" w:rsidR="00363958" w:rsidRPr="009A1F8F" w:rsidRDefault="00363958" w:rsidP="001C2ABC">
            <w:pPr>
              <w:rPr>
                <w:rFonts w:eastAsia="Times New Roman"/>
                <w:lang w:val="en-US"/>
              </w:rPr>
            </w:pPr>
          </w:p>
        </w:tc>
        <w:tc>
          <w:tcPr>
            <w:tcW w:w="5530" w:type="dxa"/>
            <w:tcBorders>
              <w:top w:val="nil"/>
              <w:bottom w:val="nil"/>
            </w:tcBorders>
          </w:tcPr>
          <w:p w14:paraId="67E7826F" w14:textId="77777777" w:rsidR="00363958" w:rsidRPr="009A1F8F" w:rsidRDefault="00363958" w:rsidP="001C2ABC"/>
        </w:tc>
      </w:tr>
      <w:tr w:rsidR="00363958" w:rsidRPr="009A1F8F" w14:paraId="1D422B1A" w14:textId="77777777" w:rsidTr="001C2ABC">
        <w:trPr>
          <w:trHeight w:val="25"/>
        </w:trPr>
        <w:tc>
          <w:tcPr>
            <w:tcW w:w="2633" w:type="dxa"/>
            <w:gridSpan w:val="2"/>
            <w:vMerge/>
            <w:tcBorders>
              <w:top w:val="single" w:sz="4" w:space="0" w:color="auto"/>
              <w:bottom w:val="nil"/>
            </w:tcBorders>
            <w:shd w:val="clear" w:color="auto" w:fill="D6E3BC" w:themeFill="accent3" w:themeFillTint="66"/>
          </w:tcPr>
          <w:p w14:paraId="567F71EF"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7242B530" w14:textId="77777777" w:rsidR="00363958" w:rsidRPr="009A1F8F" w:rsidRDefault="00363958">
            <w:pPr>
              <w:pStyle w:val="ListParagraph"/>
              <w:numPr>
                <w:ilvl w:val="0"/>
                <w:numId w:val="24"/>
              </w:numPr>
              <w:spacing w:after="0" w:line="240" w:lineRule="auto"/>
              <w:ind w:left="1080"/>
              <w:rPr>
                <w:rFonts w:eastAsia="Times New Roman"/>
                <w:lang w:val="en-US"/>
              </w:rPr>
            </w:pPr>
            <w:r w:rsidRPr="009A1F8F">
              <w:rPr>
                <w:lang w:val="en-US"/>
              </w:rPr>
              <w:t>Leases</w:t>
            </w:r>
          </w:p>
        </w:tc>
        <w:tc>
          <w:tcPr>
            <w:tcW w:w="3838" w:type="dxa"/>
            <w:gridSpan w:val="4"/>
            <w:tcBorders>
              <w:top w:val="nil"/>
              <w:bottom w:val="nil"/>
            </w:tcBorders>
          </w:tcPr>
          <w:p w14:paraId="042DEAB4" w14:textId="77777777" w:rsidR="00363958" w:rsidRPr="009A1F8F" w:rsidRDefault="00363958" w:rsidP="001C2ABC">
            <w:pPr>
              <w:rPr>
                <w:lang w:val="en-US"/>
              </w:rPr>
            </w:pPr>
            <w:r w:rsidRPr="009A1F8F">
              <w:rPr>
                <w:rFonts w:eastAsia="Times New Roman"/>
                <w:lang w:val="en-US"/>
              </w:rPr>
              <w:t>National Carriers v Panalpina (1981)</w:t>
            </w:r>
          </w:p>
        </w:tc>
        <w:tc>
          <w:tcPr>
            <w:tcW w:w="5530" w:type="dxa"/>
            <w:tcBorders>
              <w:top w:val="nil"/>
              <w:bottom w:val="nil"/>
            </w:tcBorders>
          </w:tcPr>
          <w:p w14:paraId="70919D08" w14:textId="77777777" w:rsidR="00363958" w:rsidRPr="009A1F8F" w:rsidRDefault="00363958" w:rsidP="001C2ABC"/>
        </w:tc>
      </w:tr>
      <w:tr w:rsidR="00363958" w:rsidRPr="009A1F8F" w14:paraId="3F4743FE" w14:textId="77777777" w:rsidTr="00363958">
        <w:trPr>
          <w:trHeight w:val="20"/>
        </w:trPr>
        <w:tc>
          <w:tcPr>
            <w:tcW w:w="2633" w:type="dxa"/>
            <w:gridSpan w:val="2"/>
            <w:vMerge/>
            <w:tcBorders>
              <w:top w:val="single" w:sz="4" w:space="0" w:color="auto"/>
              <w:bottom w:val="nil"/>
            </w:tcBorders>
            <w:shd w:val="clear" w:color="auto" w:fill="D6E3BC" w:themeFill="accent3" w:themeFillTint="66"/>
          </w:tcPr>
          <w:p w14:paraId="0E7C4D34"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51AA85AD" w14:textId="77777777" w:rsidR="00363958" w:rsidRPr="009A1F8F" w:rsidRDefault="00363958">
            <w:pPr>
              <w:pStyle w:val="ListParagraph"/>
              <w:numPr>
                <w:ilvl w:val="0"/>
                <w:numId w:val="24"/>
              </w:numPr>
              <w:spacing w:after="0" w:line="240" w:lineRule="auto"/>
              <w:ind w:left="1080"/>
              <w:rPr>
                <w:rFonts w:eastAsia="Times New Roman"/>
                <w:lang w:val="en-US"/>
              </w:rPr>
            </w:pPr>
            <w:r w:rsidRPr="009A1F8F">
              <w:rPr>
                <w:lang w:val="en-US"/>
              </w:rPr>
              <w:t>Employment contracts</w:t>
            </w:r>
          </w:p>
        </w:tc>
        <w:tc>
          <w:tcPr>
            <w:tcW w:w="3838" w:type="dxa"/>
            <w:gridSpan w:val="4"/>
            <w:tcBorders>
              <w:top w:val="nil"/>
              <w:bottom w:val="nil"/>
            </w:tcBorders>
          </w:tcPr>
          <w:p w14:paraId="15D72A1F" w14:textId="77777777" w:rsidR="00363958" w:rsidRPr="009A1F8F" w:rsidRDefault="00363958" w:rsidP="001C2ABC">
            <w:pPr>
              <w:rPr>
                <w:rFonts w:eastAsia="Times New Roman"/>
                <w:lang w:val="en-US"/>
              </w:rPr>
            </w:pPr>
            <w:r w:rsidRPr="009A1F8F">
              <w:rPr>
                <w:rFonts w:eastAsia="Times New Roman"/>
                <w:lang w:val="en-US"/>
              </w:rPr>
              <w:t>Robinson v Davidson (1871)</w:t>
            </w:r>
          </w:p>
          <w:p w14:paraId="7A77ACCB" w14:textId="77777777" w:rsidR="00363958" w:rsidRPr="009A1F8F" w:rsidRDefault="00363958" w:rsidP="001C2ABC">
            <w:pPr>
              <w:rPr>
                <w:rFonts w:eastAsia="Times New Roman"/>
                <w:lang w:val="en-US"/>
              </w:rPr>
            </w:pPr>
            <w:r w:rsidRPr="009A1F8F">
              <w:rPr>
                <w:lang w:val="en-US"/>
              </w:rPr>
              <w:t>Condor v Baron Knights (1966)</w:t>
            </w:r>
          </w:p>
        </w:tc>
        <w:tc>
          <w:tcPr>
            <w:tcW w:w="5530" w:type="dxa"/>
            <w:tcBorders>
              <w:top w:val="nil"/>
              <w:bottom w:val="nil"/>
            </w:tcBorders>
          </w:tcPr>
          <w:p w14:paraId="5C2CD72A" w14:textId="77777777" w:rsidR="00363958" w:rsidRPr="009A1F8F" w:rsidRDefault="00363958" w:rsidP="001C2ABC"/>
        </w:tc>
      </w:tr>
      <w:tr w:rsidR="00363958" w:rsidRPr="009A1F8F" w14:paraId="64283F48" w14:textId="77777777" w:rsidTr="00363958">
        <w:trPr>
          <w:trHeight w:val="20"/>
        </w:trPr>
        <w:tc>
          <w:tcPr>
            <w:tcW w:w="2633" w:type="dxa"/>
            <w:gridSpan w:val="2"/>
            <w:vMerge w:val="restart"/>
            <w:tcBorders>
              <w:top w:val="nil"/>
            </w:tcBorders>
            <w:shd w:val="clear" w:color="auto" w:fill="auto"/>
          </w:tcPr>
          <w:p w14:paraId="2C084A08" w14:textId="77777777" w:rsidR="00363958" w:rsidRPr="009A1F8F" w:rsidRDefault="00363958" w:rsidP="001C2ABC">
            <w:pPr>
              <w:spacing w:after="75"/>
              <w:rPr>
                <w:color w:val="333333"/>
              </w:rPr>
            </w:pPr>
          </w:p>
        </w:tc>
        <w:tc>
          <w:tcPr>
            <w:tcW w:w="3300" w:type="dxa"/>
            <w:tcBorders>
              <w:top w:val="nil"/>
              <w:bottom w:val="single" w:sz="4" w:space="0" w:color="auto"/>
            </w:tcBorders>
            <w:shd w:val="clear" w:color="auto" w:fill="auto"/>
          </w:tcPr>
          <w:p w14:paraId="550CD7D1" w14:textId="77777777" w:rsidR="00363958" w:rsidRPr="009A1F8F" w:rsidRDefault="00363958">
            <w:pPr>
              <w:pStyle w:val="ListParagraph"/>
              <w:numPr>
                <w:ilvl w:val="0"/>
                <w:numId w:val="26"/>
              </w:numPr>
              <w:spacing w:after="0" w:line="240" w:lineRule="auto"/>
              <w:ind w:left="360"/>
              <w:rPr>
                <w:lang w:val="en-US"/>
              </w:rPr>
            </w:pPr>
            <w:r w:rsidRPr="009A1F8F">
              <w:rPr>
                <w:rFonts w:eastAsia="Times New Roman"/>
                <w:b/>
                <w:bCs/>
                <w:lang w:val="en-US"/>
              </w:rPr>
              <w:t>Limits to frustration</w:t>
            </w:r>
            <w:r w:rsidRPr="009A1F8F">
              <w:rPr>
                <w:lang w:val="en-US"/>
              </w:rPr>
              <w:t xml:space="preserve">: </w:t>
            </w:r>
          </w:p>
        </w:tc>
        <w:tc>
          <w:tcPr>
            <w:tcW w:w="3838" w:type="dxa"/>
            <w:gridSpan w:val="4"/>
            <w:tcBorders>
              <w:top w:val="nil"/>
              <w:bottom w:val="single" w:sz="4" w:space="0" w:color="auto"/>
            </w:tcBorders>
          </w:tcPr>
          <w:p w14:paraId="68C04EA1" w14:textId="77777777" w:rsidR="00363958" w:rsidRPr="009A1F8F" w:rsidRDefault="00363958" w:rsidP="001C2ABC">
            <w:pPr>
              <w:rPr>
                <w:rFonts w:eastAsia="Times New Roman"/>
                <w:lang w:val="en-US"/>
              </w:rPr>
            </w:pPr>
          </w:p>
        </w:tc>
        <w:tc>
          <w:tcPr>
            <w:tcW w:w="5530" w:type="dxa"/>
            <w:tcBorders>
              <w:top w:val="nil"/>
              <w:bottom w:val="single" w:sz="4" w:space="0" w:color="auto"/>
            </w:tcBorders>
          </w:tcPr>
          <w:p w14:paraId="3495714C" w14:textId="77777777" w:rsidR="00363958" w:rsidRPr="009A1F8F" w:rsidRDefault="00363958" w:rsidP="001C2ABC"/>
        </w:tc>
      </w:tr>
      <w:tr w:rsidR="00363958" w:rsidRPr="009A1F8F" w14:paraId="56FA6469" w14:textId="77777777" w:rsidTr="00363958">
        <w:trPr>
          <w:trHeight w:val="20"/>
        </w:trPr>
        <w:tc>
          <w:tcPr>
            <w:tcW w:w="2633" w:type="dxa"/>
            <w:gridSpan w:val="2"/>
            <w:vMerge/>
            <w:tcBorders>
              <w:top w:val="nil"/>
            </w:tcBorders>
            <w:shd w:val="clear" w:color="auto" w:fill="auto"/>
          </w:tcPr>
          <w:p w14:paraId="7710A2B7" w14:textId="77777777" w:rsidR="00363958" w:rsidRPr="009A1F8F" w:rsidRDefault="00363958" w:rsidP="001C2ABC">
            <w:pPr>
              <w:spacing w:after="75"/>
              <w:rPr>
                <w:color w:val="333333"/>
              </w:rPr>
            </w:pPr>
          </w:p>
        </w:tc>
        <w:tc>
          <w:tcPr>
            <w:tcW w:w="3300" w:type="dxa"/>
            <w:tcBorders>
              <w:top w:val="single" w:sz="4" w:space="0" w:color="auto"/>
              <w:bottom w:val="nil"/>
            </w:tcBorders>
            <w:shd w:val="clear" w:color="auto" w:fill="auto"/>
          </w:tcPr>
          <w:p w14:paraId="543F4675" w14:textId="77777777" w:rsidR="00363958" w:rsidRPr="009A1F8F" w:rsidRDefault="00363958">
            <w:pPr>
              <w:pStyle w:val="ListParagraph"/>
              <w:numPr>
                <w:ilvl w:val="0"/>
                <w:numId w:val="24"/>
              </w:numPr>
              <w:spacing w:after="0" w:line="240" w:lineRule="auto"/>
              <w:ind w:left="723"/>
              <w:rPr>
                <w:lang w:val="en-US"/>
              </w:rPr>
            </w:pPr>
            <w:r w:rsidRPr="009A1F8F">
              <w:rPr>
                <w:lang w:val="en-US"/>
              </w:rPr>
              <w:t xml:space="preserve">Choice, </w:t>
            </w:r>
            <w:r w:rsidRPr="009A1F8F">
              <w:rPr>
                <w:rFonts w:eastAsia="Times New Roman"/>
                <w:lang w:val="en-US"/>
              </w:rPr>
              <w:t xml:space="preserve">force majeure clause </w:t>
            </w:r>
          </w:p>
        </w:tc>
        <w:tc>
          <w:tcPr>
            <w:tcW w:w="3838" w:type="dxa"/>
            <w:gridSpan w:val="4"/>
            <w:tcBorders>
              <w:top w:val="single" w:sz="4" w:space="0" w:color="auto"/>
              <w:bottom w:val="nil"/>
            </w:tcBorders>
          </w:tcPr>
          <w:p w14:paraId="1A7ED9A3" w14:textId="77777777" w:rsidR="00363958" w:rsidRPr="009A1F8F" w:rsidRDefault="00363958" w:rsidP="001C2ABC">
            <w:pPr>
              <w:rPr>
                <w:rFonts w:eastAsia="Times New Roman"/>
                <w:lang w:val="en-US"/>
              </w:rPr>
            </w:pPr>
            <w:r w:rsidRPr="009A1F8F">
              <w:rPr>
                <w:rFonts w:eastAsia="Times New Roman"/>
                <w:lang w:val="en-US"/>
              </w:rPr>
              <w:t>Maritime National Fish v Ocean Trawlers (1935)</w:t>
            </w:r>
          </w:p>
        </w:tc>
        <w:tc>
          <w:tcPr>
            <w:tcW w:w="5530" w:type="dxa"/>
            <w:tcBorders>
              <w:top w:val="single" w:sz="4" w:space="0" w:color="auto"/>
              <w:bottom w:val="nil"/>
            </w:tcBorders>
          </w:tcPr>
          <w:p w14:paraId="0F70019C" w14:textId="77777777" w:rsidR="00363958" w:rsidRPr="009A1F8F" w:rsidRDefault="00363958" w:rsidP="001C2ABC"/>
        </w:tc>
      </w:tr>
      <w:tr w:rsidR="00363958" w:rsidRPr="009A1F8F" w14:paraId="57BA2E7B" w14:textId="77777777" w:rsidTr="001C2ABC">
        <w:trPr>
          <w:trHeight w:val="20"/>
        </w:trPr>
        <w:tc>
          <w:tcPr>
            <w:tcW w:w="2633" w:type="dxa"/>
            <w:gridSpan w:val="2"/>
            <w:vMerge/>
            <w:tcBorders>
              <w:top w:val="nil"/>
            </w:tcBorders>
            <w:shd w:val="clear" w:color="auto" w:fill="auto"/>
          </w:tcPr>
          <w:p w14:paraId="5EEAE676" w14:textId="77777777" w:rsidR="00363958" w:rsidRPr="009A1F8F" w:rsidRDefault="00363958" w:rsidP="001C2ABC">
            <w:pPr>
              <w:spacing w:after="75"/>
              <w:rPr>
                <w:color w:val="333333"/>
              </w:rPr>
            </w:pPr>
          </w:p>
        </w:tc>
        <w:tc>
          <w:tcPr>
            <w:tcW w:w="3300" w:type="dxa"/>
            <w:tcBorders>
              <w:top w:val="nil"/>
              <w:bottom w:val="single" w:sz="4" w:space="0" w:color="auto"/>
            </w:tcBorders>
            <w:shd w:val="clear" w:color="auto" w:fill="auto"/>
          </w:tcPr>
          <w:p w14:paraId="7498204B" w14:textId="77777777" w:rsidR="00363958" w:rsidRPr="009A1F8F" w:rsidRDefault="00363958">
            <w:pPr>
              <w:pStyle w:val="ListParagraph"/>
              <w:numPr>
                <w:ilvl w:val="0"/>
                <w:numId w:val="24"/>
              </w:numPr>
              <w:spacing w:after="0" w:line="240" w:lineRule="auto"/>
              <w:ind w:left="723"/>
              <w:rPr>
                <w:rFonts w:eastAsia="Times New Roman"/>
                <w:b/>
                <w:bCs/>
                <w:lang w:val="en-US"/>
              </w:rPr>
            </w:pPr>
            <w:r w:rsidRPr="009A1F8F">
              <w:rPr>
                <w:rFonts w:eastAsia="Times New Roman"/>
                <w:lang w:val="en-US"/>
              </w:rPr>
              <w:t>The parties’ anticipated risk</w:t>
            </w:r>
          </w:p>
        </w:tc>
        <w:tc>
          <w:tcPr>
            <w:tcW w:w="3838" w:type="dxa"/>
            <w:gridSpan w:val="4"/>
            <w:tcBorders>
              <w:top w:val="nil"/>
              <w:bottom w:val="single" w:sz="4" w:space="0" w:color="auto"/>
            </w:tcBorders>
          </w:tcPr>
          <w:p w14:paraId="0B1BDEE0" w14:textId="77777777" w:rsidR="00363958" w:rsidRPr="009A1F8F" w:rsidRDefault="00363958" w:rsidP="001C2ABC">
            <w:pPr>
              <w:rPr>
                <w:lang w:val="en-US"/>
              </w:rPr>
            </w:pPr>
            <w:r w:rsidRPr="009A1F8F">
              <w:rPr>
                <w:rFonts w:eastAsia="Times New Roman"/>
                <w:lang w:val="en-US"/>
              </w:rPr>
              <w:t>Amalgamated Investment v John Walker &amp; Sons (1977)</w:t>
            </w:r>
          </w:p>
          <w:p w14:paraId="4741F424" w14:textId="77777777" w:rsidR="00363958" w:rsidRPr="009A1F8F" w:rsidRDefault="00363958" w:rsidP="001C2ABC">
            <w:pPr>
              <w:rPr>
                <w:lang w:val="en-US"/>
              </w:rPr>
            </w:pPr>
            <w:r w:rsidRPr="009A1F8F">
              <w:rPr>
                <w:lang w:val="en-US"/>
              </w:rPr>
              <w:t xml:space="preserve">Armchair </w:t>
            </w:r>
            <w:proofErr w:type="spellStart"/>
            <w:r w:rsidRPr="009A1F8F">
              <w:rPr>
                <w:lang w:val="en-US"/>
              </w:rPr>
              <w:t>Answercall</w:t>
            </w:r>
            <w:proofErr w:type="spellEnd"/>
            <w:r w:rsidRPr="009A1F8F">
              <w:rPr>
                <w:lang w:val="en-US"/>
              </w:rPr>
              <w:t xml:space="preserve"> v People in Mind (2017)</w:t>
            </w:r>
          </w:p>
        </w:tc>
        <w:tc>
          <w:tcPr>
            <w:tcW w:w="5530" w:type="dxa"/>
            <w:tcBorders>
              <w:top w:val="nil"/>
            </w:tcBorders>
          </w:tcPr>
          <w:p w14:paraId="483FEED5" w14:textId="77777777" w:rsidR="00363958" w:rsidRPr="009A1F8F" w:rsidRDefault="00363958" w:rsidP="001C2ABC"/>
        </w:tc>
      </w:tr>
      <w:tr w:rsidR="00363958" w:rsidRPr="009A1F8F" w14:paraId="3C6979C1" w14:textId="77777777" w:rsidTr="001C2ABC">
        <w:trPr>
          <w:trHeight w:val="20"/>
        </w:trPr>
        <w:tc>
          <w:tcPr>
            <w:tcW w:w="2633" w:type="dxa"/>
            <w:gridSpan w:val="2"/>
            <w:vMerge w:val="restart"/>
            <w:shd w:val="clear" w:color="auto" w:fill="auto"/>
          </w:tcPr>
          <w:p w14:paraId="1C95FB01" w14:textId="77777777" w:rsidR="00363958" w:rsidRPr="009A1F8F" w:rsidRDefault="00363958" w:rsidP="001C2ABC">
            <w:pPr>
              <w:pageBreakBefore/>
              <w:spacing w:after="75"/>
              <w:rPr>
                <w:color w:val="333333"/>
              </w:rPr>
            </w:pPr>
          </w:p>
        </w:tc>
        <w:tc>
          <w:tcPr>
            <w:tcW w:w="3300" w:type="dxa"/>
            <w:tcBorders>
              <w:bottom w:val="nil"/>
            </w:tcBorders>
            <w:shd w:val="clear" w:color="auto" w:fill="auto"/>
          </w:tcPr>
          <w:p w14:paraId="40CB126E" w14:textId="77777777" w:rsidR="00363958" w:rsidRPr="009A1F8F" w:rsidRDefault="00363958">
            <w:pPr>
              <w:pStyle w:val="ListParagraph"/>
              <w:numPr>
                <w:ilvl w:val="0"/>
                <w:numId w:val="26"/>
              </w:numPr>
              <w:spacing w:after="0" w:line="240" w:lineRule="auto"/>
              <w:ind w:left="360"/>
              <w:rPr>
                <w:b/>
                <w:bCs/>
                <w:lang w:val="en-US"/>
              </w:rPr>
            </w:pPr>
            <w:r w:rsidRPr="009A1F8F">
              <w:rPr>
                <w:rFonts w:eastAsia="Times New Roman"/>
                <w:b/>
                <w:bCs/>
                <w:lang w:val="en-US"/>
              </w:rPr>
              <w:t>The financial consequences of a contract being frustrated</w:t>
            </w:r>
          </w:p>
        </w:tc>
        <w:tc>
          <w:tcPr>
            <w:tcW w:w="3838" w:type="dxa"/>
            <w:gridSpan w:val="4"/>
            <w:tcBorders>
              <w:bottom w:val="nil"/>
            </w:tcBorders>
          </w:tcPr>
          <w:p w14:paraId="498EE139" w14:textId="77777777" w:rsidR="00363958" w:rsidRPr="009A1F8F" w:rsidRDefault="00363958" w:rsidP="001C2ABC">
            <w:pPr>
              <w:rPr>
                <w:rFonts w:eastAsia="Times New Roman"/>
                <w:lang w:val="en-US"/>
              </w:rPr>
            </w:pPr>
          </w:p>
        </w:tc>
        <w:tc>
          <w:tcPr>
            <w:tcW w:w="5530" w:type="dxa"/>
            <w:vMerge w:val="restart"/>
          </w:tcPr>
          <w:p w14:paraId="09632AB1" w14:textId="77777777" w:rsidR="00363958" w:rsidRPr="009A1F8F" w:rsidRDefault="00363958" w:rsidP="001C2ABC"/>
        </w:tc>
      </w:tr>
      <w:tr w:rsidR="00363958" w:rsidRPr="009A1F8F" w14:paraId="2DE48A83" w14:textId="77777777" w:rsidTr="001C2ABC">
        <w:trPr>
          <w:trHeight w:val="20"/>
        </w:trPr>
        <w:tc>
          <w:tcPr>
            <w:tcW w:w="2633" w:type="dxa"/>
            <w:gridSpan w:val="2"/>
            <w:vMerge/>
            <w:shd w:val="clear" w:color="auto" w:fill="auto"/>
          </w:tcPr>
          <w:p w14:paraId="3570B675"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40147C13" w14:textId="77777777" w:rsidR="00363958" w:rsidRPr="009A1F8F" w:rsidRDefault="00363958">
            <w:pPr>
              <w:pStyle w:val="ListParagraph"/>
              <w:numPr>
                <w:ilvl w:val="0"/>
                <w:numId w:val="24"/>
              </w:numPr>
              <w:spacing w:after="0" w:line="240" w:lineRule="auto"/>
              <w:ind w:left="723"/>
              <w:rPr>
                <w:lang w:val="en-US"/>
              </w:rPr>
            </w:pPr>
            <w:r w:rsidRPr="009A1F8F">
              <w:rPr>
                <w:lang w:val="en-US"/>
              </w:rPr>
              <w:t>The effect of money being paid before the frustrating event</w:t>
            </w:r>
          </w:p>
        </w:tc>
        <w:tc>
          <w:tcPr>
            <w:tcW w:w="3838" w:type="dxa"/>
            <w:gridSpan w:val="4"/>
            <w:tcBorders>
              <w:top w:val="nil"/>
              <w:bottom w:val="nil"/>
            </w:tcBorders>
          </w:tcPr>
          <w:p w14:paraId="6CE8A902" w14:textId="77777777" w:rsidR="00363958" w:rsidRPr="009A1F8F" w:rsidRDefault="00363958" w:rsidP="001C2ABC">
            <w:pPr>
              <w:rPr>
                <w:rFonts w:eastAsia="Times New Roman"/>
                <w:lang w:val="en-US"/>
              </w:rPr>
            </w:pPr>
            <w:r w:rsidRPr="009A1F8F">
              <w:rPr>
                <w:rFonts w:eastAsia="Times New Roman"/>
                <w:lang w:val="en-US"/>
              </w:rPr>
              <w:t>Law Reform (Frustrated Contracts) Act (1943) S.1(2)</w:t>
            </w:r>
          </w:p>
          <w:p w14:paraId="34A8B633" w14:textId="77777777" w:rsidR="00363958" w:rsidRPr="009A1F8F" w:rsidRDefault="00363958" w:rsidP="001C2ABC">
            <w:pPr>
              <w:rPr>
                <w:lang w:val="en-US"/>
              </w:rPr>
            </w:pPr>
            <w:proofErr w:type="spellStart"/>
            <w:r w:rsidRPr="009A1F8F">
              <w:rPr>
                <w:rFonts w:eastAsia="Times New Roman"/>
                <w:lang w:val="en-US"/>
              </w:rPr>
              <w:t>Gamerco</w:t>
            </w:r>
            <w:proofErr w:type="spellEnd"/>
            <w:r w:rsidRPr="009A1F8F">
              <w:rPr>
                <w:rFonts w:eastAsia="Times New Roman"/>
                <w:lang w:val="en-US"/>
              </w:rPr>
              <w:t xml:space="preserve"> v ICM (1995)</w:t>
            </w:r>
          </w:p>
        </w:tc>
        <w:tc>
          <w:tcPr>
            <w:tcW w:w="5530" w:type="dxa"/>
            <w:vMerge/>
          </w:tcPr>
          <w:p w14:paraId="4762A1C3" w14:textId="77777777" w:rsidR="00363958" w:rsidRPr="009A1F8F" w:rsidRDefault="00363958" w:rsidP="001C2ABC"/>
        </w:tc>
      </w:tr>
      <w:tr w:rsidR="00363958" w:rsidRPr="009A1F8F" w14:paraId="6AF9EF57" w14:textId="77777777" w:rsidTr="001C2ABC">
        <w:trPr>
          <w:trHeight w:val="20"/>
        </w:trPr>
        <w:tc>
          <w:tcPr>
            <w:tcW w:w="2633" w:type="dxa"/>
            <w:gridSpan w:val="2"/>
            <w:vMerge/>
            <w:shd w:val="clear" w:color="auto" w:fill="auto"/>
          </w:tcPr>
          <w:p w14:paraId="33A280CF"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single" w:sz="4" w:space="0" w:color="auto"/>
            </w:tcBorders>
            <w:shd w:val="clear" w:color="auto" w:fill="auto"/>
          </w:tcPr>
          <w:p w14:paraId="7C344808" w14:textId="77777777" w:rsidR="00363958" w:rsidRPr="009A1F8F" w:rsidRDefault="00363958">
            <w:pPr>
              <w:pStyle w:val="ListParagraph"/>
              <w:numPr>
                <w:ilvl w:val="0"/>
                <w:numId w:val="24"/>
              </w:numPr>
              <w:spacing w:after="0" w:line="240" w:lineRule="auto"/>
              <w:ind w:left="723"/>
              <w:rPr>
                <w:lang w:val="en-US"/>
              </w:rPr>
            </w:pPr>
            <w:r w:rsidRPr="009A1F8F">
              <w:rPr>
                <w:lang w:val="en-US"/>
              </w:rPr>
              <w:t>The consequences of one party receiving financial benefits before the frustrating event</w:t>
            </w:r>
          </w:p>
        </w:tc>
        <w:tc>
          <w:tcPr>
            <w:tcW w:w="3838" w:type="dxa"/>
            <w:gridSpan w:val="4"/>
            <w:tcBorders>
              <w:top w:val="nil"/>
              <w:bottom w:val="single" w:sz="4" w:space="0" w:color="auto"/>
            </w:tcBorders>
          </w:tcPr>
          <w:p w14:paraId="7CBC5C01" w14:textId="77777777" w:rsidR="00363958" w:rsidRPr="009A1F8F" w:rsidRDefault="00363958" w:rsidP="001C2ABC">
            <w:pPr>
              <w:rPr>
                <w:rFonts w:eastAsia="Times New Roman"/>
                <w:lang w:val="en-US"/>
              </w:rPr>
            </w:pPr>
            <w:r w:rsidRPr="009A1F8F">
              <w:rPr>
                <w:rFonts w:eastAsia="Times New Roman"/>
                <w:lang w:val="en-US"/>
              </w:rPr>
              <w:t>Law Reform (Frustrated Contracts) Act S.1(3)</w:t>
            </w:r>
          </w:p>
          <w:p w14:paraId="6122915D" w14:textId="77777777" w:rsidR="00363958" w:rsidRPr="009A1F8F" w:rsidRDefault="00363958" w:rsidP="001C2ABC">
            <w:pPr>
              <w:rPr>
                <w:lang w:val="en-US"/>
              </w:rPr>
            </w:pPr>
            <w:r w:rsidRPr="009A1F8F">
              <w:rPr>
                <w:rFonts w:eastAsia="Times New Roman"/>
                <w:lang w:val="en-US"/>
              </w:rPr>
              <w:t>BP v Hunt (2016)</w:t>
            </w:r>
          </w:p>
        </w:tc>
        <w:tc>
          <w:tcPr>
            <w:tcW w:w="5530" w:type="dxa"/>
            <w:vMerge/>
            <w:tcBorders>
              <w:bottom w:val="single" w:sz="4" w:space="0" w:color="auto"/>
            </w:tcBorders>
          </w:tcPr>
          <w:p w14:paraId="062F987F" w14:textId="77777777" w:rsidR="00363958" w:rsidRPr="009A1F8F" w:rsidRDefault="00363958" w:rsidP="001C2ABC"/>
        </w:tc>
      </w:tr>
      <w:tr w:rsidR="00363958" w:rsidRPr="009A1F8F" w14:paraId="4BE733E3" w14:textId="77777777" w:rsidTr="001C2ABC">
        <w:trPr>
          <w:trHeight w:val="20"/>
        </w:trPr>
        <w:tc>
          <w:tcPr>
            <w:tcW w:w="2633" w:type="dxa"/>
            <w:gridSpan w:val="2"/>
            <w:vMerge w:val="restart"/>
            <w:shd w:val="clear" w:color="auto" w:fill="auto"/>
          </w:tcPr>
          <w:p w14:paraId="115FC715" w14:textId="77777777" w:rsidR="00363958" w:rsidRPr="009A1F8F" w:rsidRDefault="00363958" w:rsidP="001C2ABC">
            <w:pPr>
              <w:pageBreakBefore/>
              <w:spacing w:after="75"/>
              <w:rPr>
                <w:color w:val="333333"/>
              </w:rPr>
            </w:pPr>
            <w:r w:rsidRPr="009A1F8F">
              <w:rPr>
                <w:color w:val="333333"/>
              </w:rPr>
              <w:lastRenderedPageBreak/>
              <w:t>Breach of contract: actual and anticipatory breach</w:t>
            </w:r>
          </w:p>
        </w:tc>
        <w:tc>
          <w:tcPr>
            <w:tcW w:w="3300" w:type="dxa"/>
            <w:tcBorders>
              <w:bottom w:val="nil"/>
            </w:tcBorders>
            <w:shd w:val="clear" w:color="auto" w:fill="auto"/>
          </w:tcPr>
          <w:p w14:paraId="22652874"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Actual breach</w:t>
            </w:r>
          </w:p>
        </w:tc>
        <w:tc>
          <w:tcPr>
            <w:tcW w:w="3838" w:type="dxa"/>
            <w:gridSpan w:val="4"/>
            <w:tcBorders>
              <w:bottom w:val="nil"/>
            </w:tcBorders>
          </w:tcPr>
          <w:p w14:paraId="1DCDA9FB" w14:textId="77777777" w:rsidR="00363958" w:rsidRPr="009A1F8F" w:rsidRDefault="00363958" w:rsidP="001C2ABC">
            <w:pPr>
              <w:pStyle w:val="NoSpacing"/>
              <w:rPr>
                <w:rFonts w:ascii="Arial" w:hAnsi="Arial" w:cs="Arial"/>
              </w:rPr>
            </w:pPr>
          </w:p>
        </w:tc>
        <w:tc>
          <w:tcPr>
            <w:tcW w:w="5530" w:type="dxa"/>
            <w:vMerge w:val="restart"/>
          </w:tcPr>
          <w:p w14:paraId="75FED2BB" w14:textId="77777777" w:rsidR="00363958" w:rsidRPr="009A1F8F" w:rsidRDefault="00363958" w:rsidP="001C2ABC"/>
        </w:tc>
      </w:tr>
      <w:tr w:rsidR="00363958" w:rsidRPr="009A1F8F" w14:paraId="275AD433" w14:textId="77777777" w:rsidTr="001C2ABC">
        <w:trPr>
          <w:trHeight w:val="20"/>
        </w:trPr>
        <w:tc>
          <w:tcPr>
            <w:tcW w:w="2633" w:type="dxa"/>
            <w:gridSpan w:val="2"/>
            <w:vMerge/>
            <w:shd w:val="clear" w:color="auto" w:fill="auto"/>
          </w:tcPr>
          <w:p w14:paraId="7FBE714A"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480D1E51" w14:textId="77777777" w:rsidR="00363958" w:rsidRPr="009A1F8F" w:rsidRDefault="00363958">
            <w:pPr>
              <w:pStyle w:val="ListParagraph"/>
              <w:numPr>
                <w:ilvl w:val="0"/>
                <w:numId w:val="24"/>
              </w:numPr>
              <w:spacing w:after="0" w:line="240" w:lineRule="auto"/>
              <w:ind w:left="723"/>
              <w:rPr>
                <w:lang w:val="en-US"/>
              </w:rPr>
            </w:pPr>
            <w:r w:rsidRPr="009A1F8F">
              <w:rPr>
                <w:lang w:val="en-US"/>
              </w:rPr>
              <w:t>Meaning of repudiatory breach</w:t>
            </w:r>
          </w:p>
        </w:tc>
        <w:tc>
          <w:tcPr>
            <w:tcW w:w="3838" w:type="dxa"/>
            <w:gridSpan w:val="4"/>
            <w:tcBorders>
              <w:top w:val="nil"/>
              <w:bottom w:val="nil"/>
            </w:tcBorders>
          </w:tcPr>
          <w:p w14:paraId="3A50DBC6" w14:textId="77777777" w:rsidR="00363958" w:rsidRPr="009A1F8F" w:rsidRDefault="00363958" w:rsidP="001C2ABC">
            <w:pPr>
              <w:pStyle w:val="NoSpacing"/>
              <w:rPr>
                <w:rFonts w:ascii="Arial" w:eastAsiaTheme="minorEastAsia" w:hAnsi="Arial" w:cs="Arial"/>
              </w:rPr>
            </w:pPr>
            <w:r w:rsidRPr="009A1F8F">
              <w:rPr>
                <w:rFonts w:ascii="Arial" w:eastAsiaTheme="minorEastAsia" w:hAnsi="Arial" w:cs="Arial"/>
              </w:rPr>
              <w:t>Hong Kong Fir Shipping v Kawasaki Kisen Kaisha (1962)</w:t>
            </w:r>
          </w:p>
        </w:tc>
        <w:tc>
          <w:tcPr>
            <w:tcW w:w="5530" w:type="dxa"/>
            <w:vMerge/>
          </w:tcPr>
          <w:p w14:paraId="4B0C064F" w14:textId="77777777" w:rsidR="00363958" w:rsidRPr="009A1F8F" w:rsidRDefault="00363958" w:rsidP="001C2ABC"/>
        </w:tc>
      </w:tr>
      <w:tr w:rsidR="00363958" w:rsidRPr="009A1F8F" w14:paraId="4C9541AC" w14:textId="77777777" w:rsidTr="001C2ABC">
        <w:trPr>
          <w:trHeight w:val="20"/>
        </w:trPr>
        <w:tc>
          <w:tcPr>
            <w:tcW w:w="2633" w:type="dxa"/>
            <w:gridSpan w:val="2"/>
            <w:vMerge/>
            <w:shd w:val="clear" w:color="auto" w:fill="auto"/>
          </w:tcPr>
          <w:p w14:paraId="628B77A6"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1B7A1451" w14:textId="77777777" w:rsidR="00363958" w:rsidRPr="009A1F8F" w:rsidRDefault="00363958">
            <w:pPr>
              <w:pStyle w:val="ListParagraph"/>
              <w:numPr>
                <w:ilvl w:val="0"/>
                <w:numId w:val="24"/>
              </w:numPr>
              <w:spacing w:after="0" w:line="240" w:lineRule="auto"/>
              <w:ind w:left="723"/>
              <w:rPr>
                <w:lang w:val="en-US"/>
              </w:rPr>
            </w:pPr>
            <w:r w:rsidRPr="009A1F8F">
              <w:rPr>
                <w:lang w:val="en-US"/>
              </w:rPr>
              <w:t>Damages for repudiatory breach and for non-repudiatory breach</w:t>
            </w:r>
          </w:p>
        </w:tc>
        <w:tc>
          <w:tcPr>
            <w:tcW w:w="3838" w:type="dxa"/>
            <w:gridSpan w:val="4"/>
            <w:tcBorders>
              <w:top w:val="nil"/>
              <w:bottom w:val="nil"/>
            </w:tcBorders>
          </w:tcPr>
          <w:p w14:paraId="356A2851" w14:textId="77777777" w:rsidR="00363958" w:rsidRPr="009A1F8F" w:rsidRDefault="00363958" w:rsidP="001C2ABC">
            <w:pPr>
              <w:rPr>
                <w:lang w:val="fr-FR"/>
              </w:rPr>
            </w:pPr>
            <w:proofErr w:type="spellStart"/>
            <w:r w:rsidRPr="009A1F8F">
              <w:rPr>
                <w:lang w:val="fr-FR"/>
              </w:rPr>
              <w:t>See</w:t>
            </w:r>
            <w:proofErr w:type="spellEnd"/>
            <w:r w:rsidRPr="009A1F8F">
              <w:rPr>
                <w:lang w:val="fr-FR"/>
              </w:rPr>
              <w:t xml:space="preserve"> </w:t>
            </w:r>
            <w:proofErr w:type="spellStart"/>
            <w:r w:rsidRPr="009A1F8F">
              <w:rPr>
                <w:lang w:val="fr-FR"/>
              </w:rPr>
              <w:t>remedies</w:t>
            </w:r>
            <w:proofErr w:type="spellEnd"/>
            <w:r w:rsidRPr="009A1F8F">
              <w:rPr>
                <w:lang w:val="fr-FR"/>
              </w:rPr>
              <w:t xml:space="preserve"> </w:t>
            </w:r>
            <w:proofErr w:type="spellStart"/>
            <w:r w:rsidRPr="009A1F8F">
              <w:rPr>
                <w:lang w:val="fr-FR"/>
              </w:rPr>
              <w:t>below</w:t>
            </w:r>
            <w:proofErr w:type="spellEnd"/>
            <w:r w:rsidRPr="009A1F8F">
              <w:rPr>
                <w:lang w:val="fr-FR"/>
              </w:rPr>
              <w:t>.</w:t>
            </w:r>
          </w:p>
        </w:tc>
        <w:tc>
          <w:tcPr>
            <w:tcW w:w="5530" w:type="dxa"/>
            <w:vMerge/>
          </w:tcPr>
          <w:p w14:paraId="44996A71" w14:textId="77777777" w:rsidR="00363958" w:rsidRPr="009A1F8F" w:rsidRDefault="00363958" w:rsidP="001C2ABC"/>
        </w:tc>
      </w:tr>
      <w:tr w:rsidR="00363958" w:rsidRPr="009A1F8F" w14:paraId="68679497" w14:textId="77777777" w:rsidTr="001C2ABC">
        <w:trPr>
          <w:trHeight w:val="20"/>
        </w:trPr>
        <w:tc>
          <w:tcPr>
            <w:tcW w:w="2633" w:type="dxa"/>
            <w:gridSpan w:val="2"/>
            <w:vMerge/>
            <w:shd w:val="clear" w:color="auto" w:fill="auto"/>
          </w:tcPr>
          <w:p w14:paraId="15054E69"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079DCD57" w14:textId="77777777" w:rsidR="00363958" w:rsidRPr="009A1F8F" w:rsidRDefault="00363958">
            <w:pPr>
              <w:pStyle w:val="ListParagraph"/>
              <w:numPr>
                <w:ilvl w:val="0"/>
                <w:numId w:val="24"/>
              </w:numPr>
              <w:spacing w:after="0" w:line="240" w:lineRule="auto"/>
              <w:ind w:left="723"/>
              <w:rPr>
                <w:lang w:val="en-US"/>
              </w:rPr>
            </w:pPr>
            <w:r w:rsidRPr="009A1F8F">
              <w:rPr>
                <w:lang w:val="en-US"/>
              </w:rPr>
              <w:t>Breach of a condition</w:t>
            </w:r>
          </w:p>
        </w:tc>
        <w:tc>
          <w:tcPr>
            <w:tcW w:w="3838" w:type="dxa"/>
            <w:gridSpan w:val="4"/>
            <w:tcBorders>
              <w:top w:val="nil"/>
              <w:bottom w:val="nil"/>
            </w:tcBorders>
          </w:tcPr>
          <w:p w14:paraId="4BDB491D" w14:textId="77777777" w:rsidR="00363958" w:rsidRPr="009A1F8F" w:rsidRDefault="00363958" w:rsidP="001C2ABC">
            <w:pPr>
              <w:rPr>
                <w:lang w:val="fr-FR"/>
              </w:rPr>
            </w:pPr>
            <w:r w:rsidRPr="009A1F8F">
              <w:rPr>
                <w:lang w:val="fr-FR"/>
              </w:rPr>
              <w:t xml:space="preserve">Poussard v </w:t>
            </w:r>
            <w:proofErr w:type="spellStart"/>
            <w:r w:rsidRPr="009A1F8F">
              <w:rPr>
                <w:lang w:val="fr-FR"/>
              </w:rPr>
              <w:t>Spiers</w:t>
            </w:r>
            <w:proofErr w:type="spellEnd"/>
            <w:r w:rsidRPr="009A1F8F">
              <w:rPr>
                <w:lang w:val="fr-FR"/>
              </w:rPr>
              <w:t xml:space="preserve"> (1876)</w:t>
            </w:r>
          </w:p>
        </w:tc>
        <w:tc>
          <w:tcPr>
            <w:tcW w:w="5530" w:type="dxa"/>
            <w:vMerge/>
          </w:tcPr>
          <w:p w14:paraId="3690B474" w14:textId="77777777" w:rsidR="00363958" w:rsidRPr="009A1F8F" w:rsidRDefault="00363958" w:rsidP="001C2ABC"/>
        </w:tc>
      </w:tr>
      <w:tr w:rsidR="00363958" w:rsidRPr="009A1F8F" w14:paraId="1D056027" w14:textId="77777777" w:rsidTr="001C2ABC">
        <w:trPr>
          <w:trHeight w:val="20"/>
        </w:trPr>
        <w:tc>
          <w:tcPr>
            <w:tcW w:w="2633" w:type="dxa"/>
            <w:gridSpan w:val="2"/>
            <w:vMerge/>
            <w:shd w:val="clear" w:color="auto" w:fill="auto"/>
          </w:tcPr>
          <w:p w14:paraId="68BC4583"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19C39892" w14:textId="77777777" w:rsidR="00363958" w:rsidRPr="009A1F8F" w:rsidRDefault="00363958">
            <w:pPr>
              <w:pStyle w:val="ListParagraph"/>
              <w:numPr>
                <w:ilvl w:val="0"/>
                <w:numId w:val="24"/>
              </w:numPr>
              <w:spacing w:after="0" w:line="240" w:lineRule="auto"/>
              <w:ind w:left="723"/>
              <w:rPr>
                <w:lang w:val="en-US"/>
              </w:rPr>
            </w:pPr>
            <w:r w:rsidRPr="009A1F8F">
              <w:rPr>
                <w:lang w:val="en-US"/>
              </w:rPr>
              <w:t>Breach of an innominate term</w:t>
            </w:r>
          </w:p>
        </w:tc>
        <w:tc>
          <w:tcPr>
            <w:tcW w:w="3838" w:type="dxa"/>
            <w:gridSpan w:val="4"/>
            <w:tcBorders>
              <w:top w:val="nil"/>
              <w:bottom w:val="nil"/>
            </w:tcBorders>
          </w:tcPr>
          <w:p w14:paraId="7FC0D4AE" w14:textId="77777777" w:rsidR="00363958" w:rsidRPr="009A1F8F" w:rsidRDefault="00363958" w:rsidP="001C2ABC">
            <w:pPr>
              <w:pStyle w:val="NoSpacing"/>
              <w:rPr>
                <w:rFonts w:ascii="Arial" w:eastAsiaTheme="minorEastAsia" w:hAnsi="Arial" w:cs="Arial"/>
              </w:rPr>
            </w:pPr>
            <w:r w:rsidRPr="009A1F8F">
              <w:rPr>
                <w:rFonts w:ascii="Arial" w:eastAsiaTheme="minorEastAsia" w:hAnsi="Arial" w:cs="Arial"/>
              </w:rPr>
              <w:t>Hong Kong Fir Shipping v Kawasaki Kisen Kaisha (1962)</w:t>
            </w:r>
          </w:p>
          <w:p w14:paraId="23AC0788" w14:textId="77777777" w:rsidR="00363958" w:rsidRPr="009A1F8F" w:rsidRDefault="00363958" w:rsidP="001C2ABC">
            <w:pPr>
              <w:pStyle w:val="NoSpacing"/>
              <w:rPr>
                <w:rFonts w:ascii="Arial" w:hAnsi="Arial" w:cs="Arial"/>
                <w:lang w:val="fr-FR"/>
              </w:rPr>
            </w:pPr>
          </w:p>
        </w:tc>
        <w:tc>
          <w:tcPr>
            <w:tcW w:w="5530" w:type="dxa"/>
            <w:vMerge/>
          </w:tcPr>
          <w:p w14:paraId="19A9AAAD" w14:textId="77777777" w:rsidR="00363958" w:rsidRPr="009A1F8F" w:rsidRDefault="00363958" w:rsidP="001C2ABC"/>
        </w:tc>
      </w:tr>
      <w:tr w:rsidR="00363958" w:rsidRPr="009A1F8F" w14:paraId="63615B8E" w14:textId="77777777" w:rsidTr="001C2ABC">
        <w:trPr>
          <w:trHeight w:val="20"/>
        </w:trPr>
        <w:tc>
          <w:tcPr>
            <w:tcW w:w="2633" w:type="dxa"/>
            <w:gridSpan w:val="2"/>
            <w:vMerge/>
            <w:shd w:val="clear" w:color="auto" w:fill="auto"/>
          </w:tcPr>
          <w:p w14:paraId="72467F92"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15990837" w14:textId="77777777" w:rsidR="00363958" w:rsidRPr="009A1F8F" w:rsidRDefault="00363958">
            <w:pPr>
              <w:pStyle w:val="ListParagraph"/>
              <w:numPr>
                <w:ilvl w:val="0"/>
                <w:numId w:val="24"/>
              </w:numPr>
              <w:spacing w:after="0" w:line="240" w:lineRule="auto"/>
              <w:ind w:left="723"/>
              <w:rPr>
                <w:b/>
                <w:bCs/>
                <w:lang w:val="en-US"/>
              </w:rPr>
            </w:pPr>
            <w:r w:rsidRPr="009A1F8F">
              <w:rPr>
                <w:lang w:val="en-US"/>
              </w:rPr>
              <w:t>Breach of a warranty</w:t>
            </w:r>
          </w:p>
        </w:tc>
        <w:tc>
          <w:tcPr>
            <w:tcW w:w="3838" w:type="dxa"/>
            <w:gridSpan w:val="4"/>
            <w:tcBorders>
              <w:top w:val="nil"/>
              <w:bottom w:val="nil"/>
            </w:tcBorders>
          </w:tcPr>
          <w:p w14:paraId="2ADCE958" w14:textId="77777777" w:rsidR="00363958" w:rsidRPr="009A1F8F" w:rsidRDefault="00363958" w:rsidP="001C2ABC">
            <w:pPr>
              <w:rPr>
                <w:lang w:val="fr-FR"/>
              </w:rPr>
            </w:pPr>
            <w:proofErr w:type="spellStart"/>
            <w:r w:rsidRPr="009A1F8F">
              <w:rPr>
                <w:lang w:val="fr-FR"/>
              </w:rPr>
              <w:t>Bettini</w:t>
            </w:r>
            <w:proofErr w:type="spellEnd"/>
            <w:r w:rsidRPr="009A1F8F">
              <w:rPr>
                <w:lang w:val="fr-FR"/>
              </w:rPr>
              <w:t xml:space="preserve"> v </w:t>
            </w:r>
            <w:proofErr w:type="spellStart"/>
            <w:r w:rsidRPr="009A1F8F">
              <w:rPr>
                <w:lang w:val="fr-FR"/>
              </w:rPr>
              <w:t>Gye</w:t>
            </w:r>
            <w:proofErr w:type="spellEnd"/>
            <w:r w:rsidRPr="009A1F8F">
              <w:rPr>
                <w:lang w:val="fr-FR"/>
              </w:rPr>
              <w:t xml:space="preserve"> (1876)</w:t>
            </w:r>
          </w:p>
        </w:tc>
        <w:tc>
          <w:tcPr>
            <w:tcW w:w="5530" w:type="dxa"/>
            <w:vMerge/>
          </w:tcPr>
          <w:p w14:paraId="77F093C1" w14:textId="77777777" w:rsidR="00363958" w:rsidRPr="009A1F8F" w:rsidRDefault="00363958" w:rsidP="001C2ABC"/>
        </w:tc>
      </w:tr>
      <w:tr w:rsidR="00363958" w:rsidRPr="009A1F8F" w14:paraId="2C452A12" w14:textId="77777777" w:rsidTr="001C2ABC">
        <w:trPr>
          <w:trHeight w:val="20"/>
        </w:trPr>
        <w:tc>
          <w:tcPr>
            <w:tcW w:w="2633" w:type="dxa"/>
            <w:gridSpan w:val="2"/>
            <w:vMerge/>
            <w:shd w:val="clear" w:color="auto" w:fill="auto"/>
          </w:tcPr>
          <w:p w14:paraId="29024DF3" w14:textId="77777777" w:rsidR="00363958" w:rsidRPr="009A1F8F" w:rsidRDefault="00363958" w:rsidP="001C2ABC">
            <w:pPr>
              <w:spacing w:after="75"/>
              <w:rPr>
                <w:color w:val="333333"/>
              </w:rPr>
            </w:pPr>
          </w:p>
        </w:tc>
        <w:tc>
          <w:tcPr>
            <w:tcW w:w="3300" w:type="dxa"/>
            <w:tcBorders>
              <w:top w:val="nil"/>
              <w:bottom w:val="nil"/>
            </w:tcBorders>
            <w:shd w:val="clear" w:color="auto" w:fill="auto"/>
          </w:tcPr>
          <w:p w14:paraId="58752450"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Anticipatory breach</w:t>
            </w:r>
          </w:p>
        </w:tc>
        <w:tc>
          <w:tcPr>
            <w:tcW w:w="3838" w:type="dxa"/>
            <w:gridSpan w:val="4"/>
            <w:tcBorders>
              <w:top w:val="nil"/>
              <w:bottom w:val="nil"/>
            </w:tcBorders>
          </w:tcPr>
          <w:p w14:paraId="20FF0461" w14:textId="77777777" w:rsidR="00363958" w:rsidRPr="009A1F8F" w:rsidRDefault="00363958" w:rsidP="001C2ABC">
            <w:pPr>
              <w:rPr>
                <w:lang w:val="fr-FR"/>
              </w:rPr>
            </w:pPr>
          </w:p>
        </w:tc>
        <w:tc>
          <w:tcPr>
            <w:tcW w:w="5530" w:type="dxa"/>
            <w:vMerge/>
          </w:tcPr>
          <w:p w14:paraId="7257C59E" w14:textId="77777777" w:rsidR="00363958" w:rsidRPr="009A1F8F" w:rsidRDefault="00363958" w:rsidP="001C2ABC"/>
        </w:tc>
      </w:tr>
      <w:tr w:rsidR="00363958" w:rsidRPr="00454BFA" w14:paraId="63493C94" w14:textId="77777777" w:rsidTr="001C2ABC">
        <w:trPr>
          <w:trHeight w:val="20"/>
        </w:trPr>
        <w:tc>
          <w:tcPr>
            <w:tcW w:w="2633" w:type="dxa"/>
            <w:gridSpan w:val="2"/>
            <w:vMerge/>
            <w:shd w:val="clear" w:color="auto" w:fill="auto"/>
          </w:tcPr>
          <w:p w14:paraId="746BCF20"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66F5EF9D" w14:textId="77777777" w:rsidR="00363958" w:rsidRPr="009A1F8F" w:rsidRDefault="00363958">
            <w:pPr>
              <w:pStyle w:val="ListParagraph"/>
              <w:numPr>
                <w:ilvl w:val="0"/>
                <w:numId w:val="24"/>
              </w:numPr>
              <w:spacing w:after="0" w:line="240" w:lineRule="auto"/>
              <w:ind w:left="723"/>
              <w:rPr>
                <w:lang w:val="en-US"/>
              </w:rPr>
            </w:pPr>
            <w:r w:rsidRPr="009A1F8F">
              <w:rPr>
                <w:lang w:val="en-US"/>
              </w:rPr>
              <w:t>Nature of anticipatory breach</w:t>
            </w:r>
          </w:p>
        </w:tc>
        <w:tc>
          <w:tcPr>
            <w:tcW w:w="3838" w:type="dxa"/>
            <w:gridSpan w:val="4"/>
            <w:tcBorders>
              <w:top w:val="nil"/>
              <w:bottom w:val="nil"/>
            </w:tcBorders>
          </w:tcPr>
          <w:p w14:paraId="03F656F2" w14:textId="77777777" w:rsidR="00363958" w:rsidRPr="009A1F8F" w:rsidRDefault="00363958" w:rsidP="001C2ABC">
            <w:pPr>
              <w:rPr>
                <w:lang w:val="fr-FR"/>
              </w:rPr>
            </w:pPr>
            <w:proofErr w:type="spellStart"/>
            <w:r w:rsidRPr="009A1F8F">
              <w:rPr>
                <w:rFonts w:eastAsia="Times New Roman"/>
                <w:lang w:val="fr-FR"/>
              </w:rPr>
              <w:t>Hochster</w:t>
            </w:r>
            <w:proofErr w:type="spellEnd"/>
            <w:r w:rsidRPr="009A1F8F">
              <w:rPr>
                <w:rFonts w:eastAsia="Times New Roman"/>
                <w:lang w:val="fr-FR"/>
              </w:rPr>
              <w:t xml:space="preserve"> v De La Tour (1853)</w:t>
            </w:r>
          </w:p>
        </w:tc>
        <w:tc>
          <w:tcPr>
            <w:tcW w:w="5530" w:type="dxa"/>
            <w:vMerge/>
          </w:tcPr>
          <w:p w14:paraId="1C722D86" w14:textId="77777777" w:rsidR="00363958" w:rsidRPr="009A1F8F" w:rsidRDefault="00363958" w:rsidP="001C2ABC">
            <w:pPr>
              <w:rPr>
                <w:lang w:val="fr-FR"/>
              </w:rPr>
            </w:pPr>
          </w:p>
        </w:tc>
      </w:tr>
      <w:tr w:rsidR="00363958" w:rsidRPr="009A1F8F" w14:paraId="2FD26E89" w14:textId="77777777" w:rsidTr="001C2ABC">
        <w:trPr>
          <w:trHeight w:val="20"/>
        </w:trPr>
        <w:tc>
          <w:tcPr>
            <w:tcW w:w="2633" w:type="dxa"/>
            <w:gridSpan w:val="2"/>
            <w:vMerge/>
            <w:shd w:val="clear" w:color="auto" w:fill="auto"/>
          </w:tcPr>
          <w:p w14:paraId="0BA5DDE0" w14:textId="77777777" w:rsidR="00363958" w:rsidRPr="009A1F8F" w:rsidRDefault="00363958">
            <w:pPr>
              <w:numPr>
                <w:ilvl w:val="0"/>
                <w:numId w:val="24"/>
              </w:numPr>
              <w:spacing w:after="75" w:line="240" w:lineRule="auto"/>
              <w:ind w:left="332"/>
              <w:rPr>
                <w:color w:val="333333"/>
                <w:lang w:val="fr-FR"/>
              </w:rPr>
            </w:pPr>
          </w:p>
        </w:tc>
        <w:tc>
          <w:tcPr>
            <w:tcW w:w="3300" w:type="dxa"/>
            <w:tcBorders>
              <w:top w:val="nil"/>
              <w:bottom w:val="nil"/>
            </w:tcBorders>
            <w:shd w:val="clear" w:color="auto" w:fill="auto"/>
          </w:tcPr>
          <w:p w14:paraId="753D8143" w14:textId="77777777" w:rsidR="00363958" w:rsidRPr="009A1F8F" w:rsidRDefault="00363958">
            <w:pPr>
              <w:pStyle w:val="ListParagraph"/>
              <w:numPr>
                <w:ilvl w:val="0"/>
                <w:numId w:val="24"/>
              </w:numPr>
              <w:spacing w:after="0" w:line="240" w:lineRule="auto"/>
              <w:ind w:left="723"/>
              <w:rPr>
                <w:lang w:val="en-US"/>
              </w:rPr>
            </w:pPr>
            <w:r w:rsidRPr="009A1F8F">
              <w:rPr>
                <w:lang w:val="en-US"/>
              </w:rPr>
              <w:t>Choices the other party has:</w:t>
            </w:r>
          </w:p>
        </w:tc>
        <w:tc>
          <w:tcPr>
            <w:tcW w:w="3838" w:type="dxa"/>
            <w:gridSpan w:val="4"/>
            <w:tcBorders>
              <w:top w:val="nil"/>
              <w:bottom w:val="nil"/>
            </w:tcBorders>
          </w:tcPr>
          <w:p w14:paraId="5394CB98" w14:textId="77777777" w:rsidR="00363958" w:rsidRPr="009A1F8F" w:rsidRDefault="00363958" w:rsidP="001C2ABC">
            <w:pPr>
              <w:rPr>
                <w:rFonts w:eastAsia="Times New Roman"/>
              </w:rPr>
            </w:pPr>
          </w:p>
        </w:tc>
        <w:tc>
          <w:tcPr>
            <w:tcW w:w="5530" w:type="dxa"/>
            <w:vMerge/>
          </w:tcPr>
          <w:p w14:paraId="0E53618F" w14:textId="77777777" w:rsidR="00363958" w:rsidRPr="009A1F8F" w:rsidRDefault="00363958" w:rsidP="001C2ABC"/>
        </w:tc>
      </w:tr>
      <w:tr w:rsidR="00363958" w:rsidRPr="00454BFA" w14:paraId="496D9CCD" w14:textId="77777777" w:rsidTr="001C2ABC">
        <w:trPr>
          <w:trHeight w:val="20"/>
        </w:trPr>
        <w:tc>
          <w:tcPr>
            <w:tcW w:w="2633" w:type="dxa"/>
            <w:gridSpan w:val="2"/>
            <w:vMerge/>
            <w:shd w:val="clear" w:color="auto" w:fill="auto"/>
          </w:tcPr>
          <w:p w14:paraId="36E75177" w14:textId="77777777" w:rsidR="00363958" w:rsidRPr="009A1F8F" w:rsidRDefault="00363958">
            <w:pPr>
              <w:numPr>
                <w:ilvl w:val="0"/>
                <w:numId w:val="24"/>
              </w:numPr>
              <w:spacing w:after="75" w:line="240" w:lineRule="auto"/>
              <w:ind w:left="332"/>
              <w:rPr>
                <w:color w:val="333333"/>
              </w:rPr>
            </w:pPr>
          </w:p>
        </w:tc>
        <w:tc>
          <w:tcPr>
            <w:tcW w:w="3300" w:type="dxa"/>
            <w:tcBorders>
              <w:top w:val="nil"/>
              <w:bottom w:val="nil"/>
            </w:tcBorders>
            <w:shd w:val="clear" w:color="auto" w:fill="auto"/>
          </w:tcPr>
          <w:p w14:paraId="632D17F2" w14:textId="77777777" w:rsidR="00363958" w:rsidRPr="009A1F8F" w:rsidRDefault="00363958">
            <w:pPr>
              <w:pStyle w:val="ListParagraph"/>
              <w:numPr>
                <w:ilvl w:val="0"/>
                <w:numId w:val="32"/>
              </w:numPr>
              <w:tabs>
                <w:tab w:val="clear" w:pos="360"/>
              </w:tabs>
              <w:spacing w:after="0" w:line="240" w:lineRule="auto"/>
              <w:ind w:left="1080"/>
              <w:rPr>
                <w:lang w:val="en-US"/>
              </w:rPr>
            </w:pPr>
            <w:r w:rsidRPr="009A1F8F">
              <w:rPr>
                <w:lang w:val="en-US"/>
              </w:rPr>
              <w:t xml:space="preserve">Sue immediately </w:t>
            </w:r>
          </w:p>
        </w:tc>
        <w:tc>
          <w:tcPr>
            <w:tcW w:w="3838" w:type="dxa"/>
            <w:gridSpan w:val="4"/>
            <w:tcBorders>
              <w:top w:val="nil"/>
              <w:bottom w:val="nil"/>
            </w:tcBorders>
          </w:tcPr>
          <w:p w14:paraId="53FC9753" w14:textId="77777777" w:rsidR="00363958" w:rsidRPr="009A1F8F" w:rsidRDefault="00363958" w:rsidP="001C2ABC">
            <w:pPr>
              <w:rPr>
                <w:lang w:val="fr-FR"/>
              </w:rPr>
            </w:pPr>
            <w:proofErr w:type="spellStart"/>
            <w:r w:rsidRPr="009A1F8F">
              <w:rPr>
                <w:rFonts w:eastAsia="Times New Roman"/>
                <w:lang w:val="fr-FR"/>
              </w:rPr>
              <w:t>Hochster</w:t>
            </w:r>
            <w:proofErr w:type="spellEnd"/>
            <w:r w:rsidRPr="009A1F8F">
              <w:rPr>
                <w:rFonts w:eastAsia="Times New Roman"/>
                <w:lang w:val="fr-FR"/>
              </w:rPr>
              <w:t xml:space="preserve"> v De La Tour (1853)</w:t>
            </w:r>
          </w:p>
        </w:tc>
        <w:tc>
          <w:tcPr>
            <w:tcW w:w="5530" w:type="dxa"/>
            <w:vMerge/>
          </w:tcPr>
          <w:p w14:paraId="1C462106" w14:textId="77777777" w:rsidR="00363958" w:rsidRPr="009A1F8F" w:rsidRDefault="00363958" w:rsidP="001C2ABC">
            <w:pPr>
              <w:rPr>
                <w:lang w:val="fr-FR"/>
              </w:rPr>
            </w:pPr>
          </w:p>
        </w:tc>
      </w:tr>
      <w:tr w:rsidR="00363958" w:rsidRPr="009A1F8F" w14:paraId="11653CF1" w14:textId="77777777" w:rsidTr="001C2ABC">
        <w:trPr>
          <w:trHeight w:val="20"/>
        </w:trPr>
        <w:tc>
          <w:tcPr>
            <w:tcW w:w="2633" w:type="dxa"/>
            <w:gridSpan w:val="2"/>
            <w:vMerge/>
            <w:shd w:val="clear" w:color="auto" w:fill="D6E3BC" w:themeFill="accent3" w:themeFillTint="66"/>
          </w:tcPr>
          <w:p w14:paraId="0D25321A" w14:textId="77777777" w:rsidR="00363958" w:rsidRPr="009A1F8F" w:rsidRDefault="00363958">
            <w:pPr>
              <w:pStyle w:val="ListParagraph"/>
              <w:numPr>
                <w:ilvl w:val="0"/>
                <w:numId w:val="33"/>
              </w:numPr>
              <w:spacing w:after="75" w:line="240" w:lineRule="auto"/>
              <w:rPr>
                <w:color w:val="333333"/>
                <w:lang w:val="fr-FR"/>
              </w:rPr>
            </w:pPr>
          </w:p>
        </w:tc>
        <w:tc>
          <w:tcPr>
            <w:tcW w:w="3300" w:type="dxa"/>
            <w:tcBorders>
              <w:top w:val="nil"/>
              <w:bottom w:val="nil"/>
            </w:tcBorders>
            <w:shd w:val="clear" w:color="auto" w:fill="auto"/>
          </w:tcPr>
          <w:p w14:paraId="66FFC9D0" w14:textId="77777777" w:rsidR="00363958" w:rsidRPr="009A1F8F" w:rsidRDefault="00363958">
            <w:pPr>
              <w:pStyle w:val="ListParagraph"/>
              <w:numPr>
                <w:ilvl w:val="0"/>
                <w:numId w:val="34"/>
              </w:numPr>
              <w:tabs>
                <w:tab w:val="clear" w:pos="360"/>
              </w:tabs>
              <w:spacing w:after="0" w:line="240" w:lineRule="auto"/>
              <w:ind w:left="1080"/>
              <w:rPr>
                <w:lang w:val="en-US"/>
              </w:rPr>
            </w:pPr>
            <w:r w:rsidRPr="009A1F8F">
              <w:rPr>
                <w:lang w:val="en-US"/>
              </w:rPr>
              <w:t xml:space="preserve">Wait and see </w:t>
            </w:r>
          </w:p>
        </w:tc>
        <w:tc>
          <w:tcPr>
            <w:tcW w:w="3838" w:type="dxa"/>
            <w:gridSpan w:val="4"/>
            <w:tcBorders>
              <w:top w:val="nil"/>
              <w:bottom w:val="nil"/>
            </w:tcBorders>
          </w:tcPr>
          <w:p w14:paraId="7DEE1D81" w14:textId="77777777" w:rsidR="00363958" w:rsidRPr="009A1F8F" w:rsidRDefault="00363958" w:rsidP="001C2ABC">
            <w:pPr>
              <w:rPr>
                <w:lang w:val="fr-FR"/>
              </w:rPr>
            </w:pPr>
            <w:r w:rsidRPr="009A1F8F">
              <w:rPr>
                <w:rFonts w:eastAsia="Times New Roman"/>
                <w:lang w:val="en-US"/>
              </w:rPr>
              <w:t>Avery v Bowden (1856)</w:t>
            </w:r>
          </w:p>
        </w:tc>
        <w:tc>
          <w:tcPr>
            <w:tcW w:w="5530" w:type="dxa"/>
            <w:vMerge/>
          </w:tcPr>
          <w:p w14:paraId="32EEE21D" w14:textId="77777777" w:rsidR="00363958" w:rsidRPr="009A1F8F" w:rsidRDefault="00363958" w:rsidP="001C2ABC"/>
        </w:tc>
      </w:tr>
      <w:tr w:rsidR="00363958" w:rsidRPr="009A1F8F" w14:paraId="5176BD0B" w14:textId="77777777" w:rsidTr="001C2ABC">
        <w:trPr>
          <w:trHeight w:val="20"/>
        </w:trPr>
        <w:tc>
          <w:tcPr>
            <w:tcW w:w="2633" w:type="dxa"/>
            <w:gridSpan w:val="2"/>
            <w:vMerge/>
            <w:shd w:val="clear" w:color="auto" w:fill="D6E3BC" w:themeFill="accent3" w:themeFillTint="66"/>
          </w:tcPr>
          <w:p w14:paraId="73DFAB2F" w14:textId="77777777" w:rsidR="00363958" w:rsidRPr="009A1F8F" w:rsidRDefault="00363958">
            <w:pPr>
              <w:pStyle w:val="ListParagraph"/>
              <w:numPr>
                <w:ilvl w:val="0"/>
                <w:numId w:val="35"/>
              </w:numPr>
              <w:spacing w:after="75" w:line="240" w:lineRule="auto"/>
              <w:rPr>
                <w:color w:val="333333"/>
              </w:rPr>
            </w:pPr>
          </w:p>
        </w:tc>
        <w:tc>
          <w:tcPr>
            <w:tcW w:w="3300" w:type="dxa"/>
            <w:tcBorders>
              <w:top w:val="nil"/>
            </w:tcBorders>
            <w:shd w:val="clear" w:color="auto" w:fill="auto"/>
          </w:tcPr>
          <w:p w14:paraId="66B72EC5" w14:textId="77777777" w:rsidR="00363958" w:rsidRPr="009A1F8F" w:rsidRDefault="00363958">
            <w:pPr>
              <w:pStyle w:val="ListParagraph"/>
              <w:numPr>
                <w:ilvl w:val="0"/>
                <w:numId w:val="36"/>
              </w:numPr>
              <w:tabs>
                <w:tab w:val="clear" w:pos="360"/>
              </w:tabs>
              <w:spacing w:after="0" w:line="240" w:lineRule="auto"/>
              <w:ind w:left="1080"/>
              <w:rPr>
                <w:lang w:val="en-US"/>
              </w:rPr>
            </w:pPr>
            <w:r w:rsidRPr="009A1F8F">
              <w:rPr>
                <w:lang w:val="en-US"/>
              </w:rPr>
              <w:t>Perform the contract anyway</w:t>
            </w:r>
          </w:p>
        </w:tc>
        <w:tc>
          <w:tcPr>
            <w:tcW w:w="3838" w:type="dxa"/>
            <w:gridSpan w:val="4"/>
            <w:tcBorders>
              <w:top w:val="nil"/>
            </w:tcBorders>
          </w:tcPr>
          <w:p w14:paraId="1C8A2FC8" w14:textId="77777777" w:rsidR="00363958" w:rsidRPr="009A1F8F" w:rsidRDefault="00363958" w:rsidP="001C2ABC">
            <w:pPr>
              <w:rPr>
                <w:rFonts w:eastAsia="Times New Roman"/>
                <w:lang w:val="fr-FR"/>
              </w:rPr>
            </w:pPr>
            <w:r w:rsidRPr="009A1F8F">
              <w:rPr>
                <w:rFonts w:eastAsia="Times New Roman"/>
                <w:lang w:val="en-US"/>
              </w:rPr>
              <w:t>White &amp; Carter v McGregor (1961)</w:t>
            </w:r>
          </w:p>
        </w:tc>
        <w:tc>
          <w:tcPr>
            <w:tcW w:w="5530" w:type="dxa"/>
            <w:vMerge/>
          </w:tcPr>
          <w:p w14:paraId="7C57DAED" w14:textId="77777777" w:rsidR="00363958" w:rsidRPr="009A1F8F" w:rsidRDefault="00363958" w:rsidP="001C2ABC"/>
        </w:tc>
      </w:tr>
      <w:tr w:rsidR="00363958" w:rsidRPr="009A1F8F" w14:paraId="207C8F3F" w14:textId="77777777" w:rsidTr="001C2ABC">
        <w:trPr>
          <w:trHeight w:val="20"/>
        </w:trPr>
        <w:tc>
          <w:tcPr>
            <w:tcW w:w="15301" w:type="dxa"/>
            <w:gridSpan w:val="8"/>
            <w:shd w:val="clear" w:color="auto" w:fill="7899C6"/>
          </w:tcPr>
          <w:p w14:paraId="533F2E14" w14:textId="77777777" w:rsidR="00363958" w:rsidRPr="009A1F8F" w:rsidRDefault="00363958" w:rsidP="001C2ABC">
            <w:pPr>
              <w:pageBreakBefore/>
              <w:rPr>
                <w:b/>
              </w:rPr>
            </w:pPr>
            <w:r w:rsidRPr="009A1F8F">
              <w:rPr>
                <w:b/>
              </w:rPr>
              <w:lastRenderedPageBreak/>
              <w:t>Remedies</w:t>
            </w:r>
          </w:p>
          <w:p w14:paraId="39D7A25D" w14:textId="77777777" w:rsidR="00363958" w:rsidRPr="009A1F8F" w:rsidRDefault="00363958" w:rsidP="001C2ABC">
            <w:pPr>
              <w:rPr>
                <w:b/>
              </w:rPr>
            </w:pPr>
            <w:r w:rsidRPr="009A1F8F">
              <w:rPr>
                <w:b/>
              </w:rPr>
              <w:t>8 hours</w:t>
            </w:r>
          </w:p>
        </w:tc>
      </w:tr>
      <w:tr w:rsidR="00363958" w:rsidRPr="009A1F8F" w14:paraId="6301D993" w14:textId="77777777" w:rsidTr="001C2ABC">
        <w:trPr>
          <w:trHeight w:val="20"/>
        </w:trPr>
        <w:tc>
          <w:tcPr>
            <w:tcW w:w="2633" w:type="dxa"/>
            <w:gridSpan w:val="2"/>
            <w:vMerge w:val="restart"/>
            <w:shd w:val="clear" w:color="auto" w:fill="auto"/>
          </w:tcPr>
          <w:p w14:paraId="659025F9" w14:textId="77777777" w:rsidR="00363958" w:rsidRPr="009A1F8F" w:rsidRDefault="00363958" w:rsidP="001C2ABC">
            <w:pPr>
              <w:spacing w:after="75"/>
              <w:rPr>
                <w:rFonts w:eastAsia="Times New Roman"/>
                <w:color w:val="333333"/>
                <w:lang w:eastAsia="en-GB"/>
              </w:rPr>
            </w:pPr>
            <w:r w:rsidRPr="009A1F8F">
              <w:rPr>
                <w:rFonts w:eastAsia="Times New Roman"/>
                <w:color w:val="333333"/>
                <w:lang w:eastAsia="en-GB"/>
              </w:rPr>
              <w:t>Damages: compensatory damages; causation and remoteness of damage; mitigation of loss</w:t>
            </w:r>
          </w:p>
        </w:tc>
        <w:tc>
          <w:tcPr>
            <w:tcW w:w="3300" w:type="dxa"/>
            <w:tcBorders>
              <w:bottom w:val="nil"/>
            </w:tcBorders>
            <w:shd w:val="clear" w:color="auto" w:fill="auto"/>
          </w:tcPr>
          <w:p w14:paraId="660DA33D" w14:textId="77777777" w:rsidR="00363958" w:rsidRPr="009A1F8F" w:rsidRDefault="00363958" w:rsidP="001C2ABC">
            <w:pPr>
              <w:rPr>
                <w:lang w:val="en-US"/>
              </w:rPr>
            </w:pPr>
            <w:r w:rsidRPr="009A1F8F">
              <w:rPr>
                <w:lang w:val="en-US"/>
              </w:rPr>
              <w:t>Meaning of damages as a common law remedy.</w:t>
            </w:r>
          </w:p>
        </w:tc>
        <w:tc>
          <w:tcPr>
            <w:tcW w:w="3838" w:type="dxa"/>
            <w:gridSpan w:val="4"/>
            <w:tcBorders>
              <w:bottom w:val="nil"/>
            </w:tcBorders>
          </w:tcPr>
          <w:p w14:paraId="343C3693" w14:textId="77777777" w:rsidR="00363958" w:rsidRPr="009A1F8F" w:rsidRDefault="00363958" w:rsidP="001C2ABC"/>
        </w:tc>
        <w:tc>
          <w:tcPr>
            <w:tcW w:w="5530" w:type="dxa"/>
            <w:vMerge w:val="restart"/>
            <w:shd w:val="clear" w:color="auto" w:fill="auto"/>
          </w:tcPr>
          <w:p w14:paraId="05066FF6" w14:textId="77777777" w:rsidR="00363958" w:rsidRPr="009A1F8F" w:rsidRDefault="00363958" w:rsidP="001C2ABC">
            <w:pPr>
              <w:jc w:val="both"/>
            </w:pPr>
            <w:hyperlink r:id="rId44" w:history="1">
              <w:r w:rsidRPr="009A1F8F">
                <w:rPr>
                  <w:rStyle w:val="Hyperlink"/>
                </w:rPr>
                <w:t>Remedies for breach of contract</w:t>
              </w:r>
            </w:hyperlink>
            <w:r w:rsidRPr="009A1F8F" w:rsidDel="00E61740">
              <w:t xml:space="preserve"> </w:t>
            </w:r>
          </w:p>
        </w:tc>
      </w:tr>
      <w:tr w:rsidR="00363958" w:rsidRPr="009A1F8F" w14:paraId="5F84B5CA" w14:textId="77777777" w:rsidTr="001C2ABC">
        <w:trPr>
          <w:trHeight w:val="20"/>
        </w:trPr>
        <w:tc>
          <w:tcPr>
            <w:tcW w:w="2633" w:type="dxa"/>
            <w:gridSpan w:val="2"/>
            <w:vMerge/>
            <w:shd w:val="clear" w:color="auto" w:fill="auto"/>
          </w:tcPr>
          <w:p w14:paraId="5904D8DB"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2A003E73" w14:textId="77777777" w:rsidR="00363958" w:rsidRPr="009A1F8F" w:rsidRDefault="00363958">
            <w:pPr>
              <w:pStyle w:val="ListParagraph"/>
              <w:numPr>
                <w:ilvl w:val="0"/>
                <w:numId w:val="26"/>
              </w:numPr>
              <w:spacing w:after="0" w:line="240" w:lineRule="auto"/>
              <w:ind w:left="360"/>
              <w:rPr>
                <w:lang w:val="en-US"/>
              </w:rPr>
            </w:pPr>
            <w:r w:rsidRPr="009A1F8F">
              <w:rPr>
                <w:b/>
                <w:bCs/>
                <w:lang w:val="en-US"/>
              </w:rPr>
              <w:t>Basis for a claim in damages</w:t>
            </w:r>
          </w:p>
        </w:tc>
        <w:tc>
          <w:tcPr>
            <w:tcW w:w="3838" w:type="dxa"/>
            <w:gridSpan w:val="4"/>
            <w:tcBorders>
              <w:top w:val="nil"/>
              <w:bottom w:val="nil"/>
            </w:tcBorders>
          </w:tcPr>
          <w:p w14:paraId="6668830A" w14:textId="77777777" w:rsidR="00363958" w:rsidRPr="009A1F8F" w:rsidRDefault="00363958" w:rsidP="001C2ABC">
            <w:pPr>
              <w:rPr>
                <w:lang w:val="en-US"/>
              </w:rPr>
            </w:pPr>
          </w:p>
        </w:tc>
        <w:tc>
          <w:tcPr>
            <w:tcW w:w="5530" w:type="dxa"/>
            <w:vMerge/>
            <w:shd w:val="clear" w:color="auto" w:fill="auto"/>
          </w:tcPr>
          <w:p w14:paraId="5277F87D" w14:textId="77777777" w:rsidR="00363958" w:rsidRPr="009A1F8F" w:rsidRDefault="00363958" w:rsidP="001C2ABC"/>
        </w:tc>
      </w:tr>
      <w:tr w:rsidR="00363958" w:rsidRPr="009A1F8F" w14:paraId="3D68C615" w14:textId="77777777" w:rsidTr="001C2ABC">
        <w:trPr>
          <w:trHeight w:val="20"/>
        </w:trPr>
        <w:tc>
          <w:tcPr>
            <w:tcW w:w="2633" w:type="dxa"/>
            <w:gridSpan w:val="2"/>
            <w:vMerge/>
            <w:shd w:val="clear" w:color="auto" w:fill="auto"/>
          </w:tcPr>
          <w:p w14:paraId="013EF32F"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6703FBA8" w14:textId="77777777" w:rsidR="00363958" w:rsidRPr="009A1F8F" w:rsidRDefault="00363958">
            <w:pPr>
              <w:pStyle w:val="ListParagraph"/>
              <w:numPr>
                <w:ilvl w:val="0"/>
                <w:numId w:val="24"/>
              </w:numPr>
              <w:spacing w:after="0" w:line="240" w:lineRule="auto"/>
              <w:ind w:left="723"/>
              <w:rPr>
                <w:b/>
                <w:bCs/>
                <w:lang w:val="en-US"/>
              </w:rPr>
            </w:pPr>
            <w:r w:rsidRPr="009A1F8F">
              <w:rPr>
                <w:lang w:val="en-US"/>
              </w:rPr>
              <w:t>Loss of bargain</w:t>
            </w:r>
          </w:p>
        </w:tc>
        <w:tc>
          <w:tcPr>
            <w:tcW w:w="3838" w:type="dxa"/>
            <w:gridSpan w:val="4"/>
            <w:tcBorders>
              <w:top w:val="nil"/>
              <w:bottom w:val="nil"/>
            </w:tcBorders>
          </w:tcPr>
          <w:p w14:paraId="1EDA54F8" w14:textId="77777777" w:rsidR="00363958" w:rsidRPr="009A1F8F" w:rsidRDefault="00363958" w:rsidP="001C2ABC">
            <w:pPr>
              <w:rPr>
                <w:lang w:val="en-US"/>
              </w:rPr>
            </w:pPr>
            <w:r w:rsidRPr="009A1F8F">
              <w:rPr>
                <w:lang w:val="en-US"/>
              </w:rPr>
              <w:t>Charter v Sullivan (1957)</w:t>
            </w:r>
          </w:p>
          <w:p w14:paraId="38FA737A" w14:textId="77777777" w:rsidR="00363958" w:rsidRPr="009A1F8F" w:rsidRDefault="00363958" w:rsidP="001C2ABC">
            <w:pPr>
              <w:rPr>
                <w:lang w:val="en-US"/>
              </w:rPr>
            </w:pPr>
            <w:r w:rsidRPr="009A1F8F">
              <w:rPr>
                <w:lang w:val="en-US"/>
              </w:rPr>
              <w:t>Thompson v Robinson (1955)</w:t>
            </w:r>
          </w:p>
          <w:p w14:paraId="7B2CF0CC" w14:textId="77777777" w:rsidR="00363958" w:rsidRPr="009A1F8F" w:rsidRDefault="00363958" w:rsidP="001C2ABC">
            <w:pPr>
              <w:rPr>
                <w:lang w:val="en-US"/>
              </w:rPr>
            </w:pPr>
            <w:r w:rsidRPr="009A1F8F">
              <w:rPr>
                <w:lang w:val="en-US"/>
              </w:rPr>
              <w:t>Young v Thames Properties (1999)</w:t>
            </w:r>
          </w:p>
          <w:p w14:paraId="061ECE61" w14:textId="77777777" w:rsidR="00363958" w:rsidRPr="009A1F8F" w:rsidRDefault="00363958" w:rsidP="001C2ABC">
            <w:pPr>
              <w:rPr>
                <w:lang w:val="en-US"/>
              </w:rPr>
            </w:pPr>
            <w:proofErr w:type="spellStart"/>
            <w:r w:rsidRPr="009A1F8F">
              <w:rPr>
                <w:lang w:val="en-US"/>
              </w:rPr>
              <w:t>Ruxley</w:t>
            </w:r>
            <w:proofErr w:type="spellEnd"/>
            <w:r w:rsidRPr="009A1F8F">
              <w:rPr>
                <w:lang w:val="en-US"/>
              </w:rPr>
              <w:t xml:space="preserve"> Electronics &amp; Construction v Forsyth (1995)</w:t>
            </w:r>
          </w:p>
        </w:tc>
        <w:tc>
          <w:tcPr>
            <w:tcW w:w="5530" w:type="dxa"/>
            <w:vMerge/>
            <w:shd w:val="clear" w:color="auto" w:fill="auto"/>
          </w:tcPr>
          <w:p w14:paraId="66E013E9" w14:textId="77777777" w:rsidR="00363958" w:rsidRPr="009A1F8F" w:rsidRDefault="00363958" w:rsidP="001C2ABC"/>
        </w:tc>
      </w:tr>
      <w:tr w:rsidR="00363958" w:rsidRPr="009A1F8F" w14:paraId="4B92FE30" w14:textId="77777777" w:rsidTr="001C2ABC">
        <w:trPr>
          <w:trHeight w:val="20"/>
        </w:trPr>
        <w:tc>
          <w:tcPr>
            <w:tcW w:w="2633" w:type="dxa"/>
            <w:gridSpan w:val="2"/>
            <w:vMerge/>
            <w:shd w:val="clear" w:color="auto" w:fill="auto"/>
          </w:tcPr>
          <w:p w14:paraId="7783F7CE"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1CC6946C" w14:textId="77777777" w:rsidR="00363958" w:rsidRPr="009A1F8F" w:rsidRDefault="00363958">
            <w:pPr>
              <w:pStyle w:val="ListParagraph"/>
              <w:numPr>
                <w:ilvl w:val="0"/>
                <w:numId w:val="24"/>
              </w:numPr>
              <w:spacing w:after="0" w:line="240" w:lineRule="auto"/>
              <w:ind w:left="723"/>
              <w:rPr>
                <w:lang w:val="en-US"/>
              </w:rPr>
            </w:pPr>
            <w:r w:rsidRPr="009A1F8F">
              <w:rPr>
                <w:lang w:val="en-US"/>
              </w:rPr>
              <w:t>Reliance loss</w:t>
            </w:r>
          </w:p>
        </w:tc>
        <w:tc>
          <w:tcPr>
            <w:tcW w:w="3838" w:type="dxa"/>
            <w:gridSpan w:val="4"/>
            <w:tcBorders>
              <w:top w:val="nil"/>
              <w:bottom w:val="nil"/>
            </w:tcBorders>
          </w:tcPr>
          <w:p w14:paraId="0938AD02" w14:textId="77777777" w:rsidR="00363958" w:rsidRPr="009A1F8F" w:rsidRDefault="00363958" w:rsidP="001C2ABC">
            <w:pPr>
              <w:rPr>
                <w:lang w:val="en-US"/>
              </w:rPr>
            </w:pPr>
            <w:r w:rsidRPr="009A1F8F">
              <w:rPr>
                <w:lang w:val="en-US"/>
              </w:rPr>
              <w:t xml:space="preserve">Anglia TV v Reed (1972) </w:t>
            </w:r>
          </w:p>
          <w:p w14:paraId="5E51DAED" w14:textId="77777777" w:rsidR="00363958" w:rsidRPr="009A1F8F" w:rsidRDefault="00363958" w:rsidP="001C2ABC">
            <w:pPr>
              <w:rPr>
                <w:lang w:val="en-US"/>
              </w:rPr>
            </w:pPr>
            <w:r w:rsidRPr="009A1F8F">
              <w:rPr>
                <w:lang w:val="en-US"/>
              </w:rPr>
              <w:t>Farley v Skinner (2001)</w:t>
            </w:r>
          </w:p>
        </w:tc>
        <w:tc>
          <w:tcPr>
            <w:tcW w:w="5530" w:type="dxa"/>
            <w:vMerge/>
            <w:shd w:val="clear" w:color="auto" w:fill="auto"/>
          </w:tcPr>
          <w:p w14:paraId="05488E98" w14:textId="77777777" w:rsidR="00363958" w:rsidRPr="009A1F8F" w:rsidRDefault="00363958" w:rsidP="001C2ABC"/>
        </w:tc>
      </w:tr>
      <w:tr w:rsidR="00363958" w:rsidRPr="009A1F8F" w14:paraId="051693E8" w14:textId="77777777" w:rsidTr="001C2ABC">
        <w:trPr>
          <w:trHeight w:val="20"/>
        </w:trPr>
        <w:tc>
          <w:tcPr>
            <w:tcW w:w="2633" w:type="dxa"/>
            <w:gridSpan w:val="2"/>
            <w:vMerge/>
            <w:shd w:val="clear" w:color="auto" w:fill="auto"/>
          </w:tcPr>
          <w:p w14:paraId="612E4E47"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87DE7A3" w14:textId="77777777" w:rsidR="00363958" w:rsidRPr="009A1F8F" w:rsidRDefault="00363958">
            <w:pPr>
              <w:pStyle w:val="ListParagraph"/>
              <w:numPr>
                <w:ilvl w:val="0"/>
                <w:numId w:val="24"/>
              </w:numPr>
              <w:spacing w:after="0" w:line="240" w:lineRule="auto"/>
              <w:ind w:left="723"/>
              <w:rPr>
                <w:lang w:val="en-US"/>
              </w:rPr>
            </w:pPr>
            <w:r w:rsidRPr="009A1F8F">
              <w:rPr>
                <w:lang w:val="en-US"/>
              </w:rPr>
              <w:t>Restitution</w:t>
            </w:r>
          </w:p>
        </w:tc>
        <w:tc>
          <w:tcPr>
            <w:tcW w:w="3838" w:type="dxa"/>
            <w:gridSpan w:val="4"/>
            <w:tcBorders>
              <w:top w:val="nil"/>
              <w:bottom w:val="nil"/>
            </w:tcBorders>
          </w:tcPr>
          <w:p w14:paraId="212C3CFF" w14:textId="77777777" w:rsidR="00363958" w:rsidRPr="009A1F8F" w:rsidRDefault="00363958" w:rsidP="001C2ABC">
            <w:pPr>
              <w:rPr>
                <w:lang w:val="en-US"/>
              </w:rPr>
            </w:pPr>
            <w:r w:rsidRPr="009A1F8F">
              <w:rPr>
                <w:lang w:val="en-US"/>
              </w:rPr>
              <w:t>Clarke v Dickson (1858)</w:t>
            </w:r>
          </w:p>
        </w:tc>
        <w:tc>
          <w:tcPr>
            <w:tcW w:w="5530" w:type="dxa"/>
            <w:vMerge/>
            <w:shd w:val="clear" w:color="auto" w:fill="auto"/>
          </w:tcPr>
          <w:p w14:paraId="392CC1E0" w14:textId="77777777" w:rsidR="00363958" w:rsidRPr="009A1F8F" w:rsidRDefault="00363958" w:rsidP="001C2ABC"/>
        </w:tc>
      </w:tr>
      <w:tr w:rsidR="00363958" w:rsidRPr="009A1F8F" w14:paraId="60DFB2EC" w14:textId="77777777" w:rsidTr="001C2ABC">
        <w:trPr>
          <w:trHeight w:val="20"/>
        </w:trPr>
        <w:tc>
          <w:tcPr>
            <w:tcW w:w="2633" w:type="dxa"/>
            <w:gridSpan w:val="2"/>
            <w:vMerge/>
            <w:shd w:val="clear" w:color="auto" w:fill="auto"/>
          </w:tcPr>
          <w:p w14:paraId="4E34E37A"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E07A200"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Special situations</w:t>
            </w:r>
          </w:p>
          <w:p w14:paraId="65DEBC4E" w14:textId="77777777" w:rsidR="00363958" w:rsidRPr="009A1F8F" w:rsidRDefault="00363958">
            <w:pPr>
              <w:pStyle w:val="ListParagraph"/>
              <w:numPr>
                <w:ilvl w:val="0"/>
                <w:numId w:val="24"/>
              </w:numPr>
              <w:spacing w:after="0" w:line="240" w:lineRule="auto"/>
              <w:ind w:left="723"/>
              <w:rPr>
                <w:lang w:val="en-US"/>
              </w:rPr>
            </w:pPr>
            <w:r w:rsidRPr="009A1F8F">
              <w:rPr>
                <w:lang w:val="en-US"/>
              </w:rPr>
              <w:t xml:space="preserve">Not for mental distress unless the main point of the contract is pleasure </w:t>
            </w:r>
          </w:p>
        </w:tc>
        <w:tc>
          <w:tcPr>
            <w:tcW w:w="3838" w:type="dxa"/>
            <w:gridSpan w:val="4"/>
            <w:tcBorders>
              <w:top w:val="nil"/>
              <w:bottom w:val="nil"/>
            </w:tcBorders>
          </w:tcPr>
          <w:p w14:paraId="2CEAE22A" w14:textId="77777777" w:rsidR="00363958" w:rsidRPr="009A1F8F" w:rsidRDefault="00363958" w:rsidP="001C2ABC">
            <w:pPr>
              <w:rPr>
                <w:lang w:val="en-US"/>
              </w:rPr>
            </w:pPr>
            <w:r w:rsidRPr="009A1F8F">
              <w:rPr>
                <w:lang w:val="en-US"/>
              </w:rPr>
              <w:t>Jackson v Horizon Holidays (1975)</w:t>
            </w:r>
          </w:p>
          <w:p w14:paraId="49F33954" w14:textId="77777777" w:rsidR="00363958" w:rsidRPr="009A1F8F" w:rsidRDefault="00363958" w:rsidP="001C2ABC">
            <w:pPr>
              <w:rPr>
                <w:lang w:val="en-US"/>
              </w:rPr>
            </w:pPr>
            <w:r w:rsidRPr="009A1F8F">
              <w:rPr>
                <w:lang w:val="en-US"/>
              </w:rPr>
              <w:t xml:space="preserve">Addis v </w:t>
            </w:r>
            <w:proofErr w:type="spellStart"/>
            <w:r w:rsidRPr="009A1F8F">
              <w:rPr>
                <w:lang w:val="en-US"/>
              </w:rPr>
              <w:t>Gramaphone</w:t>
            </w:r>
            <w:proofErr w:type="spellEnd"/>
            <w:r w:rsidRPr="009A1F8F">
              <w:rPr>
                <w:lang w:val="en-US"/>
              </w:rPr>
              <w:t xml:space="preserve"> Company Limited (1909)</w:t>
            </w:r>
          </w:p>
        </w:tc>
        <w:tc>
          <w:tcPr>
            <w:tcW w:w="5530" w:type="dxa"/>
            <w:vMerge/>
            <w:shd w:val="clear" w:color="auto" w:fill="auto"/>
          </w:tcPr>
          <w:p w14:paraId="12EB1DB7" w14:textId="77777777" w:rsidR="00363958" w:rsidRPr="009A1F8F" w:rsidRDefault="00363958" w:rsidP="001C2ABC"/>
        </w:tc>
      </w:tr>
      <w:tr w:rsidR="00363958" w:rsidRPr="009A1F8F" w14:paraId="1DEBA779" w14:textId="77777777" w:rsidTr="001C2ABC">
        <w:trPr>
          <w:trHeight w:val="20"/>
        </w:trPr>
        <w:tc>
          <w:tcPr>
            <w:tcW w:w="2633" w:type="dxa"/>
            <w:gridSpan w:val="2"/>
            <w:vMerge/>
            <w:tcBorders>
              <w:bottom w:val="single" w:sz="4" w:space="0" w:color="auto"/>
            </w:tcBorders>
            <w:shd w:val="clear" w:color="auto" w:fill="auto"/>
          </w:tcPr>
          <w:p w14:paraId="00DFDF7B"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single" w:sz="4" w:space="0" w:color="auto"/>
            </w:tcBorders>
            <w:shd w:val="clear" w:color="auto" w:fill="auto"/>
          </w:tcPr>
          <w:p w14:paraId="278D19B2"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Foreseeability of the losses</w:t>
            </w:r>
          </w:p>
          <w:p w14:paraId="6B1F9B5A" w14:textId="77777777" w:rsidR="00363958" w:rsidRPr="009A1F8F" w:rsidRDefault="00363958">
            <w:pPr>
              <w:pStyle w:val="ListParagraph"/>
              <w:numPr>
                <w:ilvl w:val="0"/>
                <w:numId w:val="24"/>
              </w:numPr>
              <w:spacing w:after="0" w:line="240" w:lineRule="auto"/>
              <w:ind w:left="723"/>
              <w:rPr>
                <w:lang w:val="en-US"/>
              </w:rPr>
            </w:pPr>
            <w:r w:rsidRPr="009A1F8F">
              <w:rPr>
                <w:lang w:val="en-US"/>
              </w:rPr>
              <w:t xml:space="preserve">Losses must have arisen naturally or been </w:t>
            </w:r>
            <w:r w:rsidRPr="009A1F8F">
              <w:rPr>
                <w:lang w:val="en-US"/>
              </w:rPr>
              <w:lastRenderedPageBreak/>
              <w:t>within the contemplation of the parties</w:t>
            </w:r>
          </w:p>
        </w:tc>
        <w:tc>
          <w:tcPr>
            <w:tcW w:w="3838" w:type="dxa"/>
            <w:gridSpan w:val="4"/>
            <w:tcBorders>
              <w:top w:val="nil"/>
              <w:bottom w:val="single" w:sz="4" w:space="0" w:color="auto"/>
            </w:tcBorders>
          </w:tcPr>
          <w:p w14:paraId="3697C14C" w14:textId="77777777" w:rsidR="00363958" w:rsidRPr="009A1F8F" w:rsidRDefault="00363958" w:rsidP="001C2ABC">
            <w:pPr>
              <w:rPr>
                <w:lang w:val="en-US"/>
              </w:rPr>
            </w:pPr>
            <w:r w:rsidRPr="009A1F8F">
              <w:rPr>
                <w:lang w:val="en-US"/>
              </w:rPr>
              <w:lastRenderedPageBreak/>
              <w:t>Hadley v Baxendale (1854)</w:t>
            </w:r>
          </w:p>
          <w:p w14:paraId="76DF4A90" w14:textId="77777777" w:rsidR="00363958" w:rsidRPr="009A1F8F" w:rsidRDefault="00363958" w:rsidP="001C2ABC">
            <w:pPr>
              <w:rPr>
                <w:lang w:val="en-US"/>
              </w:rPr>
            </w:pPr>
            <w:r w:rsidRPr="009A1F8F">
              <w:rPr>
                <w:lang w:val="en-US"/>
              </w:rPr>
              <w:t>Victoria Laundry v Newman (1949)</w:t>
            </w:r>
          </w:p>
          <w:p w14:paraId="6F3C5ADD" w14:textId="77777777" w:rsidR="00363958" w:rsidRPr="009A1F8F" w:rsidRDefault="00363958" w:rsidP="001C2ABC">
            <w:pPr>
              <w:rPr>
                <w:lang w:val="en-US"/>
              </w:rPr>
            </w:pPr>
            <w:r w:rsidRPr="009A1F8F">
              <w:rPr>
                <w:lang w:val="en-US"/>
              </w:rPr>
              <w:t>The Heron 2 (1969)</w:t>
            </w:r>
          </w:p>
          <w:p w14:paraId="7976C77E" w14:textId="77777777" w:rsidR="00363958" w:rsidRPr="009A1F8F" w:rsidRDefault="00363958" w:rsidP="001C2ABC">
            <w:pPr>
              <w:rPr>
                <w:lang w:val="en-US"/>
              </w:rPr>
            </w:pPr>
            <w:r w:rsidRPr="009A1F8F">
              <w:rPr>
                <w:lang w:val="en-US"/>
              </w:rPr>
              <w:lastRenderedPageBreak/>
              <w:t xml:space="preserve">Parsons v </w:t>
            </w:r>
            <w:proofErr w:type="spellStart"/>
            <w:r w:rsidRPr="009A1F8F">
              <w:rPr>
                <w:lang w:val="en-US"/>
              </w:rPr>
              <w:t>Uttley</w:t>
            </w:r>
            <w:proofErr w:type="spellEnd"/>
            <w:r w:rsidRPr="009A1F8F">
              <w:rPr>
                <w:lang w:val="en-US"/>
              </w:rPr>
              <w:t xml:space="preserve"> Ingham (1978)</w:t>
            </w:r>
          </w:p>
          <w:p w14:paraId="5CD02CAD" w14:textId="77777777" w:rsidR="00363958" w:rsidRPr="009A1F8F" w:rsidRDefault="00363958" w:rsidP="001C2ABC">
            <w:pPr>
              <w:rPr>
                <w:strike/>
                <w:lang w:val="en-US"/>
              </w:rPr>
            </w:pPr>
          </w:p>
        </w:tc>
        <w:tc>
          <w:tcPr>
            <w:tcW w:w="5530" w:type="dxa"/>
            <w:vMerge/>
            <w:shd w:val="clear" w:color="auto" w:fill="auto"/>
          </w:tcPr>
          <w:p w14:paraId="394EC516" w14:textId="77777777" w:rsidR="00363958" w:rsidRPr="009A1F8F" w:rsidRDefault="00363958" w:rsidP="001C2ABC"/>
        </w:tc>
      </w:tr>
      <w:tr w:rsidR="00363958" w:rsidRPr="009A1F8F" w14:paraId="77A46EA4" w14:textId="77777777" w:rsidTr="001C2ABC">
        <w:trPr>
          <w:trHeight w:val="20"/>
        </w:trPr>
        <w:tc>
          <w:tcPr>
            <w:tcW w:w="2633" w:type="dxa"/>
            <w:gridSpan w:val="2"/>
            <w:tcBorders>
              <w:bottom w:val="nil"/>
            </w:tcBorders>
            <w:shd w:val="clear" w:color="auto" w:fill="auto"/>
          </w:tcPr>
          <w:p w14:paraId="7484958F" w14:textId="77777777" w:rsidR="00363958" w:rsidRPr="009A1F8F" w:rsidRDefault="00363958" w:rsidP="001C2ABC">
            <w:pPr>
              <w:pageBreakBefore/>
              <w:spacing w:after="75"/>
              <w:rPr>
                <w:rFonts w:eastAsia="Times New Roman"/>
                <w:color w:val="333333"/>
                <w:lang w:eastAsia="en-GB"/>
              </w:rPr>
            </w:pPr>
          </w:p>
        </w:tc>
        <w:tc>
          <w:tcPr>
            <w:tcW w:w="3300" w:type="dxa"/>
            <w:tcBorders>
              <w:bottom w:val="nil"/>
            </w:tcBorders>
            <w:shd w:val="clear" w:color="auto" w:fill="auto"/>
          </w:tcPr>
          <w:p w14:paraId="1D6A8F87"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Mitigation</w:t>
            </w:r>
          </w:p>
          <w:p w14:paraId="1C10FC32" w14:textId="77777777" w:rsidR="00363958" w:rsidRPr="009A1F8F" w:rsidRDefault="00363958">
            <w:pPr>
              <w:pStyle w:val="ListParagraph"/>
              <w:numPr>
                <w:ilvl w:val="0"/>
                <w:numId w:val="24"/>
              </w:numPr>
              <w:spacing w:after="0" w:line="240" w:lineRule="auto"/>
              <w:ind w:left="723"/>
              <w:rPr>
                <w:lang w:val="en-US"/>
              </w:rPr>
            </w:pPr>
            <w:r w:rsidRPr="009A1F8F">
              <w:rPr>
                <w:lang w:val="en-US"/>
              </w:rPr>
              <w:t xml:space="preserve">The duty to mitigate – and when mitigation means there is no claim at all  </w:t>
            </w:r>
          </w:p>
        </w:tc>
        <w:tc>
          <w:tcPr>
            <w:tcW w:w="3838" w:type="dxa"/>
            <w:gridSpan w:val="4"/>
            <w:tcBorders>
              <w:bottom w:val="nil"/>
            </w:tcBorders>
          </w:tcPr>
          <w:p w14:paraId="52A7CEF3" w14:textId="77777777" w:rsidR="00363958" w:rsidRPr="009A1F8F" w:rsidRDefault="00363958" w:rsidP="001C2ABC">
            <w:pPr>
              <w:rPr>
                <w:lang w:val="en-US"/>
              </w:rPr>
            </w:pPr>
            <w:r w:rsidRPr="009A1F8F">
              <w:rPr>
                <w:lang w:val="en-US"/>
              </w:rPr>
              <w:t>British Westinghouse Electric v Underground Electric (1912)</w:t>
            </w:r>
          </w:p>
          <w:p w14:paraId="0ABB1061" w14:textId="77777777" w:rsidR="00363958" w:rsidRPr="009A1F8F" w:rsidRDefault="00363958" w:rsidP="001C2ABC">
            <w:r w:rsidRPr="009A1F8F">
              <w:t>Thai Airways v K L Holdings (2015)</w:t>
            </w:r>
          </w:p>
        </w:tc>
        <w:tc>
          <w:tcPr>
            <w:tcW w:w="5530" w:type="dxa"/>
            <w:vMerge/>
            <w:shd w:val="clear" w:color="auto" w:fill="auto"/>
          </w:tcPr>
          <w:p w14:paraId="45701362" w14:textId="77777777" w:rsidR="00363958" w:rsidRPr="009A1F8F" w:rsidRDefault="00363958" w:rsidP="001C2ABC"/>
        </w:tc>
      </w:tr>
      <w:tr w:rsidR="00363958" w:rsidRPr="009A1F8F" w14:paraId="4BE1BCE8" w14:textId="77777777" w:rsidTr="001C2ABC">
        <w:trPr>
          <w:trHeight w:val="20"/>
        </w:trPr>
        <w:tc>
          <w:tcPr>
            <w:tcW w:w="2633" w:type="dxa"/>
            <w:gridSpan w:val="2"/>
            <w:tcBorders>
              <w:top w:val="nil"/>
              <w:bottom w:val="single" w:sz="4" w:space="0" w:color="auto"/>
            </w:tcBorders>
            <w:shd w:val="clear" w:color="auto" w:fill="auto"/>
          </w:tcPr>
          <w:p w14:paraId="7A3573D3" w14:textId="77777777" w:rsidR="00363958" w:rsidRPr="009A1F8F" w:rsidRDefault="00363958" w:rsidP="001C2ABC">
            <w:pPr>
              <w:spacing w:after="75"/>
              <w:rPr>
                <w:rFonts w:eastAsia="Times New Roman"/>
                <w:color w:val="333333"/>
                <w:lang w:eastAsia="en-GB"/>
              </w:rPr>
            </w:pPr>
          </w:p>
        </w:tc>
        <w:tc>
          <w:tcPr>
            <w:tcW w:w="3300" w:type="dxa"/>
            <w:tcBorders>
              <w:top w:val="nil"/>
              <w:bottom w:val="single" w:sz="4" w:space="0" w:color="auto"/>
            </w:tcBorders>
            <w:shd w:val="clear" w:color="auto" w:fill="auto"/>
          </w:tcPr>
          <w:p w14:paraId="6FA9555E" w14:textId="77777777" w:rsidR="00363958" w:rsidRPr="009A1F8F" w:rsidRDefault="00363958">
            <w:pPr>
              <w:pStyle w:val="ListParagraph"/>
              <w:numPr>
                <w:ilvl w:val="0"/>
                <w:numId w:val="26"/>
              </w:numPr>
              <w:spacing w:after="0" w:line="240" w:lineRule="auto"/>
              <w:ind w:left="360"/>
              <w:rPr>
                <w:lang w:val="en-US"/>
              </w:rPr>
            </w:pPr>
            <w:r w:rsidRPr="009A1F8F">
              <w:rPr>
                <w:b/>
                <w:bCs/>
                <w:lang w:val="en-US"/>
              </w:rPr>
              <w:t>Liquidated Damages</w:t>
            </w:r>
            <w:r w:rsidRPr="009A1F8F">
              <w:rPr>
                <w:lang w:val="en-US"/>
              </w:rPr>
              <w:t xml:space="preserve"> </w:t>
            </w:r>
          </w:p>
          <w:p w14:paraId="4E3CF0C2" w14:textId="77777777" w:rsidR="00363958" w:rsidRPr="009A1F8F" w:rsidRDefault="00363958">
            <w:pPr>
              <w:pStyle w:val="ListParagraph"/>
              <w:numPr>
                <w:ilvl w:val="0"/>
                <w:numId w:val="24"/>
              </w:numPr>
              <w:spacing w:after="0" w:line="240" w:lineRule="auto"/>
              <w:ind w:left="723"/>
              <w:rPr>
                <w:lang w:val="en-US"/>
              </w:rPr>
            </w:pPr>
            <w:r w:rsidRPr="009A1F8F">
              <w:rPr>
                <w:lang w:val="en-US"/>
              </w:rPr>
              <w:t>Enforceability of liquidated damages clauses</w:t>
            </w:r>
          </w:p>
        </w:tc>
        <w:tc>
          <w:tcPr>
            <w:tcW w:w="3838" w:type="dxa"/>
            <w:gridSpan w:val="4"/>
            <w:tcBorders>
              <w:top w:val="nil"/>
              <w:bottom w:val="single" w:sz="4" w:space="0" w:color="auto"/>
            </w:tcBorders>
          </w:tcPr>
          <w:p w14:paraId="12ED14D3" w14:textId="77777777" w:rsidR="00363958" w:rsidRPr="009A1F8F" w:rsidRDefault="00363958" w:rsidP="001C2ABC">
            <w:r w:rsidRPr="009A1F8F">
              <w:t>Cavendish Square Holdings v Talal El Makdessi (2015)</w:t>
            </w:r>
          </w:p>
          <w:p w14:paraId="2C44AE08" w14:textId="77777777" w:rsidR="00363958" w:rsidRPr="009A1F8F" w:rsidRDefault="00363958" w:rsidP="001C2ABC">
            <w:pPr>
              <w:rPr>
                <w:lang w:val="en-US"/>
              </w:rPr>
            </w:pPr>
            <w:r w:rsidRPr="009A1F8F">
              <w:t>Parking Eye v Beavis (2015)</w:t>
            </w:r>
          </w:p>
        </w:tc>
        <w:tc>
          <w:tcPr>
            <w:tcW w:w="5530" w:type="dxa"/>
            <w:vMerge/>
            <w:tcBorders>
              <w:bottom w:val="single" w:sz="4" w:space="0" w:color="auto"/>
            </w:tcBorders>
            <w:shd w:val="clear" w:color="auto" w:fill="auto"/>
          </w:tcPr>
          <w:p w14:paraId="61D53867" w14:textId="77777777" w:rsidR="00363958" w:rsidRPr="009A1F8F" w:rsidRDefault="00363958" w:rsidP="001C2ABC"/>
        </w:tc>
      </w:tr>
      <w:tr w:rsidR="00363958" w:rsidRPr="009A1F8F" w14:paraId="07ED2796" w14:textId="77777777" w:rsidTr="001C2ABC">
        <w:trPr>
          <w:trHeight w:val="20"/>
        </w:trPr>
        <w:tc>
          <w:tcPr>
            <w:tcW w:w="2633" w:type="dxa"/>
            <w:gridSpan w:val="2"/>
            <w:tcBorders>
              <w:bottom w:val="nil"/>
            </w:tcBorders>
            <w:shd w:val="clear" w:color="auto" w:fill="auto"/>
          </w:tcPr>
          <w:p w14:paraId="2E18E2EE"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Equitable remedies </w:t>
            </w:r>
          </w:p>
        </w:tc>
        <w:tc>
          <w:tcPr>
            <w:tcW w:w="3300" w:type="dxa"/>
            <w:tcBorders>
              <w:bottom w:val="nil"/>
            </w:tcBorders>
            <w:shd w:val="clear" w:color="auto" w:fill="auto"/>
          </w:tcPr>
          <w:p w14:paraId="0BC6855A" w14:textId="77777777" w:rsidR="00363958" w:rsidRPr="009A1F8F" w:rsidRDefault="00363958">
            <w:pPr>
              <w:pStyle w:val="ListParagraph"/>
              <w:numPr>
                <w:ilvl w:val="0"/>
                <w:numId w:val="26"/>
              </w:numPr>
              <w:spacing w:after="0" w:line="240" w:lineRule="auto"/>
              <w:ind w:left="360"/>
              <w:rPr>
                <w:lang w:val="en-US"/>
              </w:rPr>
            </w:pPr>
            <w:r w:rsidRPr="009A1F8F">
              <w:rPr>
                <w:lang w:val="en-US"/>
              </w:rPr>
              <w:t xml:space="preserve">Orders </w:t>
            </w:r>
            <w:proofErr w:type="spellStart"/>
            <w:proofErr w:type="gramStart"/>
            <w:r w:rsidRPr="009A1F8F">
              <w:rPr>
                <w:lang w:val="en-US"/>
              </w:rPr>
              <w:t>eg</w:t>
            </w:r>
            <w:proofErr w:type="spellEnd"/>
            <w:proofErr w:type="gramEnd"/>
            <w:r w:rsidRPr="009A1F8F">
              <w:rPr>
                <w:lang w:val="en-US"/>
              </w:rPr>
              <w:t xml:space="preserve"> specific performance and injunctions</w:t>
            </w:r>
          </w:p>
        </w:tc>
        <w:tc>
          <w:tcPr>
            <w:tcW w:w="3838" w:type="dxa"/>
            <w:gridSpan w:val="4"/>
            <w:tcBorders>
              <w:bottom w:val="nil"/>
            </w:tcBorders>
            <w:shd w:val="clear" w:color="auto" w:fill="auto"/>
          </w:tcPr>
          <w:p w14:paraId="59F68CB5" w14:textId="77777777" w:rsidR="00363958" w:rsidRPr="009A1F8F" w:rsidRDefault="00363958" w:rsidP="001C2ABC"/>
        </w:tc>
        <w:tc>
          <w:tcPr>
            <w:tcW w:w="5530" w:type="dxa"/>
            <w:vMerge w:val="restart"/>
            <w:shd w:val="clear" w:color="auto" w:fill="auto"/>
          </w:tcPr>
          <w:p w14:paraId="6280F2BD" w14:textId="77777777" w:rsidR="00363958" w:rsidRPr="009A1F8F" w:rsidRDefault="00363958" w:rsidP="001C2ABC"/>
        </w:tc>
      </w:tr>
      <w:tr w:rsidR="00363958" w:rsidRPr="009A1F8F" w14:paraId="1673602D" w14:textId="77777777" w:rsidTr="001C2ABC">
        <w:trPr>
          <w:trHeight w:val="20"/>
        </w:trPr>
        <w:tc>
          <w:tcPr>
            <w:tcW w:w="2633" w:type="dxa"/>
            <w:gridSpan w:val="2"/>
            <w:tcBorders>
              <w:top w:val="nil"/>
              <w:bottom w:val="nil"/>
            </w:tcBorders>
            <w:shd w:val="clear" w:color="auto" w:fill="auto"/>
          </w:tcPr>
          <w:p w14:paraId="301460B0"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18CE0673" w14:textId="77777777" w:rsidR="00363958" w:rsidRPr="009A1F8F" w:rsidRDefault="00363958">
            <w:pPr>
              <w:pStyle w:val="ListParagraph"/>
              <w:numPr>
                <w:ilvl w:val="0"/>
                <w:numId w:val="26"/>
              </w:numPr>
              <w:spacing w:after="0" w:line="240" w:lineRule="auto"/>
              <w:ind w:left="360"/>
              <w:rPr>
                <w:b/>
                <w:bCs/>
                <w:lang w:val="en-US"/>
              </w:rPr>
            </w:pPr>
            <w:r w:rsidRPr="009A1F8F">
              <w:rPr>
                <w:lang w:val="en-US"/>
              </w:rPr>
              <w:t>Consequences of equitable remedies being discretionary</w:t>
            </w:r>
          </w:p>
        </w:tc>
        <w:tc>
          <w:tcPr>
            <w:tcW w:w="3838" w:type="dxa"/>
            <w:gridSpan w:val="4"/>
            <w:tcBorders>
              <w:top w:val="nil"/>
              <w:bottom w:val="nil"/>
            </w:tcBorders>
            <w:shd w:val="clear" w:color="auto" w:fill="auto"/>
          </w:tcPr>
          <w:p w14:paraId="32DA1A55" w14:textId="77777777" w:rsidR="00363958" w:rsidRPr="009A1F8F" w:rsidRDefault="00363958" w:rsidP="001C2ABC">
            <w:pPr>
              <w:rPr>
                <w:lang w:val="en-US"/>
              </w:rPr>
            </w:pPr>
          </w:p>
        </w:tc>
        <w:tc>
          <w:tcPr>
            <w:tcW w:w="5530" w:type="dxa"/>
            <w:vMerge/>
            <w:tcBorders>
              <w:bottom w:val="nil"/>
            </w:tcBorders>
            <w:shd w:val="clear" w:color="auto" w:fill="auto"/>
          </w:tcPr>
          <w:p w14:paraId="7430FD53" w14:textId="77777777" w:rsidR="00363958" w:rsidRPr="009A1F8F" w:rsidRDefault="00363958" w:rsidP="001C2ABC"/>
        </w:tc>
      </w:tr>
      <w:tr w:rsidR="00363958" w:rsidRPr="009A1F8F" w14:paraId="7C39F979" w14:textId="77777777" w:rsidTr="001C2ABC">
        <w:trPr>
          <w:trHeight w:val="20"/>
        </w:trPr>
        <w:tc>
          <w:tcPr>
            <w:tcW w:w="2633" w:type="dxa"/>
            <w:gridSpan w:val="2"/>
            <w:vMerge w:val="restart"/>
            <w:tcBorders>
              <w:top w:val="nil"/>
            </w:tcBorders>
            <w:shd w:val="clear" w:color="auto" w:fill="auto"/>
          </w:tcPr>
          <w:p w14:paraId="633D5E1C"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4450481D"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Specific performance</w:t>
            </w:r>
          </w:p>
        </w:tc>
        <w:tc>
          <w:tcPr>
            <w:tcW w:w="3838" w:type="dxa"/>
            <w:gridSpan w:val="4"/>
            <w:tcBorders>
              <w:top w:val="nil"/>
              <w:bottom w:val="nil"/>
            </w:tcBorders>
            <w:shd w:val="clear" w:color="auto" w:fill="auto"/>
          </w:tcPr>
          <w:p w14:paraId="56EB689C" w14:textId="77777777" w:rsidR="00363958" w:rsidRPr="009A1F8F" w:rsidRDefault="00363958" w:rsidP="001C2ABC">
            <w:pPr>
              <w:rPr>
                <w:lang w:val="en-US"/>
              </w:rPr>
            </w:pPr>
          </w:p>
        </w:tc>
        <w:tc>
          <w:tcPr>
            <w:tcW w:w="5530" w:type="dxa"/>
            <w:tcBorders>
              <w:top w:val="nil"/>
              <w:bottom w:val="nil"/>
            </w:tcBorders>
            <w:shd w:val="clear" w:color="auto" w:fill="auto"/>
          </w:tcPr>
          <w:p w14:paraId="20190DFA" w14:textId="77777777" w:rsidR="00363958" w:rsidRPr="009A1F8F" w:rsidRDefault="00363958" w:rsidP="001C2ABC"/>
        </w:tc>
      </w:tr>
      <w:tr w:rsidR="00363958" w:rsidRPr="009A1F8F" w14:paraId="59E3D720" w14:textId="77777777" w:rsidTr="001C2ABC">
        <w:trPr>
          <w:trHeight w:val="20"/>
        </w:trPr>
        <w:tc>
          <w:tcPr>
            <w:tcW w:w="2633" w:type="dxa"/>
            <w:gridSpan w:val="2"/>
            <w:vMerge/>
            <w:shd w:val="clear" w:color="auto" w:fill="auto"/>
          </w:tcPr>
          <w:p w14:paraId="57248600"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2F358F55" w14:textId="77777777" w:rsidR="00363958" w:rsidRPr="009A1F8F" w:rsidRDefault="00363958">
            <w:pPr>
              <w:pStyle w:val="ListParagraph"/>
              <w:numPr>
                <w:ilvl w:val="0"/>
                <w:numId w:val="29"/>
              </w:numPr>
              <w:spacing w:after="0" w:line="240" w:lineRule="auto"/>
              <w:rPr>
                <w:lang w:val="en-US"/>
              </w:rPr>
            </w:pPr>
            <w:r w:rsidRPr="009A1F8F">
              <w:rPr>
                <w:lang w:val="en-US"/>
              </w:rPr>
              <w:t>When damages would be an inadequate remedy</w:t>
            </w:r>
          </w:p>
        </w:tc>
        <w:tc>
          <w:tcPr>
            <w:tcW w:w="3838" w:type="dxa"/>
            <w:gridSpan w:val="4"/>
            <w:tcBorders>
              <w:top w:val="nil"/>
              <w:bottom w:val="nil"/>
            </w:tcBorders>
            <w:shd w:val="clear" w:color="auto" w:fill="auto"/>
          </w:tcPr>
          <w:p w14:paraId="34C887D9" w14:textId="77777777" w:rsidR="00363958" w:rsidRPr="009A1F8F" w:rsidRDefault="00363958" w:rsidP="001C2ABC">
            <w:pPr>
              <w:rPr>
                <w:lang w:val="en-US" w:eastAsia="en-GB"/>
              </w:rPr>
            </w:pPr>
            <w:r w:rsidRPr="009A1F8F">
              <w:rPr>
                <w:lang w:val="en-US" w:eastAsia="en-GB"/>
              </w:rPr>
              <w:t>Airport Industrial v Heathrow Airport (2015)</w:t>
            </w:r>
          </w:p>
          <w:p w14:paraId="0C104CC1" w14:textId="77777777" w:rsidR="00363958" w:rsidRPr="009A1F8F" w:rsidRDefault="00363958" w:rsidP="001C2ABC">
            <w:pPr>
              <w:rPr>
                <w:lang w:val="en-US"/>
              </w:rPr>
            </w:pPr>
            <w:r w:rsidRPr="009A1F8F">
              <w:rPr>
                <w:lang w:val="en-US"/>
              </w:rPr>
              <w:t>Beswick v Beswick (1968)</w:t>
            </w:r>
          </w:p>
        </w:tc>
        <w:tc>
          <w:tcPr>
            <w:tcW w:w="5530" w:type="dxa"/>
            <w:tcBorders>
              <w:top w:val="nil"/>
              <w:bottom w:val="nil"/>
            </w:tcBorders>
            <w:shd w:val="clear" w:color="auto" w:fill="auto"/>
          </w:tcPr>
          <w:p w14:paraId="685D2F13" w14:textId="77777777" w:rsidR="00363958" w:rsidRPr="009A1F8F" w:rsidRDefault="00363958" w:rsidP="001C2ABC"/>
        </w:tc>
      </w:tr>
      <w:tr w:rsidR="00363958" w:rsidRPr="009A1F8F" w14:paraId="1C423046" w14:textId="77777777" w:rsidTr="001C2ABC">
        <w:trPr>
          <w:trHeight w:val="338"/>
        </w:trPr>
        <w:tc>
          <w:tcPr>
            <w:tcW w:w="2633" w:type="dxa"/>
            <w:gridSpan w:val="2"/>
            <w:vMerge/>
            <w:shd w:val="clear" w:color="auto" w:fill="auto"/>
          </w:tcPr>
          <w:p w14:paraId="14C0BDB2" w14:textId="77777777" w:rsidR="00363958" w:rsidRPr="009A1F8F" w:rsidRDefault="00363958" w:rsidP="001C2ABC">
            <w:pPr>
              <w:spacing w:after="75"/>
              <w:rPr>
                <w:rFonts w:eastAsia="Times New Roman"/>
                <w:color w:val="333333"/>
                <w:lang w:eastAsia="en-GB"/>
              </w:rPr>
            </w:pPr>
          </w:p>
        </w:tc>
        <w:tc>
          <w:tcPr>
            <w:tcW w:w="3300" w:type="dxa"/>
            <w:vMerge w:val="restart"/>
            <w:tcBorders>
              <w:top w:val="nil"/>
              <w:bottom w:val="nil"/>
            </w:tcBorders>
            <w:shd w:val="clear" w:color="auto" w:fill="auto"/>
          </w:tcPr>
          <w:p w14:paraId="413A0BB0" w14:textId="77777777" w:rsidR="00363958" w:rsidRPr="009A1F8F" w:rsidRDefault="00363958">
            <w:pPr>
              <w:pStyle w:val="ListParagraph"/>
              <w:numPr>
                <w:ilvl w:val="0"/>
                <w:numId w:val="29"/>
              </w:numPr>
              <w:spacing w:after="0" w:line="240" w:lineRule="auto"/>
              <w:rPr>
                <w:lang w:val="en-US"/>
              </w:rPr>
            </w:pPr>
            <w:r w:rsidRPr="009A1F8F">
              <w:rPr>
                <w:lang w:val="en-US"/>
              </w:rPr>
              <w:t xml:space="preserve">Contracts for unique </w:t>
            </w:r>
            <w:proofErr w:type="gramStart"/>
            <w:r w:rsidRPr="009A1F8F">
              <w:rPr>
                <w:lang w:val="en-US"/>
              </w:rPr>
              <w:t>goods, when</w:t>
            </w:r>
            <w:proofErr w:type="gramEnd"/>
            <w:r w:rsidRPr="009A1F8F">
              <w:rPr>
                <w:lang w:val="en-US"/>
              </w:rPr>
              <w:t xml:space="preserve"> damages would be nominal</w:t>
            </w:r>
          </w:p>
        </w:tc>
        <w:tc>
          <w:tcPr>
            <w:tcW w:w="3838" w:type="dxa"/>
            <w:gridSpan w:val="4"/>
            <w:vMerge w:val="restart"/>
            <w:tcBorders>
              <w:top w:val="nil"/>
              <w:bottom w:val="nil"/>
            </w:tcBorders>
            <w:shd w:val="clear" w:color="auto" w:fill="auto"/>
          </w:tcPr>
          <w:p w14:paraId="6ADF375A" w14:textId="77777777" w:rsidR="00363958" w:rsidRPr="009A1F8F" w:rsidRDefault="00363958" w:rsidP="001C2ABC">
            <w:pPr>
              <w:rPr>
                <w:lang w:val="en-US"/>
              </w:rPr>
            </w:pPr>
            <w:r w:rsidRPr="009A1F8F">
              <w:rPr>
                <w:lang w:val="en-US"/>
              </w:rPr>
              <w:t>AB v CD (2014)</w:t>
            </w:r>
          </w:p>
        </w:tc>
        <w:tc>
          <w:tcPr>
            <w:tcW w:w="5530" w:type="dxa"/>
            <w:tcBorders>
              <w:top w:val="nil"/>
              <w:bottom w:val="nil"/>
            </w:tcBorders>
            <w:shd w:val="clear" w:color="auto" w:fill="auto"/>
          </w:tcPr>
          <w:p w14:paraId="105B5E6D" w14:textId="77777777" w:rsidR="00363958" w:rsidRPr="009A1F8F" w:rsidRDefault="00363958" w:rsidP="001C2ABC"/>
        </w:tc>
      </w:tr>
      <w:tr w:rsidR="00363958" w:rsidRPr="009A1F8F" w14:paraId="7981AC2B" w14:textId="77777777" w:rsidTr="001C2ABC">
        <w:trPr>
          <w:trHeight w:val="338"/>
        </w:trPr>
        <w:tc>
          <w:tcPr>
            <w:tcW w:w="2633" w:type="dxa"/>
            <w:gridSpan w:val="2"/>
            <w:vMerge/>
            <w:shd w:val="clear" w:color="auto" w:fill="auto"/>
          </w:tcPr>
          <w:p w14:paraId="3242BB82" w14:textId="77777777" w:rsidR="00363958" w:rsidRPr="009A1F8F" w:rsidRDefault="00363958" w:rsidP="001C2ABC">
            <w:pPr>
              <w:spacing w:after="75"/>
              <w:rPr>
                <w:rFonts w:eastAsia="Times New Roman"/>
                <w:color w:val="333333"/>
                <w:lang w:eastAsia="en-GB"/>
              </w:rPr>
            </w:pPr>
          </w:p>
        </w:tc>
        <w:tc>
          <w:tcPr>
            <w:tcW w:w="3300" w:type="dxa"/>
            <w:vMerge/>
            <w:tcBorders>
              <w:top w:val="nil"/>
              <w:bottom w:val="nil"/>
            </w:tcBorders>
            <w:shd w:val="clear" w:color="auto" w:fill="auto"/>
          </w:tcPr>
          <w:p w14:paraId="4520280B" w14:textId="77777777" w:rsidR="00363958" w:rsidRPr="009A1F8F" w:rsidRDefault="00363958">
            <w:pPr>
              <w:pStyle w:val="ListParagraph"/>
              <w:numPr>
                <w:ilvl w:val="0"/>
                <w:numId w:val="29"/>
              </w:numPr>
              <w:spacing w:after="0" w:line="240" w:lineRule="auto"/>
              <w:rPr>
                <w:lang w:val="en-US"/>
              </w:rPr>
            </w:pPr>
          </w:p>
        </w:tc>
        <w:tc>
          <w:tcPr>
            <w:tcW w:w="3838" w:type="dxa"/>
            <w:gridSpan w:val="4"/>
            <w:vMerge/>
            <w:tcBorders>
              <w:top w:val="nil"/>
              <w:bottom w:val="nil"/>
            </w:tcBorders>
            <w:shd w:val="clear" w:color="auto" w:fill="auto"/>
          </w:tcPr>
          <w:p w14:paraId="7DAD0236" w14:textId="77777777" w:rsidR="00363958" w:rsidRPr="009A1F8F" w:rsidRDefault="00363958" w:rsidP="001C2ABC">
            <w:pPr>
              <w:rPr>
                <w:lang w:val="en-US"/>
              </w:rPr>
            </w:pPr>
          </w:p>
        </w:tc>
        <w:tc>
          <w:tcPr>
            <w:tcW w:w="5530" w:type="dxa"/>
            <w:tcBorders>
              <w:top w:val="nil"/>
              <w:bottom w:val="nil"/>
            </w:tcBorders>
            <w:shd w:val="clear" w:color="auto" w:fill="auto"/>
          </w:tcPr>
          <w:p w14:paraId="713AD81C" w14:textId="77777777" w:rsidR="00363958" w:rsidRPr="009A1F8F" w:rsidRDefault="00363958" w:rsidP="001C2ABC"/>
        </w:tc>
      </w:tr>
      <w:tr w:rsidR="00363958" w:rsidRPr="009A1F8F" w14:paraId="028F071A" w14:textId="77777777" w:rsidTr="001C2ABC">
        <w:trPr>
          <w:trHeight w:val="20"/>
        </w:trPr>
        <w:tc>
          <w:tcPr>
            <w:tcW w:w="2633" w:type="dxa"/>
            <w:gridSpan w:val="2"/>
            <w:vMerge/>
            <w:shd w:val="clear" w:color="auto" w:fill="auto"/>
          </w:tcPr>
          <w:p w14:paraId="7EB6F384"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4BA8FF92" w14:textId="77777777" w:rsidR="00363958" w:rsidRPr="009A1F8F" w:rsidRDefault="00363958">
            <w:pPr>
              <w:pStyle w:val="ListParagraph"/>
              <w:numPr>
                <w:ilvl w:val="0"/>
                <w:numId w:val="29"/>
              </w:numPr>
              <w:spacing w:after="0" w:line="240" w:lineRule="auto"/>
              <w:rPr>
                <w:lang w:val="en-US"/>
              </w:rPr>
            </w:pPr>
            <w:r w:rsidRPr="009A1F8F">
              <w:rPr>
                <w:lang w:val="en-US"/>
              </w:rPr>
              <w:t>When specific performance won’t be awarded:</w:t>
            </w:r>
          </w:p>
        </w:tc>
        <w:tc>
          <w:tcPr>
            <w:tcW w:w="3838" w:type="dxa"/>
            <w:gridSpan w:val="4"/>
            <w:tcBorders>
              <w:top w:val="nil"/>
              <w:bottom w:val="nil"/>
            </w:tcBorders>
            <w:shd w:val="clear" w:color="auto" w:fill="auto"/>
          </w:tcPr>
          <w:p w14:paraId="2D615E2E" w14:textId="77777777" w:rsidR="00363958" w:rsidRPr="009A1F8F" w:rsidRDefault="00363958" w:rsidP="001C2ABC">
            <w:pPr>
              <w:rPr>
                <w:lang w:val="en-US"/>
              </w:rPr>
            </w:pPr>
          </w:p>
        </w:tc>
        <w:tc>
          <w:tcPr>
            <w:tcW w:w="5530" w:type="dxa"/>
            <w:tcBorders>
              <w:top w:val="nil"/>
              <w:bottom w:val="nil"/>
            </w:tcBorders>
            <w:shd w:val="clear" w:color="auto" w:fill="auto"/>
          </w:tcPr>
          <w:p w14:paraId="0B66D1E5" w14:textId="77777777" w:rsidR="00363958" w:rsidRPr="009A1F8F" w:rsidRDefault="00363958" w:rsidP="001C2ABC"/>
        </w:tc>
      </w:tr>
      <w:tr w:rsidR="00363958" w:rsidRPr="009A1F8F" w14:paraId="0314FFFE" w14:textId="77777777" w:rsidTr="001C2ABC">
        <w:trPr>
          <w:trHeight w:val="20"/>
        </w:trPr>
        <w:tc>
          <w:tcPr>
            <w:tcW w:w="2633" w:type="dxa"/>
            <w:gridSpan w:val="2"/>
            <w:vMerge/>
            <w:shd w:val="clear" w:color="auto" w:fill="auto"/>
          </w:tcPr>
          <w:p w14:paraId="441019CE"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38BAD7DE" w14:textId="77777777" w:rsidR="00363958" w:rsidRPr="009A1F8F" w:rsidRDefault="00363958">
            <w:pPr>
              <w:pStyle w:val="ListParagraph"/>
              <w:numPr>
                <w:ilvl w:val="0"/>
                <w:numId w:val="31"/>
              </w:numPr>
              <w:spacing w:after="0" w:line="240" w:lineRule="auto"/>
              <w:ind w:left="1080"/>
              <w:rPr>
                <w:lang w:val="en-US" w:eastAsia="en-GB"/>
              </w:rPr>
            </w:pPr>
            <w:r w:rsidRPr="009A1F8F">
              <w:rPr>
                <w:lang w:val="en-US"/>
              </w:rPr>
              <w:t>Monitoring</w:t>
            </w:r>
            <w:r w:rsidRPr="009A1F8F">
              <w:rPr>
                <w:lang w:val="en-US" w:eastAsia="en-GB"/>
              </w:rPr>
              <w:t xml:space="preserve"> of an ongoing obligation</w:t>
            </w:r>
          </w:p>
        </w:tc>
        <w:tc>
          <w:tcPr>
            <w:tcW w:w="3838" w:type="dxa"/>
            <w:gridSpan w:val="4"/>
            <w:tcBorders>
              <w:top w:val="nil"/>
              <w:bottom w:val="nil"/>
            </w:tcBorders>
            <w:shd w:val="clear" w:color="auto" w:fill="auto"/>
          </w:tcPr>
          <w:p w14:paraId="72F83CEE" w14:textId="77777777" w:rsidR="00363958" w:rsidRPr="009A1F8F" w:rsidRDefault="00363958" w:rsidP="001C2ABC">
            <w:pPr>
              <w:rPr>
                <w:lang w:val="en-US"/>
              </w:rPr>
            </w:pPr>
            <w:r w:rsidRPr="009A1F8F">
              <w:rPr>
                <w:lang w:val="en-US"/>
              </w:rPr>
              <w:t>Ryan v Mutual Tontine (1893)</w:t>
            </w:r>
          </w:p>
        </w:tc>
        <w:tc>
          <w:tcPr>
            <w:tcW w:w="5530" w:type="dxa"/>
            <w:tcBorders>
              <w:top w:val="nil"/>
              <w:bottom w:val="nil"/>
            </w:tcBorders>
            <w:shd w:val="clear" w:color="auto" w:fill="auto"/>
          </w:tcPr>
          <w:p w14:paraId="38467C22" w14:textId="77777777" w:rsidR="00363958" w:rsidRPr="009A1F8F" w:rsidRDefault="00363958" w:rsidP="001C2ABC"/>
        </w:tc>
      </w:tr>
      <w:tr w:rsidR="00363958" w:rsidRPr="009A1F8F" w14:paraId="60CC868E" w14:textId="77777777" w:rsidTr="001C2ABC">
        <w:trPr>
          <w:trHeight w:val="20"/>
        </w:trPr>
        <w:tc>
          <w:tcPr>
            <w:tcW w:w="2633" w:type="dxa"/>
            <w:gridSpan w:val="2"/>
            <w:vMerge/>
            <w:shd w:val="clear" w:color="auto" w:fill="auto"/>
          </w:tcPr>
          <w:p w14:paraId="57AD6C5E"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33233BBA" w14:textId="77777777" w:rsidR="00363958" w:rsidRPr="009A1F8F" w:rsidRDefault="00363958">
            <w:pPr>
              <w:pStyle w:val="ListParagraph"/>
              <w:numPr>
                <w:ilvl w:val="0"/>
                <w:numId w:val="31"/>
              </w:numPr>
              <w:spacing w:after="0" w:line="240" w:lineRule="auto"/>
              <w:ind w:left="1080"/>
              <w:rPr>
                <w:lang w:val="en-US"/>
              </w:rPr>
            </w:pPr>
            <w:r w:rsidRPr="009A1F8F">
              <w:rPr>
                <w:lang w:val="en-US"/>
              </w:rPr>
              <w:t>Where it would cause hardship</w:t>
            </w:r>
          </w:p>
        </w:tc>
        <w:tc>
          <w:tcPr>
            <w:tcW w:w="3838" w:type="dxa"/>
            <w:gridSpan w:val="4"/>
            <w:tcBorders>
              <w:top w:val="nil"/>
              <w:bottom w:val="nil"/>
            </w:tcBorders>
            <w:shd w:val="clear" w:color="auto" w:fill="auto"/>
          </w:tcPr>
          <w:p w14:paraId="69B7166D" w14:textId="77777777" w:rsidR="00363958" w:rsidRPr="009A1F8F" w:rsidRDefault="00363958" w:rsidP="001C2ABC">
            <w:pPr>
              <w:rPr>
                <w:lang w:val="en-US"/>
              </w:rPr>
            </w:pPr>
            <w:r w:rsidRPr="009A1F8F">
              <w:rPr>
                <w:lang w:val="en-US"/>
              </w:rPr>
              <w:t>Patel v Ali (1985)</w:t>
            </w:r>
          </w:p>
        </w:tc>
        <w:tc>
          <w:tcPr>
            <w:tcW w:w="5530" w:type="dxa"/>
            <w:tcBorders>
              <w:top w:val="nil"/>
              <w:bottom w:val="nil"/>
            </w:tcBorders>
            <w:shd w:val="clear" w:color="auto" w:fill="auto"/>
          </w:tcPr>
          <w:p w14:paraId="2FE434DB" w14:textId="77777777" w:rsidR="00363958" w:rsidRPr="009A1F8F" w:rsidRDefault="00363958" w:rsidP="001C2ABC"/>
        </w:tc>
      </w:tr>
      <w:tr w:rsidR="00363958" w:rsidRPr="009A1F8F" w14:paraId="323CDE7A" w14:textId="77777777" w:rsidTr="001C2ABC">
        <w:trPr>
          <w:trHeight w:val="20"/>
        </w:trPr>
        <w:tc>
          <w:tcPr>
            <w:tcW w:w="2633" w:type="dxa"/>
            <w:gridSpan w:val="2"/>
            <w:vMerge/>
            <w:shd w:val="clear" w:color="auto" w:fill="auto"/>
          </w:tcPr>
          <w:p w14:paraId="2152DCFD" w14:textId="77777777" w:rsidR="00363958" w:rsidRPr="009A1F8F" w:rsidRDefault="00363958" w:rsidP="001C2ABC">
            <w:pPr>
              <w:spacing w:after="75"/>
              <w:rPr>
                <w:rFonts w:eastAsia="Times New Roman"/>
                <w:color w:val="333333"/>
                <w:lang w:eastAsia="en-GB"/>
              </w:rPr>
            </w:pPr>
          </w:p>
        </w:tc>
        <w:tc>
          <w:tcPr>
            <w:tcW w:w="3300" w:type="dxa"/>
            <w:tcBorders>
              <w:top w:val="nil"/>
              <w:bottom w:val="single" w:sz="4" w:space="0" w:color="auto"/>
            </w:tcBorders>
            <w:shd w:val="clear" w:color="auto" w:fill="auto"/>
          </w:tcPr>
          <w:p w14:paraId="02F4A2DE" w14:textId="77777777" w:rsidR="00363958" w:rsidRPr="009A1F8F" w:rsidRDefault="00363958">
            <w:pPr>
              <w:pStyle w:val="ListParagraph"/>
              <w:numPr>
                <w:ilvl w:val="0"/>
                <w:numId w:val="31"/>
              </w:numPr>
              <w:spacing w:after="0" w:line="240" w:lineRule="auto"/>
              <w:ind w:left="1080"/>
              <w:rPr>
                <w:lang w:val="en-US"/>
              </w:rPr>
            </w:pPr>
            <w:r w:rsidRPr="009A1F8F">
              <w:rPr>
                <w:lang w:val="en-US"/>
              </w:rPr>
              <w:t xml:space="preserve">When the contract was obtained unfairly </w:t>
            </w:r>
          </w:p>
        </w:tc>
        <w:tc>
          <w:tcPr>
            <w:tcW w:w="3838" w:type="dxa"/>
            <w:gridSpan w:val="4"/>
            <w:tcBorders>
              <w:top w:val="nil"/>
              <w:bottom w:val="single" w:sz="4" w:space="0" w:color="auto"/>
            </w:tcBorders>
            <w:shd w:val="clear" w:color="auto" w:fill="auto"/>
          </w:tcPr>
          <w:p w14:paraId="7E18C0AA" w14:textId="77777777" w:rsidR="00363958" w:rsidRPr="009A1F8F" w:rsidRDefault="00363958" w:rsidP="001C2ABC">
            <w:pPr>
              <w:rPr>
                <w:lang w:val="en-US"/>
              </w:rPr>
            </w:pPr>
            <w:r w:rsidRPr="009A1F8F">
              <w:rPr>
                <w:lang w:val="en-US"/>
              </w:rPr>
              <w:t>Walters v Morgan (1861)</w:t>
            </w:r>
          </w:p>
        </w:tc>
        <w:tc>
          <w:tcPr>
            <w:tcW w:w="5530" w:type="dxa"/>
            <w:tcBorders>
              <w:top w:val="nil"/>
              <w:bottom w:val="single" w:sz="4" w:space="0" w:color="auto"/>
            </w:tcBorders>
            <w:shd w:val="clear" w:color="auto" w:fill="auto"/>
          </w:tcPr>
          <w:p w14:paraId="16A4256F" w14:textId="77777777" w:rsidR="00363958" w:rsidRPr="009A1F8F" w:rsidRDefault="00363958" w:rsidP="001C2ABC"/>
        </w:tc>
      </w:tr>
      <w:tr w:rsidR="00363958" w:rsidRPr="009A1F8F" w14:paraId="0C2F233B" w14:textId="77777777" w:rsidTr="001C2ABC">
        <w:trPr>
          <w:trHeight w:val="20"/>
        </w:trPr>
        <w:tc>
          <w:tcPr>
            <w:tcW w:w="2633" w:type="dxa"/>
            <w:gridSpan w:val="2"/>
            <w:vMerge w:val="restart"/>
            <w:shd w:val="clear" w:color="auto" w:fill="auto"/>
          </w:tcPr>
          <w:p w14:paraId="642FCF47" w14:textId="77777777" w:rsidR="00363958" w:rsidRPr="009A1F8F" w:rsidRDefault="00363958" w:rsidP="001C2ABC">
            <w:pPr>
              <w:pageBreakBefore/>
              <w:spacing w:after="75"/>
              <w:rPr>
                <w:rFonts w:eastAsia="Times New Roman"/>
                <w:color w:val="333333"/>
                <w:lang w:eastAsia="en-GB"/>
              </w:rPr>
            </w:pPr>
          </w:p>
        </w:tc>
        <w:tc>
          <w:tcPr>
            <w:tcW w:w="3300" w:type="dxa"/>
            <w:tcBorders>
              <w:bottom w:val="nil"/>
            </w:tcBorders>
            <w:shd w:val="clear" w:color="auto" w:fill="auto"/>
          </w:tcPr>
          <w:p w14:paraId="192FB248" w14:textId="77777777" w:rsidR="00363958" w:rsidRPr="009A1F8F" w:rsidRDefault="00363958">
            <w:pPr>
              <w:pStyle w:val="ListParagraph"/>
              <w:numPr>
                <w:ilvl w:val="0"/>
                <w:numId w:val="26"/>
              </w:numPr>
              <w:spacing w:after="0" w:line="240" w:lineRule="auto"/>
              <w:ind w:left="360"/>
              <w:rPr>
                <w:b/>
                <w:bCs/>
                <w:lang w:val="en-US"/>
              </w:rPr>
            </w:pPr>
            <w:r w:rsidRPr="009A1F8F">
              <w:rPr>
                <w:b/>
                <w:bCs/>
                <w:lang w:val="en-US"/>
              </w:rPr>
              <w:t>Injunctions</w:t>
            </w:r>
          </w:p>
        </w:tc>
        <w:tc>
          <w:tcPr>
            <w:tcW w:w="3838" w:type="dxa"/>
            <w:gridSpan w:val="4"/>
            <w:tcBorders>
              <w:bottom w:val="nil"/>
            </w:tcBorders>
            <w:shd w:val="clear" w:color="auto" w:fill="auto"/>
          </w:tcPr>
          <w:p w14:paraId="55D745AD" w14:textId="77777777" w:rsidR="00363958" w:rsidRPr="009A1F8F" w:rsidRDefault="00363958" w:rsidP="001C2ABC">
            <w:pPr>
              <w:rPr>
                <w:lang w:val="en-US"/>
              </w:rPr>
            </w:pPr>
          </w:p>
        </w:tc>
        <w:tc>
          <w:tcPr>
            <w:tcW w:w="5530" w:type="dxa"/>
            <w:tcBorders>
              <w:bottom w:val="nil"/>
            </w:tcBorders>
            <w:shd w:val="clear" w:color="auto" w:fill="auto"/>
          </w:tcPr>
          <w:p w14:paraId="3E98EFAA" w14:textId="77777777" w:rsidR="00363958" w:rsidRPr="009A1F8F" w:rsidRDefault="00363958" w:rsidP="001C2ABC"/>
        </w:tc>
      </w:tr>
      <w:tr w:rsidR="00363958" w:rsidRPr="009A1F8F" w14:paraId="205F49DD" w14:textId="77777777" w:rsidTr="001C2ABC">
        <w:trPr>
          <w:trHeight w:val="20"/>
        </w:trPr>
        <w:tc>
          <w:tcPr>
            <w:tcW w:w="2633" w:type="dxa"/>
            <w:gridSpan w:val="2"/>
            <w:vMerge/>
            <w:shd w:val="clear" w:color="auto" w:fill="auto"/>
          </w:tcPr>
          <w:p w14:paraId="07673314"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1D1F32ED" w14:textId="77777777" w:rsidR="00363958" w:rsidRPr="009A1F8F" w:rsidRDefault="00363958">
            <w:pPr>
              <w:pStyle w:val="ListParagraph"/>
              <w:numPr>
                <w:ilvl w:val="0"/>
                <w:numId w:val="31"/>
              </w:numPr>
              <w:spacing w:after="0" w:line="240" w:lineRule="auto"/>
              <w:rPr>
                <w:lang w:val="en-US"/>
              </w:rPr>
            </w:pPr>
            <w:r w:rsidRPr="009A1F8F">
              <w:rPr>
                <w:i/>
                <w:iCs/>
                <w:lang w:val="en-US"/>
              </w:rPr>
              <w:t>Prohibitory</w:t>
            </w:r>
            <w:r w:rsidRPr="009A1F8F">
              <w:rPr>
                <w:lang w:val="en-US"/>
              </w:rPr>
              <w:t xml:space="preserve"> preventing, or </w:t>
            </w:r>
            <w:r w:rsidRPr="009A1F8F">
              <w:rPr>
                <w:i/>
                <w:iCs/>
                <w:lang w:val="en-US"/>
              </w:rPr>
              <w:t>mandatory</w:t>
            </w:r>
            <w:r w:rsidRPr="009A1F8F">
              <w:rPr>
                <w:lang w:val="en-US"/>
              </w:rPr>
              <w:t xml:space="preserve"> remedying</w:t>
            </w:r>
          </w:p>
        </w:tc>
        <w:tc>
          <w:tcPr>
            <w:tcW w:w="3838" w:type="dxa"/>
            <w:gridSpan w:val="4"/>
            <w:tcBorders>
              <w:top w:val="nil"/>
              <w:bottom w:val="nil"/>
            </w:tcBorders>
            <w:shd w:val="clear" w:color="auto" w:fill="auto"/>
          </w:tcPr>
          <w:p w14:paraId="50F16B77" w14:textId="77777777" w:rsidR="00363958" w:rsidRPr="009A1F8F" w:rsidRDefault="00363958" w:rsidP="001C2ABC">
            <w:pPr>
              <w:rPr>
                <w:lang w:val="en-US"/>
              </w:rPr>
            </w:pPr>
            <w:r w:rsidRPr="009A1F8F">
              <w:rPr>
                <w:lang w:val="en-US"/>
              </w:rPr>
              <w:t>Irani v Southampton AHA (1985)</w:t>
            </w:r>
          </w:p>
        </w:tc>
        <w:tc>
          <w:tcPr>
            <w:tcW w:w="5530" w:type="dxa"/>
            <w:tcBorders>
              <w:top w:val="nil"/>
              <w:bottom w:val="nil"/>
            </w:tcBorders>
            <w:shd w:val="clear" w:color="auto" w:fill="auto"/>
          </w:tcPr>
          <w:p w14:paraId="58B48501" w14:textId="77777777" w:rsidR="00363958" w:rsidRPr="009A1F8F" w:rsidRDefault="00363958" w:rsidP="001C2ABC"/>
        </w:tc>
      </w:tr>
      <w:tr w:rsidR="00363958" w:rsidRPr="009A1F8F" w14:paraId="06E0FFA1" w14:textId="77777777" w:rsidTr="001C2ABC">
        <w:trPr>
          <w:trHeight w:val="20"/>
        </w:trPr>
        <w:tc>
          <w:tcPr>
            <w:tcW w:w="2633" w:type="dxa"/>
            <w:gridSpan w:val="2"/>
            <w:vMerge/>
            <w:shd w:val="clear" w:color="auto" w:fill="auto"/>
          </w:tcPr>
          <w:p w14:paraId="02A1563E"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0276296C" w14:textId="77777777" w:rsidR="00363958" w:rsidRPr="009A1F8F" w:rsidRDefault="00363958">
            <w:pPr>
              <w:pStyle w:val="ListParagraph"/>
              <w:numPr>
                <w:ilvl w:val="0"/>
                <w:numId w:val="31"/>
              </w:numPr>
              <w:spacing w:after="0" w:line="240" w:lineRule="auto"/>
              <w:rPr>
                <w:lang w:val="en-US"/>
              </w:rPr>
            </w:pPr>
            <w:r w:rsidRPr="009A1F8F">
              <w:rPr>
                <w:lang w:val="en-US"/>
              </w:rPr>
              <w:t>When not awarded:</w:t>
            </w:r>
          </w:p>
        </w:tc>
        <w:tc>
          <w:tcPr>
            <w:tcW w:w="3838" w:type="dxa"/>
            <w:gridSpan w:val="4"/>
            <w:tcBorders>
              <w:top w:val="nil"/>
              <w:bottom w:val="nil"/>
            </w:tcBorders>
            <w:shd w:val="clear" w:color="auto" w:fill="auto"/>
          </w:tcPr>
          <w:p w14:paraId="0A1FBDC0" w14:textId="77777777" w:rsidR="00363958" w:rsidRPr="009A1F8F" w:rsidRDefault="00363958" w:rsidP="001C2ABC">
            <w:pPr>
              <w:rPr>
                <w:lang w:val="en-US"/>
              </w:rPr>
            </w:pPr>
          </w:p>
        </w:tc>
        <w:tc>
          <w:tcPr>
            <w:tcW w:w="5530" w:type="dxa"/>
            <w:tcBorders>
              <w:top w:val="nil"/>
              <w:bottom w:val="nil"/>
            </w:tcBorders>
            <w:shd w:val="clear" w:color="auto" w:fill="auto"/>
          </w:tcPr>
          <w:p w14:paraId="7EBF2AFC" w14:textId="77777777" w:rsidR="00363958" w:rsidRPr="009A1F8F" w:rsidRDefault="00363958" w:rsidP="001C2ABC"/>
        </w:tc>
      </w:tr>
      <w:tr w:rsidR="00363958" w:rsidRPr="009A1F8F" w14:paraId="13121F2A" w14:textId="77777777" w:rsidTr="001C2ABC">
        <w:trPr>
          <w:trHeight w:val="20"/>
        </w:trPr>
        <w:tc>
          <w:tcPr>
            <w:tcW w:w="2633" w:type="dxa"/>
            <w:gridSpan w:val="2"/>
            <w:vMerge/>
            <w:shd w:val="clear" w:color="auto" w:fill="auto"/>
          </w:tcPr>
          <w:p w14:paraId="00BB6B21" w14:textId="77777777" w:rsidR="00363958" w:rsidRPr="009A1F8F" w:rsidRDefault="00363958" w:rsidP="001C2ABC">
            <w:pPr>
              <w:spacing w:after="75"/>
              <w:rPr>
                <w:rFonts w:eastAsia="Times New Roman"/>
                <w:color w:val="333333"/>
                <w:lang w:eastAsia="en-GB"/>
              </w:rPr>
            </w:pPr>
          </w:p>
        </w:tc>
        <w:tc>
          <w:tcPr>
            <w:tcW w:w="3300" w:type="dxa"/>
            <w:tcBorders>
              <w:top w:val="nil"/>
              <w:bottom w:val="nil"/>
            </w:tcBorders>
            <w:shd w:val="clear" w:color="auto" w:fill="auto"/>
          </w:tcPr>
          <w:p w14:paraId="310987D6" w14:textId="77777777" w:rsidR="00363958" w:rsidRPr="009A1F8F" w:rsidRDefault="00363958">
            <w:pPr>
              <w:pStyle w:val="ListParagraph"/>
              <w:numPr>
                <w:ilvl w:val="0"/>
                <w:numId w:val="31"/>
              </w:numPr>
              <w:spacing w:after="0" w:line="240" w:lineRule="auto"/>
              <w:ind w:left="1080"/>
              <w:rPr>
                <w:b/>
                <w:bCs/>
                <w:lang w:val="en-US"/>
              </w:rPr>
            </w:pPr>
            <w:r w:rsidRPr="009A1F8F">
              <w:rPr>
                <w:lang w:val="en-US"/>
              </w:rPr>
              <w:t>Where it would be unfair to the defendant</w:t>
            </w:r>
          </w:p>
        </w:tc>
        <w:tc>
          <w:tcPr>
            <w:tcW w:w="3838" w:type="dxa"/>
            <w:gridSpan w:val="4"/>
            <w:tcBorders>
              <w:top w:val="nil"/>
              <w:bottom w:val="nil"/>
            </w:tcBorders>
            <w:shd w:val="clear" w:color="auto" w:fill="auto"/>
          </w:tcPr>
          <w:p w14:paraId="55ACF515" w14:textId="77777777" w:rsidR="00363958" w:rsidRPr="009A1F8F" w:rsidRDefault="00363958" w:rsidP="001C2ABC">
            <w:pPr>
              <w:rPr>
                <w:lang w:val="en-US"/>
              </w:rPr>
            </w:pPr>
            <w:r w:rsidRPr="009A1F8F">
              <w:rPr>
                <w:lang w:val="en-US"/>
              </w:rPr>
              <w:t>Shell v Lostock Garage (1976)</w:t>
            </w:r>
          </w:p>
        </w:tc>
        <w:tc>
          <w:tcPr>
            <w:tcW w:w="5530" w:type="dxa"/>
            <w:tcBorders>
              <w:top w:val="nil"/>
              <w:bottom w:val="nil"/>
            </w:tcBorders>
            <w:shd w:val="clear" w:color="auto" w:fill="auto"/>
          </w:tcPr>
          <w:p w14:paraId="674311E3" w14:textId="77777777" w:rsidR="00363958" w:rsidRPr="009A1F8F" w:rsidRDefault="00363958" w:rsidP="001C2ABC"/>
        </w:tc>
      </w:tr>
      <w:tr w:rsidR="00363958" w:rsidRPr="009A1F8F" w14:paraId="343CF66C" w14:textId="77777777" w:rsidTr="001C2ABC">
        <w:trPr>
          <w:trHeight w:val="20"/>
        </w:trPr>
        <w:tc>
          <w:tcPr>
            <w:tcW w:w="2633" w:type="dxa"/>
            <w:gridSpan w:val="2"/>
            <w:vMerge/>
            <w:shd w:val="clear" w:color="auto" w:fill="auto"/>
          </w:tcPr>
          <w:p w14:paraId="39423EBD" w14:textId="77777777" w:rsidR="00363958" w:rsidRPr="009A1F8F" w:rsidRDefault="00363958" w:rsidP="001C2ABC">
            <w:pPr>
              <w:spacing w:after="75"/>
              <w:rPr>
                <w:rFonts w:eastAsia="Times New Roman"/>
                <w:color w:val="333333"/>
                <w:lang w:eastAsia="en-GB"/>
              </w:rPr>
            </w:pPr>
          </w:p>
        </w:tc>
        <w:tc>
          <w:tcPr>
            <w:tcW w:w="3300" w:type="dxa"/>
            <w:tcBorders>
              <w:top w:val="nil"/>
            </w:tcBorders>
            <w:shd w:val="clear" w:color="auto" w:fill="auto"/>
          </w:tcPr>
          <w:p w14:paraId="3D6DA024" w14:textId="77777777" w:rsidR="00363958" w:rsidRPr="009A1F8F" w:rsidRDefault="00363958">
            <w:pPr>
              <w:pStyle w:val="ListParagraph"/>
              <w:numPr>
                <w:ilvl w:val="0"/>
                <w:numId w:val="31"/>
              </w:numPr>
              <w:spacing w:after="0" w:line="240" w:lineRule="auto"/>
              <w:ind w:left="1080"/>
              <w:rPr>
                <w:lang w:val="en-US"/>
              </w:rPr>
            </w:pPr>
            <w:r w:rsidRPr="009A1F8F">
              <w:rPr>
                <w:lang w:val="en-US"/>
              </w:rPr>
              <w:t>Where the effect would be to give specific performance where it would not normally be granted</w:t>
            </w:r>
          </w:p>
        </w:tc>
        <w:tc>
          <w:tcPr>
            <w:tcW w:w="3838" w:type="dxa"/>
            <w:gridSpan w:val="4"/>
            <w:tcBorders>
              <w:top w:val="nil"/>
            </w:tcBorders>
            <w:shd w:val="clear" w:color="auto" w:fill="auto"/>
          </w:tcPr>
          <w:p w14:paraId="31A569DC" w14:textId="77777777" w:rsidR="00363958" w:rsidRPr="009A1F8F" w:rsidRDefault="00363958" w:rsidP="001C2ABC">
            <w:pPr>
              <w:rPr>
                <w:lang w:val="en-US"/>
              </w:rPr>
            </w:pPr>
            <w:r w:rsidRPr="009A1F8F">
              <w:rPr>
                <w:lang w:val="en-US" w:eastAsia="en-GB"/>
              </w:rPr>
              <w:t>Page One Records v Britton (1968)</w:t>
            </w:r>
          </w:p>
        </w:tc>
        <w:tc>
          <w:tcPr>
            <w:tcW w:w="5530" w:type="dxa"/>
            <w:tcBorders>
              <w:top w:val="nil"/>
            </w:tcBorders>
            <w:shd w:val="clear" w:color="auto" w:fill="auto"/>
          </w:tcPr>
          <w:p w14:paraId="31DADC2A" w14:textId="77777777" w:rsidR="00363958" w:rsidRPr="009A1F8F" w:rsidRDefault="00363958" w:rsidP="001C2ABC"/>
        </w:tc>
      </w:tr>
      <w:tr w:rsidR="00363958" w:rsidRPr="009A1F8F" w14:paraId="435A42E7" w14:textId="77777777" w:rsidTr="001C2ABC">
        <w:trPr>
          <w:trHeight w:val="20"/>
        </w:trPr>
        <w:tc>
          <w:tcPr>
            <w:tcW w:w="2633" w:type="dxa"/>
            <w:gridSpan w:val="2"/>
            <w:vMerge w:val="restart"/>
            <w:shd w:val="clear" w:color="auto" w:fill="auto"/>
          </w:tcPr>
          <w:p w14:paraId="21C66BCC" w14:textId="77777777" w:rsidR="00363958" w:rsidRPr="009A1F8F" w:rsidRDefault="00363958" w:rsidP="001C2ABC">
            <w:pPr>
              <w:pageBreakBefore/>
              <w:spacing w:after="75"/>
              <w:rPr>
                <w:rFonts w:eastAsia="Times New Roman"/>
                <w:color w:val="333333"/>
                <w:lang w:eastAsia="en-GB"/>
              </w:rPr>
            </w:pPr>
            <w:r w:rsidRPr="009A1F8F">
              <w:rPr>
                <w:rFonts w:eastAsia="Times New Roman"/>
                <w:color w:val="333333"/>
                <w:lang w:eastAsia="en-GB"/>
              </w:rPr>
              <w:lastRenderedPageBreak/>
              <w:t>Consumer remedies under the Consumer Rights Act 2015</w:t>
            </w:r>
          </w:p>
        </w:tc>
        <w:tc>
          <w:tcPr>
            <w:tcW w:w="3300" w:type="dxa"/>
            <w:tcBorders>
              <w:bottom w:val="nil"/>
            </w:tcBorders>
            <w:shd w:val="clear" w:color="auto" w:fill="auto"/>
          </w:tcPr>
          <w:p w14:paraId="54222D6D" w14:textId="77777777" w:rsidR="00363958" w:rsidRPr="009A1F8F" w:rsidRDefault="00363958">
            <w:pPr>
              <w:pStyle w:val="ListParagraph"/>
              <w:numPr>
                <w:ilvl w:val="0"/>
                <w:numId w:val="26"/>
              </w:numPr>
              <w:spacing w:after="0"/>
              <w:ind w:left="360"/>
            </w:pPr>
            <w:r w:rsidRPr="009A1F8F">
              <w:t>Remedies for breach of rights in the Consumer Rights Act:</w:t>
            </w:r>
          </w:p>
        </w:tc>
        <w:tc>
          <w:tcPr>
            <w:tcW w:w="3838" w:type="dxa"/>
            <w:gridSpan w:val="4"/>
            <w:tcBorders>
              <w:bottom w:val="nil"/>
            </w:tcBorders>
            <w:shd w:val="clear" w:color="auto" w:fill="auto"/>
          </w:tcPr>
          <w:p w14:paraId="3E3590E7" w14:textId="77777777" w:rsidR="00363958" w:rsidRPr="009A1F8F" w:rsidRDefault="00363958" w:rsidP="001C2ABC">
            <w:r w:rsidRPr="009A1F8F">
              <w:t xml:space="preserve">Consumer Rights Act S.19 - 24 </w:t>
            </w:r>
          </w:p>
          <w:p w14:paraId="2804D3BF" w14:textId="77777777" w:rsidR="00363958" w:rsidRPr="009A1F8F" w:rsidRDefault="00363958" w:rsidP="001C2ABC">
            <w:r w:rsidRPr="009A1F8F">
              <w:t>Explanatory notes for the Consumer Rights Act</w:t>
            </w:r>
          </w:p>
          <w:p w14:paraId="5C3C1A74" w14:textId="77777777" w:rsidR="00363958" w:rsidRPr="009A1F8F" w:rsidRDefault="00363958" w:rsidP="001C2ABC">
            <w:r w:rsidRPr="009A1F8F">
              <w:t>Examples in paragraphs 99 &amp; 100</w:t>
            </w:r>
          </w:p>
          <w:p w14:paraId="08CFCCB4" w14:textId="77777777" w:rsidR="00363958" w:rsidRPr="009A1F8F" w:rsidRDefault="00363958" w:rsidP="001C2ABC">
            <w:r w:rsidRPr="009A1F8F">
              <w:t>Overview of remedies in paragraph 101</w:t>
            </w:r>
          </w:p>
        </w:tc>
        <w:tc>
          <w:tcPr>
            <w:tcW w:w="5530" w:type="dxa"/>
            <w:vMerge w:val="restart"/>
            <w:shd w:val="clear" w:color="auto" w:fill="auto"/>
          </w:tcPr>
          <w:p w14:paraId="26ECD2D5" w14:textId="77777777" w:rsidR="00363958" w:rsidRPr="009A1F8F" w:rsidRDefault="00363958" w:rsidP="001C2ABC">
            <w:pPr>
              <w:rPr>
                <w:color w:val="0000FF"/>
                <w:u w:val="single"/>
              </w:rPr>
            </w:pPr>
            <w:r w:rsidRPr="009A1F8F" w:rsidDel="00B63737">
              <w:t xml:space="preserve"> </w:t>
            </w:r>
          </w:p>
          <w:p w14:paraId="66610D1E" w14:textId="77777777" w:rsidR="00363958" w:rsidRPr="009A1F8F" w:rsidRDefault="00363958" w:rsidP="001C2ABC">
            <w:pPr>
              <w:rPr>
                <w:color w:val="0000FF"/>
                <w:u w:val="single"/>
              </w:rPr>
            </w:pPr>
          </w:p>
          <w:p w14:paraId="34412CA3" w14:textId="77777777" w:rsidR="00363958" w:rsidRPr="009A1F8F" w:rsidRDefault="00363958" w:rsidP="001C2ABC">
            <w:pPr>
              <w:rPr>
                <w:color w:val="0000FF"/>
                <w:u w:val="single"/>
              </w:rPr>
            </w:pPr>
          </w:p>
        </w:tc>
      </w:tr>
      <w:tr w:rsidR="00363958" w:rsidRPr="009A1F8F" w14:paraId="0028350C" w14:textId="77777777" w:rsidTr="001C2ABC">
        <w:trPr>
          <w:trHeight w:val="20"/>
        </w:trPr>
        <w:tc>
          <w:tcPr>
            <w:tcW w:w="2633" w:type="dxa"/>
            <w:gridSpan w:val="2"/>
            <w:vMerge/>
            <w:shd w:val="clear" w:color="auto" w:fill="auto"/>
          </w:tcPr>
          <w:p w14:paraId="78C58203"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4C19B516" w14:textId="77777777" w:rsidR="00363958" w:rsidRPr="009A1F8F" w:rsidRDefault="00363958">
            <w:pPr>
              <w:pStyle w:val="ListParagraph"/>
              <w:numPr>
                <w:ilvl w:val="0"/>
                <w:numId w:val="28"/>
              </w:numPr>
              <w:spacing w:after="0"/>
            </w:pPr>
            <w:r w:rsidRPr="009A1F8F">
              <w:t>Rejection of goods</w:t>
            </w:r>
          </w:p>
        </w:tc>
        <w:tc>
          <w:tcPr>
            <w:tcW w:w="3838" w:type="dxa"/>
            <w:gridSpan w:val="4"/>
            <w:tcBorders>
              <w:top w:val="nil"/>
              <w:bottom w:val="nil"/>
            </w:tcBorders>
            <w:shd w:val="clear" w:color="auto" w:fill="auto"/>
          </w:tcPr>
          <w:p w14:paraId="1144DA8C" w14:textId="77777777" w:rsidR="00363958" w:rsidRPr="009A1F8F" w:rsidRDefault="00363958" w:rsidP="001C2ABC">
            <w:r w:rsidRPr="009A1F8F">
              <w:t>Consumer Rights Act s.20 &amp; 24</w:t>
            </w:r>
          </w:p>
        </w:tc>
        <w:tc>
          <w:tcPr>
            <w:tcW w:w="5530" w:type="dxa"/>
            <w:vMerge/>
            <w:shd w:val="clear" w:color="auto" w:fill="auto"/>
          </w:tcPr>
          <w:p w14:paraId="1980E043" w14:textId="77777777" w:rsidR="00363958" w:rsidRPr="009A1F8F" w:rsidRDefault="00363958" w:rsidP="001C2ABC"/>
        </w:tc>
      </w:tr>
      <w:tr w:rsidR="00363958" w:rsidRPr="009A1F8F" w14:paraId="2E1D3B3D" w14:textId="77777777" w:rsidTr="001C2ABC">
        <w:trPr>
          <w:trHeight w:val="20"/>
        </w:trPr>
        <w:tc>
          <w:tcPr>
            <w:tcW w:w="2633" w:type="dxa"/>
            <w:gridSpan w:val="2"/>
            <w:vMerge/>
            <w:shd w:val="clear" w:color="auto" w:fill="auto"/>
          </w:tcPr>
          <w:p w14:paraId="2187C482"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708A7D13" w14:textId="77777777" w:rsidR="00363958" w:rsidRPr="009A1F8F" w:rsidRDefault="00363958">
            <w:pPr>
              <w:pStyle w:val="ListParagraph"/>
              <w:numPr>
                <w:ilvl w:val="0"/>
                <w:numId w:val="28"/>
              </w:numPr>
              <w:spacing w:after="0"/>
            </w:pPr>
            <w:r w:rsidRPr="009A1F8F">
              <w:t>partial rejection of goods</w:t>
            </w:r>
          </w:p>
        </w:tc>
        <w:tc>
          <w:tcPr>
            <w:tcW w:w="3838" w:type="dxa"/>
            <w:gridSpan w:val="4"/>
            <w:tcBorders>
              <w:top w:val="nil"/>
              <w:bottom w:val="nil"/>
            </w:tcBorders>
            <w:shd w:val="clear" w:color="auto" w:fill="auto"/>
          </w:tcPr>
          <w:p w14:paraId="0BED45EE" w14:textId="77777777" w:rsidR="00363958" w:rsidRPr="009A1F8F" w:rsidRDefault="00363958" w:rsidP="001C2ABC">
            <w:r w:rsidRPr="009A1F8F">
              <w:t xml:space="preserve">Consumer Rights Act s.21 </w:t>
            </w:r>
          </w:p>
        </w:tc>
        <w:tc>
          <w:tcPr>
            <w:tcW w:w="5530" w:type="dxa"/>
            <w:vMerge/>
            <w:shd w:val="clear" w:color="auto" w:fill="auto"/>
          </w:tcPr>
          <w:p w14:paraId="28A07109" w14:textId="77777777" w:rsidR="00363958" w:rsidRPr="009A1F8F" w:rsidRDefault="00363958" w:rsidP="001C2ABC"/>
        </w:tc>
      </w:tr>
      <w:tr w:rsidR="00363958" w:rsidRPr="009A1F8F" w14:paraId="5695E202" w14:textId="77777777" w:rsidTr="001C2ABC">
        <w:trPr>
          <w:trHeight w:val="20"/>
        </w:trPr>
        <w:tc>
          <w:tcPr>
            <w:tcW w:w="2633" w:type="dxa"/>
            <w:gridSpan w:val="2"/>
            <w:vMerge/>
            <w:shd w:val="clear" w:color="auto" w:fill="auto"/>
          </w:tcPr>
          <w:p w14:paraId="32766C40"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0423ABF8" w14:textId="77777777" w:rsidR="00363958" w:rsidRPr="009A1F8F" w:rsidRDefault="00363958">
            <w:pPr>
              <w:pStyle w:val="ListParagraph"/>
              <w:numPr>
                <w:ilvl w:val="0"/>
                <w:numId w:val="28"/>
              </w:numPr>
              <w:spacing w:after="0"/>
            </w:pPr>
            <w:r w:rsidRPr="009A1F8F">
              <w:t>Consumer’s rights to enforce terms</w:t>
            </w:r>
          </w:p>
        </w:tc>
        <w:tc>
          <w:tcPr>
            <w:tcW w:w="3838" w:type="dxa"/>
            <w:gridSpan w:val="4"/>
            <w:tcBorders>
              <w:top w:val="nil"/>
              <w:bottom w:val="nil"/>
            </w:tcBorders>
            <w:shd w:val="clear" w:color="auto" w:fill="auto"/>
          </w:tcPr>
          <w:p w14:paraId="6788FEF7" w14:textId="77777777" w:rsidR="00363958" w:rsidRPr="009A1F8F" w:rsidRDefault="00363958" w:rsidP="001C2ABC">
            <w:r w:rsidRPr="009A1F8F">
              <w:t>Consumer Rights Act s.19</w:t>
            </w:r>
          </w:p>
        </w:tc>
        <w:tc>
          <w:tcPr>
            <w:tcW w:w="5530" w:type="dxa"/>
            <w:vMerge/>
            <w:shd w:val="clear" w:color="auto" w:fill="auto"/>
          </w:tcPr>
          <w:p w14:paraId="0DAA3A93" w14:textId="77777777" w:rsidR="00363958" w:rsidRPr="009A1F8F" w:rsidRDefault="00363958" w:rsidP="001C2ABC"/>
        </w:tc>
      </w:tr>
      <w:tr w:rsidR="00363958" w:rsidRPr="009A1F8F" w14:paraId="2B1390EC" w14:textId="77777777" w:rsidTr="001C2ABC">
        <w:trPr>
          <w:trHeight w:val="20"/>
        </w:trPr>
        <w:tc>
          <w:tcPr>
            <w:tcW w:w="2633" w:type="dxa"/>
            <w:gridSpan w:val="2"/>
            <w:vMerge/>
            <w:shd w:val="clear" w:color="auto" w:fill="auto"/>
          </w:tcPr>
          <w:p w14:paraId="4F0C40F1"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24242BB4" w14:textId="77777777" w:rsidR="00363958" w:rsidRPr="009A1F8F" w:rsidRDefault="00363958">
            <w:pPr>
              <w:pStyle w:val="ListParagraph"/>
              <w:numPr>
                <w:ilvl w:val="0"/>
                <w:numId w:val="28"/>
              </w:numPr>
              <w:spacing w:after="0"/>
            </w:pPr>
            <w:r w:rsidRPr="009A1F8F">
              <w:t>Time limit for short term right to reject</w:t>
            </w:r>
          </w:p>
        </w:tc>
        <w:tc>
          <w:tcPr>
            <w:tcW w:w="3838" w:type="dxa"/>
            <w:gridSpan w:val="4"/>
            <w:tcBorders>
              <w:top w:val="nil"/>
              <w:bottom w:val="nil"/>
            </w:tcBorders>
            <w:shd w:val="clear" w:color="auto" w:fill="auto"/>
          </w:tcPr>
          <w:p w14:paraId="1AAD5D2D" w14:textId="77777777" w:rsidR="00363958" w:rsidRPr="009A1F8F" w:rsidRDefault="00363958" w:rsidP="001C2ABC">
            <w:r w:rsidRPr="009A1F8F">
              <w:t>Consumer Rights Act s.22</w:t>
            </w:r>
          </w:p>
        </w:tc>
        <w:tc>
          <w:tcPr>
            <w:tcW w:w="5530" w:type="dxa"/>
            <w:vMerge/>
            <w:shd w:val="clear" w:color="auto" w:fill="auto"/>
          </w:tcPr>
          <w:p w14:paraId="07DC5773" w14:textId="77777777" w:rsidR="00363958" w:rsidRPr="009A1F8F" w:rsidRDefault="00363958" w:rsidP="001C2ABC"/>
        </w:tc>
      </w:tr>
      <w:tr w:rsidR="00363958" w:rsidRPr="009A1F8F" w14:paraId="3CB5F1DB" w14:textId="77777777" w:rsidTr="001C2ABC">
        <w:trPr>
          <w:trHeight w:val="20"/>
        </w:trPr>
        <w:tc>
          <w:tcPr>
            <w:tcW w:w="2633" w:type="dxa"/>
            <w:gridSpan w:val="2"/>
            <w:vMerge/>
            <w:shd w:val="clear" w:color="auto" w:fill="auto"/>
          </w:tcPr>
          <w:p w14:paraId="28AB85C7"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5737E72D" w14:textId="77777777" w:rsidR="00363958" w:rsidRPr="009A1F8F" w:rsidRDefault="00363958">
            <w:pPr>
              <w:pStyle w:val="ListParagraph"/>
              <w:numPr>
                <w:ilvl w:val="0"/>
                <w:numId w:val="28"/>
              </w:numPr>
              <w:spacing w:after="0"/>
            </w:pPr>
            <w:r w:rsidRPr="009A1F8F">
              <w:t>Right to repair or replacement</w:t>
            </w:r>
          </w:p>
        </w:tc>
        <w:tc>
          <w:tcPr>
            <w:tcW w:w="3838" w:type="dxa"/>
            <w:gridSpan w:val="4"/>
            <w:tcBorders>
              <w:top w:val="nil"/>
              <w:bottom w:val="nil"/>
            </w:tcBorders>
            <w:shd w:val="clear" w:color="auto" w:fill="auto"/>
          </w:tcPr>
          <w:p w14:paraId="16AC98EB" w14:textId="77777777" w:rsidR="00363958" w:rsidRPr="009A1F8F" w:rsidRDefault="00363958" w:rsidP="001C2ABC">
            <w:r w:rsidRPr="009A1F8F">
              <w:t>Consumer Rights Act s.23</w:t>
            </w:r>
          </w:p>
        </w:tc>
        <w:tc>
          <w:tcPr>
            <w:tcW w:w="5530" w:type="dxa"/>
            <w:vMerge/>
            <w:shd w:val="clear" w:color="auto" w:fill="auto"/>
          </w:tcPr>
          <w:p w14:paraId="7673349A" w14:textId="77777777" w:rsidR="00363958" w:rsidRPr="009A1F8F" w:rsidRDefault="00363958" w:rsidP="001C2ABC"/>
        </w:tc>
      </w:tr>
      <w:tr w:rsidR="00363958" w:rsidRPr="009A1F8F" w14:paraId="48F57B69" w14:textId="77777777" w:rsidTr="001C2ABC">
        <w:trPr>
          <w:trHeight w:val="20"/>
        </w:trPr>
        <w:tc>
          <w:tcPr>
            <w:tcW w:w="2633" w:type="dxa"/>
            <w:gridSpan w:val="2"/>
            <w:vMerge/>
          </w:tcPr>
          <w:p w14:paraId="2B0C266B"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bottom w:val="nil"/>
            </w:tcBorders>
            <w:shd w:val="clear" w:color="auto" w:fill="auto"/>
          </w:tcPr>
          <w:p w14:paraId="0C2A91C5" w14:textId="77777777" w:rsidR="00363958" w:rsidRPr="009A1F8F" w:rsidRDefault="00363958">
            <w:pPr>
              <w:pStyle w:val="ListParagraph"/>
              <w:numPr>
                <w:ilvl w:val="0"/>
                <w:numId w:val="28"/>
              </w:numPr>
              <w:spacing w:after="0"/>
            </w:pPr>
            <w:r w:rsidRPr="009A1F8F">
              <w:t>Reduction in price</w:t>
            </w:r>
          </w:p>
        </w:tc>
        <w:tc>
          <w:tcPr>
            <w:tcW w:w="3838" w:type="dxa"/>
            <w:gridSpan w:val="4"/>
            <w:tcBorders>
              <w:top w:val="nil"/>
              <w:bottom w:val="nil"/>
            </w:tcBorders>
            <w:shd w:val="clear" w:color="auto" w:fill="auto"/>
          </w:tcPr>
          <w:p w14:paraId="5826DD33" w14:textId="77777777" w:rsidR="00363958" w:rsidRPr="009A1F8F" w:rsidRDefault="00363958" w:rsidP="001C2ABC">
            <w:r w:rsidRPr="009A1F8F">
              <w:t>Consumer Rights Act s. 24</w:t>
            </w:r>
          </w:p>
        </w:tc>
        <w:tc>
          <w:tcPr>
            <w:tcW w:w="5530" w:type="dxa"/>
            <w:vMerge/>
            <w:shd w:val="clear" w:color="auto" w:fill="auto"/>
          </w:tcPr>
          <w:p w14:paraId="6600D4ED" w14:textId="77777777" w:rsidR="00363958" w:rsidRPr="009A1F8F" w:rsidRDefault="00363958" w:rsidP="001C2ABC"/>
        </w:tc>
      </w:tr>
      <w:tr w:rsidR="00363958" w:rsidRPr="009A1F8F" w14:paraId="4564BC62" w14:textId="77777777" w:rsidTr="001C2ABC">
        <w:trPr>
          <w:trHeight w:val="1128"/>
        </w:trPr>
        <w:tc>
          <w:tcPr>
            <w:tcW w:w="2633" w:type="dxa"/>
            <w:gridSpan w:val="2"/>
            <w:vMerge/>
          </w:tcPr>
          <w:p w14:paraId="0C8C59E4" w14:textId="77777777" w:rsidR="00363958" w:rsidRPr="009A1F8F" w:rsidRDefault="00363958">
            <w:pPr>
              <w:numPr>
                <w:ilvl w:val="0"/>
                <w:numId w:val="25"/>
              </w:numPr>
              <w:spacing w:after="75" w:line="240" w:lineRule="auto"/>
              <w:ind w:left="332"/>
              <w:rPr>
                <w:rFonts w:eastAsia="Times New Roman"/>
                <w:color w:val="333333"/>
                <w:lang w:eastAsia="en-GB"/>
              </w:rPr>
            </w:pPr>
          </w:p>
        </w:tc>
        <w:tc>
          <w:tcPr>
            <w:tcW w:w="3300" w:type="dxa"/>
            <w:tcBorders>
              <w:top w:val="nil"/>
            </w:tcBorders>
            <w:shd w:val="clear" w:color="auto" w:fill="auto"/>
          </w:tcPr>
          <w:p w14:paraId="7F614522" w14:textId="77777777" w:rsidR="00363958" w:rsidRPr="009A1F8F" w:rsidRDefault="00363958" w:rsidP="001C2ABC">
            <w:r w:rsidRPr="009A1F8F">
              <w:t xml:space="preserve">* </w:t>
            </w:r>
            <w:r w:rsidRPr="009A1F8F">
              <w:rPr>
                <w:i/>
                <w:iCs/>
              </w:rPr>
              <w:t>The rules outlined above are very detailed and candidates should gain an awareness of them in outline</w:t>
            </w:r>
          </w:p>
        </w:tc>
        <w:tc>
          <w:tcPr>
            <w:tcW w:w="3838" w:type="dxa"/>
            <w:gridSpan w:val="4"/>
            <w:tcBorders>
              <w:top w:val="nil"/>
            </w:tcBorders>
            <w:shd w:val="clear" w:color="auto" w:fill="auto"/>
          </w:tcPr>
          <w:p w14:paraId="51A62A3A" w14:textId="77777777" w:rsidR="00363958" w:rsidRPr="009A1F8F" w:rsidRDefault="00363958" w:rsidP="001C2ABC"/>
        </w:tc>
        <w:tc>
          <w:tcPr>
            <w:tcW w:w="5530" w:type="dxa"/>
            <w:vMerge/>
            <w:shd w:val="clear" w:color="auto" w:fill="auto"/>
          </w:tcPr>
          <w:p w14:paraId="6EAEDD17" w14:textId="77777777" w:rsidR="00363958" w:rsidRPr="009A1F8F" w:rsidRDefault="00363958" w:rsidP="001C2ABC"/>
        </w:tc>
      </w:tr>
      <w:tr w:rsidR="00363958" w:rsidRPr="009A1F8F" w14:paraId="2F5DE368" w14:textId="77777777" w:rsidTr="001C2ABC">
        <w:trPr>
          <w:trHeight w:val="20"/>
        </w:trPr>
        <w:tc>
          <w:tcPr>
            <w:tcW w:w="15301" w:type="dxa"/>
            <w:gridSpan w:val="8"/>
            <w:shd w:val="clear" w:color="auto" w:fill="7899C6"/>
          </w:tcPr>
          <w:p w14:paraId="449BCD59" w14:textId="77777777" w:rsidR="00363958" w:rsidRPr="009A1F8F" w:rsidRDefault="00363958" w:rsidP="001C2ABC">
            <w:pPr>
              <w:pageBreakBefore/>
              <w:rPr>
                <w:b/>
              </w:rPr>
            </w:pPr>
            <w:r w:rsidRPr="009A1F8F">
              <w:rPr>
                <w:b/>
              </w:rPr>
              <w:lastRenderedPageBreak/>
              <w:t>Evaluation</w:t>
            </w:r>
          </w:p>
          <w:p w14:paraId="2821AFB1" w14:textId="77777777" w:rsidR="00363958" w:rsidRPr="009A1F8F" w:rsidRDefault="00363958" w:rsidP="001C2ABC">
            <w:pPr>
              <w:rPr>
                <w:b/>
              </w:rPr>
            </w:pPr>
            <w:r w:rsidRPr="009A1F8F">
              <w:rPr>
                <w:b/>
              </w:rPr>
              <w:t>8 hours</w:t>
            </w:r>
          </w:p>
        </w:tc>
      </w:tr>
      <w:tr w:rsidR="00363958" w:rsidRPr="009A1F8F" w14:paraId="41A52B09" w14:textId="77777777" w:rsidTr="001C2ABC">
        <w:trPr>
          <w:trHeight w:val="20"/>
        </w:trPr>
        <w:tc>
          <w:tcPr>
            <w:tcW w:w="2590" w:type="dxa"/>
            <w:vMerge w:val="restart"/>
            <w:shd w:val="clear" w:color="auto" w:fill="auto"/>
          </w:tcPr>
          <w:p w14:paraId="3FE9D8E9" w14:textId="77777777" w:rsidR="00363958" w:rsidRPr="009A1F8F" w:rsidRDefault="00363958" w:rsidP="001C2ABC">
            <w:r w:rsidRPr="009A1F8F">
              <w:t>Critical evaluation of formation and contract terms including ideas for reform</w:t>
            </w:r>
          </w:p>
        </w:tc>
        <w:tc>
          <w:tcPr>
            <w:tcW w:w="3353" w:type="dxa"/>
            <w:gridSpan w:val="3"/>
            <w:shd w:val="clear" w:color="auto" w:fill="auto"/>
          </w:tcPr>
          <w:p w14:paraId="09332B1B" w14:textId="77777777" w:rsidR="00363958" w:rsidRPr="009A1F8F" w:rsidRDefault="00363958" w:rsidP="001C2ABC">
            <w:r w:rsidRPr="009A1F8F">
              <w:t>Evaluation of the following topics:</w:t>
            </w:r>
          </w:p>
          <w:p w14:paraId="0B0950BA" w14:textId="77777777" w:rsidR="00363958" w:rsidRPr="009A1F8F" w:rsidRDefault="00363958">
            <w:pPr>
              <w:pStyle w:val="ListParagraph"/>
              <w:numPr>
                <w:ilvl w:val="0"/>
                <w:numId w:val="27"/>
              </w:numPr>
              <w:spacing w:after="0"/>
              <w:ind w:left="360"/>
            </w:pPr>
            <w:r w:rsidRPr="009A1F8F">
              <w:t xml:space="preserve">Offer and </w:t>
            </w:r>
            <w:proofErr w:type="gramStart"/>
            <w:r w:rsidRPr="009A1F8F">
              <w:t>acceptance</w:t>
            </w:r>
            <w:proofErr w:type="gramEnd"/>
          </w:p>
          <w:p w14:paraId="7F6A9F99" w14:textId="77777777" w:rsidR="00363958" w:rsidRPr="009A1F8F" w:rsidRDefault="00363958">
            <w:pPr>
              <w:pStyle w:val="ListParagraph"/>
              <w:numPr>
                <w:ilvl w:val="0"/>
                <w:numId w:val="27"/>
              </w:numPr>
              <w:spacing w:after="0"/>
              <w:ind w:left="360"/>
            </w:pPr>
            <w:r w:rsidRPr="009A1F8F">
              <w:t xml:space="preserve">Intention to create legal </w:t>
            </w:r>
            <w:proofErr w:type="gramStart"/>
            <w:r w:rsidRPr="009A1F8F">
              <w:t>relations</w:t>
            </w:r>
            <w:proofErr w:type="gramEnd"/>
          </w:p>
          <w:p w14:paraId="38799AFB" w14:textId="77777777" w:rsidR="00363958" w:rsidRPr="009A1F8F" w:rsidRDefault="00363958">
            <w:pPr>
              <w:pStyle w:val="ListParagraph"/>
              <w:numPr>
                <w:ilvl w:val="0"/>
                <w:numId w:val="27"/>
              </w:numPr>
              <w:spacing w:after="0"/>
              <w:ind w:left="360"/>
            </w:pPr>
            <w:r w:rsidRPr="009A1F8F">
              <w:t>Consideration</w:t>
            </w:r>
          </w:p>
          <w:p w14:paraId="2C3B6654" w14:textId="77777777" w:rsidR="00363958" w:rsidRPr="009A1F8F" w:rsidRDefault="00363958">
            <w:pPr>
              <w:pStyle w:val="ListParagraph"/>
              <w:numPr>
                <w:ilvl w:val="0"/>
                <w:numId w:val="27"/>
              </w:numPr>
              <w:spacing w:after="0"/>
              <w:ind w:left="360"/>
            </w:pPr>
            <w:r w:rsidRPr="009A1F8F">
              <w:t>Privity of contract</w:t>
            </w:r>
          </w:p>
          <w:p w14:paraId="7DD16181" w14:textId="77777777" w:rsidR="00363958" w:rsidRPr="009A1F8F" w:rsidRDefault="00363958">
            <w:pPr>
              <w:pStyle w:val="ListParagraph"/>
              <w:numPr>
                <w:ilvl w:val="0"/>
                <w:numId w:val="27"/>
              </w:numPr>
              <w:spacing w:after="0"/>
              <w:ind w:left="360"/>
            </w:pPr>
            <w:r w:rsidRPr="009A1F8F">
              <w:t>Incorporation of terms</w:t>
            </w:r>
          </w:p>
          <w:p w14:paraId="64968C85" w14:textId="77777777" w:rsidR="00363958" w:rsidRPr="009A1F8F" w:rsidRDefault="00363958">
            <w:pPr>
              <w:pStyle w:val="ListParagraph"/>
              <w:numPr>
                <w:ilvl w:val="0"/>
                <w:numId w:val="27"/>
              </w:numPr>
              <w:spacing w:after="0"/>
              <w:ind w:left="360"/>
            </w:pPr>
            <w:r w:rsidRPr="009A1F8F">
              <w:t>Classification of terms</w:t>
            </w:r>
          </w:p>
          <w:p w14:paraId="7E99B17D" w14:textId="77777777" w:rsidR="00363958" w:rsidRPr="009A1F8F" w:rsidRDefault="00363958">
            <w:pPr>
              <w:pStyle w:val="ListParagraph"/>
              <w:numPr>
                <w:ilvl w:val="0"/>
                <w:numId w:val="27"/>
              </w:numPr>
              <w:spacing w:after="0"/>
              <w:ind w:left="360"/>
            </w:pPr>
            <w:r w:rsidRPr="009A1F8F">
              <w:t>Exclusion clauses</w:t>
            </w:r>
          </w:p>
          <w:p w14:paraId="693B0D2E" w14:textId="77777777" w:rsidR="00363958" w:rsidRPr="009A1F8F" w:rsidRDefault="00363958">
            <w:pPr>
              <w:pStyle w:val="ListParagraph"/>
              <w:numPr>
                <w:ilvl w:val="0"/>
                <w:numId w:val="27"/>
              </w:numPr>
              <w:spacing w:after="0"/>
              <w:ind w:left="360"/>
            </w:pPr>
            <w:r w:rsidRPr="009A1F8F">
              <w:t>Ideas for reform of the above areas</w:t>
            </w:r>
          </w:p>
        </w:tc>
        <w:tc>
          <w:tcPr>
            <w:tcW w:w="3828" w:type="dxa"/>
            <w:gridSpan w:val="3"/>
            <w:shd w:val="clear" w:color="auto" w:fill="auto"/>
          </w:tcPr>
          <w:p w14:paraId="197598D2" w14:textId="77777777" w:rsidR="00363958" w:rsidRPr="009A1F8F" w:rsidRDefault="00363958" w:rsidP="001C2ABC"/>
        </w:tc>
        <w:tc>
          <w:tcPr>
            <w:tcW w:w="5530" w:type="dxa"/>
            <w:vMerge w:val="restart"/>
            <w:shd w:val="clear" w:color="auto" w:fill="auto"/>
          </w:tcPr>
          <w:p w14:paraId="4F747479" w14:textId="77777777" w:rsidR="00363958" w:rsidRPr="009A1F8F" w:rsidRDefault="00363958" w:rsidP="001C2ABC">
            <w:r w:rsidRPr="003D31C5">
              <w:rPr>
                <w:highlight w:val="yellow"/>
              </w:rPr>
              <w:t xml:space="preserve">The examiner’s reports for June 2022 Contract Law give guidance on a generic approach to approaching the evaluation questions which could also be useful </w:t>
            </w:r>
          </w:p>
        </w:tc>
      </w:tr>
      <w:tr w:rsidR="00363958" w:rsidRPr="009A1F8F" w14:paraId="6D18373E" w14:textId="77777777" w:rsidTr="001C2ABC">
        <w:trPr>
          <w:trHeight w:val="4186"/>
        </w:trPr>
        <w:tc>
          <w:tcPr>
            <w:tcW w:w="2590" w:type="dxa"/>
            <w:vMerge/>
            <w:shd w:val="clear" w:color="auto" w:fill="D6E3BC" w:themeFill="accent3" w:themeFillTint="66"/>
          </w:tcPr>
          <w:p w14:paraId="7870D361" w14:textId="77777777" w:rsidR="00363958" w:rsidRPr="009A1F8F" w:rsidRDefault="00363958" w:rsidP="001C2ABC"/>
        </w:tc>
        <w:tc>
          <w:tcPr>
            <w:tcW w:w="3353" w:type="dxa"/>
            <w:gridSpan w:val="3"/>
            <w:shd w:val="clear" w:color="auto" w:fill="auto"/>
          </w:tcPr>
          <w:p w14:paraId="1B6A2BA6" w14:textId="77777777" w:rsidR="00363958" w:rsidRPr="009A1F8F" w:rsidRDefault="00363958">
            <w:pPr>
              <w:pStyle w:val="ListParagraph"/>
              <w:numPr>
                <w:ilvl w:val="0"/>
                <w:numId w:val="26"/>
              </w:numPr>
              <w:spacing w:after="0"/>
              <w:ind w:left="360"/>
            </w:pPr>
            <w:r w:rsidRPr="009A1F8F">
              <w:t>The common frameworks for AO3 style questions usually involve whether the above areas:</w:t>
            </w:r>
          </w:p>
          <w:p w14:paraId="53193913" w14:textId="77777777" w:rsidR="00363958" w:rsidRPr="009A1F8F" w:rsidRDefault="00363958">
            <w:pPr>
              <w:pStyle w:val="ListParagraph"/>
              <w:numPr>
                <w:ilvl w:val="0"/>
                <w:numId w:val="37"/>
              </w:numPr>
              <w:spacing w:after="0"/>
            </w:pPr>
            <w:r w:rsidRPr="009A1F8F">
              <w:t xml:space="preserve">Achieve certainty in the </w:t>
            </w:r>
            <w:proofErr w:type="gramStart"/>
            <w:r w:rsidRPr="009A1F8F">
              <w:t>law</w:t>
            </w:r>
            <w:proofErr w:type="gramEnd"/>
          </w:p>
          <w:p w14:paraId="09AF6978" w14:textId="77777777" w:rsidR="00363958" w:rsidRPr="009A1F8F" w:rsidRDefault="00363958">
            <w:pPr>
              <w:pStyle w:val="ListParagraph"/>
              <w:numPr>
                <w:ilvl w:val="0"/>
                <w:numId w:val="37"/>
              </w:numPr>
              <w:spacing w:after="0"/>
            </w:pPr>
            <w:r w:rsidRPr="009A1F8F">
              <w:t xml:space="preserve">Have clear rules which are easy to </w:t>
            </w:r>
            <w:proofErr w:type="gramStart"/>
            <w:r w:rsidRPr="009A1F8F">
              <w:t>understand</w:t>
            </w:r>
            <w:proofErr w:type="gramEnd"/>
          </w:p>
          <w:p w14:paraId="296DD2B9" w14:textId="77777777" w:rsidR="00363958" w:rsidRPr="009A1F8F" w:rsidRDefault="00363958">
            <w:pPr>
              <w:pStyle w:val="ListParagraph"/>
              <w:numPr>
                <w:ilvl w:val="0"/>
                <w:numId w:val="37"/>
              </w:numPr>
              <w:spacing w:after="0"/>
            </w:pPr>
            <w:r w:rsidRPr="009A1F8F">
              <w:t xml:space="preserve">Lead to just </w:t>
            </w:r>
            <w:proofErr w:type="gramStart"/>
            <w:r w:rsidRPr="009A1F8F">
              <w:t>outcomes</w:t>
            </w:r>
            <w:proofErr w:type="gramEnd"/>
          </w:p>
          <w:p w14:paraId="7539CA89" w14:textId="77777777" w:rsidR="00363958" w:rsidRPr="009A1F8F" w:rsidRDefault="00363958">
            <w:pPr>
              <w:pStyle w:val="ListParagraph"/>
              <w:numPr>
                <w:ilvl w:val="0"/>
                <w:numId w:val="37"/>
              </w:numPr>
              <w:spacing w:after="0"/>
            </w:pPr>
            <w:r w:rsidRPr="009A1F8F">
              <w:t xml:space="preserve">Are out of date and in need of </w:t>
            </w:r>
            <w:proofErr w:type="gramStart"/>
            <w:r w:rsidRPr="009A1F8F">
              <w:t>reform</w:t>
            </w:r>
            <w:proofErr w:type="gramEnd"/>
          </w:p>
          <w:p w14:paraId="451BE6FA" w14:textId="77777777" w:rsidR="00363958" w:rsidRPr="009A1F8F" w:rsidRDefault="00363958">
            <w:pPr>
              <w:pStyle w:val="ListParagraph"/>
              <w:numPr>
                <w:ilvl w:val="0"/>
                <w:numId w:val="37"/>
              </w:numPr>
              <w:spacing w:after="0"/>
            </w:pPr>
            <w:r w:rsidRPr="009A1F8F">
              <w:t>Have been reformed effectively</w:t>
            </w:r>
          </w:p>
        </w:tc>
        <w:tc>
          <w:tcPr>
            <w:tcW w:w="3828" w:type="dxa"/>
            <w:gridSpan w:val="3"/>
            <w:shd w:val="clear" w:color="auto" w:fill="auto"/>
          </w:tcPr>
          <w:p w14:paraId="5A78CC60" w14:textId="77777777" w:rsidR="00363958" w:rsidRPr="009A1F8F" w:rsidRDefault="00363958" w:rsidP="001C2ABC"/>
        </w:tc>
        <w:tc>
          <w:tcPr>
            <w:tcW w:w="5530" w:type="dxa"/>
            <w:vMerge/>
            <w:shd w:val="clear" w:color="auto" w:fill="D6E3BC" w:themeFill="accent3" w:themeFillTint="66"/>
          </w:tcPr>
          <w:p w14:paraId="67456A9F" w14:textId="77777777" w:rsidR="00363958" w:rsidRPr="009A1F8F" w:rsidRDefault="00363958" w:rsidP="001C2ABC"/>
        </w:tc>
      </w:tr>
      <w:tr w:rsidR="00363958" w:rsidRPr="009A1F8F" w14:paraId="212C6E4B" w14:textId="77777777" w:rsidTr="001C2ABC">
        <w:trPr>
          <w:trHeight w:val="20"/>
        </w:trPr>
        <w:tc>
          <w:tcPr>
            <w:tcW w:w="15301" w:type="dxa"/>
            <w:gridSpan w:val="8"/>
            <w:shd w:val="clear" w:color="auto" w:fill="7899C6"/>
          </w:tcPr>
          <w:p w14:paraId="550C2B6D" w14:textId="77777777" w:rsidR="00363958" w:rsidRPr="009A1F8F" w:rsidRDefault="00363958" w:rsidP="001C2ABC">
            <w:pPr>
              <w:rPr>
                <w:b/>
              </w:rPr>
            </w:pPr>
            <w:r w:rsidRPr="009A1F8F">
              <w:rPr>
                <w:b/>
              </w:rPr>
              <w:t>Assessment</w:t>
            </w:r>
          </w:p>
          <w:p w14:paraId="4EEACFA3" w14:textId="77777777" w:rsidR="00363958" w:rsidRPr="009A1F8F" w:rsidRDefault="00363958" w:rsidP="001C2ABC">
            <w:pPr>
              <w:rPr>
                <w:b/>
              </w:rPr>
            </w:pPr>
            <w:r w:rsidRPr="009A1F8F">
              <w:rPr>
                <w:b/>
              </w:rPr>
              <w:t>2 hours</w:t>
            </w:r>
          </w:p>
        </w:tc>
      </w:tr>
      <w:tr w:rsidR="00363958" w:rsidRPr="009A1F8F" w14:paraId="59FB1399" w14:textId="77777777" w:rsidTr="001C2ABC">
        <w:trPr>
          <w:trHeight w:val="20"/>
        </w:trPr>
        <w:tc>
          <w:tcPr>
            <w:tcW w:w="2590" w:type="dxa"/>
          </w:tcPr>
          <w:p w14:paraId="408FF110" w14:textId="77777777" w:rsidR="00363958" w:rsidRPr="009A1F8F" w:rsidRDefault="00363958" w:rsidP="001C2ABC"/>
        </w:tc>
        <w:tc>
          <w:tcPr>
            <w:tcW w:w="3360" w:type="dxa"/>
            <w:gridSpan w:val="4"/>
          </w:tcPr>
          <w:p w14:paraId="6D1FC708" w14:textId="77777777" w:rsidR="00363958" w:rsidRPr="009A1F8F" w:rsidRDefault="00363958">
            <w:pPr>
              <w:pStyle w:val="ListParagraph"/>
              <w:numPr>
                <w:ilvl w:val="0"/>
                <w:numId w:val="26"/>
              </w:numPr>
              <w:spacing w:after="0"/>
              <w:ind w:left="360"/>
            </w:pPr>
            <w:r w:rsidRPr="009A1F8F">
              <w:t>As a useful guide, aim for four to five properly developed arguments with supporting examples (where appropriate) and a reasoned and justified response to the question (where required).</w:t>
            </w:r>
          </w:p>
        </w:tc>
        <w:tc>
          <w:tcPr>
            <w:tcW w:w="3808" w:type="dxa"/>
          </w:tcPr>
          <w:p w14:paraId="77235E09" w14:textId="77777777" w:rsidR="00363958" w:rsidRPr="009A1F8F" w:rsidRDefault="00363958" w:rsidP="001C2ABC"/>
        </w:tc>
        <w:tc>
          <w:tcPr>
            <w:tcW w:w="5543" w:type="dxa"/>
            <w:gridSpan w:val="2"/>
          </w:tcPr>
          <w:p w14:paraId="22DB8146" w14:textId="77777777" w:rsidR="00363958" w:rsidRPr="009A1F8F" w:rsidRDefault="00363958" w:rsidP="001C2ABC"/>
        </w:tc>
      </w:tr>
    </w:tbl>
    <w:p w14:paraId="102BC521" w14:textId="77777777" w:rsidR="00363958" w:rsidRPr="009A1F8F" w:rsidRDefault="00363958" w:rsidP="00363958">
      <w:pPr>
        <w:spacing w:before="240"/>
      </w:pPr>
    </w:p>
    <w:p w14:paraId="7A362FB8" w14:textId="77777777" w:rsidR="00363958" w:rsidRPr="009A1F8F" w:rsidRDefault="00363958" w:rsidP="00363958"/>
    <w:p w14:paraId="0BD1908C" w14:textId="77777777" w:rsidR="00363958" w:rsidRPr="009A1F8F" w:rsidRDefault="00363958" w:rsidP="00363958">
      <w:pPr>
        <w:sectPr w:rsidR="00363958" w:rsidRPr="009A1F8F" w:rsidSect="00D90B42">
          <w:headerReference w:type="default" r:id="rId45"/>
          <w:pgSz w:w="16838" w:h="11906" w:orient="landscape"/>
          <w:pgMar w:top="1701" w:right="851" w:bottom="851" w:left="851" w:header="567" w:footer="567" w:gutter="0"/>
          <w:cols w:space="708"/>
          <w:docGrid w:linePitch="360"/>
        </w:sectPr>
      </w:pPr>
    </w:p>
    <w:p w14:paraId="01A2F127" w14:textId="77777777" w:rsidR="00363958" w:rsidRPr="009A1F8F" w:rsidRDefault="00363958" w:rsidP="00363958">
      <w:pPr>
        <w:pStyle w:val="Heading2"/>
        <w:rPr>
          <w:b w:val="0"/>
          <w:sz w:val="36"/>
        </w:rPr>
      </w:pPr>
      <w:r w:rsidRPr="009A1F8F">
        <w:lastRenderedPageBreak/>
        <w:t>Suggested</w:t>
      </w:r>
      <w:r w:rsidRPr="009A1F8F">
        <w:rPr>
          <w:rFonts w:eastAsia="Arial"/>
        </w:rPr>
        <w:t xml:space="preserve"> </w:t>
      </w:r>
      <w:proofErr w:type="gramStart"/>
      <w:r w:rsidRPr="009A1F8F">
        <w:rPr>
          <w:rFonts w:eastAsia="Arial"/>
        </w:rPr>
        <w:t>resources</w:t>
      </w:r>
      <w:proofErr w:type="gramEnd"/>
    </w:p>
    <w:p w14:paraId="630A11AC" w14:textId="77777777" w:rsidR="00363958" w:rsidRPr="009A1F8F" w:rsidRDefault="00363958" w:rsidP="00363958">
      <w:pPr>
        <w:spacing w:after="0" w:line="240" w:lineRule="auto"/>
        <w:rPr>
          <w:rFonts w:eastAsia="Arial"/>
        </w:rPr>
      </w:pPr>
    </w:p>
    <w:p w14:paraId="1454EFA5" w14:textId="77777777" w:rsidR="00363958" w:rsidRPr="009A1F8F" w:rsidRDefault="00363958" w:rsidP="00363958">
      <w:pPr>
        <w:pStyle w:val="Heading2"/>
      </w:pPr>
      <w:r w:rsidRPr="009A1F8F">
        <w:t>Books</w:t>
      </w:r>
    </w:p>
    <w:p w14:paraId="197A4B0F" w14:textId="77777777" w:rsidR="00363958" w:rsidRPr="009A1F8F" w:rsidRDefault="00363958" w:rsidP="00363958">
      <w:pPr>
        <w:spacing w:after="0" w:line="240" w:lineRule="auto"/>
        <w:rPr>
          <w:rFonts w:eastAsia="Arial"/>
          <w:color w:val="111111"/>
        </w:rPr>
      </w:pPr>
    </w:p>
    <w:p w14:paraId="039E482F" w14:textId="77777777" w:rsidR="00363958" w:rsidRPr="008861F3" w:rsidRDefault="00363958" w:rsidP="00363958">
      <w:pPr>
        <w:spacing w:after="0" w:line="240" w:lineRule="auto"/>
        <w:rPr>
          <w:rFonts w:eastAsia="Arial"/>
          <w:color w:val="111111"/>
          <w:highlight w:val="yellow"/>
        </w:rPr>
      </w:pPr>
      <w:r w:rsidRPr="008861F3">
        <w:rPr>
          <w:rFonts w:eastAsia="Arial"/>
          <w:color w:val="111111"/>
          <w:highlight w:val="yellow"/>
        </w:rPr>
        <w:t>OCR A Level Law, Price, Wortley, Briggs</w:t>
      </w:r>
    </w:p>
    <w:p w14:paraId="6A43DC5C" w14:textId="77777777" w:rsidR="00363958" w:rsidRPr="008861F3" w:rsidRDefault="00363958" w:rsidP="00363958">
      <w:pPr>
        <w:spacing w:after="0" w:line="240" w:lineRule="auto"/>
        <w:rPr>
          <w:rFonts w:eastAsia="Arial"/>
          <w:color w:val="111111"/>
          <w:highlight w:val="yellow"/>
        </w:rPr>
      </w:pPr>
      <w:r w:rsidRPr="008861F3">
        <w:rPr>
          <w:rFonts w:eastAsia="Arial"/>
          <w:color w:val="111111"/>
          <w:highlight w:val="yellow"/>
        </w:rPr>
        <w:t>2</w:t>
      </w:r>
      <w:r w:rsidRPr="008861F3">
        <w:rPr>
          <w:rFonts w:eastAsia="Arial"/>
          <w:color w:val="111111"/>
          <w:highlight w:val="yellow"/>
          <w:vertAlign w:val="superscript"/>
        </w:rPr>
        <w:t>nd</w:t>
      </w:r>
      <w:r w:rsidRPr="008861F3">
        <w:rPr>
          <w:rFonts w:eastAsia="Arial"/>
          <w:color w:val="111111"/>
          <w:highlight w:val="yellow"/>
        </w:rPr>
        <w:t xml:space="preserve"> Edition </w:t>
      </w:r>
    </w:p>
    <w:p w14:paraId="4869927C" w14:textId="77777777" w:rsidR="00363958" w:rsidRPr="009A1F8F" w:rsidRDefault="00363958" w:rsidP="00363958">
      <w:pPr>
        <w:spacing w:after="0" w:line="240" w:lineRule="auto"/>
        <w:rPr>
          <w:rFonts w:eastAsia="Arial"/>
          <w:color w:val="111111"/>
        </w:rPr>
      </w:pPr>
      <w:r w:rsidRPr="008861F3">
        <w:rPr>
          <w:rFonts w:eastAsia="Arial"/>
          <w:color w:val="111111"/>
          <w:highlight w:val="yellow"/>
        </w:rPr>
        <w:t>Hodder 2021</w:t>
      </w:r>
    </w:p>
    <w:p w14:paraId="15256974" w14:textId="77777777" w:rsidR="00363958" w:rsidRPr="009A1F8F" w:rsidRDefault="00363958" w:rsidP="00363958">
      <w:pPr>
        <w:spacing w:after="0" w:line="240" w:lineRule="auto"/>
        <w:rPr>
          <w:rFonts w:eastAsia="Arial"/>
          <w:color w:val="111111"/>
        </w:rPr>
      </w:pPr>
    </w:p>
    <w:p w14:paraId="574B48C7" w14:textId="77777777" w:rsidR="00363958" w:rsidRPr="009A1F8F" w:rsidRDefault="00363958" w:rsidP="00363958">
      <w:pPr>
        <w:spacing w:after="0" w:line="240" w:lineRule="auto"/>
        <w:rPr>
          <w:rFonts w:eastAsia="Arial"/>
          <w:color w:val="111111"/>
        </w:rPr>
      </w:pPr>
      <w:r w:rsidRPr="009A1F8F">
        <w:rPr>
          <w:rFonts w:eastAsia="Arial"/>
          <w:color w:val="111111"/>
        </w:rPr>
        <w:t>Elliott and Quinn’s Contract Law, Quinn</w:t>
      </w:r>
    </w:p>
    <w:p w14:paraId="7E33D8A0" w14:textId="77777777" w:rsidR="00363958" w:rsidRPr="009A1F8F" w:rsidRDefault="00363958" w:rsidP="00363958">
      <w:pPr>
        <w:spacing w:after="0" w:line="240" w:lineRule="auto"/>
        <w:rPr>
          <w:rFonts w:eastAsia="Arial"/>
          <w:color w:val="111111"/>
        </w:rPr>
      </w:pPr>
      <w:r w:rsidRPr="009A1F8F">
        <w:rPr>
          <w:rFonts w:eastAsia="Arial"/>
          <w:color w:val="111111"/>
        </w:rPr>
        <w:t>12</w:t>
      </w:r>
      <w:r w:rsidRPr="009A1F8F">
        <w:rPr>
          <w:rFonts w:eastAsia="Arial"/>
          <w:color w:val="111111"/>
          <w:vertAlign w:val="superscript"/>
        </w:rPr>
        <w:t>th</w:t>
      </w:r>
      <w:r w:rsidRPr="009A1F8F">
        <w:rPr>
          <w:rFonts w:eastAsia="Arial"/>
          <w:color w:val="111111"/>
        </w:rPr>
        <w:t xml:space="preserve"> Edition</w:t>
      </w:r>
    </w:p>
    <w:p w14:paraId="260A6644" w14:textId="77777777" w:rsidR="00363958" w:rsidRPr="009A1F8F" w:rsidRDefault="00363958" w:rsidP="00363958">
      <w:pPr>
        <w:spacing w:after="0" w:line="240" w:lineRule="auto"/>
        <w:rPr>
          <w:rFonts w:eastAsia="Arial"/>
          <w:color w:val="111111"/>
        </w:rPr>
      </w:pPr>
      <w:r w:rsidRPr="009A1F8F">
        <w:rPr>
          <w:rFonts w:eastAsia="Arial"/>
          <w:color w:val="111111"/>
        </w:rPr>
        <w:t>Pearson 2019</w:t>
      </w:r>
    </w:p>
    <w:p w14:paraId="78020728" w14:textId="77777777" w:rsidR="00363958" w:rsidRPr="009A1F8F" w:rsidRDefault="00363958" w:rsidP="00363958">
      <w:pPr>
        <w:spacing w:after="0" w:line="240" w:lineRule="auto"/>
        <w:rPr>
          <w:rFonts w:eastAsia="Arial"/>
          <w:color w:val="111111"/>
        </w:rPr>
      </w:pPr>
    </w:p>
    <w:p w14:paraId="00D97C2D" w14:textId="77777777" w:rsidR="00363958" w:rsidRPr="009A1F8F" w:rsidRDefault="00363958" w:rsidP="00363958">
      <w:pPr>
        <w:rPr>
          <w:lang w:eastAsia="en-GB"/>
        </w:rPr>
      </w:pPr>
      <w:r w:rsidRPr="008861F3">
        <w:rPr>
          <w:highlight w:val="yellow"/>
          <w:lang w:eastAsia="en-GB"/>
        </w:rPr>
        <w:t xml:space="preserve">Law Express: Contract Law, Finch, </w:t>
      </w:r>
      <w:proofErr w:type="spellStart"/>
      <w:r w:rsidRPr="008861F3">
        <w:rPr>
          <w:highlight w:val="yellow"/>
          <w:lang w:eastAsia="en-GB"/>
        </w:rPr>
        <w:t>Fafinski</w:t>
      </w:r>
      <w:proofErr w:type="spellEnd"/>
      <w:r w:rsidRPr="008861F3">
        <w:rPr>
          <w:highlight w:val="yellow"/>
          <w:lang w:eastAsia="en-GB"/>
        </w:rPr>
        <w:br/>
        <w:t>7</w:t>
      </w:r>
      <w:r w:rsidRPr="008861F3">
        <w:rPr>
          <w:highlight w:val="yellow"/>
          <w:vertAlign w:val="superscript"/>
          <w:lang w:eastAsia="en-GB"/>
        </w:rPr>
        <w:t>th</w:t>
      </w:r>
      <w:r w:rsidRPr="008861F3">
        <w:rPr>
          <w:highlight w:val="yellow"/>
          <w:lang w:eastAsia="en-GB"/>
        </w:rPr>
        <w:t xml:space="preserve"> Edition </w:t>
      </w:r>
      <w:r w:rsidRPr="008861F3">
        <w:rPr>
          <w:highlight w:val="yellow"/>
          <w:lang w:eastAsia="en-GB"/>
        </w:rPr>
        <w:br/>
        <w:t>Pearson 2021</w:t>
      </w:r>
    </w:p>
    <w:p w14:paraId="327D7A87" w14:textId="77777777" w:rsidR="00363958" w:rsidRPr="009A1F8F" w:rsidRDefault="00363958" w:rsidP="00363958">
      <w:pPr>
        <w:rPr>
          <w:lang w:eastAsia="en-GB"/>
        </w:rPr>
      </w:pPr>
      <w:r w:rsidRPr="008861F3">
        <w:rPr>
          <w:highlight w:val="yellow"/>
          <w:lang w:eastAsia="en-GB"/>
        </w:rPr>
        <w:t xml:space="preserve">Contract Law: Text, </w:t>
      </w:r>
      <w:proofErr w:type="gramStart"/>
      <w:r w:rsidRPr="008861F3">
        <w:rPr>
          <w:highlight w:val="yellow"/>
          <w:lang w:eastAsia="en-GB"/>
        </w:rPr>
        <w:t>cases</w:t>
      </w:r>
      <w:proofErr w:type="gramEnd"/>
      <w:r w:rsidRPr="008861F3">
        <w:rPr>
          <w:highlight w:val="yellow"/>
          <w:lang w:eastAsia="en-GB"/>
        </w:rPr>
        <w:t xml:space="preserve"> and materials, McKendrick</w:t>
      </w:r>
      <w:r w:rsidRPr="008861F3">
        <w:rPr>
          <w:highlight w:val="yellow"/>
          <w:lang w:eastAsia="en-GB"/>
        </w:rPr>
        <w:br/>
        <w:t>10</w:t>
      </w:r>
      <w:r w:rsidRPr="008861F3">
        <w:rPr>
          <w:highlight w:val="yellow"/>
          <w:vertAlign w:val="superscript"/>
          <w:lang w:eastAsia="en-GB"/>
        </w:rPr>
        <w:t>th</w:t>
      </w:r>
      <w:r w:rsidRPr="008861F3">
        <w:rPr>
          <w:highlight w:val="yellow"/>
          <w:lang w:eastAsia="en-GB"/>
        </w:rPr>
        <w:t xml:space="preserve"> Edition</w:t>
      </w:r>
      <w:r w:rsidRPr="008861F3">
        <w:rPr>
          <w:highlight w:val="yellow"/>
          <w:lang w:eastAsia="en-GB"/>
        </w:rPr>
        <w:br/>
        <w:t>Macmillan 2022</w:t>
      </w:r>
    </w:p>
    <w:p w14:paraId="12D25F05" w14:textId="77777777" w:rsidR="00363958" w:rsidRPr="009A1F8F" w:rsidRDefault="00363958" w:rsidP="00363958">
      <w:pPr>
        <w:pStyle w:val="Heading2"/>
      </w:pPr>
      <w:r w:rsidRPr="009A1F8F">
        <w:t>TV and Radio Programmes</w:t>
      </w:r>
    </w:p>
    <w:p w14:paraId="2B93F6DB" w14:textId="77777777" w:rsidR="00363958" w:rsidRPr="009A1F8F" w:rsidRDefault="00363958" w:rsidP="00363958">
      <w:pPr>
        <w:pStyle w:val="NormalWeb"/>
        <w:keepNext/>
        <w:spacing w:before="0" w:beforeAutospacing="0" w:after="0" w:afterAutospacing="0"/>
        <w:rPr>
          <w:rFonts w:ascii="Arial" w:hAnsi="Arial" w:cs="Arial"/>
          <w:b/>
          <w:bCs/>
          <w:sz w:val="22"/>
          <w:szCs w:val="22"/>
        </w:rPr>
      </w:pPr>
    </w:p>
    <w:p w14:paraId="6671FBF2" w14:textId="77777777" w:rsidR="00363958" w:rsidRPr="009A1F8F" w:rsidRDefault="00363958" w:rsidP="00363958">
      <w:pPr>
        <w:spacing w:after="0" w:line="240" w:lineRule="auto"/>
      </w:pPr>
      <w:r w:rsidRPr="009A1F8F">
        <w:t xml:space="preserve">Radio programme dealing with contract small print in non-consumer contracts </w:t>
      </w:r>
      <w:hyperlink r:id="rId46" w:history="1">
        <w:r w:rsidRPr="009A1F8F">
          <w:rPr>
            <w:color w:val="0000FF"/>
            <w:u w:val="single"/>
          </w:rPr>
          <w:t>https://www.bbc.co.uk/programmes/m0006dgx</w:t>
        </w:r>
      </w:hyperlink>
    </w:p>
    <w:p w14:paraId="3DDB66F1" w14:textId="77777777" w:rsidR="00363958" w:rsidRPr="009A1F8F" w:rsidRDefault="00363958" w:rsidP="00363958">
      <w:pPr>
        <w:spacing w:after="0" w:line="240" w:lineRule="auto"/>
      </w:pPr>
    </w:p>
    <w:p w14:paraId="2508FCA0" w14:textId="77777777" w:rsidR="00363958" w:rsidRPr="009A1F8F" w:rsidRDefault="00363958" w:rsidP="00363958">
      <w:pPr>
        <w:spacing w:after="0" w:line="240" w:lineRule="auto"/>
      </w:pPr>
      <w:r w:rsidRPr="009A1F8F">
        <w:t xml:space="preserve">A recorded interview on the Consumer Rights Act </w:t>
      </w:r>
      <w:hyperlink r:id="rId47" w:history="1">
        <w:r w:rsidRPr="009A1F8F">
          <w:rPr>
            <w:color w:val="0000FF"/>
            <w:u w:val="single"/>
          </w:rPr>
          <w:t>https://www.bbc.co.uk/news/av/business-34415461/consumer-law-changes-your-questions-answered</w:t>
        </w:r>
      </w:hyperlink>
    </w:p>
    <w:p w14:paraId="64D04E21" w14:textId="77777777" w:rsidR="00363958" w:rsidRPr="009A1F8F" w:rsidRDefault="00363958" w:rsidP="00363958">
      <w:pPr>
        <w:spacing w:after="0" w:line="240" w:lineRule="auto"/>
      </w:pPr>
    </w:p>
    <w:p w14:paraId="2652372F" w14:textId="77777777" w:rsidR="00363958" w:rsidRPr="009A1F8F" w:rsidRDefault="00363958" w:rsidP="00363958">
      <w:pPr>
        <w:pStyle w:val="Heading2"/>
      </w:pPr>
      <w:r w:rsidRPr="009A1F8F">
        <w:t>Websites and other resources</w:t>
      </w:r>
    </w:p>
    <w:p w14:paraId="3B1BCED5" w14:textId="77777777" w:rsidR="00363958" w:rsidRPr="009A1F8F" w:rsidRDefault="00363958" w:rsidP="00363958">
      <w:pPr>
        <w:spacing w:after="0" w:line="240" w:lineRule="auto"/>
        <w:rPr>
          <w:rFonts w:eastAsiaTheme="minorEastAsia"/>
        </w:rPr>
      </w:pPr>
    </w:p>
    <w:p w14:paraId="34DA832B" w14:textId="77777777" w:rsidR="00363958" w:rsidRDefault="00363958" w:rsidP="00363958">
      <w:pPr>
        <w:spacing w:after="0" w:line="240" w:lineRule="auto"/>
        <w:rPr>
          <w:color w:val="0000FF"/>
          <w:u w:val="single"/>
        </w:rPr>
      </w:pPr>
      <w:r w:rsidRPr="009A1F8F">
        <w:rPr>
          <w:rFonts w:eastAsiaTheme="minorEastAsia"/>
        </w:rPr>
        <w:t xml:space="preserve">‘Which’ guide to the Consumer Rights Act </w:t>
      </w:r>
      <w:hyperlink r:id="rId48" w:history="1">
        <w:r w:rsidRPr="009A1F8F">
          <w:rPr>
            <w:color w:val="0000FF"/>
            <w:u w:val="single"/>
          </w:rPr>
          <w:t>https://www.which.co.uk/consumer-rights/regulation/consumer-rights-act</w:t>
        </w:r>
      </w:hyperlink>
    </w:p>
    <w:p w14:paraId="121C9554" w14:textId="77777777" w:rsidR="00986CEA" w:rsidRDefault="00986CEA" w:rsidP="001E5D9E"/>
    <w:p w14:paraId="3CB3BFCD" w14:textId="56D200B4" w:rsidR="00986CEA" w:rsidRDefault="00986CEA" w:rsidP="001E5D9E"/>
    <w:p w14:paraId="69DCD020" w14:textId="572950D0" w:rsidR="00986CEA" w:rsidRDefault="00986CEA" w:rsidP="001E5D9E"/>
    <w:p w14:paraId="670E18B2" w14:textId="22D65C67" w:rsidR="00986CEA" w:rsidRDefault="00986CEA" w:rsidP="001E5D9E"/>
    <w:p w14:paraId="14A398F0" w14:textId="632EE788" w:rsidR="00986CEA" w:rsidRDefault="00986CEA" w:rsidP="001E5D9E"/>
    <w:p w14:paraId="19753D07" w14:textId="41B2E93E" w:rsidR="00986CEA" w:rsidRDefault="00986CEA" w:rsidP="001E5D9E"/>
    <w:p w14:paraId="07AAD61B" w14:textId="3FE47079" w:rsidR="00986CEA" w:rsidRDefault="00986CEA" w:rsidP="001E5D9E"/>
    <w:p w14:paraId="39BBA14F" w14:textId="6E2814E2" w:rsidR="00986CEA" w:rsidRDefault="00986CEA" w:rsidP="001E5D9E"/>
    <w:p w14:paraId="2437BC75" w14:textId="3ABE8839" w:rsidR="00986CEA" w:rsidRDefault="00986CEA" w:rsidP="001E5D9E"/>
    <w:p w14:paraId="3A7CC414" w14:textId="5F7B1725" w:rsidR="00E2596B" w:rsidRDefault="00E2596B" w:rsidP="001E5D9E"/>
    <w:p w14:paraId="1033C527" w14:textId="2D1F336C" w:rsidR="00E2596B" w:rsidRDefault="00E2596B" w:rsidP="001E5D9E"/>
    <w:p w14:paraId="48C7F077" w14:textId="77777777" w:rsidR="00E2596B" w:rsidRDefault="00E2596B" w:rsidP="001E5D9E"/>
    <w:p w14:paraId="3678B7AB" w14:textId="77777777" w:rsidR="00986CEA" w:rsidRDefault="00986CEA" w:rsidP="001E5D9E"/>
    <w:p w14:paraId="4D6FEB24" w14:textId="16DF8128" w:rsidR="002729F4" w:rsidRDefault="00363958" w:rsidP="001E5D9E">
      <w:r w:rsidRPr="005E7ECF">
        <w:rPr>
          <w:noProof/>
          <w:sz w:val="18"/>
          <w:szCs w:val="18"/>
          <w:lang w:eastAsia="en-GB"/>
        </w:rPr>
        <mc:AlternateContent>
          <mc:Choice Requires="wps">
            <w:drawing>
              <wp:inline distT="0" distB="0" distL="0" distR="0" wp14:anchorId="176A96CD" wp14:editId="7E38044C">
                <wp:extent cx="9611360" cy="322897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28975"/>
                        </a:xfrm>
                        <a:prstGeom prst="rect">
                          <a:avLst/>
                        </a:prstGeom>
                        <a:noFill/>
                        <a:ln w="9525">
                          <a:noFill/>
                          <a:miter lim="800000"/>
                          <a:headEnd/>
                          <a:tailEnd/>
                        </a:ln>
                      </wps:spPr>
                      <wps:txbx>
                        <w:txbxContent>
                          <w:p w14:paraId="241C39E3" w14:textId="77777777" w:rsidR="00363958" w:rsidRPr="004A52CA" w:rsidRDefault="00363958" w:rsidP="00363958">
                            <w:pPr>
                              <w:pStyle w:val="Header"/>
                              <w:spacing w:after="57" w:line="276" w:lineRule="auto"/>
                              <w:rPr>
                                <w:sz w:val="18"/>
                                <w:szCs w:val="18"/>
                              </w:rPr>
                            </w:pPr>
                            <w:r w:rsidRPr="004A52CA">
                              <w:rPr>
                                <w:sz w:val="18"/>
                                <w:szCs w:val="18"/>
                              </w:rPr>
                              <w:t>We’d like to know your view on the resources we produce. Click ‘</w:t>
                            </w:r>
                            <w:hyperlink r:id="rId49"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50"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69E58B0F" w14:textId="77777777" w:rsidR="00363958" w:rsidRPr="004A52CA" w:rsidRDefault="00363958" w:rsidP="00363958">
                            <w:pPr>
                              <w:autoSpaceDE w:val="0"/>
                              <w:spacing w:after="57" w:line="288" w:lineRule="auto"/>
                              <w:textAlignment w:val="center"/>
                              <w:rPr>
                                <w:color w:val="000000"/>
                                <w:sz w:val="18"/>
                                <w:szCs w:val="18"/>
                              </w:rPr>
                            </w:pPr>
                          </w:p>
                          <w:p w14:paraId="2614B73C" w14:textId="77777777" w:rsidR="00363958" w:rsidRPr="004A52CA" w:rsidRDefault="00363958" w:rsidP="00363958">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51"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03C64B26" w14:textId="77777777" w:rsidR="00363958" w:rsidRPr="004A52CA" w:rsidRDefault="00363958" w:rsidP="00363958">
                            <w:pPr>
                              <w:autoSpaceDE w:val="0"/>
                              <w:spacing w:after="57" w:line="288" w:lineRule="auto"/>
                              <w:textAlignment w:val="center"/>
                              <w:rPr>
                                <w:color w:val="000000"/>
                                <w:sz w:val="18"/>
                                <w:szCs w:val="18"/>
                              </w:rPr>
                            </w:pPr>
                          </w:p>
                          <w:p w14:paraId="693D95D1" w14:textId="77777777" w:rsidR="00363958" w:rsidRPr="005E7ECF" w:rsidRDefault="00363958" w:rsidP="00363958">
                            <w:pPr>
                              <w:autoSpaceDE w:val="0"/>
                              <w:spacing w:after="57" w:line="288" w:lineRule="auto"/>
                              <w:textAlignment w:val="center"/>
                              <w:rPr>
                                <w:b/>
                                <w:bCs/>
                                <w:sz w:val="18"/>
                                <w:szCs w:val="18"/>
                              </w:rPr>
                            </w:pPr>
                            <w:r w:rsidRPr="005E7ECF">
                              <w:rPr>
                                <w:b/>
                                <w:bCs/>
                                <w:color w:val="000000"/>
                                <w:sz w:val="18"/>
                                <w:szCs w:val="18"/>
                              </w:rPr>
                              <w:t>Resources</w:t>
                            </w:r>
                            <w:r w:rsidRPr="005E7ECF">
                              <w:rPr>
                                <w:rStyle w:val="A1"/>
                                <w:bCs/>
                                <w:sz w:val="18"/>
                                <w:szCs w:val="18"/>
                              </w:rPr>
                              <w:t xml:space="preserve">: the small print </w:t>
                            </w:r>
                          </w:p>
                          <w:p w14:paraId="7AA968C9" w14:textId="77777777" w:rsidR="00363958" w:rsidRPr="004A52CA" w:rsidRDefault="00363958" w:rsidP="00363958">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025DC82" w14:textId="77777777" w:rsidR="00363958" w:rsidRPr="004A52CA" w:rsidRDefault="00363958" w:rsidP="00363958">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2" w:history="1">
                              <w:r w:rsidRPr="00F57AB7">
                                <w:rPr>
                                  <w:rStyle w:val="Hyperlink"/>
                                  <w:rFonts w:ascii="Arial" w:hAnsi="Arial" w:cs="Arial"/>
                                  <w:color w:val="0000FF"/>
                                  <w:sz w:val="18"/>
                                  <w:szCs w:val="18"/>
                                </w:rPr>
                                <w:t>contact us</w:t>
                              </w:r>
                            </w:hyperlink>
                            <w:r w:rsidRPr="004A52CA">
                              <w:rPr>
                                <w:rStyle w:val="A0"/>
                                <w:rFonts w:ascii="Arial" w:hAnsi="Arial" w:cs="Arial"/>
                                <w:sz w:val="18"/>
                                <w:szCs w:val="18"/>
                              </w:rPr>
                              <w:t xml:space="preserve">. </w:t>
                            </w:r>
                          </w:p>
                          <w:p w14:paraId="578939DF" w14:textId="77777777" w:rsidR="00363958" w:rsidRPr="004A52CA" w:rsidRDefault="00363958" w:rsidP="00363958">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467E0743" w14:textId="77777777" w:rsidR="00363958" w:rsidRPr="004A52CA" w:rsidRDefault="00363958" w:rsidP="00363958">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6BE97AB7" w14:textId="77777777" w:rsidR="00363958" w:rsidRPr="004A52CA" w:rsidRDefault="00363958" w:rsidP="00363958">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53"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7715B577" w14:textId="77777777" w:rsidR="00363958" w:rsidRPr="00CD0F93" w:rsidRDefault="00363958" w:rsidP="00363958">
                            <w:pPr>
                              <w:rPr>
                                <w:sz w:val="18"/>
                                <w:szCs w:val="18"/>
                              </w:rPr>
                            </w:pPr>
                            <w:r w:rsidRPr="004A52CA">
                              <w:rPr>
                                <w:rStyle w:val="A0"/>
                                <w:rFonts w:cs="Arial"/>
                                <w:sz w:val="18"/>
                                <w:szCs w:val="18"/>
                              </w:rPr>
                              <w:t xml:space="preserve">Please </w:t>
                            </w:r>
                            <w:hyperlink r:id="rId54" w:history="1">
                              <w:r w:rsidRPr="00F57AB7">
                                <w:rPr>
                                  <w:rStyle w:val="Hyperlink"/>
                                  <w:color w:val="0000FF"/>
                                  <w:sz w:val="18"/>
                                  <w:szCs w:val="18"/>
                                </w:rPr>
                                <w:t>get in touch</w:t>
                              </w:r>
                            </w:hyperlink>
                            <w:r w:rsidRPr="004A52CA">
                              <w:rPr>
                                <w:rStyle w:val="A2"/>
                                <w:sz w:val="18"/>
                                <w:szCs w:val="18"/>
                              </w:rPr>
                              <w:t xml:space="preserve"> </w:t>
                            </w:r>
                            <w:r w:rsidRPr="004A52CA">
                              <w:rPr>
                                <w:rStyle w:val="A0"/>
                                <w:rFonts w:cs="Arial"/>
                                <w:sz w:val="18"/>
                                <w:szCs w:val="18"/>
                              </w:rPr>
                              <w:t xml:space="preserve">if you want to discuss the accessibility of </w:t>
                            </w:r>
                            <w:proofErr w:type="gramStart"/>
                            <w:r w:rsidRPr="004A52CA">
                              <w:rPr>
                                <w:rStyle w:val="A0"/>
                                <w:rFonts w:cs="Arial"/>
                                <w:sz w:val="18"/>
                                <w:szCs w:val="18"/>
                              </w:rPr>
                              <w:t>resources</w:t>
                            </w:r>
                            <w:proofErr w:type="gramEnd"/>
                            <w:r w:rsidRPr="004A52CA">
                              <w:rPr>
                                <w:rStyle w:val="A0"/>
                                <w:rFonts w:cs="Arial"/>
                                <w:sz w:val="18"/>
                                <w:szCs w:val="18"/>
                              </w:rPr>
                              <w:t xml:space="preserve">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176A96CD" id="_x0000_t202" coordsize="21600,21600" o:spt="202" path="m,l,21600r21600,l21600,xe">
                <v:stroke joinstyle="miter"/>
                <v:path gradientshapeok="t" o:connecttype="rect"/>
              </v:shapetype>
              <v:shape id="Text Box 2" o:spid="_x0000_s1026" type="#_x0000_t202" style="width:756.8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" filled="f" stroked="f">
                <v:textbox>
                  <w:txbxContent>
                    <w:p w14:paraId="241C39E3" w14:textId="77777777" w:rsidR="00363958" w:rsidRPr="004A52CA" w:rsidRDefault="00363958" w:rsidP="00363958">
                      <w:pPr>
                        <w:pStyle w:val="Header"/>
                        <w:spacing w:after="57" w:line="276" w:lineRule="auto"/>
                        <w:rPr>
                          <w:sz w:val="18"/>
                          <w:szCs w:val="18"/>
                        </w:rPr>
                      </w:pPr>
                      <w:r w:rsidRPr="004A52CA">
                        <w:rPr>
                          <w:sz w:val="18"/>
                          <w:szCs w:val="18"/>
                        </w:rPr>
                        <w:t>We’d like to know your view on the resources we produce. Click ‘</w:t>
                      </w:r>
                      <w:hyperlink r:id="rId55"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56"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69E58B0F" w14:textId="77777777" w:rsidR="00363958" w:rsidRPr="004A52CA" w:rsidRDefault="00363958" w:rsidP="00363958">
                      <w:pPr>
                        <w:autoSpaceDE w:val="0"/>
                        <w:spacing w:after="57" w:line="288" w:lineRule="auto"/>
                        <w:textAlignment w:val="center"/>
                        <w:rPr>
                          <w:color w:val="000000"/>
                          <w:sz w:val="18"/>
                          <w:szCs w:val="18"/>
                        </w:rPr>
                      </w:pPr>
                    </w:p>
                    <w:p w14:paraId="2614B73C" w14:textId="77777777" w:rsidR="00363958" w:rsidRPr="004A52CA" w:rsidRDefault="00363958" w:rsidP="00363958">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57"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03C64B26" w14:textId="77777777" w:rsidR="00363958" w:rsidRPr="004A52CA" w:rsidRDefault="00363958" w:rsidP="00363958">
                      <w:pPr>
                        <w:autoSpaceDE w:val="0"/>
                        <w:spacing w:after="57" w:line="288" w:lineRule="auto"/>
                        <w:textAlignment w:val="center"/>
                        <w:rPr>
                          <w:color w:val="000000"/>
                          <w:sz w:val="18"/>
                          <w:szCs w:val="18"/>
                        </w:rPr>
                      </w:pPr>
                    </w:p>
                    <w:p w14:paraId="693D95D1" w14:textId="77777777" w:rsidR="00363958" w:rsidRPr="005E7ECF" w:rsidRDefault="00363958" w:rsidP="00363958">
                      <w:pPr>
                        <w:autoSpaceDE w:val="0"/>
                        <w:spacing w:after="57" w:line="288" w:lineRule="auto"/>
                        <w:textAlignment w:val="center"/>
                        <w:rPr>
                          <w:b/>
                          <w:bCs/>
                          <w:sz w:val="18"/>
                          <w:szCs w:val="18"/>
                        </w:rPr>
                      </w:pPr>
                      <w:r w:rsidRPr="005E7ECF">
                        <w:rPr>
                          <w:b/>
                          <w:bCs/>
                          <w:color w:val="000000"/>
                          <w:sz w:val="18"/>
                          <w:szCs w:val="18"/>
                        </w:rPr>
                        <w:t>Resources</w:t>
                      </w:r>
                      <w:r w:rsidRPr="005E7ECF">
                        <w:rPr>
                          <w:rStyle w:val="A1"/>
                          <w:bCs/>
                          <w:sz w:val="18"/>
                          <w:szCs w:val="18"/>
                        </w:rPr>
                        <w:t xml:space="preserve">: the small print </w:t>
                      </w:r>
                    </w:p>
                    <w:p w14:paraId="7AA968C9" w14:textId="77777777" w:rsidR="00363958" w:rsidRPr="004A52CA" w:rsidRDefault="00363958" w:rsidP="00363958">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025DC82" w14:textId="77777777" w:rsidR="00363958" w:rsidRPr="004A52CA" w:rsidRDefault="00363958" w:rsidP="00363958">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8" w:history="1">
                        <w:r w:rsidRPr="00F57AB7">
                          <w:rPr>
                            <w:rStyle w:val="Hyperlink"/>
                            <w:rFonts w:ascii="Arial" w:hAnsi="Arial" w:cs="Arial"/>
                            <w:color w:val="0000FF"/>
                            <w:sz w:val="18"/>
                            <w:szCs w:val="18"/>
                          </w:rPr>
                          <w:t>contact us</w:t>
                        </w:r>
                      </w:hyperlink>
                      <w:r w:rsidRPr="004A52CA">
                        <w:rPr>
                          <w:rStyle w:val="A0"/>
                          <w:rFonts w:ascii="Arial" w:hAnsi="Arial" w:cs="Arial"/>
                          <w:sz w:val="18"/>
                          <w:szCs w:val="18"/>
                        </w:rPr>
                        <w:t xml:space="preserve">. </w:t>
                      </w:r>
                    </w:p>
                    <w:p w14:paraId="578939DF" w14:textId="77777777" w:rsidR="00363958" w:rsidRPr="004A52CA" w:rsidRDefault="00363958" w:rsidP="00363958">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467E0743" w14:textId="77777777" w:rsidR="00363958" w:rsidRPr="004A52CA" w:rsidRDefault="00363958" w:rsidP="00363958">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6BE97AB7" w14:textId="77777777" w:rsidR="00363958" w:rsidRPr="004A52CA" w:rsidRDefault="00363958" w:rsidP="00363958">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59"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7715B577" w14:textId="77777777" w:rsidR="00363958" w:rsidRPr="00CD0F93" w:rsidRDefault="00363958" w:rsidP="00363958">
                      <w:pPr>
                        <w:rPr>
                          <w:sz w:val="18"/>
                          <w:szCs w:val="18"/>
                        </w:rPr>
                      </w:pPr>
                      <w:r w:rsidRPr="004A52CA">
                        <w:rPr>
                          <w:rStyle w:val="A0"/>
                          <w:rFonts w:cs="Arial"/>
                          <w:sz w:val="18"/>
                          <w:szCs w:val="18"/>
                        </w:rPr>
                        <w:t xml:space="preserve">Please </w:t>
                      </w:r>
                      <w:hyperlink r:id="rId60" w:history="1">
                        <w:r w:rsidRPr="00F57AB7">
                          <w:rPr>
                            <w:rStyle w:val="Hyperlink"/>
                            <w:color w:val="0000FF"/>
                            <w:sz w:val="18"/>
                            <w:szCs w:val="18"/>
                          </w:rPr>
                          <w:t>get in touch</w:t>
                        </w:r>
                      </w:hyperlink>
                      <w:r w:rsidRPr="004A52CA">
                        <w:rPr>
                          <w:rStyle w:val="A2"/>
                          <w:sz w:val="18"/>
                          <w:szCs w:val="18"/>
                        </w:rPr>
                        <w:t xml:space="preserve"> </w:t>
                      </w:r>
                      <w:r w:rsidRPr="004A52CA">
                        <w:rPr>
                          <w:rStyle w:val="A0"/>
                          <w:rFonts w:cs="Arial"/>
                          <w:sz w:val="18"/>
                          <w:szCs w:val="18"/>
                        </w:rPr>
                        <w:t xml:space="preserve">if you want to discuss the accessibility of </w:t>
                      </w:r>
                      <w:proofErr w:type="gramStart"/>
                      <w:r w:rsidRPr="004A52CA">
                        <w:rPr>
                          <w:rStyle w:val="A0"/>
                          <w:rFonts w:cs="Arial"/>
                          <w:sz w:val="18"/>
                          <w:szCs w:val="18"/>
                        </w:rPr>
                        <w:t>resources</w:t>
                      </w:r>
                      <w:proofErr w:type="gramEnd"/>
                      <w:r w:rsidRPr="004A52CA">
                        <w:rPr>
                          <w:rStyle w:val="A0"/>
                          <w:rFonts w:cs="Arial"/>
                          <w:sz w:val="18"/>
                          <w:szCs w:val="18"/>
                        </w:rPr>
                        <w:t xml:space="preserve"> we offer to support you in delivering our qualifications.</w:t>
                      </w:r>
                    </w:p>
                  </w:txbxContent>
                </v:textbox>
                <w10:anchorlock/>
              </v:shape>
            </w:pict>
          </mc:Fallback>
        </mc:AlternateContent>
      </w:r>
    </w:p>
    <w:sectPr w:rsidR="002729F4" w:rsidSect="00D90B42">
      <w:headerReference w:type="default" r:id="rId61"/>
      <w:pgSz w:w="16838" w:h="11906" w:orient="landscape"/>
      <w:pgMar w:top="170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FDB8" w14:textId="77777777" w:rsidR="006978B9" w:rsidRDefault="006978B9" w:rsidP="001E5D9E">
      <w:r>
        <w:separator/>
      </w:r>
    </w:p>
  </w:endnote>
  <w:endnote w:type="continuationSeparator" w:id="0">
    <w:p w14:paraId="16A35A25" w14:textId="77777777" w:rsidR="006978B9" w:rsidRDefault="006978B9" w:rsidP="001E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1CCC" w14:textId="0F0F5309" w:rsidR="00897561" w:rsidRPr="00986CEA" w:rsidRDefault="00897561" w:rsidP="00986CEA">
    <w:pPr>
      <w:pStyle w:val="Footer"/>
      <w:tabs>
        <w:tab w:val="clear" w:pos="4513"/>
        <w:tab w:val="clear" w:pos="9026"/>
        <w:tab w:val="center" w:pos="7655"/>
        <w:tab w:val="right" w:pos="15026"/>
      </w:tabs>
      <w:jc w:val="center"/>
      <w:rPr>
        <w:sz w:val="20"/>
        <w:szCs w:val="20"/>
      </w:rPr>
    </w:pPr>
    <w:r w:rsidRPr="009A1F8F">
      <w:rPr>
        <w:sz w:val="20"/>
        <w:szCs w:val="20"/>
      </w:rPr>
      <w:t>Version 1</w:t>
    </w:r>
    <w:r w:rsidRPr="009A1F8F">
      <w:rPr>
        <w:sz w:val="20"/>
        <w:szCs w:val="20"/>
      </w:rPr>
      <w:tab/>
    </w:r>
    <w:sdt>
      <w:sdtPr>
        <w:rPr>
          <w:sz w:val="20"/>
          <w:szCs w:val="20"/>
        </w:rPr>
        <w:id w:val="-114287068"/>
        <w:docPartObj>
          <w:docPartGallery w:val="Page Numbers (Bottom of Page)"/>
          <w:docPartUnique/>
        </w:docPartObj>
      </w:sdtPr>
      <w:sdtEndPr>
        <w:rPr>
          <w:noProof/>
        </w:rPr>
      </w:sdtEndPr>
      <w:sdtContent>
        <w:r w:rsidRPr="009A1F8F">
          <w:rPr>
            <w:sz w:val="20"/>
            <w:szCs w:val="20"/>
          </w:rPr>
          <w:fldChar w:fldCharType="begin"/>
        </w:r>
        <w:r w:rsidRPr="009A1F8F">
          <w:rPr>
            <w:sz w:val="20"/>
            <w:szCs w:val="20"/>
          </w:rPr>
          <w:instrText xml:space="preserve"> PAGE   \* MERGEFORMAT </w:instrText>
        </w:r>
        <w:r w:rsidRPr="009A1F8F">
          <w:rPr>
            <w:sz w:val="20"/>
            <w:szCs w:val="20"/>
          </w:rPr>
          <w:fldChar w:fldCharType="separate"/>
        </w:r>
        <w:r w:rsidR="007341F2">
          <w:rPr>
            <w:noProof/>
            <w:sz w:val="20"/>
            <w:szCs w:val="20"/>
          </w:rPr>
          <w:t>51</w:t>
        </w:r>
        <w:r w:rsidRPr="009A1F8F">
          <w:rPr>
            <w:noProof/>
            <w:sz w:val="20"/>
            <w:szCs w:val="20"/>
          </w:rPr>
          <w:fldChar w:fldCharType="end"/>
        </w:r>
        <w:r w:rsidRPr="009A1F8F">
          <w:rPr>
            <w:noProof/>
            <w:sz w:val="20"/>
            <w:szCs w:val="20"/>
          </w:rPr>
          <w:tab/>
        </w:r>
        <w:r w:rsidRPr="009A1F8F">
          <w:rPr>
            <w:sz w:val="20"/>
            <w:szCs w:val="20"/>
          </w:rPr>
          <w:t>©</w:t>
        </w:r>
        <w:r w:rsidRPr="009A1F8F">
          <w:rPr>
            <w:noProof/>
            <w:sz w:val="20"/>
            <w:szCs w:val="20"/>
          </w:rPr>
          <w:t xml:space="preserve"> OCR 202</w:t>
        </w:r>
        <w:r w:rsidR="00065359">
          <w:rPr>
            <w:noProof/>
            <w:sz w:val="20"/>
            <w:szCs w:val="20"/>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9E96" w14:textId="0BB5FF1E" w:rsidR="00897561" w:rsidRPr="00D90B42" w:rsidRDefault="00897561" w:rsidP="001E5D9E">
    <w:pPr>
      <w:pStyle w:val="Footer"/>
    </w:pPr>
    <w:r w:rsidRPr="00D90B42">
      <w:t xml:space="preserve">Version </w:t>
    </w:r>
    <w:r>
      <w:t>1</w:t>
    </w:r>
    <w:r w:rsidRPr="00D90B42">
      <w:tab/>
    </w:r>
    <w:sdt>
      <w:sdtPr>
        <w:id w:val="1266575820"/>
        <w:docPartObj>
          <w:docPartGallery w:val="Page Numbers (Bottom of Page)"/>
          <w:docPartUnique/>
        </w:docPartObj>
      </w:sdtPr>
      <w:sdtEndPr>
        <w:rPr>
          <w:noProof/>
        </w:rPr>
      </w:sdtEndPr>
      <w:sdtContent>
        <w:r w:rsidRPr="00D90B42">
          <w:rPr>
            <w:noProof/>
          </w:rPr>
          <w:tab/>
        </w:r>
        <w:r w:rsidRPr="00D90B42">
          <w:t>©</w:t>
        </w:r>
        <w:r w:rsidRPr="00D90B42">
          <w:rPr>
            <w:noProof/>
          </w:rPr>
          <w:t xml:space="preserve"> OCR 20</w:t>
        </w:r>
        <w:r>
          <w:rPr>
            <w:noProof/>
          </w:rPr>
          <w:t>20</w:t>
        </w:r>
      </w:sdtContent>
    </w:sdt>
  </w:p>
  <w:p w14:paraId="2B89CF09" w14:textId="77777777" w:rsidR="00897561" w:rsidRDefault="00897561" w:rsidP="001E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AFFF" w14:textId="77777777" w:rsidR="006978B9" w:rsidRDefault="006978B9" w:rsidP="001E5D9E">
      <w:r>
        <w:separator/>
      </w:r>
    </w:p>
  </w:footnote>
  <w:footnote w:type="continuationSeparator" w:id="0">
    <w:p w14:paraId="1EE37958" w14:textId="77777777" w:rsidR="006978B9" w:rsidRDefault="006978B9" w:rsidP="001E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95E2" w14:textId="5D79C4EC" w:rsidR="00897561" w:rsidRDefault="00897561" w:rsidP="001E5D9E">
    <w:pPr>
      <w:pStyle w:val="Header"/>
    </w:pPr>
    <w:r>
      <w:rPr>
        <w:noProof/>
        <w:lang w:eastAsia="en-GB"/>
      </w:rPr>
      <w:drawing>
        <wp:anchor distT="0" distB="0" distL="114300" distR="114300" simplePos="0" relativeHeight="251659264" behindDoc="0" locked="0" layoutInCell="1" allowOverlap="1" wp14:anchorId="23847F22" wp14:editId="633E4CA3">
          <wp:simplePos x="0" y="0"/>
          <wp:positionH relativeFrom="column">
            <wp:posOffset>-542925</wp:posOffset>
          </wp:positionH>
          <wp:positionV relativeFrom="paragraph">
            <wp:posOffset>-371475</wp:posOffset>
          </wp:positionV>
          <wp:extent cx="10677525" cy="1114425"/>
          <wp:effectExtent l="0" t="0" r="9525" b="9525"/>
          <wp:wrapSquare wrapText="bothSides"/>
          <wp:docPr id="2" name="Picture 2" descr="A Level Law "/>
          <wp:cNvGraphicFramePr/>
          <a:graphic xmlns:a="http://schemas.openxmlformats.org/drawingml/2006/main">
            <a:graphicData uri="http://schemas.openxmlformats.org/drawingml/2006/picture">
              <pic:pic xmlns:pic="http://schemas.openxmlformats.org/drawingml/2006/picture">
                <pic:nvPicPr>
                  <pic:cNvPr id="4" name="Picture 4" descr="A Level Law banner"/>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775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58F4" w14:textId="0B88C8F2" w:rsidR="00897561" w:rsidRDefault="00897561" w:rsidP="001E5D9E">
    <w:pPr>
      <w:pStyle w:val="Header"/>
    </w:pPr>
    <w:r>
      <w:rPr>
        <w:noProof/>
        <w:lang w:eastAsia="en-GB"/>
      </w:rPr>
      <w:drawing>
        <wp:inline distT="0" distB="0" distL="0" distR="0" wp14:anchorId="1991AC81" wp14:editId="3219B136">
          <wp:extent cx="9611360" cy="927735"/>
          <wp:effectExtent l="0" t="0" r="8890" b="5715"/>
          <wp:docPr id="3" name="Picture 3" descr="\\Spinffs001\ocr\PD\ProdDev\Projects\Law\Planning guides\Law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ffs001\ocr\PD\ProdDev\Projects\Law\Planning guides\Law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1360" cy="9277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E88" w14:textId="77777777" w:rsidR="00363958" w:rsidRDefault="00363958">
    <w:pPr>
      <w:pStyle w:val="Header"/>
    </w:pPr>
    <w:r>
      <w:rPr>
        <w:noProof/>
        <w:lang w:eastAsia="en-GB"/>
      </w:rPr>
      <w:drawing>
        <wp:anchor distT="0" distB="0" distL="114300" distR="114300" simplePos="0" relativeHeight="251663360" behindDoc="0" locked="0" layoutInCell="1" allowOverlap="1" wp14:anchorId="142D729C" wp14:editId="2E9281F8">
          <wp:simplePos x="0" y="0"/>
          <wp:positionH relativeFrom="margin">
            <wp:posOffset>-552450</wp:posOffset>
          </wp:positionH>
          <wp:positionV relativeFrom="margin">
            <wp:posOffset>-1072515</wp:posOffset>
          </wp:positionV>
          <wp:extent cx="10668000" cy="969645"/>
          <wp:effectExtent l="0" t="0" r="0" b="1905"/>
          <wp:wrapNone/>
          <wp:docPr id="1" name="Picture 1" descr="A Level Law "/>
          <wp:cNvGraphicFramePr/>
          <a:graphic xmlns:a="http://schemas.openxmlformats.org/drawingml/2006/main">
            <a:graphicData uri="http://schemas.openxmlformats.org/drawingml/2006/picture">
              <pic:pic xmlns:pic="http://schemas.openxmlformats.org/drawingml/2006/picture">
                <pic:nvPicPr>
                  <pic:cNvPr id="10" name="Picture 10" descr="A Level Law banner"/>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80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69E9" w14:textId="1EB1C44E" w:rsidR="00897561" w:rsidRDefault="00897561" w:rsidP="001E5D9E">
    <w:pPr>
      <w:pStyle w:val="Header"/>
    </w:pPr>
    <w:r>
      <w:rPr>
        <w:noProof/>
        <w:lang w:eastAsia="en-GB"/>
      </w:rPr>
      <w:drawing>
        <wp:anchor distT="0" distB="0" distL="114300" distR="114300" simplePos="0" relativeHeight="251661312" behindDoc="0" locked="0" layoutInCell="1" allowOverlap="1" wp14:anchorId="24C4ACDE" wp14:editId="20F241B0">
          <wp:simplePos x="0" y="0"/>
          <wp:positionH relativeFrom="margin">
            <wp:posOffset>-581025</wp:posOffset>
          </wp:positionH>
          <wp:positionV relativeFrom="margin">
            <wp:posOffset>-1072515</wp:posOffset>
          </wp:positionV>
          <wp:extent cx="10668000" cy="969645"/>
          <wp:effectExtent l="0" t="0" r="0" b="1905"/>
          <wp:wrapNone/>
          <wp:docPr id="4" name="Picture 4" descr="A Level Law "/>
          <wp:cNvGraphicFramePr/>
          <a:graphic xmlns:a="http://schemas.openxmlformats.org/drawingml/2006/main">
            <a:graphicData uri="http://schemas.openxmlformats.org/drawingml/2006/picture">
              <pic:pic xmlns:pic="http://schemas.openxmlformats.org/drawingml/2006/picture">
                <pic:nvPicPr>
                  <pic:cNvPr id="10" name="Picture 10" descr="A Level Law banner"/>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80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49F"/>
    <w:multiLevelType w:val="multilevel"/>
    <w:tmpl w:val="9EC2F0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00C"/>
    <w:multiLevelType w:val="multilevel"/>
    <w:tmpl w:val="7B2CC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2B75A8"/>
    <w:multiLevelType w:val="hybridMultilevel"/>
    <w:tmpl w:val="67C0A4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9019F"/>
    <w:multiLevelType w:val="multilevel"/>
    <w:tmpl w:val="601449E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7E7F8E"/>
    <w:multiLevelType w:val="hybridMultilevel"/>
    <w:tmpl w:val="E1065544"/>
    <w:lvl w:ilvl="0" w:tplc="18F285F8">
      <w:start w:val="1"/>
      <w:numFmt w:val="bullet"/>
      <w:suff w:val="space"/>
      <w:lvlText w:val=""/>
      <w:lvlJc w:val="left"/>
      <w:pPr>
        <w:ind w:left="170" w:hanging="17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4AF"/>
    <w:multiLevelType w:val="hybridMultilevel"/>
    <w:tmpl w:val="60EA9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A1331"/>
    <w:multiLevelType w:val="hybridMultilevel"/>
    <w:tmpl w:val="DDA6D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765487"/>
    <w:multiLevelType w:val="hybridMultilevel"/>
    <w:tmpl w:val="F844D7A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0A778F"/>
    <w:multiLevelType w:val="multilevel"/>
    <w:tmpl w:val="D3B08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C3878"/>
    <w:multiLevelType w:val="hybridMultilevel"/>
    <w:tmpl w:val="07A47D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63B11"/>
    <w:multiLevelType w:val="multilevel"/>
    <w:tmpl w:val="FA16C5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B2442"/>
    <w:multiLevelType w:val="hybridMultilevel"/>
    <w:tmpl w:val="82BC0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148D9"/>
    <w:multiLevelType w:val="multilevel"/>
    <w:tmpl w:val="601449E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8C30532"/>
    <w:multiLevelType w:val="hybridMultilevel"/>
    <w:tmpl w:val="71DED970"/>
    <w:lvl w:ilvl="0" w:tplc="4006A9F4">
      <w:start w:val="1"/>
      <w:numFmt w:val="bullet"/>
      <w:lvlText w:val=""/>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D1059"/>
    <w:multiLevelType w:val="hybridMultilevel"/>
    <w:tmpl w:val="7A6ADB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B6B72"/>
    <w:multiLevelType w:val="hybridMultilevel"/>
    <w:tmpl w:val="9CF28568"/>
    <w:lvl w:ilvl="0" w:tplc="61E646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E3AF3"/>
    <w:multiLevelType w:val="multilevel"/>
    <w:tmpl w:val="601449E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4B22C2"/>
    <w:multiLevelType w:val="hybridMultilevel"/>
    <w:tmpl w:val="6D6C5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0012E"/>
    <w:multiLevelType w:val="hybridMultilevel"/>
    <w:tmpl w:val="D4C2C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43751"/>
    <w:multiLevelType w:val="hybridMultilevel"/>
    <w:tmpl w:val="DC78A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B4328"/>
    <w:multiLevelType w:val="multilevel"/>
    <w:tmpl w:val="3DBCBBD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12993"/>
    <w:multiLevelType w:val="hybridMultilevel"/>
    <w:tmpl w:val="2F74C3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F31B0"/>
    <w:multiLevelType w:val="hybridMultilevel"/>
    <w:tmpl w:val="CBFA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3C42D0"/>
    <w:multiLevelType w:val="hybridMultilevel"/>
    <w:tmpl w:val="E32001FA"/>
    <w:lvl w:ilvl="0" w:tplc="FFFFFFFF">
      <w:start w:val="1"/>
      <w:numFmt w:val="bullet"/>
      <w:lvlText w:val=""/>
      <w:lvlJc w:val="left"/>
      <w:pPr>
        <w:ind w:left="720" w:hanging="360"/>
      </w:pPr>
      <w:rPr>
        <w:rFonts w:ascii="Symbol" w:hAnsi="Symbol" w:hint="default"/>
      </w:rPr>
    </w:lvl>
    <w:lvl w:ilvl="1" w:tplc="8B3C0118">
      <w:start w:val="1"/>
      <w:numFmt w:val="bullet"/>
      <w:lvlText w:val="o"/>
      <w:lvlJc w:val="left"/>
      <w:pPr>
        <w:ind w:left="1440" w:hanging="360"/>
      </w:pPr>
      <w:rPr>
        <w:rFonts w:ascii="Courier New" w:hAnsi="Courier New" w:hint="default"/>
      </w:rPr>
    </w:lvl>
    <w:lvl w:ilvl="2" w:tplc="6BE00AF4">
      <w:start w:val="1"/>
      <w:numFmt w:val="bullet"/>
      <w:lvlText w:val=""/>
      <w:lvlJc w:val="left"/>
      <w:pPr>
        <w:ind w:left="2160" w:hanging="360"/>
      </w:pPr>
      <w:rPr>
        <w:rFonts w:ascii="Wingdings" w:hAnsi="Wingdings" w:hint="default"/>
      </w:rPr>
    </w:lvl>
    <w:lvl w:ilvl="3" w:tplc="9BE88B0A">
      <w:start w:val="1"/>
      <w:numFmt w:val="bullet"/>
      <w:lvlText w:val=""/>
      <w:lvlJc w:val="left"/>
      <w:pPr>
        <w:ind w:left="2880" w:hanging="360"/>
      </w:pPr>
      <w:rPr>
        <w:rFonts w:ascii="Symbol" w:hAnsi="Symbol" w:hint="default"/>
      </w:rPr>
    </w:lvl>
    <w:lvl w:ilvl="4" w:tplc="7EF4E726">
      <w:start w:val="1"/>
      <w:numFmt w:val="bullet"/>
      <w:lvlText w:val="o"/>
      <w:lvlJc w:val="left"/>
      <w:pPr>
        <w:ind w:left="3600" w:hanging="360"/>
      </w:pPr>
      <w:rPr>
        <w:rFonts w:ascii="Courier New" w:hAnsi="Courier New" w:hint="default"/>
      </w:rPr>
    </w:lvl>
    <w:lvl w:ilvl="5" w:tplc="590C8798">
      <w:start w:val="1"/>
      <w:numFmt w:val="bullet"/>
      <w:lvlText w:val=""/>
      <w:lvlJc w:val="left"/>
      <w:pPr>
        <w:ind w:left="4320" w:hanging="360"/>
      </w:pPr>
      <w:rPr>
        <w:rFonts w:ascii="Wingdings" w:hAnsi="Wingdings" w:hint="default"/>
      </w:rPr>
    </w:lvl>
    <w:lvl w:ilvl="6" w:tplc="5A0E478A">
      <w:start w:val="1"/>
      <w:numFmt w:val="bullet"/>
      <w:lvlText w:val=""/>
      <w:lvlJc w:val="left"/>
      <w:pPr>
        <w:ind w:left="5040" w:hanging="360"/>
      </w:pPr>
      <w:rPr>
        <w:rFonts w:ascii="Symbol" w:hAnsi="Symbol" w:hint="default"/>
      </w:rPr>
    </w:lvl>
    <w:lvl w:ilvl="7" w:tplc="C5A608E4">
      <w:start w:val="1"/>
      <w:numFmt w:val="bullet"/>
      <w:lvlText w:val="o"/>
      <w:lvlJc w:val="left"/>
      <w:pPr>
        <w:ind w:left="5760" w:hanging="360"/>
      </w:pPr>
      <w:rPr>
        <w:rFonts w:ascii="Courier New" w:hAnsi="Courier New" w:hint="default"/>
      </w:rPr>
    </w:lvl>
    <w:lvl w:ilvl="8" w:tplc="8F120704">
      <w:start w:val="1"/>
      <w:numFmt w:val="bullet"/>
      <w:lvlText w:val=""/>
      <w:lvlJc w:val="left"/>
      <w:pPr>
        <w:ind w:left="6480" w:hanging="360"/>
      </w:pPr>
      <w:rPr>
        <w:rFonts w:ascii="Wingdings" w:hAnsi="Wingdings" w:hint="default"/>
      </w:rPr>
    </w:lvl>
  </w:abstractNum>
  <w:abstractNum w:abstractNumId="24" w15:restartNumberingAfterBreak="0">
    <w:nsid w:val="4B540C89"/>
    <w:multiLevelType w:val="multilevel"/>
    <w:tmpl w:val="601449E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F2A4F7B"/>
    <w:multiLevelType w:val="hybridMultilevel"/>
    <w:tmpl w:val="B50AAF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A222C"/>
    <w:multiLevelType w:val="hybridMultilevel"/>
    <w:tmpl w:val="463242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7279FE"/>
    <w:multiLevelType w:val="multilevel"/>
    <w:tmpl w:val="9F4C986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64869"/>
    <w:multiLevelType w:val="multilevel"/>
    <w:tmpl w:val="2D06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50567"/>
    <w:multiLevelType w:val="hybridMultilevel"/>
    <w:tmpl w:val="D16CBD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4B14D9"/>
    <w:multiLevelType w:val="hybridMultilevel"/>
    <w:tmpl w:val="13B4550E"/>
    <w:lvl w:ilvl="0" w:tplc="88DE1096">
      <w:start w:val="1"/>
      <w:numFmt w:val="bullet"/>
      <w:lvlText w:val=""/>
      <w:lvlJc w:val="left"/>
      <w:pPr>
        <w:ind w:left="720" w:hanging="360"/>
      </w:pPr>
      <w:rPr>
        <w:rFonts w:ascii="Symbol" w:hAnsi="Symbol" w:hint="default"/>
      </w:rPr>
    </w:lvl>
    <w:lvl w:ilvl="1" w:tplc="8EB2E2B6">
      <w:start w:val="1"/>
      <w:numFmt w:val="bullet"/>
      <w:lvlText w:val="o"/>
      <w:lvlJc w:val="left"/>
      <w:pPr>
        <w:ind w:left="1440" w:hanging="360"/>
      </w:pPr>
      <w:rPr>
        <w:rFonts w:ascii="Courier New" w:hAnsi="Courier New" w:hint="default"/>
      </w:rPr>
    </w:lvl>
    <w:lvl w:ilvl="2" w:tplc="DDCA1386">
      <w:start w:val="1"/>
      <w:numFmt w:val="bullet"/>
      <w:lvlText w:val=""/>
      <w:lvlJc w:val="left"/>
      <w:pPr>
        <w:ind w:left="2160" w:hanging="360"/>
      </w:pPr>
      <w:rPr>
        <w:rFonts w:ascii="Wingdings" w:hAnsi="Wingdings" w:hint="default"/>
      </w:rPr>
    </w:lvl>
    <w:lvl w:ilvl="3" w:tplc="7444E89C">
      <w:start w:val="1"/>
      <w:numFmt w:val="bullet"/>
      <w:lvlText w:val=""/>
      <w:lvlJc w:val="left"/>
      <w:pPr>
        <w:ind w:left="2880" w:hanging="360"/>
      </w:pPr>
      <w:rPr>
        <w:rFonts w:ascii="Symbol" w:hAnsi="Symbol" w:hint="default"/>
      </w:rPr>
    </w:lvl>
    <w:lvl w:ilvl="4" w:tplc="678499D8">
      <w:start w:val="1"/>
      <w:numFmt w:val="bullet"/>
      <w:lvlText w:val="o"/>
      <w:lvlJc w:val="left"/>
      <w:pPr>
        <w:ind w:left="3600" w:hanging="360"/>
      </w:pPr>
      <w:rPr>
        <w:rFonts w:ascii="Courier New" w:hAnsi="Courier New" w:hint="default"/>
      </w:rPr>
    </w:lvl>
    <w:lvl w:ilvl="5" w:tplc="5CF0B568">
      <w:start w:val="1"/>
      <w:numFmt w:val="bullet"/>
      <w:lvlText w:val=""/>
      <w:lvlJc w:val="left"/>
      <w:pPr>
        <w:ind w:left="4320" w:hanging="360"/>
      </w:pPr>
      <w:rPr>
        <w:rFonts w:ascii="Wingdings" w:hAnsi="Wingdings" w:hint="default"/>
      </w:rPr>
    </w:lvl>
    <w:lvl w:ilvl="6" w:tplc="D4B017E2">
      <w:start w:val="1"/>
      <w:numFmt w:val="bullet"/>
      <w:lvlText w:val=""/>
      <w:lvlJc w:val="left"/>
      <w:pPr>
        <w:ind w:left="5040" w:hanging="360"/>
      </w:pPr>
      <w:rPr>
        <w:rFonts w:ascii="Symbol" w:hAnsi="Symbol" w:hint="default"/>
      </w:rPr>
    </w:lvl>
    <w:lvl w:ilvl="7" w:tplc="84FC3D74">
      <w:start w:val="1"/>
      <w:numFmt w:val="bullet"/>
      <w:lvlText w:val="o"/>
      <w:lvlJc w:val="left"/>
      <w:pPr>
        <w:ind w:left="5760" w:hanging="360"/>
      </w:pPr>
      <w:rPr>
        <w:rFonts w:ascii="Courier New" w:hAnsi="Courier New" w:hint="default"/>
      </w:rPr>
    </w:lvl>
    <w:lvl w:ilvl="8" w:tplc="F09E86F2">
      <w:start w:val="1"/>
      <w:numFmt w:val="bullet"/>
      <w:lvlText w:val=""/>
      <w:lvlJc w:val="left"/>
      <w:pPr>
        <w:ind w:left="6480" w:hanging="360"/>
      </w:pPr>
      <w:rPr>
        <w:rFonts w:ascii="Wingdings" w:hAnsi="Wingdings" w:hint="default"/>
      </w:rPr>
    </w:lvl>
  </w:abstractNum>
  <w:abstractNum w:abstractNumId="31" w15:restartNumberingAfterBreak="0">
    <w:nsid w:val="615B3673"/>
    <w:multiLevelType w:val="hybridMultilevel"/>
    <w:tmpl w:val="33DE2FA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593B1A"/>
    <w:multiLevelType w:val="multilevel"/>
    <w:tmpl w:val="035658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1174E"/>
    <w:multiLevelType w:val="hybridMultilevel"/>
    <w:tmpl w:val="A05468B4"/>
    <w:lvl w:ilvl="0" w:tplc="5B5675AE">
      <w:start w:val="1"/>
      <w:numFmt w:val="bullet"/>
      <w:lvlText w:val=""/>
      <w:lvlJc w:val="left"/>
      <w:pPr>
        <w:ind w:left="720" w:hanging="360"/>
      </w:pPr>
      <w:rPr>
        <w:rFonts w:ascii="Symbol" w:hAnsi="Symbol" w:hint="default"/>
      </w:rPr>
    </w:lvl>
    <w:lvl w:ilvl="1" w:tplc="35F0B654">
      <w:start w:val="1"/>
      <w:numFmt w:val="bullet"/>
      <w:lvlText w:val="o"/>
      <w:lvlJc w:val="left"/>
      <w:pPr>
        <w:ind w:left="1440" w:hanging="360"/>
      </w:pPr>
      <w:rPr>
        <w:rFonts w:ascii="Courier New" w:hAnsi="Courier New" w:hint="default"/>
      </w:rPr>
    </w:lvl>
    <w:lvl w:ilvl="2" w:tplc="453428CC">
      <w:start w:val="1"/>
      <w:numFmt w:val="bullet"/>
      <w:lvlText w:val=""/>
      <w:lvlJc w:val="left"/>
      <w:pPr>
        <w:ind w:left="2160" w:hanging="360"/>
      </w:pPr>
      <w:rPr>
        <w:rFonts w:ascii="Wingdings" w:hAnsi="Wingdings" w:hint="default"/>
      </w:rPr>
    </w:lvl>
    <w:lvl w:ilvl="3" w:tplc="718435E2">
      <w:start w:val="1"/>
      <w:numFmt w:val="bullet"/>
      <w:lvlText w:val=""/>
      <w:lvlJc w:val="left"/>
      <w:pPr>
        <w:ind w:left="2880" w:hanging="360"/>
      </w:pPr>
      <w:rPr>
        <w:rFonts w:ascii="Symbol" w:hAnsi="Symbol" w:hint="default"/>
      </w:rPr>
    </w:lvl>
    <w:lvl w:ilvl="4" w:tplc="8D4E717A">
      <w:start w:val="1"/>
      <w:numFmt w:val="bullet"/>
      <w:lvlText w:val="o"/>
      <w:lvlJc w:val="left"/>
      <w:pPr>
        <w:ind w:left="3600" w:hanging="360"/>
      </w:pPr>
      <w:rPr>
        <w:rFonts w:ascii="Courier New" w:hAnsi="Courier New" w:hint="default"/>
      </w:rPr>
    </w:lvl>
    <w:lvl w:ilvl="5" w:tplc="E340AAC8">
      <w:start w:val="1"/>
      <w:numFmt w:val="bullet"/>
      <w:lvlText w:val=""/>
      <w:lvlJc w:val="left"/>
      <w:pPr>
        <w:ind w:left="4320" w:hanging="360"/>
      </w:pPr>
      <w:rPr>
        <w:rFonts w:ascii="Wingdings" w:hAnsi="Wingdings" w:hint="default"/>
      </w:rPr>
    </w:lvl>
    <w:lvl w:ilvl="6" w:tplc="4A74D5F2">
      <w:start w:val="1"/>
      <w:numFmt w:val="bullet"/>
      <w:lvlText w:val=""/>
      <w:lvlJc w:val="left"/>
      <w:pPr>
        <w:ind w:left="5040" w:hanging="360"/>
      </w:pPr>
      <w:rPr>
        <w:rFonts w:ascii="Symbol" w:hAnsi="Symbol" w:hint="default"/>
      </w:rPr>
    </w:lvl>
    <w:lvl w:ilvl="7" w:tplc="596AB386">
      <w:start w:val="1"/>
      <w:numFmt w:val="bullet"/>
      <w:lvlText w:val="o"/>
      <w:lvlJc w:val="left"/>
      <w:pPr>
        <w:ind w:left="5760" w:hanging="360"/>
      </w:pPr>
      <w:rPr>
        <w:rFonts w:ascii="Courier New" w:hAnsi="Courier New" w:hint="default"/>
      </w:rPr>
    </w:lvl>
    <w:lvl w:ilvl="8" w:tplc="AAEEFCB8">
      <w:start w:val="1"/>
      <w:numFmt w:val="bullet"/>
      <w:lvlText w:val=""/>
      <w:lvlJc w:val="left"/>
      <w:pPr>
        <w:ind w:left="6480" w:hanging="360"/>
      </w:pPr>
      <w:rPr>
        <w:rFonts w:ascii="Wingdings" w:hAnsi="Wingdings" w:hint="default"/>
      </w:rPr>
    </w:lvl>
  </w:abstractNum>
  <w:abstractNum w:abstractNumId="34" w15:restartNumberingAfterBreak="0">
    <w:nsid w:val="6A5E711C"/>
    <w:multiLevelType w:val="multilevel"/>
    <w:tmpl w:val="13A857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72126"/>
    <w:multiLevelType w:val="hybridMultilevel"/>
    <w:tmpl w:val="3DB81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41183"/>
    <w:multiLevelType w:val="multilevel"/>
    <w:tmpl w:val="CD96AD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F6F26"/>
    <w:multiLevelType w:val="multilevel"/>
    <w:tmpl w:val="601449E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30D17C0"/>
    <w:multiLevelType w:val="multilevel"/>
    <w:tmpl w:val="601449E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45A5F71"/>
    <w:multiLevelType w:val="hybridMultilevel"/>
    <w:tmpl w:val="60EA9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760B9"/>
    <w:multiLevelType w:val="multilevel"/>
    <w:tmpl w:val="E7B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202CF"/>
    <w:multiLevelType w:val="hybridMultilevel"/>
    <w:tmpl w:val="D4185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D22A8"/>
    <w:multiLevelType w:val="hybridMultilevel"/>
    <w:tmpl w:val="6C1869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D91863"/>
    <w:multiLevelType w:val="hybridMultilevel"/>
    <w:tmpl w:val="6C5A48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6357A"/>
    <w:multiLevelType w:val="hybridMultilevel"/>
    <w:tmpl w:val="ADD09C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420045">
    <w:abstractNumId w:val="22"/>
  </w:num>
  <w:num w:numId="2" w16cid:durableId="752049759">
    <w:abstractNumId w:val="6"/>
  </w:num>
  <w:num w:numId="3" w16cid:durableId="1128476653">
    <w:abstractNumId w:val="26"/>
  </w:num>
  <w:num w:numId="4" w16cid:durableId="1310594336">
    <w:abstractNumId w:val="17"/>
  </w:num>
  <w:num w:numId="5" w16cid:durableId="1951937749">
    <w:abstractNumId w:val="14"/>
  </w:num>
  <w:num w:numId="6" w16cid:durableId="501043036">
    <w:abstractNumId w:val="43"/>
  </w:num>
  <w:num w:numId="7" w16cid:durableId="826744067">
    <w:abstractNumId w:val="44"/>
  </w:num>
  <w:num w:numId="8" w16cid:durableId="1104570172">
    <w:abstractNumId w:val="2"/>
  </w:num>
  <w:num w:numId="9" w16cid:durableId="1279723215">
    <w:abstractNumId w:val="35"/>
  </w:num>
  <w:num w:numId="10" w16cid:durableId="1773470862">
    <w:abstractNumId w:val="31"/>
  </w:num>
  <w:num w:numId="11" w16cid:durableId="716781744">
    <w:abstractNumId w:val="42"/>
  </w:num>
  <w:num w:numId="12" w16cid:durableId="1613593350">
    <w:abstractNumId w:val="9"/>
  </w:num>
  <w:num w:numId="13" w16cid:durableId="198013985">
    <w:abstractNumId w:val="25"/>
  </w:num>
  <w:num w:numId="14" w16cid:durableId="1477337761">
    <w:abstractNumId w:val="15"/>
  </w:num>
  <w:num w:numId="15" w16cid:durableId="1419672525">
    <w:abstractNumId w:val="18"/>
  </w:num>
  <w:num w:numId="16" w16cid:durableId="1615744371">
    <w:abstractNumId w:val="29"/>
  </w:num>
  <w:num w:numId="17" w16cid:durableId="880942887">
    <w:abstractNumId w:val="21"/>
  </w:num>
  <w:num w:numId="18" w16cid:durableId="93985209">
    <w:abstractNumId w:val="11"/>
  </w:num>
  <w:num w:numId="19" w16cid:durableId="1833719329">
    <w:abstractNumId w:val="4"/>
  </w:num>
  <w:num w:numId="20" w16cid:durableId="1827087461">
    <w:abstractNumId w:val="33"/>
  </w:num>
  <w:num w:numId="21" w16cid:durableId="1975795871">
    <w:abstractNumId w:val="30"/>
  </w:num>
  <w:num w:numId="22" w16cid:durableId="1662544510">
    <w:abstractNumId w:val="23"/>
  </w:num>
  <w:num w:numId="23" w16cid:durableId="961379912">
    <w:abstractNumId w:val="7"/>
  </w:num>
  <w:num w:numId="24" w16cid:durableId="1420980093">
    <w:abstractNumId w:val="12"/>
  </w:num>
  <w:num w:numId="25" w16cid:durableId="1472557041">
    <w:abstractNumId w:val="1"/>
  </w:num>
  <w:num w:numId="26" w16cid:durableId="1294943169">
    <w:abstractNumId w:val="10"/>
  </w:num>
  <w:num w:numId="27" w16cid:durableId="2130011129">
    <w:abstractNumId w:val="28"/>
  </w:num>
  <w:num w:numId="28" w16cid:durableId="529413347">
    <w:abstractNumId w:val="40"/>
  </w:num>
  <w:num w:numId="29" w16cid:durableId="587924206">
    <w:abstractNumId w:val="5"/>
  </w:num>
  <w:num w:numId="30" w16cid:durableId="65811184">
    <w:abstractNumId w:val="41"/>
  </w:num>
  <w:num w:numId="31" w16cid:durableId="1417706920">
    <w:abstractNumId w:val="39"/>
  </w:num>
  <w:num w:numId="32" w16cid:durableId="1825581113">
    <w:abstractNumId w:val="37"/>
  </w:num>
  <w:num w:numId="33" w16cid:durableId="1315914677">
    <w:abstractNumId w:val="24"/>
  </w:num>
  <w:num w:numId="34" w16cid:durableId="934173410">
    <w:abstractNumId w:val="38"/>
  </w:num>
  <w:num w:numId="35" w16cid:durableId="1611887152">
    <w:abstractNumId w:val="16"/>
  </w:num>
  <w:num w:numId="36" w16cid:durableId="1858811485">
    <w:abstractNumId w:val="3"/>
  </w:num>
  <w:num w:numId="37" w16cid:durableId="1506633848">
    <w:abstractNumId w:val="36"/>
  </w:num>
  <w:num w:numId="38" w16cid:durableId="170531576">
    <w:abstractNumId w:val="19"/>
  </w:num>
  <w:num w:numId="39" w16cid:durableId="1542591595">
    <w:abstractNumId w:val="27"/>
  </w:num>
  <w:num w:numId="40" w16cid:durableId="2085107990">
    <w:abstractNumId w:val="20"/>
  </w:num>
  <w:num w:numId="41" w16cid:durableId="786630996">
    <w:abstractNumId w:val="32"/>
  </w:num>
  <w:num w:numId="42" w16cid:durableId="215236920">
    <w:abstractNumId w:val="34"/>
  </w:num>
  <w:num w:numId="43" w16cid:durableId="1238127371">
    <w:abstractNumId w:val="0"/>
  </w:num>
  <w:num w:numId="44" w16cid:durableId="170798145">
    <w:abstractNumId w:val="8"/>
  </w:num>
  <w:num w:numId="45" w16cid:durableId="8921718">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drawingGridHorizontalSpacing w:val="181"/>
  <w:drawingGridVerticalSpacing w:val="1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rEwM7S0NLE0MzNV0lEKTi0uzszPAykwNKkFADD26MMtAAAA"/>
  </w:docVars>
  <w:rsids>
    <w:rsidRoot w:val="00EE1AC4"/>
    <w:rsid w:val="000007BC"/>
    <w:rsid w:val="0000139C"/>
    <w:rsid w:val="000026DE"/>
    <w:rsid w:val="00003F52"/>
    <w:rsid w:val="000050BA"/>
    <w:rsid w:val="00005FAC"/>
    <w:rsid w:val="00006824"/>
    <w:rsid w:val="00007090"/>
    <w:rsid w:val="00011F55"/>
    <w:rsid w:val="00012456"/>
    <w:rsid w:val="00012E7D"/>
    <w:rsid w:val="000134D8"/>
    <w:rsid w:val="00014BEE"/>
    <w:rsid w:val="00015AE1"/>
    <w:rsid w:val="00016257"/>
    <w:rsid w:val="000201FA"/>
    <w:rsid w:val="00023C42"/>
    <w:rsid w:val="00024404"/>
    <w:rsid w:val="0002470A"/>
    <w:rsid w:val="00025A8D"/>
    <w:rsid w:val="00031292"/>
    <w:rsid w:val="000323B4"/>
    <w:rsid w:val="0003321B"/>
    <w:rsid w:val="000333C3"/>
    <w:rsid w:val="000333F2"/>
    <w:rsid w:val="00033D68"/>
    <w:rsid w:val="00034D6F"/>
    <w:rsid w:val="00035A50"/>
    <w:rsid w:val="00035B5E"/>
    <w:rsid w:val="00035B5F"/>
    <w:rsid w:val="00036637"/>
    <w:rsid w:val="00036A59"/>
    <w:rsid w:val="00037FEC"/>
    <w:rsid w:val="00040160"/>
    <w:rsid w:val="000407EC"/>
    <w:rsid w:val="00040E2F"/>
    <w:rsid w:val="00041250"/>
    <w:rsid w:val="000419F5"/>
    <w:rsid w:val="000427A7"/>
    <w:rsid w:val="00043082"/>
    <w:rsid w:val="0004336A"/>
    <w:rsid w:val="00043863"/>
    <w:rsid w:val="00043EA6"/>
    <w:rsid w:val="0004458C"/>
    <w:rsid w:val="000474BC"/>
    <w:rsid w:val="00047F26"/>
    <w:rsid w:val="00051463"/>
    <w:rsid w:val="00051D53"/>
    <w:rsid w:val="00054DF2"/>
    <w:rsid w:val="000551D7"/>
    <w:rsid w:val="0005532A"/>
    <w:rsid w:val="00055CE0"/>
    <w:rsid w:val="00055D35"/>
    <w:rsid w:val="000619EF"/>
    <w:rsid w:val="0006314A"/>
    <w:rsid w:val="0006317C"/>
    <w:rsid w:val="00065359"/>
    <w:rsid w:val="00065504"/>
    <w:rsid w:val="00070FBC"/>
    <w:rsid w:val="000711FE"/>
    <w:rsid w:val="000714A4"/>
    <w:rsid w:val="00073479"/>
    <w:rsid w:val="0007447D"/>
    <w:rsid w:val="00075A88"/>
    <w:rsid w:val="00075B28"/>
    <w:rsid w:val="00076A80"/>
    <w:rsid w:val="000776FE"/>
    <w:rsid w:val="00081B9E"/>
    <w:rsid w:val="000828FC"/>
    <w:rsid w:val="00083CDE"/>
    <w:rsid w:val="000863A3"/>
    <w:rsid w:val="000866BE"/>
    <w:rsid w:val="00090CF9"/>
    <w:rsid w:val="00094C48"/>
    <w:rsid w:val="00094FD8"/>
    <w:rsid w:val="00095EFE"/>
    <w:rsid w:val="00096130"/>
    <w:rsid w:val="000961C1"/>
    <w:rsid w:val="00097D77"/>
    <w:rsid w:val="00097EA5"/>
    <w:rsid w:val="000A0C7B"/>
    <w:rsid w:val="000A160D"/>
    <w:rsid w:val="000A1EB6"/>
    <w:rsid w:val="000A2C0E"/>
    <w:rsid w:val="000A3441"/>
    <w:rsid w:val="000A3660"/>
    <w:rsid w:val="000A3E99"/>
    <w:rsid w:val="000A3F3C"/>
    <w:rsid w:val="000A51B5"/>
    <w:rsid w:val="000A5CBC"/>
    <w:rsid w:val="000A6145"/>
    <w:rsid w:val="000A6344"/>
    <w:rsid w:val="000A63A0"/>
    <w:rsid w:val="000A721A"/>
    <w:rsid w:val="000B0DF6"/>
    <w:rsid w:val="000B0EF3"/>
    <w:rsid w:val="000B2CBC"/>
    <w:rsid w:val="000B3A67"/>
    <w:rsid w:val="000B4CF6"/>
    <w:rsid w:val="000B67D2"/>
    <w:rsid w:val="000B7925"/>
    <w:rsid w:val="000B7C1E"/>
    <w:rsid w:val="000C086E"/>
    <w:rsid w:val="000C36C5"/>
    <w:rsid w:val="000C3B27"/>
    <w:rsid w:val="000C3EBA"/>
    <w:rsid w:val="000C3FA4"/>
    <w:rsid w:val="000C50DA"/>
    <w:rsid w:val="000C525A"/>
    <w:rsid w:val="000C5B2F"/>
    <w:rsid w:val="000C652A"/>
    <w:rsid w:val="000C6F8B"/>
    <w:rsid w:val="000D2D8A"/>
    <w:rsid w:val="000D2E5B"/>
    <w:rsid w:val="000D39D9"/>
    <w:rsid w:val="000D42C0"/>
    <w:rsid w:val="000E4D4E"/>
    <w:rsid w:val="000E5237"/>
    <w:rsid w:val="000E6405"/>
    <w:rsid w:val="000E7FF4"/>
    <w:rsid w:val="000F2519"/>
    <w:rsid w:val="000F371E"/>
    <w:rsid w:val="000F3F3E"/>
    <w:rsid w:val="000F63B1"/>
    <w:rsid w:val="000F749C"/>
    <w:rsid w:val="000F75E1"/>
    <w:rsid w:val="000F781C"/>
    <w:rsid w:val="001001D1"/>
    <w:rsid w:val="001002C7"/>
    <w:rsid w:val="00100C1F"/>
    <w:rsid w:val="001018E3"/>
    <w:rsid w:val="001044CD"/>
    <w:rsid w:val="001053D5"/>
    <w:rsid w:val="00106379"/>
    <w:rsid w:val="001067AF"/>
    <w:rsid w:val="001068B6"/>
    <w:rsid w:val="00106C90"/>
    <w:rsid w:val="00111D88"/>
    <w:rsid w:val="00114FA8"/>
    <w:rsid w:val="00114FFE"/>
    <w:rsid w:val="001152C5"/>
    <w:rsid w:val="0011742A"/>
    <w:rsid w:val="00120162"/>
    <w:rsid w:val="0012110B"/>
    <w:rsid w:val="0012289C"/>
    <w:rsid w:val="001235FC"/>
    <w:rsid w:val="001250FF"/>
    <w:rsid w:val="001259BB"/>
    <w:rsid w:val="00125A04"/>
    <w:rsid w:val="001262E8"/>
    <w:rsid w:val="00127C80"/>
    <w:rsid w:val="00130AA5"/>
    <w:rsid w:val="00130AF3"/>
    <w:rsid w:val="00130EA4"/>
    <w:rsid w:val="00130F51"/>
    <w:rsid w:val="00131A00"/>
    <w:rsid w:val="00132A2D"/>
    <w:rsid w:val="001342F2"/>
    <w:rsid w:val="00134713"/>
    <w:rsid w:val="001352A9"/>
    <w:rsid w:val="00135A82"/>
    <w:rsid w:val="0013658E"/>
    <w:rsid w:val="0014170A"/>
    <w:rsid w:val="00141D1F"/>
    <w:rsid w:val="00143367"/>
    <w:rsid w:val="00143BB9"/>
    <w:rsid w:val="00145070"/>
    <w:rsid w:val="001459D8"/>
    <w:rsid w:val="00145AE0"/>
    <w:rsid w:val="00146242"/>
    <w:rsid w:val="001470E5"/>
    <w:rsid w:val="001471A1"/>
    <w:rsid w:val="001473AF"/>
    <w:rsid w:val="00153637"/>
    <w:rsid w:val="0015489C"/>
    <w:rsid w:val="00156B82"/>
    <w:rsid w:val="0016004D"/>
    <w:rsid w:val="00160A80"/>
    <w:rsid w:val="00163A35"/>
    <w:rsid w:val="00164F43"/>
    <w:rsid w:val="001658E3"/>
    <w:rsid w:val="0016639D"/>
    <w:rsid w:val="00171653"/>
    <w:rsid w:val="0017194A"/>
    <w:rsid w:val="00171E7E"/>
    <w:rsid w:val="001725FB"/>
    <w:rsid w:val="00173914"/>
    <w:rsid w:val="00173A23"/>
    <w:rsid w:val="00173A80"/>
    <w:rsid w:val="00173B7A"/>
    <w:rsid w:val="00174C5A"/>
    <w:rsid w:val="00175163"/>
    <w:rsid w:val="00175497"/>
    <w:rsid w:val="00175AF7"/>
    <w:rsid w:val="00175FF2"/>
    <w:rsid w:val="00176F0E"/>
    <w:rsid w:val="00176F1A"/>
    <w:rsid w:val="00183091"/>
    <w:rsid w:val="001837AC"/>
    <w:rsid w:val="00183864"/>
    <w:rsid w:val="00185A9F"/>
    <w:rsid w:val="00186990"/>
    <w:rsid w:val="00190412"/>
    <w:rsid w:val="00190587"/>
    <w:rsid w:val="00192A7B"/>
    <w:rsid w:val="00192E0D"/>
    <w:rsid w:val="00193402"/>
    <w:rsid w:val="001951E1"/>
    <w:rsid w:val="0019616B"/>
    <w:rsid w:val="00196E06"/>
    <w:rsid w:val="0019703E"/>
    <w:rsid w:val="00197434"/>
    <w:rsid w:val="00197F3A"/>
    <w:rsid w:val="001A010C"/>
    <w:rsid w:val="001A04A2"/>
    <w:rsid w:val="001A075D"/>
    <w:rsid w:val="001A1EE7"/>
    <w:rsid w:val="001A2180"/>
    <w:rsid w:val="001A2AED"/>
    <w:rsid w:val="001A322D"/>
    <w:rsid w:val="001A45F6"/>
    <w:rsid w:val="001A5458"/>
    <w:rsid w:val="001A64D6"/>
    <w:rsid w:val="001A659D"/>
    <w:rsid w:val="001A7029"/>
    <w:rsid w:val="001A7128"/>
    <w:rsid w:val="001A7ACA"/>
    <w:rsid w:val="001B13A5"/>
    <w:rsid w:val="001B1D00"/>
    <w:rsid w:val="001B20CF"/>
    <w:rsid w:val="001B239A"/>
    <w:rsid w:val="001B4BD4"/>
    <w:rsid w:val="001B510A"/>
    <w:rsid w:val="001B65DE"/>
    <w:rsid w:val="001B72E0"/>
    <w:rsid w:val="001B7A5C"/>
    <w:rsid w:val="001B7DB4"/>
    <w:rsid w:val="001B7F51"/>
    <w:rsid w:val="001C01CF"/>
    <w:rsid w:val="001C1A12"/>
    <w:rsid w:val="001D0D4A"/>
    <w:rsid w:val="001D3960"/>
    <w:rsid w:val="001D3D3E"/>
    <w:rsid w:val="001D4905"/>
    <w:rsid w:val="001D493C"/>
    <w:rsid w:val="001D5347"/>
    <w:rsid w:val="001D5821"/>
    <w:rsid w:val="001E10D0"/>
    <w:rsid w:val="001E1638"/>
    <w:rsid w:val="001E2083"/>
    <w:rsid w:val="001E23D6"/>
    <w:rsid w:val="001E2EE6"/>
    <w:rsid w:val="001E35A5"/>
    <w:rsid w:val="001E3AE1"/>
    <w:rsid w:val="001E402F"/>
    <w:rsid w:val="001E4EF9"/>
    <w:rsid w:val="001E5656"/>
    <w:rsid w:val="001E5D9E"/>
    <w:rsid w:val="001E64AE"/>
    <w:rsid w:val="001E773C"/>
    <w:rsid w:val="001F0663"/>
    <w:rsid w:val="001F0D92"/>
    <w:rsid w:val="001F28F9"/>
    <w:rsid w:val="001F2E36"/>
    <w:rsid w:val="001F44F5"/>
    <w:rsid w:val="001F4D67"/>
    <w:rsid w:val="001F5BF8"/>
    <w:rsid w:val="001F70EE"/>
    <w:rsid w:val="00202AC5"/>
    <w:rsid w:val="00203704"/>
    <w:rsid w:val="00204486"/>
    <w:rsid w:val="0021253F"/>
    <w:rsid w:val="00213001"/>
    <w:rsid w:val="00213440"/>
    <w:rsid w:val="00215A72"/>
    <w:rsid w:val="0021650B"/>
    <w:rsid w:val="002179A9"/>
    <w:rsid w:val="002206CC"/>
    <w:rsid w:val="00220E02"/>
    <w:rsid w:val="002224E1"/>
    <w:rsid w:val="0022363D"/>
    <w:rsid w:val="0022455D"/>
    <w:rsid w:val="00225CE2"/>
    <w:rsid w:val="0023287C"/>
    <w:rsid w:val="002330F0"/>
    <w:rsid w:val="002343AF"/>
    <w:rsid w:val="00234657"/>
    <w:rsid w:val="00234C64"/>
    <w:rsid w:val="00241087"/>
    <w:rsid w:val="00241EEF"/>
    <w:rsid w:val="002425CC"/>
    <w:rsid w:val="00242AA0"/>
    <w:rsid w:val="00242FCF"/>
    <w:rsid w:val="002432A5"/>
    <w:rsid w:val="002432BB"/>
    <w:rsid w:val="00244590"/>
    <w:rsid w:val="00245152"/>
    <w:rsid w:val="00245B40"/>
    <w:rsid w:val="00246120"/>
    <w:rsid w:val="002463AD"/>
    <w:rsid w:val="002465B5"/>
    <w:rsid w:val="00250ABF"/>
    <w:rsid w:val="00251908"/>
    <w:rsid w:val="00251BBB"/>
    <w:rsid w:val="00253999"/>
    <w:rsid w:val="002544C9"/>
    <w:rsid w:val="00255917"/>
    <w:rsid w:val="00255F3A"/>
    <w:rsid w:val="002566DE"/>
    <w:rsid w:val="002579DC"/>
    <w:rsid w:val="00257D67"/>
    <w:rsid w:val="00261672"/>
    <w:rsid w:val="002618B2"/>
    <w:rsid w:val="00261B46"/>
    <w:rsid w:val="002629AA"/>
    <w:rsid w:val="0026357F"/>
    <w:rsid w:val="0026372B"/>
    <w:rsid w:val="00266126"/>
    <w:rsid w:val="0026621C"/>
    <w:rsid w:val="002729F4"/>
    <w:rsid w:val="00274323"/>
    <w:rsid w:val="00274CF0"/>
    <w:rsid w:val="00274D38"/>
    <w:rsid w:val="00275775"/>
    <w:rsid w:val="00276605"/>
    <w:rsid w:val="002768C0"/>
    <w:rsid w:val="00277611"/>
    <w:rsid w:val="002777DB"/>
    <w:rsid w:val="0028061B"/>
    <w:rsid w:val="00280D81"/>
    <w:rsid w:val="00280DC6"/>
    <w:rsid w:val="00281DB4"/>
    <w:rsid w:val="0028201C"/>
    <w:rsid w:val="002831F0"/>
    <w:rsid w:val="00283527"/>
    <w:rsid w:val="00283ED8"/>
    <w:rsid w:val="002840FE"/>
    <w:rsid w:val="00286BAA"/>
    <w:rsid w:val="00287466"/>
    <w:rsid w:val="002948F3"/>
    <w:rsid w:val="00295558"/>
    <w:rsid w:val="00295E1F"/>
    <w:rsid w:val="00295E59"/>
    <w:rsid w:val="002962A9"/>
    <w:rsid w:val="00297284"/>
    <w:rsid w:val="00297B0C"/>
    <w:rsid w:val="002A20F6"/>
    <w:rsid w:val="002A2462"/>
    <w:rsid w:val="002A27CD"/>
    <w:rsid w:val="002A2B83"/>
    <w:rsid w:val="002A2F38"/>
    <w:rsid w:val="002A4ABA"/>
    <w:rsid w:val="002A596E"/>
    <w:rsid w:val="002A657A"/>
    <w:rsid w:val="002A6DB1"/>
    <w:rsid w:val="002A72CC"/>
    <w:rsid w:val="002B0FA0"/>
    <w:rsid w:val="002B3202"/>
    <w:rsid w:val="002B36FC"/>
    <w:rsid w:val="002B38CC"/>
    <w:rsid w:val="002B3C95"/>
    <w:rsid w:val="002B4770"/>
    <w:rsid w:val="002B5813"/>
    <w:rsid w:val="002B6CAB"/>
    <w:rsid w:val="002B6EFF"/>
    <w:rsid w:val="002B79CD"/>
    <w:rsid w:val="002C142F"/>
    <w:rsid w:val="002C1588"/>
    <w:rsid w:val="002C2B69"/>
    <w:rsid w:val="002C397B"/>
    <w:rsid w:val="002C5F23"/>
    <w:rsid w:val="002C7019"/>
    <w:rsid w:val="002D11C1"/>
    <w:rsid w:val="002D1D19"/>
    <w:rsid w:val="002D3ABA"/>
    <w:rsid w:val="002D4907"/>
    <w:rsid w:val="002E007D"/>
    <w:rsid w:val="002E1783"/>
    <w:rsid w:val="002E26AA"/>
    <w:rsid w:val="002E2E06"/>
    <w:rsid w:val="002E3465"/>
    <w:rsid w:val="002E34BF"/>
    <w:rsid w:val="002E614B"/>
    <w:rsid w:val="002E68DC"/>
    <w:rsid w:val="002E6F9C"/>
    <w:rsid w:val="002E79F1"/>
    <w:rsid w:val="002F0FFF"/>
    <w:rsid w:val="002F3D63"/>
    <w:rsid w:val="002F41EC"/>
    <w:rsid w:val="002F42AF"/>
    <w:rsid w:val="002F6627"/>
    <w:rsid w:val="002F6AA5"/>
    <w:rsid w:val="002F6CAF"/>
    <w:rsid w:val="002F7BBA"/>
    <w:rsid w:val="00300D41"/>
    <w:rsid w:val="003033D6"/>
    <w:rsid w:val="00303C5A"/>
    <w:rsid w:val="00306092"/>
    <w:rsid w:val="00306525"/>
    <w:rsid w:val="00306AA6"/>
    <w:rsid w:val="00306CB9"/>
    <w:rsid w:val="003112DA"/>
    <w:rsid w:val="00311FD5"/>
    <w:rsid w:val="00314726"/>
    <w:rsid w:val="00314CFB"/>
    <w:rsid w:val="003163A9"/>
    <w:rsid w:val="00317CD8"/>
    <w:rsid w:val="0032091A"/>
    <w:rsid w:val="0032324E"/>
    <w:rsid w:val="003234E1"/>
    <w:rsid w:val="00323A59"/>
    <w:rsid w:val="003252F6"/>
    <w:rsid w:val="00325D7B"/>
    <w:rsid w:val="00326EDF"/>
    <w:rsid w:val="00331AA6"/>
    <w:rsid w:val="00332609"/>
    <w:rsid w:val="00332BED"/>
    <w:rsid w:val="00333AA4"/>
    <w:rsid w:val="00335216"/>
    <w:rsid w:val="00336B23"/>
    <w:rsid w:val="00337270"/>
    <w:rsid w:val="0034187A"/>
    <w:rsid w:val="003426A8"/>
    <w:rsid w:val="00342BC9"/>
    <w:rsid w:val="00345889"/>
    <w:rsid w:val="0034611D"/>
    <w:rsid w:val="0034669F"/>
    <w:rsid w:val="003506BA"/>
    <w:rsid w:val="00350AD5"/>
    <w:rsid w:val="00351E94"/>
    <w:rsid w:val="00353144"/>
    <w:rsid w:val="003532CB"/>
    <w:rsid w:val="003568BC"/>
    <w:rsid w:val="00356BBB"/>
    <w:rsid w:val="00357A7E"/>
    <w:rsid w:val="00363177"/>
    <w:rsid w:val="00363958"/>
    <w:rsid w:val="00364D1D"/>
    <w:rsid w:val="0036545E"/>
    <w:rsid w:val="003662D5"/>
    <w:rsid w:val="00367599"/>
    <w:rsid w:val="00373B36"/>
    <w:rsid w:val="00374F82"/>
    <w:rsid w:val="00375948"/>
    <w:rsid w:val="003770E4"/>
    <w:rsid w:val="00381FC9"/>
    <w:rsid w:val="00382859"/>
    <w:rsid w:val="00382B25"/>
    <w:rsid w:val="003837F4"/>
    <w:rsid w:val="00383B20"/>
    <w:rsid w:val="00384361"/>
    <w:rsid w:val="00384548"/>
    <w:rsid w:val="00385B1D"/>
    <w:rsid w:val="00386469"/>
    <w:rsid w:val="00391093"/>
    <w:rsid w:val="003914C8"/>
    <w:rsid w:val="003941F6"/>
    <w:rsid w:val="003956B0"/>
    <w:rsid w:val="00396A29"/>
    <w:rsid w:val="00396B77"/>
    <w:rsid w:val="00396FBA"/>
    <w:rsid w:val="003A13CD"/>
    <w:rsid w:val="003A14BA"/>
    <w:rsid w:val="003A28F4"/>
    <w:rsid w:val="003A2ED1"/>
    <w:rsid w:val="003A374A"/>
    <w:rsid w:val="003A458D"/>
    <w:rsid w:val="003A4729"/>
    <w:rsid w:val="003A52DA"/>
    <w:rsid w:val="003B184C"/>
    <w:rsid w:val="003B1D08"/>
    <w:rsid w:val="003B1D6B"/>
    <w:rsid w:val="003B1E82"/>
    <w:rsid w:val="003B20CE"/>
    <w:rsid w:val="003B42E6"/>
    <w:rsid w:val="003B52E9"/>
    <w:rsid w:val="003B6309"/>
    <w:rsid w:val="003B6978"/>
    <w:rsid w:val="003B71C4"/>
    <w:rsid w:val="003C10B1"/>
    <w:rsid w:val="003C1FC8"/>
    <w:rsid w:val="003C2336"/>
    <w:rsid w:val="003C2A17"/>
    <w:rsid w:val="003C3207"/>
    <w:rsid w:val="003C389E"/>
    <w:rsid w:val="003C3CBA"/>
    <w:rsid w:val="003C4433"/>
    <w:rsid w:val="003C4F1E"/>
    <w:rsid w:val="003C6A88"/>
    <w:rsid w:val="003C72FB"/>
    <w:rsid w:val="003D245E"/>
    <w:rsid w:val="003D657B"/>
    <w:rsid w:val="003E00C3"/>
    <w:rsid w:val="003E04A5"/>
    <w:rsid w:val="003E2E55"/>
    <w:rsid w:val="003E3578"/>
    <w:rsid w:val="003E3A3B"/>
    <w:rsid w:val="003E5366"/>
    <w:rsid w:val="003E6ACE"/>
    <w:rsid w:val="003F12DC"/>
    <w:rsid w:val="003F1A10"/>
    <w:rsid w:val="003F205F"/>
    <w:rsid w:val="003F30C0"/>
    <w:rsid w:val="003F3565"/>
    <w:rsid w:val="003F4CF1"/>
    <w:rsid w:val="003F63AA"/>
    <w:rsid w:val="003F64C5"/>
    <w:rsid w:val="00400B5A"/>
    <w:rsid w:val="0040172B"/>
    <w:rsid w:val="00403BCD"/>
    <w:rsid w:val="0040538C"/>
    <w:rsid w:val="00405E12"/>
    <w:rsid w:val="0040686E"/>
    <w:rsid w:val="004070A2"/>
    <w:rsid w:val="00410DFB"/>
    <w:rsid w:val="004125EB"/>
    <w:rsid w:val="00413889"/>
    <w:rsid w:val="00413ED9"/>
    <w:rsid w:val="00414E00"/>
    <w:rsid w:val="00417328"/>
    <w:rsid w:val="0041748F"/>
    <w:rsid w:val="00422DD9"/>
    <w:rsid w:val="0042445F"/>
    <w:rsid w:val="00424888"/>
    <w:rsid w:val="00425381"/>
    <w:rsid w:val="00425420"/>
    <w:rsid w:val="004255D5"/>
    <w:rsid w:val="00426DA8"/>
    <w:rsid w:val="00431171"/>
    <w:rsid w:val="004316DF"/>
    <w:rsid w:val="004335EE"/>
    <w:rsid w:val="00434154"/>
    <w:rsid w:val="00434825"/>
    <w:rsid w:val="00434943"/>
    <w:rsid w:val="00434C80"/>
    <w:rsid w:val="00435A09"/>
    <w:rsid w:val="0043625B"/>
    <w:rsid w:val="00436440"/>
    <w:rsid w:val="004365BA"/>
    <w:rsid w:val="004377E9"/>
    <w:rsid w:val="00437B15"/>
    <w:rsid w:val="00437CCB"/>
    <w:rsid w:val="00445339"/>
    <w:rsid w:val="004456F5"/>
    <w:rsid w:val="00447881"/>
    <w:rsid w:val="00447B07"/>
    <w:rsid w:val="00447FB0"/>
    <w:rsid w:val="00451104"/>
    <w:rsid w:val="00451206"/>
    <w:rsid w:val="00453BFC"/>
    <w:rsid w:val="004544B2"/>
    <w:rsid w:val="00454B23"/>
    <w:rsid w:val="004552EA"/>
    <w:rsid w:val="00455AF4"/>
    <w:rsid w:val="00456132"/>
    <w:rsid w:val="00456DE0"/>
    <w:rsid w:val="004579C6"/>
    <w:rsid w:val="0046161D"/>
    <w:rsid w:val="00461D64"/>
    <w:rsid w:val="004631BA"/>
    <w:rsid w:val="00464622"/>
    <w:rsid w:val="004673D0"/>
    <w:rsid w:val="004727FB"/>
    <w:rsid w:val="00472C8B"/>
    <w:rsid w:val="0047342E"/>
    <w:rsid w:val="004753CB"/>
    <w:rsid w:val="00475982"/>
    <w:rsid w:val="0047599C"/>
    <w:rsid w:val="004765FB"/>
    <w:rsid w:val="004778CA"/>
    <w:rsid w:val="00477AE9"/>
    <w:rsid w:val="00477C4B"/>
    <w:rsid w:val="004814CA"/>
    <w:rsid w:val="0048217F"/>
    <w:rsid w:val="00482D22"/>
    <w:rsid w:val="00482F8B"/>
    <w:rsid w:val="0048303F"/>
    <w:rsid w:val="00483336"/>
    <w:rsid w:val="004840B5"/>
    <w:rsid w:val="00484360"/>
    <w:rsid w:val="004856D2"/>
    <w:rsid w:val="00486449"/>
    <w:rsid w:val="00490FBE"/>
    <w:rsid w:val="00494137"/>
    <w:rsid w:val="00494AFA"/>
    <w:rsid w:val="00494E31"/>
    <w:rsid w:val="00494F10"/>
    <w:rsid w:val="004950E5"/>
    <w:rsid w:val="004958D0"/>
    <w:rsid w:val="00495B3B"/>
    <w:rsid w:val="004972D5"/>
    <w:rsid w:val="004979D8"/>
    <w:rsid w:val="004A28EF"/>
    <w:rsid w:val="004A481F"/>
    <w:rsid w:val="004A4E7E"/>
    <w:rsid w:val="004A5BFD"/>
    <w:rsid w:val="004A7673"/>
    <w:rsid w:val="004B18A7"/>
    <w:rsid w:val="004B26ED"/>
    <w:rsid w:val="004B2CDF"/>
    <w:rsid w:val="004B3013"/>
    <w:rsid w:val="004B3298"/>
    <w:rsid w:val="004B5CF4"/>
    <w:rsid w:val="004B5D0D"/>
    <w:rsid w:val="004B6399"/>
    <w:rsid w:val="004B6760"/>
    <w:rsid w:val="004C166C"/>
    <w:rsid w:val="004C2CE9"/>
    <w:rsid w:val="004C354E"/>
    <w:rsid w:val="004C3FC6"/>
    <w:rsid w:val="004C5713"/>
    <w:rsid w:val="004C7354"/>
    <w:rsid w:val="004D0448"/>
    <w:rsid w:val="004D06FC"/>
    <w:rsid w:val="004D104B"/>
    <w:rsid w:val="004D1F6D"/>
    <w:rsid w:val="004D2A2A"/>
    <w:rsid w:val="004D3339"/>
    <w:rsid w:val="004D4773"/>
    <w:rsid w:val="004D5064"/>
    <w:rsid w:val="004D633D"/>
    <w:rsid w:val="004D68FE"/>
    <w:rsid w:val="004E1213"/>
    <w:rsid w:val="004E2805"/>
    <w:rsid w:val="004E2AAA"/>
    <w:rsid w:val="004E2E8E"/>
    <w:rsid w:val="004E3991"/>
    <w:rsid w:val="004E45DA"/>
    <w:rsid w:val="004E53AF"/>
    <w:rsid w:val="004E53B9"/>
    <w:rsid w:val="004E5CE4"/>
    <w:rsid w:val="004E6687"/>
    <w:rsid w:val="004F165F"/>
    <w:rsid w:val="004F1660"/>
    <w:rsid w:val="004F2876"/>
    <w:rsid w:val="004F445F"/>
    <w:rsid w:val="004F594D"/>
    <w:rsid w:val="004F605A"/>
    <w:rsid w:val="0050069F"/>
    <w:rsid w:val="0050089F"/>
    <w:rsid w:val="00500D4A"/>
    <w:rsid w:val="005011B1"/>
    <w:rsid w:val="005013DD"/>
    <w:rsid w:val="0050223A"/>
    <w:rsid w:val="00502F07"/>
    <w:rsid w:val="00502F9D"/>
    <w:rsid w:val="0050366F"/>
    <w:rsid w:val="00504DCD"/>
    <w:rsid w:val="00506B07"/>
    <w:rsid w:val="00507D8D"/>
    <w:rsid w:val="00510438"/>
    <w:rsid w:val="0051051C"/>
    <w:rsid w:val="00510606"/>
    <w:rsid w:val="005110AC"/>
    <w:rsid w:val="00511A73"/>
    <w:rsid w:val="00511E05"/>
    <w:rsid w:val="005121BD"/>
    <w:rsid w:val="00514417"/>
    <w:rsid w:val="0051472F"/>
    <w:rsid w:val="00515205"/>
    <w:rsid w:val="00515BE1"/>
    <w:rsid w:val="005173F1"/>
    <w:rsid w:val="00521427"/>
    <w:rsid w:val="005217D2"/>
    <w:rsid w:val="00522073"/>
    <w:rsid w:val="00522205"/>
    <w:rsid w:val="00523BE6"/>
    <w:rsid w:val="00523E55"/>
    <w:rsid w:val="00524F4B"/>
    <w:rsid w:val="0052503B"/>
    <w:rsid w:val="005251E3"/>
    <w:rsid w:val="00525CC6"/>
    <w:rsid w:val="005311BB"/>
    <w:rsid w:val="00531A81"/>
    <w:rsid w:val="005326C4"/>
    <w:rsid w:val="00532EC0"/>
    <w:rsid w:val="00532F82"/>
    <w:rsid w:val="00533089"/>
    <w:rsid w:val="00533B4F"/>
    <w:rsid w:val="00534DDC"/>
    <w:rsid w:val="00536B99"/>
    <w:rsid w:val="00537954"/>
    <w:rsid w:val="0054010A"/>
    <w:rsid w:val="00547D44"/>
    <w:rsid w:val="00550183"/>
    <w:rsid w:val="005510A4"/>
    <w:rsid w:val="00551C71"/>
    <w:rsid w:val="00552342"/>
    <w:rsid w:val="005525F1"/>
    <w:rsid w:val="00553C25"/>
    <w:rsid w:val="005541C4"/>
    <w:rsid w:val="00556A11"/>
    <w:rsid w:val="00557016"/>
    <w:rsid w:val="005571DA"/>
    <w:rsid w:val="005576AA"/>
    <w:rsid w:val="00557890"/>
    <w:rsid w:val="00557987"/>
    <w:rsid w:val="00557C2A"/>
    <w:rsid w:val="00560099"/>
    <w:rsid w:val="00560638"/>
    <w:rsid w:val="005632AB"/>
    <w:rsid w:val="005632B8"/>
    <w:rsid w:val="0056350D"/>
    <w:rsid w:val="005639A6"/>
    <w:rsid w:val="005641DA"/>
    <w:rsid w:val="005647C2"/>
    <w:rsid w:val="00564B45"/>
    <w:rsid w:val="00567F86"/>
    <w:rsid w:val="00570A78"/>
    <w:rsid w:val="00571645"/>
    <w:rsid w:val="0057190D"/>
    <w:rsid w:val="00571E28"/>
    <w:rsid w:val="00572CF7"/>
    <w:rsid w:val="005733D5"/>
    <w:rsid w:val="00576B6A"/>
    <w:rsid w:val="00577654"/>
    <w:rsid w:val="00577784"/>
    <w:rsid w:val="00577FE7"/>
    <w:rsid w:val="00580605"/>
    <w:rsid w:val="00580F91"/>
    <w:rsid w:val="00581308"/>
    <w:rsid w:val="0058201A"/>
    <w:rsid w:val="00582219"/>
    <w:rsid w:val="00583EA2"/>
    <w:rsid w:val="00584116"/>
    <w:rsid w:val="00584CEC"/>
    <w:rsid w:val="0058544F"/>
    <w:rsid w:val="005875C3"/>
    <w:rsid w:val="005878B0"/>
    <w:rsid w:val="00590D83"/>
    <w:rsid w:val="00590F45"/>
    <w:rsid w:val="00591685"/>
    <w:rsid w:val="00592730"/>
    <w:rsid w:val="00593982"/>
    <w:rsid w:val="00594200"/>
    <w:rsid w:val="0059440F"/>
    <w:rsid w:val="0059564F"/>
    <w:rsid w:val="00595723"/>
    <w:rsid w:val="00595A99"/>
    <w:rsid w:val="00595D67"/>
    <w:rsid w:val="00596EE5"/>
    <w:rsid w:val="005A0306"/>
    <w:rsid w:val="005A082F"/>
    <w:rsid w:val="005A1365"/>
    <w:rsid w:val="005A2910"/>
    <w:rsid w:val="005A3150"/>
    <w:rsid w:val="005A4457"/>
    <w:rsid w:val="005A48F6"/>
    <w:rsid w:val="005A523F"/>
    <w:rsid w:val="005A6ABB"/>
    <w:rsid w:val="005A7E56"/>
    <w:rsid w:val="005B074B"/>
    <w:rsid w:val="005B0A54"/>
    <w:rsid w:val="005B1130"/>
    <w:rsid w:val="005B165C"/>
    <w:rsid w:val="005B1823"/>
    <w:rsid w:val="005B3F7F"/>
    <w:rsid w:val="005B486B"/>
    <w:rsid w:val="005B5495"/>
    <w:rsid w:val="005B566F"/>
    <w:rsid w:val="005B7442"/>
    <w:rsid w:val="005C09B7"/>
    <w:rsid w:val="005C1B45"/>
    <w:rsid w:val="005C4022"/>
    <w:rsid w:val="005C483A"/>
    <w:rsid w:val="005C491C"/>
    <w:rsid w:val="005C50A8"/>
    <w:rsid w:val="005C68F0"/>
    <w:rsid w:val="005C7A5A"/>
    <w:rsid w:val="005D1246"/>
    <w:rsid w:val="005D136B"/>
    <w:rsid w:val="005D2C5F"/>
    <w:rsid w:val="005D5EC3"/>
    <w:rsid w:val="005D7403"/>
    <w:rsid w:val="005E148B"/>
    <w:rsid w:val="005E176F"/>
    <w:rsid w:val="005E4A58"/>
    <w:rsid w:val="005E5EDF"/>
    <w:rsid w:val="005E7EA8"/>
    <w:rsid w:val="005F022B"/>
    <w:rsid w:val="005F056C"/>
    <w:rsid w:val="005F133F"/>
    <w:rsid w:val="005F1E90"/>
    <w:rsid w:val="005F32E9"/>
    <w:rsid w:val="005F46D3"/>
    <w:rsid w:val="005F4D32"/>
    <w:rsid w:val="005F600F"/>
    <w:rsid w:val="005F74A7"/>
    <w:rsid w:val="005F75BB"/>
    <w:rsid w:val="0060188D"/>
    <w:rsid w:val="00601D04"/>
    <w:rsid w:val="0060517F"/>
    <w:rsid w:val="00605FD8"/>
    <w:rsid w:val="006060F1"/>
    <w:rsid w:val="00606681"/>
    <w:rsid w:val="006066E0"/>
    <w:rsid w:val="006116F8"/>
    <w:rsid w:val="00611AF6"/>
    <w:rsid w:val="00613290"/>
    <w:rsid w:val="006132E7"/>
    <w:rsid w:val="006149A1"/>
    <w:rsid w:val="00615C85"/>
    <w:rsid w:val="0062076E"/>
    <w:rsid w:val="00620C84"/>
    <w:rsid w:val="00621754"/>
    <w:rsid w:val="00624707"/>
    <w:rsid w:val="00624F15"/>
    <w:rsid w:val="006256B8"/>
    <w:rsid w:val="006260EF"/>
    <w:rsid w:val="00626C29"/>
    <w:rsid w:val="00626EA0"/>
    <w:rsid w:val="006304C0"/>
    <w:rsid w:val="006313D0"/>
    <w:rsid w:val="00631BF7"/>
    <w:rsid w:val="00631CAD"/>
    <w:rsid w:val="00631EBE"/>
    <w:rsid w:val="00632A47"/>
    <w:rsid w:val="00633C30"/>
    <w:rsid w:val="00634C4B"/>
    <w:rsid w:val="00635703"/>
    <w:rsid w:val="0063655A"/>
    <w:rsid w:val="006405FB"/>
    <w:rsid w:val="00641989"/>
    <w:rsid w:val="00641B21"/>
    <w:rsid w:val="00641CBC"/>
    <w:rsid w:val="00641F98"/>
    <w:rsid w:val="00642F3D"/>
    <w:rsid w:val="00643137"/>
    <w:rsid w:val="00645718"/>
    <w:rsid w:val="00645C99"/>
    <w:rsid w:val="006475B4"/>
    <w:rsid w:val="0064774B"/>
    <w:rsid w:val="00647BCD"/>
    <w:rsid w:val="0065187F"/>
    <w:rsid w:val="006526B1"/>
    <w:rsid w:val="00655102"/>
    <w:rsid w:val="00655FA5"/>
    <w:rsid w:val="00656442"/>
    <w:rsid w:val="00656861"/>
    <w:rsid w:val="006575DA"/>
    <w:rsid w:val="00657650"/>
    <w:rsid w:val="006610B8"/>
    <w:rsid w:val="006611AC"/>
    <w:rsid w:val="0066134B"/>
    <w:rsid w:val="006622E1"/>
    <w:rsid w:val="00662FE4"/>
    <w:rsid w:val="0066581B"/>
    <w:rsid w:val="00665843"/>
    <w:rsid w:val="006672DE"/>
    <w:rsid w:val="00670082"/>
    <w:rsid w:val="0067033C"/>
    <w:rsid w:val="00672481"/>
    <w:rsid w:val="00672D01"/>
    <w:rsid w:val="006734EC"/>
    <w:rsid w:val="00674007"/>
    <w:rsid w:val="0067469A"/>
    <w:rsid w:val="00674849"/>
    <w:rsid w:val="00674A79"/>
    <w:rsid w:val="00674BAE"/>
    <w:rsid w:val="00677127"/>
    <w:rsid w:val="006819C7"/>
    <w:rsid w:val="00682FCC"/>
    <w:rsid w:val="00685DA0"/>
    <w:rsid w:val="00687D87"/>
    <w:rsid w:val="0069094C"/>
    <w:rsid w:val="00690C52"/>
    <w:rsid w:val="00690E29"/>
    <w:rsid w:val="00690F1A"/>
    <w:rsid w:val="00691511"/>
    <w:rsid w:val="006928E4"/>
    <w:rsid w:val="00692FDC"/>
    <w:rsid w:val="00693A1C"/>
    <w:rsid w:val="0069555A"/>
    <w:rsid w:val="006960D3"/>
    <w:rsid w:val="006978B9"/>
    <w:rsid w:val="006A1A55"/>
    <w:rsid w:val="006A222E"/>
    <w:rsid w:val="006A4E2A"/>
    <w:rsid w:val="006A5A11"/>
    <w:rsid w:val="006A6C6A"/>
    <w:rsid w:val="006A784C"/>
    <w:rsid w:val="006A7E32"/>
    <w:rsid w:val="006B05B7"/>
    <w:rsid w:val="006B14D9"/>
    <w:rsid w:val="006B18A8"/>
    <w:rsid w:val="006B1DB6"/>
    <w:rsid w:val="006B2527"/>
    <w:rsid w:val="006B3002"/>
    <w:rsid w:val="006B3D9B"/>
    <w:rsid w:val="006B7212"/>
    <w:rsid w:val="006B7921"/>
    <w:rsid w:val="006C1321"/>
    <w:rsid w:val="006C1494"/>
    <w:rsid w:val="006C1CF3"/>
    <w:rsid w:val="006C2720"/>
    <w:rsid w:val="006C4145"/>
    <w:rsid w:val="006C41DC"/>
    <w:rsid w:val="006C509C"/>
    <w:rsid w:val="006D1D11"/>
    <w:rsid w:val="006D538E"/>
    <w:rsid w:val="006D54A8"/>
    <w:rsid w:val="006D54DA"/>
    <w:rsid w:val="006D5C45"/>
    <w:rsid w:val="006D66C9"/>
    <w:rsid w:val="006D67FB"/>
    <w:rsid w:val="006D763B"/>
    <w:rsid w:val="006E148A"/>
    <w:rsid w:val="006E1B58"/>
    <w:rsid w:val="006E2433"/>
    <w:rsid w:val="006E4579"/>
    <w:rsid w:val="006E4897"/>
    <w:rsid w:val="006E6B52"/>
    <w:rsid w:val="006E7379"/>
    <w:rsid w:val="006E7E6E"/>
    <w:rsid w:val="006E7FE5"/>
    <w:rsid w:val="006F0732"/>
    <w:rsid w:val="006F216E"/>
    <w:rsid w:val="006F25CC"/>
    <w:rsid w:val="006F2E5B"/>
    <w:rsid w:val="006F4175"/>
    <w:rsid w:val="006F4D38"/>
    <w:rsid w:val="006F694E"/>
    <w:rsid w:val="006F7100"/>
    <w:rsid w:val="006F7338"/>
    <w:rsid w:val="00700954"/>
    <w:rsid w:val="00701239"/>
    <w:rsid w:val="0070250E"/>
    <w:rsid w:val="0070292A"/>
    <w:rsid w:val="00705FE2"/>
    <w:rsid w:val="00706CAC"/>
    <w:rsid w:val="007074DE"/>
    <w:rsid w:val="00707832"/>
    <w:rsid w:val="0071373E"/>
    <w:rsid w:val="00713B7A"/>
    <w:rsid w:val="00714FE6"/>
    <w:rsid w:val="00715CED"/>
    <w:rsid w:val="00715E72"/>
    <w:rsid w:val="00717657"/>
    <w:rsid w:val="00721646"/>
    <w:rsid w:val="0072295B"/>
    <w:rsid w:val="00722975"/>
    <w:rsid w:val="00723AAF"/>
    <w:rsid w:val="00724F96"/>
    <w:rsid w:val="007253DD"/>
    <w:rsid w:val="00727687"/>
    <w:rsid w:val="007278AE"/>
    <w:rsid w:val="00730091"/>
    <w:rsid w:val="0073171F"/>
    <w:rsid w:val="0073215E"/>
    <w:rsid w:val="00732749"/>
    <w:rsid w:val="0073377D"/>
    <w:rsid w:val="007341F2"/>
    <w:rsid w:val="0073426E"/>
    <w:rsid w:val="00735B11"/>
    <w:rsid w:val="00740141"/>
    <w:rsid w:val="00740B2A"/>
    <w:rsid w:val="007430B2"/>
    <w:rsid w:val="00743423"/>
    <w:rsid w:val="00743488"/>
    <w:rsid w:val="0074428D"/>
    <w:rsid w:val="00744C16"/>
    <w:rsid w:val="00745205"/>
    <w:rsid w:val="00745DE5"/>
    <w:rsid w:val="0074603F"/>
    <w:rsid w:val="00746135"/>
    <w:rsid w:val="00746A4F"/>
    <w:rsid w:val="00746C0C"/>
    <w:rsid w:val="00746D3B"/>
    <w:rsid w:val="0075043B"/>
    <w:rsid w:val="00760341"/>
    <w:rsid w:val="00760D31"/>
    <w:rsid w:val="0076376C"/>
    <w:rsid w:val="00765C20"/>
    <w:rsid w:val="00765C2A"/>
    <w:rsid w:val="00766CF9"/>
    <w:rsid w:val="00770D39"/>
    <w:rsid w:val="00771043"/>
    <w:rsid w:val="007712B7"/>
    <w:rsid w:val="00771606"/>
    <w:rsid w:val="00772684"/>
    <w:rsid w:val="00772CCE"/>
    <w:rsid w:val="00773E98"/>
    <w:rsid w:val="007743E9"/>
    <w:rsid w:val="00775C65"/>
    <w:rsid w:val="00776C66"/>
    <w:rsid w:val="0077750A"/>
    <w:rsid w:val="0078066E"/>
    <w:rsid w:val="00781744"/>
    <w:rsid w:val="00782505"/>
    <w:rsid w:val="00783E84"/>
    <w:rsid w:val="007862BD"/>
    <w:rsid w:val="007864C3"/>
    <w:rsid w:val="007865ED"/>
    <w:rsid w:val="00787AD9"/>
    <w:rsid w:val="00787E23"/>
    <w:rsid w:val="00790890"/>
    <w:rsid w:val="00793F75"/>
    <w:rsid w:val="0079490F"/>
    <w:rsid w:val="00794A7F"/>
    <w:rsid w:val="00795679"/>
    <w:rsid w:val="00795BC0"/>
    <w:rsid w:val="007966F8"/>
    <w:rsid w:val="00796FDF"/>
    <w:rsid w:val="00797A04"/>
    <w:rsid w:val="007A1185"/>
    <w:rsid w:val="007A15FD"/>
    <w:rsid w:val="007A3BFE"/>
    <w:rsid w:val="007A435A"/>
    <w:rsid w:val="007A6450"/>
    <w:rsid w:val="007A6CD1"/>
    <w:rsid w:val="007B016A"/>
    <w:rsid w:val="007B0417"/>
    <w:rsid w:val="007B1681"/>
    <w:rsid w:val="007B1D60"/>
    <w:rsid w:val="007B20B2"/>
    <w:rsid w:val="007B2379"/>
    <w:rsid w:val="007B24C4"/>
    <w:rsid w:val="007B25F3"/>
    <w:rsid w:val="007B31F2"/>
    <w:rsid w:val="007B3AAF"/>
    <w:rsid w:val="007B3C9D"/>
    <w:rsid w:val="007B3DAD"/>
    <w:rsid w:val="007B71A3"/>
    <w:rsid w:val="007B75E7"/>
    <w:rsid w:val="007B7688"/>
    <w:rsid w:val="007C1245"/>
    <w:rsid w:val="007C23FA"/>
    <w:rsid w:val="007C24B7"/>
    <w:rsid w:val="007C295D"/>
    <w:rsid w:val="007C2A49"/>
    <w:rsid w:val="007C306A"/>
    <w:rsid w:val="007C33EC"/>
    <w:rsid w:val="007C3436"/>
    <w:rsid w:val="007C3AC6"/>
    <w:rsid w:val="007C3AC9"/>
    <w:rsid w:val="007C44FB"/>
    <w:rsid w:val="007C4ACD"/>
    <w:rsid w:val="007C5E5B"/>
    <w:rsid w:val="007C7529"/>
    <w:rsid w:val="007D0446"/>
    <w:rsid w:val="007D0A96"/>
    <w:rsid w:val="007D0FEF"/>
    <w:rsid w:val="007D1983"/>
    <w:rsid w:val="007D2B6C"/>
    <w:rsid w:val="007D3BCC"/>
    <w:rsid w:val="007D41E8"/>
    <w:rsid w:val="007D5A87"/>
    <w:rsid w:val="007D6CAA"/>
    <w:rsid w:val="007E0D33"/>
    <w:rsid w:val="007E19CE"/>
    <w:rsid w:val="007E245E"/>
    <w:rsid w:val="007E380D"/>
    <w:rsid w:val="007E5030"/>
    <w:rsid w:val="007E6477"/>
    <w:rsid w:val="007E6F0E"/>
    <w:rsid w:val="007E7328"/>
    <w:rsid w:val="007E7C65"/>
    <w:rsid w:val="007E7E86"/>
    <w:rsid w:val="007F10FD"/>
    <w:rsid w:val="007F158D"/>
    <w:rsid w:val="007F3281"/>
    <w:rsid w:val="007F36DE"/>
    <w:rsid w:val="007F37ED"/>
    <w:rsid w:val="007F3FFE"/>
    <w:rsid w:val="007F5931"/>
    <w:rsid w:val="007F6691"/>
    <w:rsid w:val="007F68D1"/>
    <w:rsid w:val="00800124"/>
    <w:rsid w:val="00801564"/>
    <w:rsid w:val="0080193E"/>
    <w:rsid w:val="00802D48"/>
    <w:rsid w:val="008035C7"/>
    <w:rsid w:val="00803C02"/>
    <w:rsid w:val="0080485E"/>
    <w:rsid w:val="008060FF"/>
    <w:rsid w:val="008070A1"/>
    <w:rsid w:val="00807115"/>
    <w:rsid w:val="008107F9"/>
    <w:rsid w:val="00810BBB"/>
    <w:rsid w:val="00815641"/>
    <w:rsid w:val="00815983"/>
    <w:rsid w:val="008168D9"/>
    <w:rsid w:val="008170ED"/>
    <w:rsid w:val="00817AF4"/>
    <w:rsid w:val="00820C52"/>
    <w:rsid w:val="00820C71"/>
    <w:rsid w:val="00823100"/>
    <w:rsid w:val="00824982"/>
    <w:rsid w:val="008253E2"/>
    <w:rsid w:val="0082774A"/>
    <w:rsid w:val="00831071"/>
    <w:rsid w:val="0083215C"/>
    <w:rsid w:val="008334BB"/>
    <w:rsid w:val="0083608F"/>
    <w:rsid w:val="00836889"/>
    <w:rsid w:val="00840567"/>
    <w:rsid w:val="00841774"/>
    <w:rsid w:val="008420F7"/>
    <w:rsid w:val="00842A41"/>
    <w:rsid w:val="00844316"/>
    <w:rsid w:val="00844504"/>
    <w:rsid w:val="00844E0C"/>
    <w:rsid w:val="00844EDA"/>
    <w:rsid w:val="008461FC"/>
    <w:rsid w:val="00846A7C"/>
    <w:rsid w:val="00850422"/>
    <w:rsid w:val="008510D4"/>
    <w:rsid w:val="008521D3"/>
    <w:rsid w:val="00853083"/>
    <w:rsid w:val="00855621"/>
    <w:rsid w:val="008561DB"/>
    <w:rsid w:val="008577F4"/>
    <w:rsid w:val="00860243"/>
    <w:rsid w:val="00862C36"/>
    <w:rsid w:val="00863E51"/>
    <w:rsid w:val="00864E9C"/>
    <w:rsid w:val="00865305"/>
    <w:rsid w:val="0086539C"/>
    <w:rsid w:val="00865C9A"/>
    <w:rsid w:val="0086690A"/>
    <w:rsid w:val="00866C43"/>
    <w:rsid w:val="0086729D"/>
    <w:rsid w:val="00867E73"/>
    <w:rsid w:val="0087092E"/>
    <w:rsid w:val="008713E1"/>
    <w:rsid w:val="00872934"/>
    <w:rsid w:val="00872F1C"/>
    <w:rsid w:val="00873692"/>
    <w:rsid w:val="00873C41"/>
    <w:rsid w:val="008745A7"/>
    <w:rsid w:val="00875E68"/>
    <w:rsid w:val="00876D01"/>
    <w:rsid w:val="0087743B"/>
    <w:rsid w:val="00877A70"/>
    <w:rsid w:val="00877ED4"/>
    <w:rsid w:val="0088027A"/>
    <w:rsid w:val="00880CEC"/>
    <w:rsid w:val="00886A36"/>
    <w:rsid w:val="00890EB7"/>
    <w:rsid w:val="00891349"/>
    <w:rsid w:val="00893A92"/>
    <w:rsid w:val="00893B64"/>
    <w:rsid w:val="00897561"/>
    <w:rsid w:val="00897ED2"/>
    <w:rsid w:val="008A1478"/>
    <w:rsid w:val="008A2C82"/>
    <w:rsid w:val="008A34FD"/>
    <w:rsid w:val="008A3C8D"/>
    <w:rsid w:val="008A6450"/>
    <w:rsid w:val="008B09D8"/>
    <w:rsid w:val="008B247E"/>
    <w:rsid w:val="008B511F"/>
    <w:rsid w:val="008B5972"/>
    <w:rsid w:val="008C02C1"/>
    <w:rsid w:val="008C0409"/>
    <w:rsid w:val="008C0C02"/>
    <w:rsid w:val="008C1485"/>
    <w:rsid w:val="008C37A9"/>
    <w:rsid w:val="008C4B36"/>
    <w:rsid w:val="008C4C03"/>
    <w:rsid w:val="008C5980"/>
    <w:rsid w:val="008C66C5"/>
    <w:rsid w:val="008C6A3C"/>
    <w:rsid w:val="008D186F"/>
    <w:rsid w:val="008D1BD6"/>
    <w:rsid w:val="008D1D45"/>
    <w:rsid w:val="008D2F34"/>
    <w:rsid w:val="008D2FF3"/>
    <w:rsid w:val="008D3C2E"/>
    <w:rsid w:val="008D6E4C"/>
    <w:rsid w:val="008D7868"/>
    <w:rsid w:val="008D7A95"/>
    <w:rsid w:val="008E20C5"/>
    <w:rsid w:val="008E389A"/>
    <w:rsid w:val="008E4097"/>
    <w:rsid w:val="008E42E7"/>
    <w:rsid w:val="008E4515"/>
    <w:rsid w:val="008E4582"/>
    <w:rsid w:val="008E46A0"/>
    <w:rsid w:val="008E6DDC"/>
    <w:rsid w:val="008F04BC"/>
    <w:rsid w:val="008F0AAF"/>
    <w:rsid w:val="008F1475"/>
    <w:rsid w:val="008F1FB6"/>
    <w:rsid w:val="008F2D29"/>
    <w:rsid w:val="008F4723"/>
    <w:rsid w:val="008F52E3"/>
    <w:rsid w:val="008F5E48"/>
    <w:rsid w:val="008F677E"/>
    <w:rsid w:val="008F685A"/>
    <w:rsid w:val="008F6FE7"/>
    <w:rsid w:val="009004B4"/>
    <w:rsid w:val="00900DEF"/>
    <w:rsid w:val="0090339E"/>
    <w:rsid w:val="00905052"/>
    <w:rsid w:val="009051B4"/>
    <w:rsid w:val="0090614D"/>
    <w:rsid w:val="009110A4"/>
    <w:rsid w:val="00911C6F"/>
    <w:rsid w:val="00911F86"/>
    <w:rsid w:val="00912035"/>
    <w:rsid w:val="0092221C"/>
    <w:rsid w:val="0092433A"/>
    <w:rsid w:val="00924A79"/>
    <w:rsid w:val="009252E1"/>
    <w:rsid w:val="0093029B"/>
    <w:rsid w:val="00931563"/>
    <w:rsid w:val="00931C5D"/>
    <w:rsid w:val="00932E7F"/>
    <w:rsid w:val="009336BD"/>
    <w:rsid w:val="00934B26"/>
    <w:rsid w:val="00934E7C"/>
    <w:rsid w:val="0093594D"/>
    <w:rsid w:val="00936523"/>
    <w:rsid w:val="00936B7C"/>
    <w:rsid w:val="009408D1"/>
    <w:rsid w:val="00941B3E"/>
    <w:rsid w:val="00942673"/>
    <w:rsid w:val="009437C4"/>
    <w:rsid w:val="00943847"/>
    <w:rsid w:val="00943967"/>
    <w:rsid w:val="009448F1"/>
    <w:rsid w:val="009461E4"/>
    <w:rsid w:val="0094633A"/>
    <w:rsid w:val="00951AE8"/>
    <w:rsid w:val="00951AED"/>
    <w:rsid w:val="00951E4C"/>
    <w:rsid w:val="009520B2"/>
    <w:rsid w:val="00952227"/>
    <w:rsid w:val="009535AE"/>
    <w:rsid w:val="00953BD5"/>
    <w:rsid w:val="0095490B"/>
    <w:rsid w:val="009551FB"/>
    <w:rsid w:val="009553D0"/>
    <w:rsid w:val="009557B9"/>
    <w:rsid w:val="009557F0"/>
    <w:rsid w:val="0095720A"/>
    <w:rsid w:val="0096008D"/>
    <w:rsid w:val="0096015F"/>
    <w:rsid w:val="009615A7"/>
    <w:rsid w:val="00963481"/>
    <w:rsid w:val="0096379A"/>
    <w:rsid w:val="009637A6"/>
    <w:rsid w:val="009652DD"/>
    <w:rsid w:val="009667EF"/>
    <w:rsid w:val="00970732"/>
    <w:rsid w:val="00971096"/>
    <w:rsid w:val="00971CF7"/>
    <w:rsid w:val="00972A25"/>
    <w:rsid w:val="00973163"/>
    <w:rsid w:val="009731A7"/>
    <w:rsid w:val="009759EE"/>
    <w:rsid w:val="00976749"/>
    <w:rsid w:val="00977A4C"/>
    <w:rsid w:val="00977D14"/>
    <w:rsid w:val="00980A27"/>
    <w:rsid w:val="009819F1"/>
    <w:rsid w:val="00981FBA"/>
    <w:rsid w:val="00982681"/>
    <w:rsid w:val="009831EE"/>
    <w:rsid w:val="00983ACC"/>
    <w:rsid w:val="00984C2D"/>
    <w:rsid w:val="00985A0C"/>
    <w:rsid w:val="00985C28"/>
    <w:rsid w:val="00986259"/>
    <w:rsid w:val="00986CEA"/>
    <w:rsid w:val="00986D94"/>
    <w:rsid w:val="00987A79"/>
    <w:rsid w:val="00987E1F"/>
    <w:rsid w:val="00991870"/>
    <w:rsid w:val="00995B97"/>
    <w:rsid w:val="00995C50"/>
    <w:rsid w:val="00995FA6"/>
    <w:rsid w:val="009974C2"/>
    <w:rsid w:val="0099752A"/>
    <w:rsid w:val="00997C87"/>
    <w:rsid w:val="009A059A"/>
    <w:rsid w:val="009A22BC"/>
    <w:rsid w:val="009A31F5"/>
    <w:rsid w:val="009A3A04"/>
    <w:rsid w:val="009A43A9"/>
    <w:rsid w:val="009A56D3"/>
    <w:rsid w:val="009A5B8B"/>
    <w:rsid w:val="009A6978"/>
    <w:rsid w:val="009A6D8F"/>
    <w:rsid w:val="009A71F6"/>
    <w:rsid w:val="009A7564"/>
    <w:rsid w:val="009B0791"/>
    <w:rsid w:val="009B1CF4"/>
    <w:rsid w:val="009B3822"/>
    <w:rsid w:val="009B39DF"/>
    <w:rsid w:val="009B3E1F"/>
    <w:rsid w:val="009B40D5"/>
    <w:rsid w:val="009B4C88"/>
    <w:rsid w:val="009B5948"/>
    <w:rsid w:val="009B614C"/>
    <w:rsid w:val="009B7479"/>
    <w:rsid w:val="009B7588"/>
    <w:rsid w:val="009C043D"/>
    <w:rsid w:val="009C2115"/>
    <w:rsid w:val="009C2260"/>
    <w:rsid w:val="009C249D"/>
    <w:rsid w:val="009C3F60"/>
    <w:rsid w:val="009C4FB4"/>
    <w:rsid w:val="009C5EF7"/>
    <w:rsid w:val="009C7087"/>
    <w:rsid w:val="009D0FEB"/>
    <w:rsid w:val="009D13E6"/>
    <w:rsid w:val="009D169C"/>
    <w:rsid w:val="009D2B2B"/>
    <w:rsid w:val="009D3FEC"/>
    <w:rsid w:val="009D4060"/>
    <w:rsid w:val="009D57EF"/>
    <w:rsid w:val="009D5C55"/>
    <w:rsid w:val="009D5F3B"/>
    <w:rsid w:val="009D6314"/>
    <w:rsid w:val="009D6441"/>
    <w:rsid w:val="009D7460"/>
    <w:rsid w:val="009D75AD"/>
    <w:rsid w:val="009E07CF"/>
    <w:rsid w:val="009E093A"/>
    <w:rsid w:val="009E134C"/>
    <w:rsid w:val="009E176C"/>
    <w:rsid w:val="009E4AA4"/>
    <w:rsid w:val="009E5E91"/>
    <w:rsid w:val="009E6180"/>
    <w:rsid w:val="009E6E98"/>
    <w:rsid w:val="009E7EB3"/>
    <w:rsid w:val="009F28D9"/>
    <w:rsid w:val="009F305A"/>
    <w:rsid w:val="009F312C"/>
    <w:rsid w:val="009F3252"/>
    <w:rsid w:val="009F329F"/>
    <w:rsid w:val="009F64F1"/>
    <w:rsid w:val="009F6AE5"/>
    <w:rsid w:val="009F6B99"/>
    <w:rsid w:val="009F6D76"/>
    <w:rsid w:val="00A00983"/>
    <w:rsid w:val="00A00EB3"/>
    <w:rsid w:val="00A0142E"/>
    <w:rsid w:val="00A014A4"/>
    <w:rsid w:val="00A02FE0"/>
    <w:rsid w:val="00A03358"/>
    <w:rsid w:val="00A04EDB"/>
    <w:rsid w:val="00A06422"/>
    <w:rsid w:val="00A06D51"/>
    <w:rsid w:val="00A07769"/>
    <w:rsid w:val="00A078C1"/>
    <w:rsid w:val="00A100E6"/>
    <w:rsid w:val="00A10895"/>
    <w:rsid w:val="00A11A9A"/>
    <w:rsid w:val="00A12926"/>
    <w:rsid w:val="00A12FA6"/>
    <w:rsid w:val="00A13D5C"/>
    <w:rsid w:val="00A13EE0"/>
    <w:rsid w:val="00A1411F"/>
    <w:rsid w:val="00A1416E"/>
    <w:rsid w:val="00A14867"/>
    <w:rsid w:val="00A15D6D"/>
    <w:rsid w:val="00A16767"/>
    <w:rsid w:val="00A20CFF"/>
    <w:rsid w:val="00A21029"/>
    <w:rsid w:val="00A22474"/>
    <w:rsid w:val="00A22C01"/>
    <w:rsid w:val="00A2369F"/>
    <w:rsid w:val="00A24A2C"/>
    <w:rsid w:val="00A25D2D"/>
    <w:rsid w:val="00A266A0"/>
    <w:rsid w:val="00A2673C"/>
    <w:rsid w:val="00A26BD3"/>
    <w:rsid w:val="00A26CA8"/>
    <w:rsid w:val="00A27BB7"/>
    <w:rsid w:val="00A3092C"/>
    <w:rsid w:val="00A30BB7"/>
    <w:rsid w:val="00A30C6F"/>
    <w:rsid w:val="00A31EDD"/>
    <w:rsid w:val="00A320CA"/>
    <w:rsid w:val="00A3375B"/>
    <w:rsid w:val="00A3467E"/>
    <w:rsid w:val="00A35FD3"/>
    <w:rsid w:val="00A36508"/>
    <w:rsid w:val="00A40117"/>
    <w:rsid w:val="00A42354"/>
    <w:rsid w:val="00A42CE7"/>
    <w:rsid w:val="00A42FA7"/>
    <w:rsid w:val="00A42FB7"/>
    <w:rsid w:val="00A4329B"/>
    <w:rsid w:val="00A4367C"/>
    <w:rsid w:val="00A46BDA"/>
    <w:rsid w:val="00A475AE"/>
    <w:rsid w:val="00A501F1"/>
    <w:rsid w:val="00A50E47"/>
    <w:rsid w:val="00A516F3"/>
    <w:rsid w:val="00A51981"/>
    <w:rsid w:val="00A5479B"/>
    <w:rsid w:val="00A5737E"/>
    <w:rsid w:val="00A57690"/>
    <w:rsid w:val="00A5791F"/>
    <w:rsid w:val="00A608F7"/>
    <w:rsid w:val="00A634C1"/>
    <w:rsid w:val="00A63EAD"/>
    <w:rsid w:val="00A6531B"/>
    <w:rsid w:val="00A66A58"/>
    <w:rsid w:val="00A674C0"/>
    <w:rsid w:val="00A6781E"/>
    <w:rsid w:val="00A70776"/>
    <w:rsid w:val="00A7158B"/>
    <w:rsid w:val="00A74016"/>
    <w:rsid w:val="00A746F6"/>
    <w:rsid w:val="00A7486C"/>
    <w:rsid w:val="00A74BEE"/>
    <w:rsid w:val="00A75E03"/>
    <w:rsid w:val="00A7680E"/>
    <w:rsid w:val="00A76B36"/>
    <w:rsid w:val="00A77966"/>
    <w:rsid w:val="00A80FA1"/>
    <w:rsid w:val="00A82EF9"/>
    <w:rsid w:val="00A83FDF"/>
    <w:rsid w:val="00A849C8"/>
    <w:rsid w:val="00A858D8"/>
    <w:rsid w:val="00A87E06"/>
    <w:rsid w:val="00A90026"/>
    <w:rsid w:val="00A901DA"/>
    <w:rsid w:val="00A90D97"/>
    <w:rsid w:val="00A9220B"/>
    <w:rsid w:val="00A9260C"/>
    <w:rsid w:val="00A92DC1"/>
    <w:rsid w:val="00A92E92"/>
    <w:rsid w:val="00A9360F"/>
    <w:rsid w:val="00A9376C"/>
    <w:rsid w:val="00A93A9C"/>
    <w:rsid w:val="00A95C5C"/>
    <w:rsid w:val="00A96112"/>
    <w:rsid w:val="00A96121"/>
    <w:rsid w:val="00AA0C12"/>
    <w:rsid w:val="00AA0E43"/>
    <w:rsid w:val="00AA1C08"/>
    <w:rsid w:val="00AA2448"/>
    <w:rsid w:val="00AA3FBD"/>
    <w:rsid w:val="00AA438E"/>
    <w:rsid w:val="00AA62E0"/>
    <w:rsid w:val="00AA78ED"/>
    <w:rsid w:val="00AB0E6C"/>
    <w:rsid w:val="00AB1B3B"/>
    <w:rsid w:val="00AB24B7"/>
    <w:rsid w:val="00AB345C"/>
    <w:rsid w:val="00AB366F"/>
    <w:rsid w:val="00AB475C"/>
    <w:rsid w:val="00AB4FAF"/>
    <w:rsid w:val="00AB56FF"/>
    <w:rsid w:val="00AB67AE"/>
    <w:rsid w:val="00AB7463"/>
    <w:rsid w:val="00AB748C"/>
    <w:rsid w:val="00AC09A1"/>
    <w:rsid w:val="00AC1AE6"/>
    <w:rsid w:val="00AC1DAF"/>
    <w:rsid w:val="00AC1FDA"/>
    <w:rsid w:val="00AC25D9"/>
    <w:rsid w:val="00AC3D1F"/>
    <w:rsid w:val="00AC573C"/>
    <w:rsid w:val="00AC57AC"/>
    <w:rsid w:val="00AC78FA"/>
    <w:rsid w:val="00AD1800"/>
    <w:rsid w:val="00AD1A2E"/>
    <w:rsid w:val="00AD242B"/>
    <w:rsid w:val="00AD32CC"/>
    <w:rsid w:val="00AD33E3"/>
    <w:rsid w:val="00AD33F6"/>
    <w:rsid w:val="00AD6B22"/>
    <w:rsid w:val="00AE0CF1"/>
    <w:rsid w:val="00AE129A"/>
    <w:rsid w:val="00AE143F"/>
    <w:rsid w:val="00AE416F"/>
    <w:rsid w:val="00AE4C95"/>
    <w:rsid w:val="00AE54DD"/>
    <w:rsid w:val="00AE5F95"/>
    <w:rsid w:val="00AE7588"/>
    <w:rsid w:val="00AF1FFB"/>
    <w:rsid w:val="00AF29D8"/>
    <w:rsid w:val="00AF377F"/>
    <w:rsid w:val="00AF5381"/>
    <w:rsid w:val="00AF59AA"/>
    <w:rsid w:val="00AF6063"/>
    <w:rsid w:val="00AF688A"/>
    <w:rsid w:val="00B001AA"/>
    <w:rsid w:val="00B01730"/>
    <w:rsid w:val="00B0234C"/>
    <w:rsid w:val="00B0318C"/>
    <w:rsid w:val="00B035E5"/>
    <w:rsid w:val="00B03952"/>
    <w:rsid w:val="00B03F11"/>
    <w:rsid w:val="00B0578F"/>
    <w:rsid w:val="00B10120"/>
    <w:rsid w:val="00B1033B"/>
    <w:rsid w:val="00B10FAF"/>
    <w:rsid w:val="00B1124F"/>
    <w:rsid w:val="00B128AE"/>
    <w:rsid w:val="00B12A77"/>
    <w:rsid w:val="00B13476"/>
    <w:rsid w:val="00B146A9"/>
    <w:rsid w:val="00B15745"/>
    <w:rsid w:val="00B17222"/>
    <w:rsid w:val="00B201CF"/>
    <w:rsid w:val="00B20CBE"/>
    <w:rsid w:val="00B218D6"/>
    <w:rsid w:val="00B2289E"/>
    <w:rsid w:val="00B249A7"/>
    <w:rsid w:val="00B2573E"/>
    <w:rsid w:val="00B26DD5"/>
    <w:rsid w:val="00B26E99"/>
    <w:rsid w:val="00B30B2B"/>
    <w:rsid w:val="00B315D2"/>
    <w:rsid w:val="00B318FD"/>
    <w:rsid w:val="00B32BE1"/>
    <w:rsid w:val="00B334D4"/>
    <w:rsid w:val="00B3414D"/>
    <w:rsid w:val="00B34949"/>
    <w:rsid w:val="00B34D55"/>
    <w:rsid w:val="00B35601"/>
    <w:rsid w:val="00B369C6"/>
    <w:rsid w:val="00B371C7"/>
    <w:rsid w:val="00B373DD"/>
    <w:rsid w:val="00B37860"/>
    <w:rsid w:val="00B40115"/>
    <w:rsid w:val="00B4030F"/>
    <w:rsid w:val="00B4329A"/>
    <w:rsid w:val="00B43C10"/>
    <w:rsid w:val="00B50973"/>
    <w:rsid w:val="00B521D2"/>
    <w:rsid w:val="00B52408"/>
    <w:rsid w:val="00B540A4"/>
    <w:rsid w:val="00B561FB"/>
    <w:rsid w:val="00B5772B"/>
    <w:rsid w:val="00B610F6"/>
    <w:rsid w:val="00B61D16"/>
    <w:rsid w:val="00B62DC0"/>
    <w:rsid w:val="00B63A89"/>
    <w:rsid w:val="00B63DC5"/>
    <w:rsid w:val="00B655B2"/>
    <w:rsid w:val="00B678BC"/>
    <w:rsid w:val="00B700FA"/>
    <w:rsid w:val="00B71310"/>
    <w:rsid w:val="00B73184"/>
    <w:rsid w:val="00B74DAC"/>
    <w:rsid w:val="00B77458"/>
    <w:rsid w:val="00B81868"/>
    <w:rsid w:val="00B81F8E"/>
    <w:rsid w:val="00B820CA"/>
    <w:rsid w:val="00B83671"/>
    <w:rsid w:val="00B845C7"/>
    <w:rsid w:val="00B84B01"/>
    <w:rsid w:val="00B857F1"/>
    <w:rsid w:val="00B87830"/>
    <w:rsid w:val="00B90B1B"/>
    <w:rsid w:val="00B91862"/>
    <w:rsid w:val="00B91C8F"/>
    <w:rsid w:val="00B92FFB"/>
    <w:rsid w:val="00B934DE"/>
    <w:rsid w:val="00B951CB"/>
    <w:rsid w:val="00B9568D"/>
    <w:rsid w:val="00B978A8"/>
    <w:rsid w:val="00BA1447"/>
    <w:rsid w:val="00BA1C90"/>
    <w:rsid w:val="00BA21AB"/>
    <w:rsid w:val="00BA2309"/>
    <w:rsid w:val="00BA238A"/>
    <w:rsid w:val="00BA2FD0"/>
    <w:rsid w:val="00BA4998"/>
    <w:rsid w:val="00BA4DD2"/>
    <w:rsid w:val="00BA57C3"/>
    <w:rsid w:val="00BA5A66"/>
    <w:rsid w:val="00BA6527"/>
    <w:rsid w:val="00BA6DB0"/>
    <w:rsid w:val="00BA7000"/>
    <w:rsid w:val="00BB1A55"/>
    <w:rsid w:val="00BB1F0C"/>
    <w:rsid w:val="00BB3A9A"/>
    <w:rsid w:val="00BB4CE7"/>
    <w:rsid w:val="00BB5672"/>
    <w:rsid w:val="00BB572D"/>
    <w:rsid w:val="00BB74A6"/>
    <w:rsid w:val="00BC0AA6"/>
    <w:rsid w:val="00BC10CE"/>
    <w:rsid w:val="00BC11D5"/>
    <w:rsid w:val="00BC2477"/>
    <w:rsid w:val="00BC30B6"/>
    <w:rsid w:val="00BC3402"/>
    <w:rsid w:val="00BC344A"/>
    <w:rsid w:val="00BC3BF6"/>
    <w:rsid w:val="00BC44EE"/>
    <w:rsid w:val="00BC45CC"/>
    <w:rsid w:val="00BC4ACC"/>
    <w:rsid w:val="00BC5AB9"/>
    <w:rsid w:val="00BC64D8"/>
    <w:rsid w:val="00BC6B25"/>
    <w:rsid w:val="00BC7472"/>
    <w:rsid w:val="00BD1D6D"/>
    <w:rsid w:val="00BD49EC"/>
    <w:rsid w:val="00BD4AC0"/>
    <w:rsid w:val="00BD523B"/>
    <w:rsid w:val="00BD647E"/>
    <w:rsid w:val="00BD70D9"/>
    <w:rsid w:val="00BE1717"/>
    <w:rsid w:val="00BE1970"/>
    <w:rsid w:val="00BE2079"/>
    <w:rsid w:val="00BE3F97"/>
    <w:rsid w:val="00BE423A"/>
    <w:rsid w:val="00BE75A3"/>
    <w:rsid w:val="00BF16C0"/>
    <w:rsid w:val="00BF205E"/>
    <w:rsid w:val="00BF2F31"/>
    <w:rsid w:val="00BF3B59"/>
    <w:rsid w:val="00BF3CCE"/>
    <w:rsid w:val="00BF40FE"/>
    <w:rsid w:val="00BF468D"/>
    <w:rsid w:val="00BF4AD4"/>
    <w:rsid w:val="00BF4B5A"/>
    <w:rsid w:val="00BF658E"/>
    <w:rsid w:val="00BF7F9A"/>
    <w:rsid w:val="00C01357"/>
    <w:rsid w:val="00C0151D"/>
    <w:rsid w:val="00C0167B"/>
    <w:rsid w:val="00C01BD8"/>
    <w:rsid w:val="00C02C6B"/>
    <w:rsid w:val="00C03342"/>
    <w:rsid w:val="00C036E5"/>
    <w:rsid w:val="00C03B67"/>
    <w:rsid w:val="00C048E3"/>
    <w:rsid w:val="00C0493E"/>
    <w:rsid w:val="00C04ED6"/>
    <w:rsid w:val="00C05892"/>
    <w:rsid w:val="00C104BD"/>
    <w:rsid w:val="00C10721"/>
    <w:rsid w:val="00C1388C"/>
    <w:rsid w:val="00C154DA"/>
    <w:rsid w:val="00C1566A"/>
    <w:rsid w:val="00C165CF"/>
    <w:rsid w:val="00C1692F"/>
    <w:rsid w:val="00C21A80"/>
    <w:rsid w:val="00C21E2F"/>
    <w:rsid w:val="00C22474"/>
    <w:rsid w:val="00C23CF2"/>
    <w:rsid w:val="00C240DA"/>
    <w:rsid w:val="00C245A2"/>
    <w:rsid w:val="00C25734"/>
    <w:rsid w:val="00C26505"/>
    <w:rsid w:val="00C2652A"/>
    <w:rsid w:val="00C2763B"/>
    <w:rsid w:val="00C27F6B"/>
    <w:rsid w:val="00C301AA"/>
    <w:rsid w:val="00C30660"/>
    <w:rsid w:val="00C3071D"/>
    <w:rsid w:val="00C323EC"/>
    <w:rsid w:val="00C339AF"/>
    <w:rsid w:val="00C36E00"/>
    <w:rsid w:val="00C37E88"/>
    <w:rsid w:val="00C404AF"/>
    <w:rsid w:val="00C404B5"/>
    <w:rsid w:val="00C40D53"/>
    <w:rsid w:val="00C43731"/>
    <w:rsid w:val="00C43928"/>
    <w:rsid w:val="00C46197"/>
    <w:rsid w:val="00C4657F"/>
    <w:rsid w:val="00C50655"/>
    <w:rsid w:val="00C53535"/>
    <w:rsid w:val="00C54279"/>
    <w:rsid w:val="00C55090"/>
    <w:rsid w:val="00C55450"/>
    <w:rsid w:val="00C55A9E"/>
    <w:rsid w:val="00C57121"/>
    <w:rsid w:val="00C5792B"/>
    <w:rsid w:val="00C6424F"/>
    <w:rsid w:val="00C64C3A"/>
    <w:rsid w:val="00C64C9D"/>
    <w:rsid w:val="00C65A6E"/>
    <w:rsid w:val="00C67262"/>
    <w:rsid w:val="00C67BA1"/>
    <w:rsid w:val="00C7076B"/>
    <w:rsid w:val="00C7187D"/>
    <w:rsid w:val="00C72665"/>
    <w:rsid w:val="00C7310F"/>
    <w:rsid w:val="00C74238"/>
    <w:rsid w:val="00C74BFE"/>
    <w:rsid w:val="00C80924"/>
    <w:rsid w:val="00C8122E"/>
    <w:rsid w:val="00C82392"/>
    <w:rsid w:val="00C8353C"/>
    <w:rsid w:val="00C844A9"/>
    <w:rsid w:val="00C85935"/>
    <w:rsid w:val="00C90828"/>
    <w:rsid w:val="00C91933"/>
    <w:rsid w:val="00C92387"/>
    <w:rsid w:val="00C92542"/>
    <w:rsid w:val="00C93C93"/>
    <w:rsid w:val="00C94AAE"/>
    <w:rsid w:val="00C96287"/>
    <w:rsid w:val="00C967DB"/>
    <w:rsid w:val="00C97929"/>
    <w:rsid w:val="00C97E31"/>
    <w:rsid w:val="00CA16F3"/>
    <w:rsid w:val="00CA2811"/>
    <w:rsid w:val="00CA3151"/>
    <w:rsid w:val="00CA32CD"/>
    <w:rsid w:val="00CA3D61"/>
    <w:rsid w:val="00CA4531"/>
    <w:rsid w:val="00CA4700"/>
    <w:rsid w:val="00CA5E52"/>
    <w:rsid w:val="00CA6FB5"/>
    <w:rsid w:val="00CA7223"/>
    <w:rsid w:val="00CA7AC7"/>
    <w:rsid w:val="00CB18F0"/>
    <w:rsid w:val="00CB1C5E"/>
    <w:rsid w:val="00CB1DFE"/>
    <w:rsid w:val="00CB2318"/>
    <w:rsid w:val="00CB2AF1"/>
    <w:rsid w:val="00CB2FCA"/>
    <w:rsid w:val="00CB3024"/>
    <w:rsid w:val="00CB3559"/>
    <w:rsid w:val="00CB43C6"/>
    <w:rsid w:val="00CB49A9"/>
    <w:rsid w:val="00CB59E5"/>
    <w:rsid w:val="00CB5A8B"/>
    <w:rsid w:val="00CB6A0B"/>
    <w:rsid w:val="00CB7464"/>
    <w:rsid w:val="00CC0CEA"/>
    <w:rsid w:val="00CC188D"/>
    <w:rsid w:val="00CC1C9B"/>
    <w:rsid w:val="00CC3B3D"/>
    <w:rsid w:val="00CC3BAB"/>
    <w:rsid w:val="00CC454F"/>
    <w:rsid w:val="00CC4C56"/>
    <w:rsid w:val="00CC4CA4"/>
    <w:rsid w:val="00CC529B"/>
    <w:rsid w:val="00CC6550"/>
    <w:rsid w:val="00CC692C"/>
    <w:rsid w:val="00CC6F2A"/>
    <w:rsid w:val="00CC7662"/>
    <w:rsid w:val="00CC7D0A"/>
    <w:rsid w:val="00CD1C2E"/>
    <w:rsid w:val="00CD2C21"/>
    <w:rsid w:val="00CD4408"/>
    <w:rsid w:val="00CD6B69"/>
    <w:rsid w:val="00CD6D29"/>
    <w:rsid w:val="00CE00D9"/>
    <w:rsid w:val="00CE09BF"/>
    <w:rsid w:val="00CE2B6E"/>
    <w:rsid w:val="00CE303F"/>
    <w:rsid w:val="00CE407A"/>
    <w:rsid w:val="00CE68C2"/>
    <w:rsid w:val="00CF1463"/>
    <w:rsid w:val="00CF225F"/>
    <w:rsid w:val="00CF2955"/>
    <w:rsid w:val="00CF327A"/>
    <w:rsid w:val="00CF3951"/>
    <w:rsid w:val="00CF67BE"/>
    <w:rsid w:val="00CF6EE3"/>
    <w:rsid w:val="00CF7067"/>
    <w:rsid w:val="00CF7CBF"/>
    <w:rsid w:val="00CF7F0C"/>
    <w:rsid w:val="00CF7FA5"/>
    <w:rsid w:val="00D0036E"/>
    <w:rsid w:val="00D004A9"/>
    <w:rsid w:val="00D017DF"/>
    <w:rsid w:val="00D01819"/>
    <w:rsid w:val="00D01AD3"/>
    <w:rsid w:val="00D043C7"/>
    <w:rsid w:val="00D048BC"/>
    <w:rsid w:val="00D04B26"/>
    <w:rsid w:val="00D04F91"/>
    <w:rsid w:val="00D05194"/>
    <w:rsid w:val="00D05BBA"/>
    <w:rsid w:val="00D06495"/>
    <w:rsid w:val="00D10508"/>
    <w:rsid w:val="00D11081"/>
    <w:rsid w:val="00D112AB"/>
    <w:rsid w:val="00D124FE"/>
    <w:rsid w:val="00D13F2A"/>
    <w:rsid w:val="00D140FD"/>
    <w:rsid w:val="00D143F3"/>
    <w:rsid w:val="00D16889"/>
    <w:rsid w:val="00D16E7C"/>
    <w:rsid w:val="00D1758B"/>
    <w:rsid w:val="00D2170D"/>
    <w:rsid w:val="00D21A97"/>
    <w:rsid w:val="00D22B57"/>
    <w:rsid w:val="00D22E12"/>
    <w:rsid w:val="00D23453"/>
    <w:rsid w:val="00D255BE"/>
    <w:rsid w:val="00D256A5"/>
    <w:rsid w:val="00D27A2B"/>
    <w:rsid w:val="00D27DC9"/>
    <w:rsid w:val="00D30218"/>
    <w:rsid w:val="00D30C79"/>
    <w:rsid w:val="00D31A8D"/>
    <w:rsid w:val="00D31B94"/>
    <w:rsid w:val="00D323D4"/>
    <w:rsid w:val="00D32CA6"/>
    <w:rsid w:val="00D33968"/>
    <w:rsid w:val="00D34226"/>
    <w:rsid w:val="00D34418"/>
    <w:rsid w:val="00D34CBB"/>
    <w:rsid w:val="00D35CDF"/>
    <w:rsid w:val="00D35CE0"/>
    <w:rsid w:val="00D3604F"/>
    <w:rsid w:val="00D37F47"/>
    <w:rsid w:val="00D41CBF"/>
    <w:rsid w:val="00D420B9"/>
    <w:rsid w:val="00D43704"/>
    <w:rsid w:val="00D445B5"/>
    <w:rsid w:val="00D44783"/>
    <w:rsid w:val="00D44E03"/>
    <w:rsid w:val="00D50056"/>
    <w:rsid w:val="00D5118B"/>
    <w:rsid w:val="00D51291"/>
    <w:rsid w:val="00D52C27"/>
    <w:rsid w:val="00D53482"/>
    <w:rsid w:val="00D55525"/>
    <w:rsid w:val="00D56BAC"/>
    <w:rsid w:val="00D57487"/>
    <w:rsid w:val="00D57E64"/>
    <w:rsid w:val="00D60813"/>
    <w:rsid w:val="00D60AF0"/>
    <w:rsid w:val="00D610B3"/>
    <w:rsid w:val="00D62015"/>
    <w:rsid w:val="00D6359B"/>
    <w:rsid w:val="00D6430F"/>
    <w:rsid w:val="00D644A6"/>
    <w:rsid w:val="00D649D4"/>
    <w:rsid w:val="00D66D88"/>
    <w:rsid w:val="00D67D17"/>
    <w:rsid w:val="00D70E8F"/>
    <w:rsid w:val="00D7177F"/>
    <w:rsid w:val="00D72462"/>
    <w:rsid w:val="00D73664"/>
    <w:rsid w:val="00D7524A"/>
    <w:rsid w:val="00D75650"/>
    <w:rsid w:val="00D76107"/>
    <w:rsid w:val="00D76A1E"/>
    <w:rsid w:val="00D77A81"/>
    <w:rsid w:val="00D810FF"/>
    <w:rsid w:val="00D8345F"/>
    <w:rsid w:val="00D838AF"/>
    <w:rsid w:val="00D83A10"/>
    <w:rsid w:val="00D83C25"/>
    <w:rsid w:val="00D86375"/>
    <w:rsid w:val="00D8642C"/>
    <w:rsid w:val="00D87092"/>
    <w:rsid w:val="00D90B42"/>
    <w:rsid w:val="00D90D04"/>
    <w:rsid w:val="00D90F1E"/>
    <w:rsid w:val="00D941A8"/>
    <w:rsid w:val="00D9444C"/>
    <w:rsid w:val="00D957E1"/>
    <w:rsid w:val="00D964EA"/>
    <w:rsid w:val="00D96533"/>
    <w:rsid w:val="00D97550"/>
    <w:rsid w:val="00DA149E"/>
    <w:rsid w:val="00DA3382"/>
    <w:rsid w:val="00DA3DC5"/>
    <w:rsid w:val="00DA418D"/>
    <w:rsid w:val="00DA454B"/>
    <w:rsid w:val="00DA4560"/>
    <w:rsid w:val="00DA57DE"/>
    <w:rsid w:val="00DA7D2C"/>
    <w:rsid w:val="00DB062A"/>
    <w:rsid w:val="00DB0F1D"/>
    <w:rsid w:val="00DB27E6"/>
    <w:rsid w:val="00DB2A61"/>
    <w:rsid w:val="00DB2D1E"/>
    <w:rsid w:val="00DB306C"/>
    <w:rsid w:val="00DB364B"/>
    <w:rsid w:val="00DB4E06"/>
    <w:rsid w:val="00DB5645"/>
    <w:rsid w:val="00DB765D"/>
    <w:rsid w:val="00DC1568"/>
    <w:rsid w:val="00DC1C7A"/>
    <w:rsid w:val="00DC2380"/>
    <w:rsid w:val="00DC3213"/>
    <w:rsid w:val="00DC4507"/>
    <w:rsid w:val="00DC489F"/>
    <w:rsid w:val="00DC73D4"/>
    <w:rsid w:val="00DD1665"/>
    <w:rsid w:val="00DD2DEB"/>
    <w:rsid w:val="00DD509A"/>
    <w:rsid w:val="00DD517B"/>
    <w:rsid w:val="00DD63CB"/>
    <w:rsid w:val="00DD7760"/>
    <w:rsid w:val="00DE00A7"/>
    <w:rsid w:val="00DE05E3"/>
    <w:rsid w:val="00DE15B6"/>
    <w:rsid w:val="00DE1D2D"/>
    <w:rsid w:val="00DE3E25"/>
    <w:rsid w:val="00DE4835"/>
    <w:rsid w:val="00DE5E05"/>
    <w:rsid w:val="00DE72AA"/>
    <w:rsid w:val="00DE7A32"/>
    <w:rsid w:val="00DF046E"/>
    <w:rsid w:val="00DF14C7"/>
    <w:rsid w:val="00DF2463"/>
    <w:rsid w:val="00DF30D3"/>
    <w:rsid w:val="00DF4C18"/>
    <w:rsid w:val="00DF5570"/>
    <w:rsid w:val="00DF5690"/>
    <w:rsid w:val="00DF61A3"/>
    <w:rsid w:val="00DF6AB3"/>
    <w:rsid w:val="00DF77BD"/>
    <w:rsid w:val="00E00CD4"/>
    <w:rsid w:val="00E028AD"/>
    <w:rsid w:val="00E03F96"/>
    <w:rsid w:val="00E04CCA"/>
    <w:rsid w:val="00E077BA"/>
    <w:rsid w:val="00E078A3"/>
    <w:rsid w:val="00E07C49"/>
    <w:rsid w:val="00E109C7"/>
    <w:rsid w:val="00E10FA3"/>
    <w:rsid w:val="00E12474"/>
    <w:rsid w:val="00E12BB6"/>
    <w:rsid w:val="00E14E4A"/>
    <w:rsid w:val="00E17684"/>
    <w:rsid w:val="00E1780B"/>
    <w:rsid w:val="00E200F6"/>
    <w:rsid w:val="00E20E9C"/>
    <w:rsid w:val="00E237D6"/>
    <w:rsid w:val="00E24CF2"/>
    <w:rsid w:val="00E24D84"/>
    <w:rsid w:val="00E2596B"/>
    <w:rsid w:val="00E26E40"/>
    <w:rsid w:val="00E27C36"/>
    <w:rsid w:val="00E27DE4"/>
    <w:rsid w:val="00E33647"/>
    <w:rsid w:val="00E33F69"/>
    <w:rsid w:val="00E34733"/>
    <w:rsid w:val="00E34A18"/>
    <w:rsid w:val="00E368F1"/>
    <w:rsid w:val="00E41B5B"/>
    <w:rsid w:val="00E46519"/>
    <w:rsid w:val="00E46E43"/>
    <w:rsid w:val="00E525A5"/>
    <w:rsid w:val="00E5306C"/>
    <w:rsid w:val="00E566A8"/>
    <w:rsid w:val="00E5710A"/>
    <w:rsid w:val="00E57410"/>
    <w:rsid w:val="00E60548"/>
    <w:rsid w:val="00E61AD7"/>
    <w:rsid w:val="00E62173"/>
    <w:rsid w:val="00E62211"/>
    <w:rsid w:val="00E632A1"/>
    <w:rsid w:val="00E63367"/>
    <w:rsid w:val="00E63E0F"/>
    <w:rsid w:val="00E65288"/>
    <w:rsid w:val="00E65BC3"/>
    <w:rsid w:val="00E66B1E"/>
    <w:rsid w:val="00E66D3A"/>
    <w:rsid w:val="00E74A77"/>
    <w:rsid w:val="00E75BB6"/>
    <w:rsid w:val="00E76632"/>
    <w:rsid w:val="00E76AEE"/>
    <w:rsid w:val="00E76CE5"/>
    <w:rsid w:val="00E771A4"/>
    <w:rsid w:val="00E776F8"/>
    <w:rsid w:val="00E824A8"/>
    <w:rsid w:val="00E82A72"/>
    <w:rsid w:val="00E84D25"/>
    <w:rsid w:val="00E84D81"/>
    <w:rsid w:val="00E8513E"/>
    <w:rsid w:val="00E855FB"/>
    <w:rsid w:val="00E86D74"/>
    <w:rsid w:val="00E87439"/>
    <w:rsid w:val="00E874E1"/>
    <w:rsid w:val="00E87A8F"/>
    <w:rsid w:val="00E9103F"/>
    <w:rsid w:val="00E92EE3"/>
    <w:rsid w:val="00E952EF"/>
    <w:rsid w:val="00EA2755"/>
    <w:rsid w:val="00EA3803"/>
    <w:rsid w:val="00EA4877"/>
    <w:rsid w:val="00EA5FAE"/>
    <w:rsid w:val="00EA6B13"/>
    <w:rsid w:val="00EB0F72"/>
    <w:rsid w:val="00EB0FA6"/>
    <w:rsid w:val="00EB1D0A"/>
    <w:rsid w:val="00EB1FD5"/>
    <w:rsid w:val="00EB39ED"/>
    <w:rsid w:val="00EB5C51"/>
    <w:rsid w:val="00EB7FA5"/>
    <w:rsid w:val="00EC15B8"/>
    <w:rsid w:val="00EC2F07"/>
    <w:rsid w:val="00EC4326"/>
    <w:rsid w:val="00EC672D"/>
    <w:rsid w:val="00ED03E3"/>
    <w:rsid w:val="00ED0776"/>
    <w:rsid w:val="00ED293A"/>
    <w:rsid w:val="00ED2D6A"/>
    <w:rsid w:val="00ED3939"/>
    <w:rsid w:val="00ED4BCA"/>
    <w:rsid w:val="00ED516A"/>
    <w:rsid w:val="00ED5552"/>
    <w:rsid w:val="00ED5CF2"/>
    <w:rsid w:val="00ED6471"/>
    <w:rsid w:val="00EE0B77"/>
    <w:rsid w:val="00EE1166"/>
    <w:rsid w:val="00EE1AC4"/>
    <w:rsid w:val="00EE3508"/>
    <w:rsid w:val="00EE35F5"/>
    <w:rsid w:val="00EE3F05"/>
    <w:rsid w:val="00EE4B93"/>
    <w:rsid w:val="00EE4D02"/>
    <w:rsid w:val="00EE7BF8"/>
    <w:rsid w:val="00EF0D32"/>
    <w:rsid w:val="00EF0FC7"/>
    <w:rsid w:val="00EF225C"/>
    <w:rsid w:val="00EF23F7"/>
    <w:rsid w:val="00EF3919"/>
    <w:rsid w:val="00EF3A5F"/>
    <w:rsid w:val="00EF47F7"/>
    <w:rsid w:val="00EF5189"/>
    <w:rsid w:val="00EF5C76"/>
    <w:rsid w:val="00EF6B61"/>
    <w:rsid w:val="00EF792A"/>
    <w:rsid w:val="00EF7C35"/>
    <w:rsid w:val="00F00426"/>
    <w:rsid w:val="00F01785"/>
    <w:rsid w:val="00F026AE"/>
    <w:rsid w:val="00F02830"/>
    <w:rsid w:val="00F028CB"/>
    <w:rsid w:val="00F02D17"/>
    <w:rsid w:val="00F02DF9"/>
    <w:rsid w:val="00F03156"/>
    <w:rsid w:val="00F07724"/>
    <w:rsid w:val="00F1110D"/>
    <w:rsid w:val="00F11CB3"/>
    <w:rsid w:val="00F1289A"/>
    <w:rsid w:val="00F13DD6"/>
    <w:rsid w:val="00F13EFF"/>
    <w:rsid w:val="00F1546E"/>
    <w:rsid w:val="00F1798F"/>
    <w:rsid w:val="00F17BE6"/>
    <w:rsid w:val="00F21B9A"/>
    <w:rsid w:val="00F22F58"/>
    <w:rsid w:val="00F232B9"/>
    <w:rsid w:val="00F25B77"/>
    <w:rsid w:val="00F2662B"/>
    <w:rsid w:val="00F277EC"/>
    <w:rsid w:val="00F301AA"/>
    <w:rsid w:val="00F31513"/>
    <w:rsid w:val="00F319C7"/>
    <w:rsid w:val="00F31BB4"/>
    <w:rsid w:val="00F32312"/>
    <w:rsid w:val="00F325DC"/>
    <w:rsid w:val="00F349C1"/>
    <w:rsid w:val="00F35D4B"/>
    <w:rsid w:val="00F36A61"/>
    <w:rsid w:val="00F37029"/>
    <w:rsid w:val="00F40CBD"/>
    <w:rsid w:val="00F41119"/>
    <w:rsid w:val="00F4250B"/>
    <w:rsid w:val="00F4295E"/>
    <w:rsid w:val="00F4388D"/>
    <w:rsid w:val="00F43A0B"/>
    <w:rsid w:val="00F44F71"/>
    <w:rsid w:val="00F465F3"/>
    <w:rsid w:val="00F4714A"/>
    <w:rsid w:val="00F47320"/>
    <w:rsid w:val="00F47570"/>
    <w:rsid w:val="00F4771C"/>
    <w:rsid w:val="00F50010"/>
    <w:rsid w:val="00F5006F"/>
    <w:rsid w:val="00F500A3"/>
    <w:rsid w:val="00F50E64"/>
    <w:rsid w:val="00F51C85"/>
    <w:rsid w:val="00F525EF"/>
    <w:rsid w:val="00F529C2"/>
    <w:rsid w:val="00F52A65"/>
    <w:rsid w:val="00F5381E"/>
    <w:rsid w:val="00F538CB"/>
    <w:rsid w:val="00F54572"/>
    <w:rsid w:val="00F567E7"/>
    <w:rsid w:val="00F576A1"/>
    <w:rsid w:val="00F626E0"/>
    <w:rsid w:val="00F62DEC"/>
    <w:rsid w:val="00F62FAD"/>
    <w:rsid w:val="00F63850"/>
    <w:rsid w:val="00F666BD"/>
    <w:rsid w:val="00F666D3"/>
    <w:rsid w:val="00F669C0"/>
    <w:rsid w:val="00F67A83"/>
    <w:rsid w:val="00F706A4"/>
    <w:rsid w:val="00F70F70"/>
    <w:rsid w:val="00F71500"/>
    <w:rsid w:val="00F71F51"/>
    <w:rsid w:val="00F7241B"/>
    <w:rsid w:val="00F742EE"/>
    <w:rsid w:val="00F7445C"/>
    <w:rsid w:val="00F7711A"/>
    <w:rsid w:val="00F805BB"/>
    <w:rsid w:val="00F808D6"/>
    <w:rsid w:val="00F8163B"/>
    <w:rsid w:val="00F8278A"/>
    <w:rsid w:val="00F841DB"/>
    <w:rsid w:val="00F846CF"/>
    <w:rsid w:val="00F846F9"/>
    <w:rsid w:val="00F85909"/>
    <w:rsid w:val="00F85916"/>
    <w:rsid w:val="00F86247"/>
    <w:rsid w:val="00F87332"/>
    <w:rsid w:val="00F87F1C"/>
    <w:rsid w:val="00F90678"/>
    <w:rsid w:val="00F90C3A"/>
    <w:rsid w:val="00F91843"/>
    <w:rsid w:val="00F91AB7"/>
    <w:rsid w:val="00F92B15"/>
    <w:rsid w:val="00F95039"/>
    <w:rsid w:val="00F9571D"/>
    <w:rsid w:val="00F97494"/>
    <w:rsid w:val="00FA1B83"/>
    <w:rsid w:val="00FA2290"/>
    <w:rsid w:val="00FA2F7B"/>
    <w:rsid w:val="00FA36BB"/>
    <w:rsid w:val="00FA3AF4"/>
    <w:rsid w:val="00FA4928"/>
    <w:rsid w:val="00FA65CA"/>
    <w:rsid w:val="00FA6B2A"/>
    <w:rsid w:val="00FB2304"/>
    <w:rsid w:val="00FB56B4"/>
    <w:rsid w:val="00FB5BA3"/>
    <w:rsid w:val="00FB6B50"/>
    <w:rsid w:val="00FB729C"/>
    <w:rsid w:val="00FC1485"/>
    <w:rsid w:val="00FC1B6E"/>
    <w:rsid w:val="00FC1BBB"/>
    <w:rsid w:val="00FC1EDE"/>
    <w:rsid w:val="00FC2C43"/>
    <w:rsid w:val="00FC2DC6"/>
    <w:rsid w:val="00FC33C3"/>
    <w:rsid w:val="00FC36FC"/>
    <w:rsid w:val="00FC52B0"/>
    <w:rsid w:val="00FC5EEF"/>
    <w:rsid w:val="00FC5FF6"/>
    <w:rsid w:val="00FC6A93"/>
    <w:rsid w:val="00FC7EFF"/>
    <w:rsid w:val="00FD0284"/>
    <w:rsid w:val="00FD16B3"/>
    <w:rsid w:val="00FD3246"/>
    <w:rsid w:val="00FD3A19"/>
    <w:rsid w:val="00FD3AD0"/>
    <w:rsid w:val="00FD4A7D"/>
    <w:rsid w:val="00FD6960"/>
    <w:rsid w:val="00FD784C"/>
    <w:rsid w:val="00FD7A70"/>
    <w:rsid w:val="00FD7F99"/>
    <w:rsid w:val="00FE018C"/>
    <w:rsid w:val="00FE0B3B"/>
    <w:rsid w:val="00FE1E3D"/>
    <w:rsid w:val="00FE30C8"/>
    <w:rsid w:val="00FE384D"/>
    <w:rsid w:val="00FE5877"/>
    <w:rsid w:val="00FE6159"/>
    <w:rsid w:val="00FE7DE0"/>
    <w:rsid w:val="00FF1111"/>
    <w:rsid w:val="00FF1B6D"/>
    <w:rsid w:val="00FF1CFC"/>
    <w:rsid w:val="00FF2DE3"/>
    <w:rsid w:val="00FF326C"/>
    <w:rsid w:val="00FF7ABB"/>
    <w:rsid w:val="00FF7C33"/>
    <w:rsid w:val="00FF7CFD"/>
    <w:rsid w:val="028AED7A"/>
    <w:rsid w:val="086F8CD5"/>
    <w:rsid w:val="0D634933"/>
    <w:rsid w:val="1E3E13A8"/>
    <w:rsid w:val="1FF4E14E"/>
    <w:rsid w:val="29D19668"/>
    <w:rsid w:val="3B62B9EB"/>
    <w:rsid w:val="3C9B4625"/>
    <w:rsid w:val="3CC5454C"/>
    <w:rsid w:val="48335BE9"/>
    <w:rsid w:val="497ED06C"/>
    <w:rsid w:val="58D60A2C"/>
    <w:rsid w:val="5D98EEDF"/>
    <w:rsid w:val="62062A65"/>
    <w:rsid w:val="7953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0BD7"/>
  <w15:docId w15:val="{FCE31F59-BF55-48B0-8EEA-88D22306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9E"/>
    <w:pPr>
      <w:spacing w:after="120" w:line="252" w:lineRule="auto"/>
    </w:pPr>
    <w:rPr>
      <w:rFonts w:ascii="Arial" w:hAnsi="Arial" w:cs="Arial"/>
    </w:rPr>
  </w:style>
  <w:style w:type="paragraph" w:styleId="Heading1">
    <w:name w:val="heading 1"/>
    <w:basedOn w:val="Normal"/>
    <w:next w:val="Normal"/>
    <w:link w:val="Heading1Char"/>
    <w:uiPriority w:val="9"/>
    <w:qFormat/>
    <w:rsid w:val="001E5D9E"/>
    <w:pPr>
      <w:keepNext/>
      <w:keepLines/>
      <w:spacing w:before="480" w:after="480" w:line="240" w:lineRule="auto"/>
      <w:outlineLvl w:val="0"/>
    </w:pPr>
    <w:rPr>
      <w:rFonts w:eastAsiaTheme="minorEastAsia" w:cstheme="majorBidi"/>
      <w:b/>
      <w:bCs/>
      <w:color w:val="456188"/>
      <w:sz w:val="40"/>
      <w:szCs w:val="28"/>
    </w:rPr>
  </w:style>
  <w:style w:type="paragraph" w:styleId="Heading2">
    <w:name w:val="heading 2"/>
    <w:basedOn w:val="Normal"/>
    <w:next w:val="Normal"/>
    <w:link w:val="Heading2Char"/>
    <w:uiPriority w:val="9"/>
    <w:unhideWhenUsed/>
    <w:qFormat/>
    <w:rsid w:val="001E5D9E"/>
    <w:pPr>
      <w:keepNext/>
      <w:keepLines/>
      <w:spacing w:before="40" w:line="240" w:lineRule="auto"/>
      <w:outlineLvl w:val="1"/>
    </w:pPr>
    <w:rPr>
      <w:rFonts w:eastAsiaTheme="majorEastAsia" w:cstheme="majorBidi"/>
      <w:b/>
      <w:color w:val="456188"/>
      <w:sz w:val="32"/>
      <w:szCs w:val="26"/>
    </w:rPr>
  </w:style>
  <w:style w:type="paragraph" w:styleId="Heading3">
    <w:name w:val="heading 3"/>
    <w:basedOn w:val="Normal"/>
    <w:next w:val="Normal"/>
    <w:link w:val="Heading3Char"/>
    <w:uiPriority w:val="9"/>
    <w:semiHidden/>
    <w:unhideWhenUsed/>
    <w:qFormat/>
    <w:rsid w:val="00556A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121"/>
    <w:rPr>
      <w:rFonts w:ascii="Tahoma" w:hAnsi="Tahoma" w:cs="Tahoma"/>
      <w:sz w:val="16"/>
      <w:szCs w:val="16"/>
    </w:rPr>
  </w:style>
  <w:style w:type="paragraph" w:styleId="ListParagraph">
    <w:name w:val="List Paragraph"/>
    <w:basedOn w:val="Normal"/>
    <w:uiPriority w:val="34"/>
    <w:qFormat/>
    <w:rsid w:val="00C57121"/>
    <w:pPr>
      <w:ind w:left="720"/>
      <w:contextualSpacing/>
    </w:pPr>
  </w:style>
  <w:style w:type="character" w:styleId="Hyperlink">
    <w:name w:val="Hyperlink"/>
    <w:basedOn w:val="DefaultParagraphFont"/>
    <w:uiPriority w:val="99"/>
    <w:unhideWhenUsed/>
    <w:rsid w:val="006B7921"/>
    <w:rPr>
      <w:color w:val="0000FF" w:themeColor="hyperlink"/>
      <w:u w:val="single"/>
    </w:rPr>
  </w:style>
  <w:style w:type="character" w:styleId="CommentReference">
    <w:name w:val="annotation reference"/>
    <w:basedOn w:val="DefaultParagraphFont"/>
    <w:uiPriority w:val="99"/>
    <w:semiHidden/>
    <w:unhideWhenUsed/>
    <w:rsid w:val="00F02830"/>
    <w:rPr>
      <w:sz w:val="16"/>
      <w:szCs w:val="16"/>
    </w:rPr>
  </w:style>
  <w:style w:type="paragraph" w:styleId="CommentText">
    <w:name w:val="annotation text"/>
    <w:basedOn w:val="Normal"/>
    <w:link w:val="CommentTextChar"/>
    <w:uiPriority w:val="99"/>
    <w:unhideWhenUsed/>
    <w:rsid w:val="00F02830"/>
    <w:pPr>
      <w:spacing w:line="240" w:lineRule="auto"/>
    </w:pPr>
    <w:rPr>
      <w:sz w:val="20"/>
      <w:szCs w:val="20"/>
    </w:rPr>
  </w:style>
  <w:style w:type="character" w:customStyle="1" w:styleId="CommentTextChar">
    <w:name w:val="Comment Text Char"/>
    <w:basedOn w:val="DefaultParagraphFont"/>
    <w:link w:val="CommentText"/>
    <w:uiPriority w:val="99"/>
    <w:rsid w:val="00F02830"/>
    <w:rPr>
      <w:sz w:val="20"/>
      <w:szCs w:val="20"/>
    </w:rPr>
  </w:style>
  <w:style w:type="paragraph" w:styleId="CommentSubject">
    <w:name w:val="annotation subject"/>
    <w:basedOn w:val="CommentText"/>
    <w:next w:val="CommentText"/>
    <w:link w:val="CommentSubjectChar"/>
    <w:uiPriority w:val="99"/>
    <w:semiHidden/>
    <w:unhideWhenUsed/>
    <w:rsid w:val="00F02830"/>
    <w:rPr>
      <w:b/>
      <w:bCs/>
    </w:rPr>
  </w:style>
  <w:style w:type="character" w:customStyle="1" w:styleId="CommentSubjectChar">
    <w:name w:val="Comment Subject Char"/>
    <w:basedOn w:val="CommentTextChar"/>
    <w:link w:val="CommentSubject"/>
    <w:uiPriority w:val="99"/>
    <w:semiHidden/>
    <w:rsid w:val="00F02830"/>
    <w:rPr>
      <w:b/>
      <w:bCs/>
      <w:sz w:val="20"/>
      <w:szCs w:val="20"/>
    </w:rPr>
  </w:style>
  <w:style w:type="character" w:customStyle="1" w:styleId="Heading1Char">
    <w:name w:val="Heading 1 Char"/>
    <w:basedOn w:val="DefaultParagraphFont"/>
    <w:link w:val="Heading1"/>
    <w:uiPriority w:val="9"/>
    <w:rsid w:val="001E5D9E"/>
    <w:rPr>
      <w:rFonts w:ascii="Arial" w:eastAsiaTheme="minorEastAsia" w:hAnsi="Arial" w:cstheme="majorBidi"/>
      <w:b/>
      <w:bCs/>
      <w:color w:val="456188"/>
      <w:sz w:val="40"/>
      <w:szCs w:val="28"/>
    </w:rPr>
  </w:style>
  <w:style w:type="paragraph" w:styleId="Revision">
    <w:name w:val="Revision"/>
    <w:hidden/>
    <w:uiPriority w:val="99"/>
    <w:semiHidden/>
    <w:rsid w:val="009A22BC"/>
    <w:pPr>
      <w:spacing w:after="0" w:line="240" w:lineRule="auto"/>
    </w:pPr>
  </w:style>
  <w:style w:type="character" w:customStyle="1" w:styleId="Heading2Char">
    <w:name w:val="Heading 2 Char"/>
    <w:basedOn w:val="DefaultParagraphFont"/>
    <w:link w:val="Heading2"/>
    <w:uiPriority w:val="9"/>
    <w:rsid w:val="001E5D9E"/>
    <w:rPr>
      <w:rFonts w:ascii="Arial" w:eastAsiaTheme="majorEastAsia" w:hAnsi="Arial" w:cstheme="majorBidi"/>
      <w:b/>
      <w:color w:val="456188"/>
      <w:sz w:val="32"/>
      <w:szCs w:val="26"/>
    </w:rPr>
  </w:style>
  <w:style w:type="paragraph" w:styleId="NormalWeb">
    <w:name w:val="Normal (Web)"/>
    <w:basedOn w:val="Normal"/>
    <w:uiPriority w:val="99"/>
    <w:unhideWhenUsed/>
    <w:rsid w:val="00494AF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0E6405"/>
    <w:pPr>
      <w:tabs>
        <w:tab w:val="center" w:pos="4513"/>
        <w:tab w:val="right" w:pos="9026"/>
      </w:tabs>
      <w:spacing w:after="0" w:line="240" w:lineRule="auto"/>
    </w:pPr>
  </w:style>
  <w:style w:type="character" w:customStyle="1" w:styleId="HeaderChar">
    <w:name w:val="Header Char"/>
    <w:basedOn w:val="DefaultParagraphFont"/>
    <w:link w:val="Header"/>
    <w:rsid w:val="000E6405"/>
  </w:style>
  <w:style w:type="paragraph" w:styleId="Footer">
    <w:name w:val="footer"/>
    <w:basedOn w:val="Normal"/>
    <w:link w:val="FooterChar"/>
    <w:uiPriority w:val="99"/>
    <w:unhideWhenUsed/>
    <w:rsid w:val="000E6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405"/>
  </w:style>
  <w:style w:type="paragraph" w:styleId="FootnoteText">
    <w:name w:val="footnote text"/>
    <w:basedOn w:val="Normal"/>
    <w:link w:val="FootnoteTextChar"/>
    <w:uiPriority w:val="99"/>
    <w:semiHidden/>
    <w:unhideWhenUsed/>
    <w:rsid w:val="00277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7DB"/>
    <w:rPr>
      <w:sz w:val="20"/>
      <w:szCs w:val="20"/>
    </w:rPr>
  </w:style>
  <w:style w:type="character" w:styleId="FootnoteReference">
    <w:name w:val="footnote reference"/>
    <w:basedOn w:val="DefaultParagraphFont"/>
    <w:uiPriority w:val="99"/>
    <w:semiHidden/>
    <w:unhideWhenUsed/>
    <w:rsid w:val="002777DB"/>
    <w:rPr>
      <w:vertAlign w:val="superscript"/>
    </w:rPr>
  </w:style>
  <w:style w:type="paragraph" w:customStyle="1" w:styleId="smallprint">
    <w:name w:val="small print"/>
    <w:basedOn w:val="Normal"/>
    <w:link w:val="smallprintChar"/>
    <w:qFormat/>
    <w:rsid w:val="00D37F47"/>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D37F47"/>
    <w:rPr>
      <w:rFonts w:ascii="Arial" w:eastAsia="Times New Roman" w:hAnsi="Arial" w:cs="Arial"/>
      <w:iCs/>
      <w:color w:val="000000"/>
      <w:sz w:val="12"/>
      <w:szCs w:val="12"/>
      <w:lang w:eastAsia="en-GB"/>
    </w:rPr>
  </w:style>
  <w:style w:type="character" w:customStyle="1" w:styleId="a-size-small">
    <w:name w:val="a-size-small"/>
    <w:basedOn w:val="DefaultParagraphFont"/>
    <w:rsid w:val="00596EE5"/>
  </w:style>
  <w:style w:type="character" w:customStyle="1" w:styleId="a-size-medium">
    <w:name w:val="a-size-medium"/>
    <w:basedOn w:val="DefaultParagraphFont"/>
    <w:rsid w:val="00E63E0F"/>
  </w:style>
  <w:style w:type="character" w:styleId="FollowedHyperlink">
    <w:name w:val="FollowedHyperlink"/>
    <w:basedOn w:val="DefaultParagraphFont"/>
    <w:uiPriority w:val="99"/>
    <w:semiHidden/>
    <w:unhideWhenUsed/>
    <w:rsid w:val="00C0167B"/>
    <w:rPr>
      <w:color w:val="800080" w:themeColor="followedHyperlink"/>
      <w:u w:val="single"/>
    </w:rPr>
  </w:style>
  <w:style w:type="character" w:customStyle="1" w:styleId="UnresolvedMention1">
    <w:name w:val="Unresolved Mention1"/>
    <w:basedOn w:val="DefaultParagraphFont"/>
    <w:uiPriority w:val="99"/>
    <w:semiHidden/>
    <w:unhideWhenUsed/>
    <w:rsid w:val="00C0167B"/>
    <w:rPr>
      <w:color w:val="605E5C"/>
      <w:shd w:val="clear" w:color="auto" w:fill="E1DFDD"/>
    </w:rPr>
  </w:style>
  <w:style w:type="paragraph" w:customStyle="1" w:styleId="Pa0">
    <w:name w:val="Pa0"/>
    <w:basedOn w:val="Normal"/>
    <w:next w:val="Normal"/>
    <w:uiPriority w:val="99"/>
    <w:rsid w:val="007A3BFE"/>
    <w:pPr>
      <w:autoSpaceDE w:val="0"/>
      <w:autoSpaceDN w:val="0"/>
      <w:adjustRightInd w:val="0"/>
      <w:spacing w:after="0" w:line="241" w:lineRule="atLeast"/>
    </w:pPr>
    <w:rPr>
      <w:rFonts w:ascii="Myriad Pro Light" w:hAnsi="Myriad Pro Light"/>
      <w:sz w:val="24"/>
      <w:szCs w:val="24"/>
    </w:rPr>
  </w:style>
  <w:style w:type="character" w:customStyle="1" w:styleId="A8">
    <w:name w:val="A8"/>
    <w:uiPriority w:val="99"/>
    <w:rsid w:val="007A3BFE"/>
    <w:rPr>
      <w:rFonts w:cs="Myriad Pro Light"/>
      <w:b/>
      <w:bCs/>
      <w:color w:val="221E1F"/>
      <w:sz w:val="20"/>
      <w:szCs w:val="20"/>
    </w:rPr>
  </w:style>
  <w:style w:type="character" w:customStyle="1" w:styleId="A0">
    <w:name w:val="A0"/>
    <w:rsid w:val="007A3BFE"/>
    <w:rPr>
      <w:rFonts w:cs="Myriad Pro Light"/>
      <w:color w:val="221E1F"/>
      <w:sz w:val="16"/>
      <w:szCs w:val="16"/>
    </w:rPr>
  </w:style>
  <w:style w:type="character" w:customStyle="1" w:styleId="Heading3Char">
    <w:name w:val="Heading 3 Char"/>
    <w:basedOn w:val="DefaultParagraphFont"/>
    <w:link w:val="Heading3"/>
    <w:uiPriority w:val="9"/>
    <w:semiHidden/>
    <w:rsid w:val="00556A11"/>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E148A"/>
    <w:rPr>
      <w:i/>
      <w:iCs/>
    </w:rPr>
  </w:style>
  <w:style w:type="character" w:customStyle="1" w:styleId="UnresolvedMention2">
    <w:name w:val="Unresolved Mention2"/>
    <w:basedOn w:val="DefaultParagraphFont"/>
    <w:uiPriority w:val="99"/>
    <w:semiHidden/>
    <w:unhideWhenUsed/>
    <w:rsid w:val="004E1213"/>
    <w:rPr>
      <w:color w:val="605E5C"/>
      <w:shd w:val="clear" w:color="auto" w:fill="E1DFDD"/>
    </w:rPr>
  </w:style>
  <w:style w:type="character" w:customStyle="1" w:styleId="UnresolvedMention3">
    <w:name w:val="Unresolved Mention3"/>
    <w:basedOn w:val="DefaultParagraphFont"/>
    <w:uiPriority w:val="99"/>
    <w:semiHidden/>
    <w:unhideWhenUsed/>
    <w:rsid w:val="0058544F"/>
    <w:rPr>
      <w:color w:val="605E5C"/>
      <w:shd w:val="clear" w:color="auto" w:fill="E1DFDD"/>
    </w:rPr>
  </w:style>
  <w:style w:type="character" w:customStyle="1" w:styleId="A1">
    <w:name w:val="A1"/>
    <w:rsid w:val="002729F4"/>
    <w:rPr>
      <w:rFonts w:cs="Myriad Pro Light"/>
      <w:i/>
      <w:iCs/>
      <w:color w:val="000000"/>
      <w:sz w:val="28"/>
      <w:szCs w:val="28"/>
    </w:rPr>
  </w:style>
  <w:style w:type="paragraph" w:customStyle="1" w:styleId="Pa2">
    <w:name w:val="Pa2"/>
    <w:basedOn w:val="Normal"/>
    <w:next w:val="Normal"/>
    <w:rsid w:val="002729F4"/>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2">
    <w:name w:val="A2"/>
    <w:rsid w:val="002729F4"/>
    <w:rPr>
      <w:rFonts w:cs="Myriad Pro Light"/>
      <w:color w:val="0000FF"/>
      <w:sz w:val="16"/>
      <w:szCs w:val="16"/>
      <w:u w:val="single"/>
    </w:rPr>
  </w:style>
  <w:style w:type="paragraph" w:customStyle="1" w:styleId="Pa3">
    <w:name w:val="Pa3"/>
    <w:basedOn w:val="Normal"/>
    <w:next w:val="Normal"/>
    <w:rsid w:val="002729F4"/>
    <w:pPr>
      <w:suppressAutoHyphens/>
      <w:autoSpaceDE w:val="0"/>
      <w:autoSpaceDN w:val="0"/>
      <w:spacing w:after="0" w:line="121" w:lineRule="atLeast"/>
      <w:textAlignment w:val="baseline"/>
    </w:pPr>
    <w:rPr>
      <w:rFonts w:ascii="Myriad Pro Light" w:eastAsia="Calibri" w:hAnsi="Myriad Pro Light" w:cs="Times New Roman"/>
      <w:sz w:val="24"/>
      <w:szCs w:val="24"/>
    </w:rPr>
  </w:style>
  <w:style w:type="paragraph" w:styleId="NoSpacing">
    <w:name w:val="No Spacing"/>
    <w:uiPriority w:val="1"/>
    <w:qFormat/>
    <w:rsid w:val="00363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
      <w:bodyDiv w:val="1"/>
      <w:marLeft w:val="0"/>
      <w:marRight w:val="0"/>
      <w:marTop w:val="0"/>
      <w:marBottom w:val="0"/>
      <w:divBdr>
        <w:top w:val="none" w:sz="0" w:space="0" w:color="auto"/>
        <w:left w:val="none" w:sz="0" w:space="0" w:color="auto"/>
        <w:bottom w:val="none" w:sz="0" w:space="0" w:color="auto"/>
        <w:right w:val="none" w:sz="0" w:space="0" w:color="auto"/>
      </w:divBdr>
    </w:div>
    <w:div w:id="17701949">
      <w:bodyDiv w:val="1"/>
      <w:marLeft w:val="0"/>
      <w:marRight w:val="0"/>
      <w:marTop w:val="0"/>
      <w:marBottom w:val="0"/>
      <w:divBdr>
        <w:top w:val="none" w:sz="0" w:space="0" w:color="auto"/>
        <w:left w:val="none" w:sz="0" w:space="0" w:color="auto"/>
        <w:bottom w:val="none" w:sz="0" w:space="0" w:color="auto"/>
        <w:right w:val="none" w:sz="0" w:space="0" w:color="auto"/>
      </w:divBdr>
    </w:div>
    <w:div w:id="118962097">
      <w:bodyDiv w:val="1"/>
      <w:marLeft w:val="0"/>
      <w:marRight w:val="0"/>
      <w:marTop w:val="0"/>
      <w:marBottom w:val="0"/>
      <w:divBdr>
        <w:top w:val="none" w:sz="0" w:space="0" w:color="auto"/>
        <w:left w:val="none" w:sz="0" w:space="0" w:color="auto"/>
        <w:bottom w:val="none" w:sz="0" w:space="0" w:color="auto"/>
        <w:right w:val="none" w:sz="0" w:space="0" w:color="auto"/>
      </w:divBdr>
    </w:div>
    <w:div w:id="175846170">
      <w:bodyDiv w:val="1"/>
      <w:marLeft w:val="0"/>
      <w:marRight w:val="0"/>
      <w:marTop w:val="0"/>
      <w:marBottom w:val="0"/>
      <w:divBdr>
        <w:top w:val="none" w:sz="0" w:space="0" w:color="auto"/>
        <w:left w:val="none" w:sz="0" w:space="0" w:color="auto"/>
        <w:bottom w:val="none" w:sz="0" w:space="0" w:color="auto"/>
        <w:right w:val="none" w:sz="0" w:space="0" w:color="auto"/>
      </w:divBdr>
    </w:div>
    <w:div w:id="296223413">
      <w:bodyDiv w:val="1"/>
      <w:marLeft w:val="0"/>
      <w:marRight w:val="0"/>
      <w:marTop w:val="0"/>
      <w:marBottom w:val="0"/>
      <w:divBdr>
        <w:top w:val="none" w:sz="0" w:space="0" w:color="auto"/>
        <w:left w:val="none" w:sz="0" w:space="0" w:color="auto"/>
        <w:bottom w:val="none" w:sz="0" w:space="0" w:color="auto"/>
        <w:right w:val="none" w:sz="0" w:space="0" w:color="auto"/>
      </w:divBdr>
    </w:div>
    <w:div w:id="464473929">
      <w:bodyDiv w:val="1"/>
      <w:marLeft w:val="0"/>
      <w:marRight w:val="0"/>
      <w:marTop w:val="0"/>
      <w:marBottom w:val="0"/>
      <w:divBdr>
        <w:top w:val="none" w:sz="0" w:space="0" w:color="auto"/>
        <w:left w:val="none" w:sz="0" w:space="0" w:color="auto"/>
        <w:bottom w:val="none" w:sz="0" w:space="0" w:color="auto"/>
        <w:right w:val="none" w:sz="0" w:space="0" w:color="auto"/>
      </w:divBdr>
    </w:div>
    <w:div w:id="503519604">
      <w:bodyDiv w:val="1"/>
      <w:marLeft w:val="0"/>
      <w:marRight w:val="0"/>
      <w:marTop w:val="0"/>
      <w:marBottom w:val="0"/>
      <w:divBdr>
        <w:top w:val="none" w:sz="0" w:space="0" w:color="auto"/>
        <w:left w:val="none" w:sz="0" w:space="0" w:color="auto"/>
        <w:bottom w:val="none" w:sz="0" w:space="0" w:color="auto"/>
        <w:right w:val="none" w:sz="0" w:space="0" w:color="auto"/>
      </w:divBdr>
    </w:div>
    <w:div w:id="669482146">
      <w:bodyDiv w:val="1"/>
      <w:marLeft w:val="0"/>
      <w:marRight w:val="0"/>
      <w:marTop w:val="0"/>
      <w:marBottom w:val="0"/>
      <w:divBdr>
        <w:top w:val="none" w:sz="0" w:space="0" w:color="auto"/>
        <w:left w:val="none" w:sz="0" w:space="0" w:color="auto"/>
        <w:bottom w:val="none" w:sz="0" w:space="0" w:color="auto"/>
        <w:right w:val="none" w:sz="0" w:space="0" w:color="auto"/>
      </w:divBdr>
    </w:div>
    <w:div w:id="774784755">
      <w:bodyDiv w:val="1"/>
      <w:marLeft w:val="0"/>
      <w:marRight w:val="0"/>
      <w:marTop w:val="0"/>
      <w:marBottom w:val="0"/>
      <w:divBdr>
        <w:top w:val="none" w:sz="0" w:space="0" w:color="auto"/>
        <w:left w:val="none" w:sz="0" w:space="0" w:color="auto"/>
        <w:bottom w:val="none" w:sz="0" w:space="0" w:color="auto"/>
        <w:right w:val="none" w:sz="0" w:space="0" w:color="auto"/>
      </w:divBdr>
    </w:div>
    <w:div w:id="873425751">
      <w:bodyDiv w:val="1"/>
      <w:marLeft w:val="0"/>
      <w:marRight w:val="0"/>
      <w:marTop w:val="0"/>
      <w:marBottom w:val="0"/>
      <w:divBdr>
        <w:top w:val="none" w:sz="0" w:space="0" w:color="auto"/>
        <w:left w:val="none" w:sz="0" w:space="0" w:color="auto"/>
        <w:bottom w:val="none" w:sz="0" w:space="0" w:color="auto"/>
        <w:right w:val="none" w:sz="0" w:space="0" w:color="auto"/>
      </w:divBdr>
    </w:div>
    <w:div w:id="899362545">
      <w:bodyDiv w:val="1"/>
      <w:marLeft w:val="0"/>
      <w:marRight w:val="0"/>
      <w:marTop w:val="0"/>
      <w:marBottom w:val="0"/>
      <w:divBdr>
        <w:top w:val="none" w:sz="0" w:space="0" w:color="auto"/>
        <w:left w:val="none" w:sz="0" w:space="0" w:color="auto"/>
        <w:bottom w:val="none" w:sz="0" w:space="0" w:color="auto"/>
        <w:right w:val="none" w:sz="0" w:space="0" w:color="auto"/>
      </w:divBdr>
    </w:div>
    <w:div w:id="994333331">
      <w:bodyDiv w:val="1"/>
      <w:marLeft w:val="0"/>
      <w:marRight w:val="0"/>
      <w:marTop w:val="0"/>
      <w:marBottom w:val="0"/>
      <w:divBdr>
        <w:top w:val="none" w:sz="0" w:space="0" w:color="auto"/>
        <w:left w:val="none" w:sz="0" w:space="0" w:color="auto"/>
        <w:bottom w:val="none" w:sz="0" w:space="0" w:color="auto"/>
        <w:right w:val="none" w:sz="0" w:space="0" w:color="auto"/>
      </w:divBdr>
    </w:div>
    <w:div w:id="1021275632">
      <w:bodyDiv w:val="1"/>
      <w:marLeft w:val="0"/>
      <w:marRight w:val="0"/>
      <w:marTop w:val="0"/>
      <w:marBottom w:val="0"/>
      <w:divBdr>
        <w:top w:val="none" w:sz="0" w:space="0" w:color="auto"/>
        <w:left w:val="none" w:sz="0" w:space="0" w:color="auto"/>
        <w:bottom w:val="none" w:sz="0" w:space="0" w:color="auto"/>
        <w:right w:val="none" w:sz="0" w:space="0" w:color="auto"/>
      </w:divBdr>
    </w:div>
    <w:div w:id="1218278352">
      <w:bodyDiv w:val="1"/>
      <w:marLeft w:val="0"/>
      <w:marRight w:val="0"/>
      <w:marTop w:val="0"/>
      <w:marBottom w:val="0"/>
      <w:divBdr>
        <w:top w:val="none" w:sz="0" w:space="0" w:color="auto"/>
        <w:left w:val="none" w:sz="0" w:space="0" w:color="auto"/>
        <w:bottom w:val="none" w:sz="0" w:space="0" w:color="auto"/>
        <w:right w:val="none" w:sz="0" w:space="0" w:color="auto"/>
      </w:divBdr>
    </w:div>
    <w:div w:id="1254431489">
      <w:bodyDiv w:val="1"/>
      <w:marLeft w:val="0"/>
      <w:marRight w:val="0"/>
      <w:marTop w:val="0"/>
      <w:marBottom w:val="0"/>
      <w:divBdr>
        <w:top w:val="none" w:sz="0" w:space="0" w:color="auto"/>
        <w:left w:val="none" w:sz="0" w:space="0" w:color="auto"/>
        <w:bottom w:val="none" w:sz="0" w:space="0" w:color="auto"/>
        <w:right w:val="none" w:sz="0" w:space="0" w:color="auto"/>
      </w:divBdr>
    </w:div>
    <w:div w:id="1365987168">
      <w:bodyDiv w:val="1"/>
      <w:marLeft w:val="0"/>
      <w:marRight w:val="0"/>
      <w:marTop w:val="0"/>
      <w:marBottom w:val="0"/>
      <w:divBdr>
        <w:top w:val="none" w:sz="0" w:space="0" w:color="auto"/>
        <w:left w:val="none" w:sz="0" w:space="0" w:color="auto"/>
        <w:bottom w:val="none" w:sz="0" w:space="0" w:color="auto"/>
        <w:right w:val="none" w:sz="0" w:space="0" w:color="auto"/>
      </w:divBdr>
    </w:div>
    <w:div w:id="1411121814">
      <w:bodyDiv w:val="1"/>
      <w:marLeft w:val="0"/>
      <w:marRight w:val="0"/>
      <w:marTop w:val="0"/>
      <w:marBottom w:val="0"/>
      <w:divBdr>
        <w:top w:val="none" w:sz="0" w:space="0" w:color="auto"/>
        <w:left w:val="none" w:sz="0" w:space="0" w:color="auto"/>
        <w:bottom w:val="none" w:sz="0" w:space="0" w:color="auto"/>
        <w:right w:val="none" w:sz="0" w:space="0" w:color="auto"/>
      </w:divBdr>
    </w:div>
    <w:div w:id="1604731115">
      <w:bodyDiv w:val="1"/>
      <w:marLeft w:val="0"/>
      <w:marRight w:val="0"/>
      <w:marTop w:val="0"/>
      <w:marBottom w:val="0"/>
      <w:divBdr>
        <w:top w:val="none" w:sz="0" w:space="0" w:color="auto"/>
        <w:left w:val="none" w:sz="0" w:space="0" w:color="auto"/>
        <w:bottom w:val="none" w:sz="0" w:space="0" w:color="auto"/>
        <w:right w:val="none" w:sz="0" w:space="0" w:color="auto"/>
      </w:divBdr>
    </w:div>
    <w:div w:id="1645545095">
      <w:bodyDiv w:val="1"/>
      <w:marLeft w:val="0"/>
      <w:marRight w:val="0"/>
      <w:marTop w:val="0"/>
      <w:marBottom w:val="0"/>
      <w:divBdr>
        <w:top w:val="none" w:sz="0" w:space="0" w:color="auto"/>
        <w:left w:val="none" w:sz="0" w:space="0" w:color="auto"/>
        <w:bottom w:val="none" w:sz="0" w:space="0" w:color="auto"/>
        <w:right w:val="none" w:sz="0" w:space="0" w:color="auto"/>
      </w:divBdr>
    </w:div>
    <w:div w:id="1662736971">
      <w:bodyDiv w:val="1"/>
      <w:marLeft w:val="0"/>
      <w:marRight w:val="0"/>
      <w:marTop w:val="0"/>
      <w:marBottom w:val="0"/>
      <w:divBdr>
        <w:top w:val="none" w:sz="0" w:space="0" w:color="auto"/>
        <w:left w:val="none" w:sz="0" w:space="0" w:color="auto"/>
        <w:bottom w:val="none" w:sz="0" w:space="0" w:color="auto"/>
        <w:right w:val="none" w:sz="0" w:space="0" w:color="auto"/>
      </w:divBdr>
    </w:div>
    <w:div w:id="1697583142">
      <w:bodyDiv w:val="1"/>
      <w:marLeft w:val="0"/>
      <w:marRight w:val="0"/>
      <w:marTop w:val="0"/>
      <w:marBottom w:val="0"/>
      <w:divBdr>
        <w:top w:val="none" w:sz="0" w:space="0" w:color="auto"/>
        <w:left w:val="none" w:sz="0" w:space="0" w:color="auto"/>
        <w:bottom w:val="none" w:sz="0" w:space="0" w:color="auto"/>
        <w:right w:val="none" w:sz="0" w:space="0" w:color="auto"/>
      </w:divBdr>
    </w:div>
    <w:div w:id="1764447615">
      <w:bodyDiv w:val="1"/>
      <w:marLeft w:val="0"/>
      <w:marRight w:val="0"/>
      <w:marTop w:val="0"/>
      <w:marBottom w:val="0"/>
      <w:divBdr>
        <w:top w:val="none" w:sz="0" w:space="0" w:color="auto"/>
        <w:left w:val="none" w:sz="0" w:space="0" w:color="auto"/>
        <w:bottom w:val="none" w:sz="0" w:space="0" w:color="auto"/>
        <w:right w:val="none" w:sz="0" w:space="0" w:color="auto"/>
      </w:divBdr>
    </w:div>
    <w:div w:id="1811435480">
      <w:bodyDiv w:val="1"/>
      <w:marLeft w:val="0"/>
      <w:marRight w:val="0"/>
      <w:marTop w:val="0"/>
      <w:marBottom w:val="0"/>
      <w:divBdr>
        <w:top w:val="none" w:sz="0" w:space="0" w:color="auto"/>
        <w:left w:val="none" w:sz="0" w:space="0" w:color="auto"/>
        <w:bottom w:val="none" w:sz="0" w:space="0" w:color="auto"/>
        <w:right w:val="none" w:sz="0" w:space="0" w:color="auto"/>
      </w:divBdr>
    </w:div>
    <w:div w:id="1855193891">
      <w:bodyDiv w:val="1"/>
      <w:marLeft w:val="0"/>
      <w:marRight w:val="0"/>
      <w:marTop w:val="0"/>
      <w:marBottom w:val="0"/>
      <w:divBdr>
        <w:top w:val="none" w:sz="0" w:space="0" w:color="auto"/>
        <w:left w:val="none" w:sz="0" w:space="0" w:color="auto"/>
        <w:bottom w:val="none" w:sz="0" w:space="0" w:color="auto"/>
        <w:right w:val="none" w:sz="0" w:space="0" w:color="auto"/>
      </w:divBdr>
    </w:div>
    <w:div w:id="1873684259">
      <w:bodyDiv w:val="1"/>
      <w:marLeft w:val="0"/>
      <w:marRight w:val="0"/>
      <w:marTop w:val="0"/>
      <w:marBottom w:val="0"/>
      <w:divBdr>
        <w:top w:val="none" w:sz="0" w:space="0" w:color="auto"/>
        <w:left w:val="none" w:sz="0" w:space="0" w:color="auto"/>
        <w:bottom w:val="none" w:sz="0" w:space="0" w:color="auto"/>
        <w:right w:val="none" w:sz="0" w:space="0" w:color="auto"/>
      </w:divBdr>
    </w:div>
    <w:div w:id="1948657120">
      <w:bodyDiv w:val="1"/>
      <w:marLeft w:val="0"/>
      <w:marRight w:val="0"/>
      <w:marTop w:val="0"/>
      <w:marBottom w:val="0"/>
      <w:divBdr>
        <w:top w:val="none" w:sz="0" w:space="0" w:color="auto"/>
        <w:left w:val="none" w:sz="0" w:space="0" w:color="auto"/>
        <w:bottom w:val="none" w:sz="0" w:space="0" w:color="auto"/>
        <w:right w:val="none" w:sz="0" w:space="0" w:color="auto"/>
      </w:divBdr>
    </w:div>
    <w:div w:id="2120680316">
      <w:bodyDiv w:val="1"/>
      <w:marLeft w:val="0"/>
      <w:marRight w:val="0"/>
      <w:marTop w:val="0"/>
      <w:marBottom w:val="0"/>
      <w:divBdr>
        <w:top w:val="none" w:sz="0" w:space="0" w:color="auto"/>
        <w:left w:val="none" w:sz="0" w:space="0" w:color="auto"/>
        <w:bottom w:val="none" w:sz="0" w:space="0" w:color="auto"/>
        <w:right w:val="none" w:sz="0" w:space="0" w:color="auto"/>
      </w:divBdr>
    </w:div>
    <w:div w:id="21281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thejusticegap.com/justice4tonystock/" TargetMode="External"/><Relationship Id="rId26" Type="http://schemas.openxmlformats.org/officeDocument/2006/relationships/hyperlink" Target="https://www.un.org/en/universal-declaration-human-rights/index.html" TargetMode="External"/><Relationship Id="rId39" Type="http://schemas.openxmlformats.org/officeDocument/2006/relationships/hyperlink" Target="https://www.blakemorgan.co.uk/the-consumer-rights-act-2015-all-change-for-consumer-contracts-for-goods-digital-content-services-and-unfair-terms/" TargetMode="External"/><Relationship Id="rId21" Type="http://schemas.openxmlformats.org/officeDocument/2006/relationships/hyperlink" Target="https://www.libertyhumanrights.org.uk/" TargetMode="External"/><Relationship Id="rId34" Type="http://schemas.openxmlformats.org/officeDocument/2006/relationships/hyperlink" Target="https://www.gov.uk/government/publications/reform-of-offences-against-the-person" TargetMode="External"/><Relationship Id="rId42" Type="http://schemas.openxmlformats.org/officeDocument/2006/relationships/hyperlink" Target="https://www.mondaq.com/uk/landlord-tenant--leases/15456/economic-duress?" TargetMode="External"/><Relationship Id="rId47" Type="http://schemas.openxmlformats.org/officeDocument/2006/relationships/hyperlink" Target="https://www.bbc.co.uk/news/av/business-34415461/consumer-law-changes-your-questions-answered" TargetMode="External"/><Relationship Id="rId50" Type="http://schemas.openxmlformats.org/officeDocument/2006/relationships/hyperlink" Target="mailto:resources.feedback@ocr.org.uk?subject=I%20dislike%20the%20A%20Level%20Planning%20Guide%20H418/04" TargetMode="External"/><Relationship Id="rId55" Type="http://schemas.openxmlformats.org/officeDocument/2006/relationships/hyperlink" Target="mailto:resources.feedback@ocr.org.uk?subject=I%20like%20the%20A%20Level%20Planning%20Guide%20H418/0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cr.org.uk/Images/593000-the-nature-of-law.zip" TargetMode="External"/><Relationship Id="rId29" Type="http://schemas.openxmlformats.org/officeDocument/2006/relationships/hyperlink" Target="https://eachother.org.uk/the-14-worst-human-rights-myths/" TargetMode="External"/><Relationship Id="rId11" Type="http://schemas.openxmlformats.org/officeDocument/2006/relationships/header" Target="header1.xml"/><Relationship Id="rId24" Type="http://schemas.openxmlformats.org/officeDocument/2006/relationships/hyperlink" Target="https://www.equalityhumanrights.com/en/human-rights/human-rights-act/" TargetMode="External"/><Relationship Id="rId32" Type="http://schemas.openxmlformats.org/officeDocument/2006/relationships/hyperlink" Target="http://justiceharvard.org/themoralsideofmurder/" TargetMode="External"/><Relationship Id="rId37" Type="http://schemas.openxmlformats.org/officeDocument/2006/relationships/hyperlink" Target="https://www.familylawweek.co.uk/site.aspx?i=ed68495" TargetMode="External"/><Relationship Id="rId40" Type="http://schemas.openxmlformats.org/officeDocument/2006/relationships/hyperlink" Target="https://www.which.co.uk/consumer-rights/regulation/misrepresentation-act-1967" TargetMode="External"/><Relationship Id="rId45" Type="http://schemas.openxmlformats.org/officeDocument/2006/relationships/header" Target="header3.xml"/><Relationship Id="rId53" Type="http://schemas.openxmlformats.org/officeDocument/2006/relationships/hyperlink" Target="https://www.ocr.org.uk/qualifications/expression-of-interest/" TargetMode="External"/><Relationship Id="rId58" Type="http://schemas.openxmlformats.org/officeDocument/2006/relationships/hyperlink" Target="mailto:resources.feeback@ocr.org.uk" TargetMode="Externa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www.theguardian.com/environment/2020/feb/06/terrorism-police-assessed-extinction-rebellion-earlier-than-thought" TargetMode="External"/><Relationship Id="rId14" Type="http://schemas.openxmlformats.org/officeDocument/2006/relationships/footer" Target="footer2.xml"/><Relationship Id="rId22" Type="http://schemas.openxmlformats.org/officeDocument/2006/relationships/hyperlink" Target="https://www.equalityhumanrights.com/en/" TargetMode="External"/><Relationship Id="rId27" Type="http://schemas.openxmlformats.org/officeDocument/2006/relationships/hyperlink" Target="https://www.bl.uk/my-digital-rights" TargetMode="External"/><Relationship Id="rId30" Type="http://schemas.openxmlformats.org/officeDocument/2006/relationships/hyperlink" Target="https://eachother.org.uk/50-human-rights-cases-that-transformed-britain/" TargetMode="External"/><Relationship Id="rId35" Type="http://schemas.openxmlformats.org/officeDocument/2006/relationships/hyperlink" Target="https://www.thejusticegap.com/justice4tonystock/" TargetMode="External"/><Relationship Id="rId43" Type="http://schemas.openxmlformats.org/officeDocument/2006/relationships/hyperlink" Target="https://metcalfes.wordpress.com/2012/04/22/contract-get-outs-frustration-vs-force-majeure/" TargetMode="External"/><Relationship Id="rId48" Type="http://schemas.openxmlformats.org/officeDocument/2006/relationships/hyperlink" Target="https://www.which.co.uk/consumer-rights/regulation/consumer-rights-act" TargetMode="External"/><Relationship Id="rId56" Type="http://schemas.openxmlformats.org/officeDocument/2006/relationships/hyperlink" Target="mailto:resources.feedback@ocr.org.uk?subject=I%20dislike%20the%20A%20Level%20Planning%20Guide%20H418/04" TargetMode="External"/><Relationship Id="rId8" Type="http://schemas.openxmlformats.org/officeDocument/2006/relationships/webSettings" Target="webSettings.xml"/><Relationship Id="rId51" Type="http://schemas.openxmlformats.org/officeDocument/2006/relationships/hyperlink" Target="http://www.ocr.org.uk/i-want-to/find-resourc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government/publications/reform-of-offences-against-the-person" TargetMode="External"/><Relationship Id="rId25" Type="http://schemas.openxmlformats.org/officeDocument/2006/relationships/hyperlink" Target="https://www.bl.uk/magna-carta" TargetMode="External"/><Relationship Id="rId33" Type="http://schemas.openxmlformats.org/officeDocument/2006/relationships/hyperlink" Target="https://www.ocr.org.uk/Images/593000-the-nature-of-law.zip" TargetMode="External"/><Relationship Id="rId38" Type="http://schemas.openxmlformats.org/officeDocument/2006/relationships/hyperlink" Target="https://www.dbf-law.co.uk/blog/charlotte-fielding-on-the-incorporation-of-terms-and-conditions-documents-into-business-contracts/" TargetMode="External"/><Relationship Id="rId46" Type="http://schemas.openxmlformats.org/officeDocument/2006/relationships/hyperlink" Target="https://www.bbc.co.uk/programmes/m0006dgx" TargetMode="External"/><Relationship Id="rId59" Type="http://schemas.openxmlformats.org/officeDocument/2006/relationships/hyperlink" Target="https://www.ocr.org.uk/qualifications/expression-of-interest/" TargetMode="External"/><Relationship Id="rId20" Type="http://schemas.openxmlformats.org/officeDocument/2006/relationships/hyperlink" Target="https://eachother.org.uk/" TargetMode="External"/><Relationship Id="rId41" Type="http://schemas.openxmlformats.org/officeDocument/2006/relationships/hyperlink" Target="https://www.gov.uk/marketing-advertising-law/regulations-that-affect-advertising" TargetMode="External"/><Relationship Id="rId54" Type="http://schemas.openxmlformats.org/officeDocument/2006/relationships/hyperlink" Target="mailto:resources.feedback@ocr.org.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justiceharvard.org/themoralsideofmurder/" TargetMode="External"/><Relationship Id="rId23" Type="http://schemas.openxmlformats.org/officeDocument/2006/relationships/hyperlink" Target="http://hudoc.echr.coe.int/sites/eng/Pages/search.aspx" TargetMode="External"/><Relationship Id="rId28" Type="http://schemas.openxmlformats.org/officeDocument/2006/relationships/hyperlink" Target="https://www.echr.coe.int/Documents/50Questions_ENG.pdf" TargetMode="External"/><Relationship Id="rId36" Type="http://schemas.openxmlformats.org/officeDocument/2006/relationships/hyperlink" Target="https://www.theguardian.com/environment/2020/feb/06/terrorism-police-assessed-extinction-rebellion-earlier-than-thought" TargetMode="External"/><Relationship Id="rId49" Type="http://schemas.openxmlformats.org/officeDocument/2006/relationships/hyperlink" Target="mailto:resources.feedback@ocr.org.uk?subject=I%20like%20the%20A%20Level%20Planning%20Guide%20H418/04" TargetMode="External"/><Relationship Id="rId57" Type="http://schemas.openxmlformats.org/officeDocument/2006/relationships/hyperlink" Target="http://www.ocr.org.uk/i-want-to/find-resources/" TargetMode="External"/><Relationship Id="rId10" Type="http://schemas.openxmlformats.org/officeDocument/2006/relationships/endnotes" Target="endnotes.xml"/><Relationship Id="rId31" Type="http://schemas.openxmlformats.org/officeDocument/2006/relationships/hyperlink" Target="https://eachother.org.uk/5-human-rights-trends-to-watch-in-2020/" TargetMode="External"/><Relationship Id="rId44" Type="http://schemas.openxmlformats.org/officeDocument/2006/relationships/hyperlink" Target="https://uk.practicallaw.thomsonreuters.com/7-101-0603?transitionType=Default&amp;contextData=%28sc.Default%29" TargetMode="External"/><Relationship Id="rId52" Type="http://schemas.openxmlformats.org/officeDocument/2006/relationships/hyperlink" Target="mailto:resources.feeback@ocr.org.uk" TargetMode="External"/><Relationship Id="rId60"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onent xmlns="99a68ebc-6d32-4400-8440-800064f05c61">H418/03</Component>
    <Series xmlns="99a68ebc-6d32-4400-8440-800064f05c61">N/A</Series>
    <Documenttype xmlns="99a68ebc-6d32-4400-8440-800064f05c61">Content</Documenttype>
    <Deliverable_x002f_TaskID xmlns="99a68ebc-6d32-4400-8440-800064f05c61">1075</Deliverable_x002f_TaskID>
    <Qualification xmlns="99a68ebc-6d32-4400-8440-800064f05c61">A Level</Qualification>
    <Productionmanager xmlns="99a68ebc-6d32-4400-8440-800064f05c61">
      <UserInfo>
        <DisplayName>Ceri Mullen</DisplayName>
        <AccountId>16</AccountId>
        <AccountType/>
      </UserInfo>
    </Productionmanager>
    <SAName xmlns="99a68ebc-6d32-4400-8440-800064f05c61">Lisa Winnington</SAName>
    <lcf76f155ced4ddcb4097134ff3c332f xmlns="99a68ebc-6d32-4400-8440-800064f05c61">
      <Terms xmlns="http://schemas.microsoft.com/office/infopath/2007/PartnerControls"/>
    </lcf76f155ced4ddcb4097134ff3c332f>
    <CreativeNotes xmlns="99a68ebc-6d32-4400-8440-800064f05c61" xsi:nil="true"/>
    <Reourcetype xmlns="99a68ebc-6d32-4400-8440-800064f05c61">Teacher guide</Reourcetype>
    <TaxCatchAll xmlns="a64829b1-ed52-45e5-9012-b69bfe77c4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26" ma:contentTypeDescription="Create a new document." ma:contentTypeScope="" ma:versionID="6e482f33a0a7be0907281fc5cb8c02f9">
  <xsd:schema xmlns:xsd="http://www.w3.org/2001/XMLSchema" xmlns:xs="http://www.w3.org/2001/XMLSchema" xmlns:p="http://schemas.microsoft.com/office/2006/metadata/properties" xmlns:ns2="99a68ebc-6d32-4400-8440-800064f05c61" xmlns:ns3="a64829b1-ed52-45e5-9012-b69bfe77c40c" targetNamespace="http://schemas.microsoft.com/office/2006/metadata/properties" ma:root="true" ma:fieldsID="31061fd2eccdf2932704104714078f66" ns2:_="" ns3:_="">
    <xsd:import namespace="99a68ebc-6d32-4400-8440-800064f05c61"/>
    <xsd:import namespace="a64829b1-ed52-45e5-9012-b69bfe77c40c"/>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element ref="ns2:Deliverable_x002f_TaskID"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reative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 and AS Level"/>
          <xsd:enumeration value="Extended Project Qualification (EPQ)"/>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restriction base="dms:Text">
          <xsd:maxLength value="255"/>
        </xsd:restrict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element name="Deliverable_x002f_TaskID" ma:index="20" nillable="true" ma:displayName="Power App ID" ma:decimals="0" ma:format="Dropdown" ma:internalName="Deliverable_x002f_TaskID" ma:percentage="FALSE">
      <xsd:simpleType>
        <xsd:restriction base="dms:Number"/>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CreativeNotes" ma:index="31" nillable="true" ma:displayName="Creative Notes" ma:format="Dropdown" ma:internalName="Creativ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B48A-D8F5-4545-A5F2-F3520DCC714D}">
  <ds:schemaRefs>
    <ds:schemaRef ds:uri="http://schemas.microsoft.com/sharepoint/v3/contenttype/forms"/>
  </ds:schemaRefs>
</ds:datastoreItem>
</file>

<file path=customXml/itemProps2.xml><?xml version="1.0" encoding="utf-8"?>
<ds:datastoreItem xmlns:ds="http://schemas.openxmlformats.org/officeDocument/2006/customXml" ds:itemID="{823E88A8-10BE-4FF6-B34F-E56A8CF74BC5}">
  <ds:schemaRefs>
    <ds:schemaRef ds:uri="http://schemas.microsoft.com/office/2006/metadata/properties"/>
    <ds:schemaRef ds:uri="http://schemas.microsoft.com/office/infopath/2007/PartnerControls"/>
    <ds:schemaRef ds:uri="99a68ebc-6d32-4400-8440-800064f05c61"/>
    <ds:schemaRef ds:uri="a64829b1-ed52-45e5-9012-b69bfe77c40c"/>
  </ds:schemaRefs>
</ds:datastoreItem>
</file>

<file path=customXml/itemProps3.xml><?xml version="1.0" encoding="utf-8"?>
<ds:datastoreItem xmlns:ds="http://schemas.openxmlformats.org/officeDocument/2006/customXml" ds:itemID="{3EC4F367-98DD-42D1-8055-764FFCD24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4FB96-6475-472E-BE44-ACCF7E36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76</Pages>
  <Words>8059</Words>
  <Characters>45938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A Level Law Planning Guide 03</vt:lpstr>
    </vt:vector>
  </TitlesOfParts>
  <Company>Cambridge Assessment</Company>
  <LinksUpToDate>false</LinksUpToDate>
  <CharactersWithSpaces>53890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Law Planning Guide 03</dc:title>
  <dc:subject>Law</dc:subject>
  <dc:creator>ocr</dc:creator>
  <cp:keywords>A Level; Law; H418; 03; Planning guide</cp:keywords>
  <cp:lastModifiedBy>Ceri Mullen</cp:lastModifiedBy>
  <cp:revision>4</cp:revision>
  <cp:lastPrinted>2020-11-16T15:49:00Z</cp:lastPrinted>
  <dcterms:created xsi:type="dcterms:W3CDTF">2023-03-29T12:22:00Z</dcterms:created>
  <dcterms:modified xsi:type="dcterms:W3CDTF">2023-03-29T12:29:00Z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MediaServiceImageTags">
    <vt:lpwstr/>
  </property>
</Properties>
</file>