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4089" w14:textId="6ADA6575" w:rsidR="0051184F" w:rsidRPr="00EA4294" w:rsidRDefault="00986179" w:rsidP="0051184F">
      <w:pPr>
        <w:pStyle w:val="Heading1"/>
      </w:pPr>
      <w:r>
        <w:t xml:space="preserve">Summer 2021 </w:t>
      </w:r>
      <w:r w:rsidR="00AA7C53">
        <w:t>G</w:t>
      </w:r>
      <w:r w:rsidR="0051184F">
        <w:t xml:space="preserve">rade </w:t>
      </w:r>
      <w:r w:rsidR="00AA7C53">
        <w:t>D</w:t>
      </w:r>
      <w:r w:rsidR="0051184F">
        <w:t>escriptor</w:t>
      </w:r>
      <w:r w:rsidR="001D373A">
        <w:t>s</w:t>
      </w:r>
    </w:p>
    <w:p w14:paraId="7ECB31AF" w14:textId="0B069799" w:rsidR="003D2FAE" w:rsidRDefault="00762FBF" w:rsidP="00F6323E">
      <w:pPr>
        <w:pStyle w:val="Heading2"/>
      </w:pPr>
      <w:r>
        <w:t xml:space="preserve">Cambridge Nationals </w:t>
      </w:r>
      <w:r w:rsidR="003D2FAE">
        <w:t>Level 1/2</w:t>
      </w:r>
    </w:p>
    <w:p w14:paraId="6059CBB0" w14:textId="4EB593A2" w:rsidR="00F6323E" w:rsidRDefault="00DC0D2F" w:rsidP="00E917C0">
      <w:pPr>
        <w:pStyle w:val="Heading3"/>
      </w:pPr>
      <w:r>
        <w:t>ICT</w:t>
      </w:r>
      <w:r w:rsidR="000F1EF8">
        <w:t xml:space="preserve">, </w:t>
      </w:r>
      <w:r w:rsidR="006231A4" w:rsidRPr="006231A4">
        <w:t>J800, J810, J820</w:t>
      </w:r>
    </w:p>
    <w:p w14:paraId="7FEEB4D1" w14:textId="4E0B77F0" w:rsidR="00EB5CC0" w:rsidRDefault="00EB5CC0" w:rsidP="00EB5CC0">
      <w:pPr>
        <w:rPr>
          <w:b/>
          <w:bCs/>
          <w:u w:val="single"/>
        </w:rPr>
      </w:pPr>
      <w:r>
        <w:t xml:space="preserve">This document should be used together with the Grade Descriptor </w:t>
      </w:r>
      <w:hyperlink r:id="rId12" w:history="1">
        <w:r w:rsidRPr="00CF0E75">
          <w:rPr>
            <w:rStyle w:val="Hyperlink"/>
          </w:rPr>
          <w:t>Teacher Guidance</w:t>
        </w:r>
      </w:hyperlink>
      <w:r w:rsidRPr="00E748A7">
        <w:t>.</w:t>
      </w:r>
    </w:p>
    <w:p w14:paraId="039BAEF0" w14:textId="77777777" w:rsidR="00EB5CC0" w:rsidRDefault="00EB5CC0" w:rsidP="00EB5CC0">
      <w:pPr>
        <w:rPr>
          <w:rFonts w:ascii="Calibri" w:hAnsi="Calibri"/>
          <w:szCs w:val="22"/>
        </w:rPr>
      </w:pPr>
      <w:r w:rsidRPr="005E1218">
        <w:t xml:space="preserve">Grade </w:t>
      </w:r>
      <w:r>
        <w:t>descriptors are shown at Distinction and Pass. To achieve a Merit, students’ evidence will show that they have securely met all the statements within the Pass descriptor, with stronger performance in most or all aspects of the Pass statements. However, their evidence does not meet the minimum requirements of most of the Distinction statements.</w:t>
      </w:r>
    </w:p>
    <w:p w14:paraId="0692EE27" w14:textId="77777777" w:rsidR="00EB5CC0" w:rsidRPr="008F3D43" w:rsidRDefault="00EB5CC0" w:rsidP="00EB5CC0">
      <w:r w:rsidRPr="008F3D43">
        <w:t>Where the evidence for a student does not support a Pass, the student should be graded unclassified (U).</w:t>
      </w:r>
    </w:p>
    <w:tbl>
      <w:tblPr>
        <w:tblStyle w:val="TableGrid"/>
        <w:tblW w:w="0" w:type="auto"/>
        <w:tblBorders>
          <w:top w:val="single" w:sz="4" w:space="0" w:color="20234E"/>
          <w:left w:val="single" w:sz="4" w:space="0" w:color="20234E"/>
          <w:bottom w:val="single" w:sz="4" w:space="0" w:color="20234E"/>
          <w:right w:val="single" w:sz="4" w:space="0" w:color="20234E"/>
          <w:insideH w:val="single" w:sz="4" w:space="0" w:color="20234E"/>
          <w:insideV w:val="single" w:sz="4" w:space="0" w:color="20234E"/>
        </w:tblBorders>
        <w:tblLook w:val="04A0" w:firstRow="1" w:lastRow="0" w:firstColumn="1" w:lastColumn="0" w:noHBand="0" w:noVBand="1"/>
      </w:tblPr>
      <w:tblGrid>
        <w:gridCol w:w="1417"/>
        <w:gridCol w:w="8185"/>
      </w:tblGrid>
      <w:tr w:rsidR="0051184F" w14:paraId="648D18A1" w14:textId="77777777" w:rsidTr="00E917C0">
        <w:trPr>
          <w:cantSplit/>
          <w:trHeight w:val="567"/>
          <w:tblHeader/>
        </w:trPr>
        <w:tc>
          <w:tcPr>
            <w:tcW w:w="1417" w:type="dxa"/>
            <w:tcBorders>
              <w:bottom w:val="single" w:sz="4" w:space="0" w:color="20234E"/>
              <w:right w:val="single" w:sz="4" w:space="0" w:color="FFFFFF" w:themeColor="background1"/>
            </w:tcBorders>
            <w:shd w:val="clear" w:color="auto" w:fill="20234E"/>
            <w:vAlign w:val="center"/>
          </w:tcPr>
          <w:p w14:paraId="731C062C" w14:textId="77777777" w:rsidR="0051184F" w:rsidRPr="009D330F" w:rsidRDefault="0051184F" w:rsidP="0003510A">
            <w:pPr>
              <w:spacing w:before="60" w:after="60"/>
              <w:rPr>
                <w:b/>
                <w:bCs/>
              </w:rPr>
            </w:pPr>
            <w:r w:rsidRPr="009D330F">
              <w:rPr>
                <w:b/>
                <w:bCs/>
              </w:rPr>
              <w:t>Grade</w:t>
            </w:r>
          </w:p>
        </w:tc>
        <w:tc>
          <w:tcPr>
            <w:tcW w:w="8185" w:type="dxa"/>
            <w:tcBorders>
              <w:left w:val="single" w:sz="4" w:space="0" w:color="FFFFFF" w:themeColor="background1"/>
              <w:bottom w:val="single" w:sz="4" w:space="0" w:color="20234E"/>
            </w:tcBorders>
            <w:shd w:val="clear" w:color="auto" w:fill="20234E"/>
            <w:vAlign w:val="center"/>
          </w:tcPr>
          <w:p w14:paraId="1525C1EB" w14:textId="3AC76D1F" w:rsidR="0051184F" w:rsidRPr="009D330F" w:rsidRDefault="0051184F" w:rsidP="0003510A">
            <w:pPr>
              <w:spacing w:before="60" w:after="60"/>
              <w:rPr>
                <w:b/>
                <w:bCs/>
              </w:rPr>
            </w:pPr>
            <w:r w:rsidRPr="009D330F">
              <w:rPr>
                <w:b/>
                <w:bCs/>
              </w:rPr>
              <w:t>Descript</w:t>
            </w:r>
            <w:r w:rsidR="00712FF6">
              <w:rPr>
                <w:b/>
                <w:bCs/>
              </w:rPr>
              <w:t>ors</w:t>
            </w:r>
          </w:p>
        </w:tc>
      </w:tr>
      <w:tr w:rsidR="0051184F" w14:paraId="7B076C1A" w14:textId="77777777" w:rsidTr="00E917C0">
        <w:trPr>
          <w:cantSplit/>
        </w:trPr>
        <w:tc>
          <w:tcPr>
            <w:tcW w:w="1417" w:type="dxa"/>
            <w:tcBorders>
              <w:top w:val="single" w:sz="4" w:space="0" w:color="20234E"/>
              <w:bottom w:val="single" w:sz="4" w:space="0" w:color="20234E"/>
            </w:tcBorders>
            <w:vAlign w:val="center"/>
          </w:tcPr>
          <w:p w14:paraId="13F6C48A" w14:textId="5A7D353C" w:rsidR="0051184F" w:rsidRDefault="00867362" w:rsidP="00A803E0">
            <w:pPr>
              <w:pStyle w:val="Tabletext"/>
              <w:jc w:val="center"/>
            </w:pPr>
            <w:r>
              <w:t>Distinction at Level 2</w:t>
            </w:r>
          </w:p>
          <w:p w14:paraId="7CDE92C2" w14:textId="77777777" w:rsidR="0051184F" w:rsidRDefault="0051184F" w:rsidP="00A803E0">
            <w:pPr>
              <w:pStyle w:val="Tabletext"/>
              <w:jc w:val="center"/>
            </w:pPr>
          </w:p>
        </w:tc>
        <w:tc>
          <w:tcPr>
            <w:tcW w:w="8185" w:type="dxa"/>
            <w:tcBorders>
              <w:top w:val="single" w:sz="4" w:space="0" w:color="20234E"/>
              <w:bottom w:val="single" w:sz="4" w:space="0" w:color="20234E"/>
            </w:tcBorders>
          </w:tcPr>
          <w:p w14:paraId="7DEE5CBB" w14:textId="77777777" w:rsidR="00E44AD6" w:rsidRDefault="00E44AD6" w:rsidP="00F504BD">
            <w:r>
              <w:t xml:space="preserve">Learners will be able to work with confident independence to create material which reflects thoughtful planning, skilled development and perceptive evaluation. </w:t>
            </w:r>
          </w:p>
          <w:p w14:paraId="3C6865EC" w14:textId="77777777" w:rsidR="00E44AD6" w:rsidRDefault="00E44AD6" w:rsidP="00F504BD">
            <w:r>
              <w:t xml:space="preserve">They will be able to apply knowledge, understanding and skills in a variety of contexts – exploring, identifying, selecting and using a range of ICT tools, hardware and file types efficiently to produce effective ICT-based solutions. They will be able to use confidently a range of features from a broad range of applications that add value in the workplace and in higher education. </w:t>
            </w:r>
          </w:p>
          <w:p w14:paraId="0C1AEF78" w14:textId="77777777" w:rsidR="00E44AD6" w:rsidRDefault="00E44AD6" w:rsidP="00F504BD">
            <w:r>
              <w:t>They will be able to produce work that is complete and coherent, demonstrating originality and depth of understanding.</w:t>
            </w:r>
          </w:p>
          <w:p w14:paraId="0061952E" w14:textId="77777777" w:rsidR="00E44AD6" w:rsidRDefault="00E44AD6" w:rsidP="00F504BD">
            <w:r>
              <w:t>They will be able to:</w:t>
            </w:r>
          </w:p>
          <w:p w14:paraId="3AA4BD3C" w14:textId="18493F52" w:rsidR="00E44AD6" w:rsidRDefault="00E44AD6" w:rsidP="00F504BD">
            <w:pPr>
              <w:pStyle w:val="ListParagraph"/>
            </w:pPr>
            <w:r>
              <w:t>recall a wide range of information regarding the effective use of ICT</w:t>
            </w:r>
          </w:p>
          <w:p w14:paraId="5CFC7120" w14:textId="4EDB2115" w:rsidR="00E44AD6" w:rsidRDefault="00E44AD6" w:rsidP="00F504BD">
            <w:pPr>
              <w:pStyle w:val="ListParagraph"/>
            </w:pPr>
            <w:r>
              <w:t>perceptively analyse ICT problems</w:t>
            </w:r>
          </w:p>
          <w:p w14:paraId="5B8CC80B" w14:textId="270A2106" w:rsidR="00E44AD6" w:rsidRDefault="00E44AD6" w:rsidP="00F504BD">
            <w:pPr>
              <w:pStyle w:val="ListParagraph"/>
            </w:pPr>
            <w:r>
              <w:t>create solutions which demonstrate detailed consideration of audience and fitness for purpose</w:t>
            </w:r>
          </w:p>
          <w:p w14:paraId="42E32BA8" w14:textId="37FA5037" w:rsidR="00E44AD6" w:rsidRDefault="00E44AD6" w:rsidP="00F504BD">
            <w:pPr>
              <w:pStyle w:val="ListParagraph"/>
            </w:pPr>
            <w:r>
              <w:t>understand and use a wide range of ICT terminology correctly</w:t>
            </w:r>
          </w:p>
          <w:p w14:paraId="200EA7D2" w14:textId="040C32A3" w:rsidR="00E44AD6" w:rsidRDefault="00E44AD6" w:rsidP="00F504BD">
            <w:pPr>
              <w:pStyle w:val="ListParagraph"/>
            </w:pPr>
            <w:r>
              <w:t>use techniques efficiently to search for, select and store appropriate information effectively, in a wide variety of contexts</w:t>
            </w:r>
          </w:p>
          <w:p w14:paraId="6D48EA52" w14:textId="7731B659" w:rsidR="00E44AD6" w:rsidRDefault="00E44AD6" w:rsidP="00F504BD">
            <w:pPr>
              <w:pStyle w:val="ListParagraph"/>
            </w:pPr>
            <w:r>
              <w:t>model situations, interpret and present information with sensitivity to needs and with a flair for effective communication</w:t>
            </w:r>
          </w:p>
          <w:p w14:paraId="21522D20" w14:textId="6FBFBECF" w:rsidR="00E44AD6" w:rsidRDefault="00E44AD6" w:rsidP="00F504BD">
            <w:pPr>
              <w:pStyle w:val="ListParagraph"/>
            </w:pPr>
            <w:r>
              <w:t>perceptively evaluate the impact of ICT</w:t>
            </w:r>
          </w:p>
          <w:p w14:paraId="6899D64D" w14:textId="0D51D224" w:rsidR="00E44AD6" w:rsidRDefault="00E44AD6" w:rsidP="00F504BD">
            <w:pPr>
              <w:pStyle w:val="ListParagraph"/>
            </w:pPr>
            <w:r>
              <w:t>demonstrate, in depth, research, analytical and evaluative skills</w:t>
            </w:r>
          </w:p>
          <w:p w14:paraId="1D6D0938" w14:textId="2EC5AE25" w:rsidR="00547A67" w:rsidRDefault="00E44AD6" w:rsidP="00F504BD">
            <w:pPr>
              <w:pStyle w:val="ListParagraph"/>
            </w:pPr>
            <w:r>
              <w:t>work independently and manage time efficiently.</w:t>
            </w:r>
          </w:p>
        </w:tc>
      </w:tr>
      <w:tr w:rsidR="0039204B" w14:paraId="6DDB3B33" w14:textId="77777777" w:rsidTr="00E917C0">
        <w:trPr>
          <w:cantSplit/>
        </w:trPr>
        <w:tc>
          <w:tcPr>
            <w:tcW w:w="1417" w:type="dxa"/>
            <w:tcBorders>
              <w:top w:val="single" w:sz="4" w:space="0" w:color="20234E"/>
              <w:bottom w:val="single" w:sz="4" w:space="0" w:color="20234E"/>
            </w:tcBorders>
            <w:vAlign w:val="center"/>
          </w:tcPr>
          <w:p w14:paraId="15111B7C" w14:textId="676D9693" w:rsidR="0039204B" w:rsidRDefault="0039204B" w:rsidP="00A803E0">
            <w:pPr>
              <w:pStyle w:val="Tabletext"/>
              <w:jc w:val="center"/>
            </w:pPr>
            <w:r>
              <w:lastRenderedPageBreak/>
              <w:t>Pass at Level 2</w:t>
            </w:r>
          </w:p>
        </w:tc>
        <w:tc>
          <w:tcPr>
            <w:tcW w:w="8185" w:type="dxa"/>
            <w:tcBorders>
              <w:top w:val="single" w:sz="4" w:space="0" w:color="20234E"/>
              <w:bottom w:val="single" w:sz="4" w:space="0" w:color="20234E"/>
            </w:tcBorders>
          </w:tcPr>
          <w:p w14:paraId="3A041C79" w14:textId="77777777" w:rsidR="002E009C" w:rsidRDefault="002E009C" w:rsidP="002E009C">
            <w:r>
              <w:t>Learners will be able to work with independence to create material which reflects effective planning, development and evaluation.</w:t>
            </w:r>
          </w:p>
          <w:p w14:paraId="4AC51D3B" w14:textId="77777777" w:rsidR="002E009C" w:rsidRDefault="002E009C" w:rsidP="002E009C">
            <w:r>
              <w:t>They will be able to apply knowledge, understanding and skills – identifying, selecting and using a range of ICT tools, hardware and file types to produce ICT-based solutions. They will be able to use appropriate features from a range of applications commonly used in the workplace and in higher education.</w:t>
            </w:r>
          </w:p>
          <w:p w14:paraId="06FF4105" w14:textId="77777777" w:rsidR="002E009C" w:rsidRDefault="002E009C" w:rsidP="002E009C">
            <w:r>
              <w:t>They will be able to produce work that is complete and coherent, demonstrating independence and understanding.</w:t>
            </w:r>
          </w:p>
          <w:p w14:paraId="096E1577" w14:textId="77777777" w:rsidR="002E009C" w:rsidRDefault="002E009C" w:rsidP="002E009C">
            <w:r>
              <w:t>They will be able to:</w:t>
            </w:r>
          </w:p>
          <w:p w14:paraId="5F3A35FE" w14:textId="470CE86B" w:rsidR="002E009C" w:rsidRDefault="002E009C" w:rsidP="002E009C">
            <w:pPr>
              <w:pStyle w:val="ListParagraph"/>
            </w:pPr>
            <w:r>
              <w:t>recall information regarding the effective use of ICT</w:t>
            </w:r>
          </w:p>
          <w:p w14:paraId="57364137" w14:textId="28684519" w:rsidR="002E009C" w:rsidRDefault="002E009C" w:rsidP="002E009C">
            <w:pPr>
              <w:pStyle w:val="ListParagraph"/>
            </w:pPr>
            <w:r>
              <w:t>analyse ICT problems</w:t>
            </w:r>
          </w:p>
          <w:p w14:paraId="5770C30E" w14:textId="1571619A" w:rsidR="002E009C" w:rsidRDefault="002E009C" w:rsidP="002E009C">
            <w:pPr>
              <w:pStyle w:val="ListParagraph"/>
            </w:pPr>
            <w:r>
              <w:t>create solutions which demonstrate consideration of audience and fitness for purpose</w:t>
            </w:r>
          </w:p>
          <w:p w14:paraId="1BF7D564" w14:textId="2FF7F887" w:rsidR="002E009C" w:rsidRDefault="002E009C" w:rsidP="002E009C">
            <w:pPr>
              <w:pStyle w:val="ListParagraph"/>
            </w:pPr>
            <w:r>
              <w:t>understand and use ICT terminology correctly</w:t>
            </w:r>
          </w:p>
          <w:p w14:paraId="0DC226FC" w14:textId="22EEEC09" w:rsidR="002E009C" w:rsidRDefault="002E009C" w:rsidP="002E009C">
            <w:pPr>
              <w:pStyle w:val="ListParagraph"/>
            </w:pPr>
            <w:r>
              <w:t>use techniques to search for select and store appropriate information in a variety of contexts</w:t>
            </w:r>
          </w:p>
          <w:p w14:paraId="6C5E5A3A" w14:textId="6C0A0B9B" w:rsidR="002E009C" w:rsidRDefault="002E009C" w:rsidP="002E009C">
            <w:pPr>
              <w:pStyle w:val="ListParagraph"/>
            </w:pPr>
            <w:r>
              <w:t>model situations, interpret and present information with an understanding of needs and effective communication</w:t>
            </w:r>
          </w:p>
          <w:p w14:paraId="7AB84440" w14:textId="49D8F47E" w:rsidR="002E009C" w:rsidRDefault="002E009C" w:rsidP="002E009C">
            <w:pPr>
              <w:pStyle w:val="ListParagraph"/>
            </w:pPr>
            <w:r>
              <w:t>evaluate the impact of ICT</w:t>
            </w:r>
          </w:p>
          <w:p w14:paraId="0A1F3BB9" w14:textId="6072A9FD" w:rsidR="002E009C" w:rsidRDefault="002E009C" w:rsidP="002E009C">
            <w:pPr>
              <w:pStyle w:val="ListParagraph"/>
            </w:pPr>
            <w:r>
              <w:t>demonstrate research, analytical and evaluative skills</w:t>
            </w:r>
          </w:p>
          <w:p w14:paraId="4C582DA0" w14:textId="7EE7AD71" w:rsidR="0039204B" w:rsidRDefault="002E009C" w:rsidP="002E009C">
            <w:pPr>
              <w:pStyle w:val="ListParagraph"/>
            </w:pPr>
            <w:r>
              <w:t>work independently and manage time.</w:t>
            </w:r>
          </w:p>
        </w:tc>
      </w:tr>
      <w:tr w:rsidR="005F0BAF" w14:paraId="35825DFC" w14:textId="77777777" w:rsidTr="00E917C0">
        <w:trPr>
          <w:cantSplit/>
        </w:trPr>
        <w:tc>
          <w:tcPr>
            <w:tcW w:w="1417" w:type="dxa"/>
            <w:tcBorders>
              <w:top w:val="single" w:sz="4" w:space="0" w:color="20234E"/>
              <w:bottom w:val="single" w:sz="4" w:space="0" w:color="20234E"/>
            </w:tcBorders>
            <w:vAlign w:val="center"/>
          </w:tcPr>
          <w:p w14:paraId="2C1B8D8F" w14:textId="2975360D" w:rsidR="005F0BAF" w:rsidRDefault="008422DD" w:rsidP="00A803E0">
            <w:pPr>
              <w:pStyle w:val="Tabletext"/>
              <w:jc w:val="center"/>
            </w:pPr>
            <w:r>
              <w:lastRenderedPageBreak/>
              <w:t>Distinction</w:t>
            </w:r>
            <w:r w:rsidR="005F0BAF">
              <w:t xml:space="preserve"> at Level 1</w:t>
            </w:r>
          </w:p>
        </w:tc>
        <w:tc>
          <w:tcPr>
            <w:tcW w:w="8185" w:type="dxa"/>
            <w:tcBorders>
              <w:top w:val="single" w:sz="4" w:space="0" w:color="20234E"/>
              <w:bottom w:val="single" w:sz="4" w:space="0" w:color="20234E"/>
            </w:tcBorders>
          </w:tcPr>
          <w:p w14:paraId="18D31819" w14:textId="77777777" w:rsidR="00480F14" w:rsidRDefault="00480F14" w:rsidP="00480F14">
            <w:r>
              <w:t xml:space="preserve">Learners will be able to show evidence of mostly independent work to create material which has been planned, developed and evaluated. </w:t>
            </w:r>
          </w:p>
          <w:p w14:paraId="75504142" w14:textId="77777777" w:rsidR="00480F14" w:rsidRDefault="00480F14" w:rsidP="00480F14">
            <w:r>
              <w:t xml:space="preserve">They will be able to apply knowledge, understanding and skills - for the most part identifying, selecting and using a range of ICT tools, hardware and file types to produce ICT-based solutions. They will be able to use appropriate features from a range of applications commonly used in the workplace and in higher education although some opportunities will be missed.  </w:t>
            </w:r>
          </w:p>
          <w:p w14:paraId="22E47A70" w14:textId="77777777" w:rsidR="00480F14" w:rsidRDefault="00480F14" w:rsidP="00480F14">
            <w:r>
              <w:t xml:space="preserve">They will be able to produce work that is mostly complete and coherent, demonstrating for the most part independence and understanding.  </w:t>
            </w:r>
          </w:p>
          <w:p w14:paraId="3239DF19" w14:textId="77777777" w:rsidR="00480F14" w:rsidRDefault="00480F14" w:rsidP="00480F14">
            <w:r>
              <w:t xml:space="preserve">They will be able to:  </w:t>
            </w:r>
          </w:p>
          <w:p w14:paraId="713095B3" w14:textId="4C6C63F7" w:rsidR="00480F14" w:rsidRDefault="00480F14" w:rsidP="00480F14">
            <w:pPr>
              <w:pStyle w:val="ListParagraph"/>
            </w:pPr>
            <w:r>
              <w:t xml:space="preserve">recall information regarding the effective use of ICT  </w:t>
            </w:r>
          </w:p>
          <w:p w14:paraId="6FEBE923" w14:textId="65B94A03" w:rsidR="00480F14" w:rsidRDefault="00480F14" w:rsidP="00480F14">
            <w:pPr>
              <w:pStyle w:val="ListParagraph"/>
            </w:pPr>
            <w:r>
              <w:t xml:space="preserve">demonstrate sound understanding of ICT problems  </w:t>
            </w:r>
          </w:p>
          <w:p w14:paraId="485BE052" w14:textId="6FF8A514" w:rsidR="00480F14" w:rsidRDefault="00480F14" w:rsidP="00480F14">
            <w:pPr>
              <w:pStyle w:val="ListParagraph"/>
            </w:pPr>
            <w:r>
              <w:t xml:space="preserve">create solutions which mostly demonstrate awareness of audience and fitness for purpose  </w:t>
            </w:r>
          </w:p>
          <w:p w14:paraId="07B98654" w14:textId="547D7C76" w:rsidR="00480F14" w:rsidRDefault="00480F14" w:rsidP="00480F14">
            <w:pPr>
              <w:pStyle w:val="ListParagraph"/>
            </w:pPr>
            <w:r>
              <w:t xml:space="preserve">understand and use ICT terminology correctly  </w:t>
            </w:r>
          </w:p>
          <w:p w14:paraId="73630480" w14:textId="298F8AF2" w:rsidR="00480F14" w:rsidRDefault="00480F14" w:rsidP="00480F14">
            <w:pPr>
              <w:pStyle w:val="ListParagraph"/>
            </w:pPr>
            <w:r>
              <w:t>use techniques to search for, select and store information for some contexts</w:t>
            </w:r>
          </w:p>
          <w:p w14:paraId="38B0A759" w14:textId="227D1442" w:rsidR="00480F14" w:rsidRDefault="00480F14" w:rsidP="00480F14">
            <w:pPr>
              <w:pStyle w:val="ListParagraph"/>
            </w:pPr>
            <w:r>
              <w:t>model situations and present information with an understanding of needs and appropriate communication although some opportunities will be missed</w:t>
            </w:r>
          </w:p>
          <w:p w14:paraId="6C10DD1E" w14:textId="2B94C6F6" w:rsidR="00480F14" w:rsidRDefault="00480F14" w:rsidP="00480F14">
            <w:pPr>
              <w:pStyle w:val="ListParagraph"/>
            </w:pPr>
            <w:r>
              <w:t xml:space="preserve">analyse the impact of ICT  </w:t>
            </w:r>
          </w:p>
          <w:p w14:paraId="5DFFB54B" w14:textId="30B23D86" w:rsidR="00480F14" w:rsidRDefault="00480F14" w:rsidP="00480F14">
            <w:pPr>
              <w:pStyle w:val="ListParagraph"/>
            </w:pPr>
            <w:r>
              <w:t xml:space="preserve">demonstrate for the most part research, analytical and evaluative skills  </w:t>
            </w:r>
          </w:p>
          <w:p w14:paraId="35DADF94" w14:textId="2C8C4C04" w:rsidR="00480F14" w:rsidRDefault="00480F14" w:rsidP="00480F14">
            <w:pPr>
              <w:pStyle w:val="ListParagraph"/>
            </w:pPr>
            <w:r>
              <w:t>explain advantages or disadvantages</w:t>
            </w:r>
          </w:p>
          <w:p w14:paraId="38126A3C" w14:textId="4835F84E" w:rsidR="005F0BAF" w:rsidRDefault="00480F14" w:rsidP="00480F14">
            <w:pPr>
              <w:pStyle w:val="ListParagraph"/>
            </w:pPr>
            <w:r>
              <w:t>for the most part work independently and manage time.</w:t>
            </w:r>
          </w:p>
        </w:tc>
      </w:tr>
      <w:tr w:rsidR="0093323E" w14:paraId="5381D5D7" w14:textId="77777777" w:rsidTr="00E917C0">
        <w:trPr>
          <w:cantSplit/>
        </w:trPr>
        <w:tc>
          <w:tcPr>
            <w:tcW w:w="1417" w:type="dxa"/>
            <w:tcBorders>
              <w:top w:val="single" w:sz="4" w:space="0" w:color="20234E"/>
            </w:tcBorders>
            <w:vAlign w:val="center"/>
          </w:tcPr>
          <w:p w14:paraId="50A375BB" w14:textId="37035F42" w:rsidR="0093323E" w:rsidRDefault="009F4961" w:rsidP="00A803E0">
            <w:pPr>
              <w:pStyle w:val="Tabletext"/>
              <w:jc w:val="center"/>
            </w:pPr>
            <w:r>
              <w:lastRenderedPageBreak/>
              <w:t>Pass at Level 1</w:t>
            </w:r>
          </w:p>
        </w:tc>
        <w:tc>
          <w:tcPr>
            <w:tcW w:w="8185" w:type="dxa"/>
            <w:tcBorders>
              <w:top w:val="single" w:sz="4" w:space="0" w:color="20234E"/>
            </w:tcBorders>
          </w:tcPr>
          <w:p w14:paraId="07A898CC" w14:textId="77777777" w:rsidR="005C190B" w:rsidRDefault="005C190B" w:rsidP="005C190B">
            <w:r>
              <w:t>Learners will be able to show evidence of independent work to create material which has been planned, developed and evaluated.</w:t>
            </w:r>
          </w:p>
          <w:p w14:paraId="69FA7963" w14:textId="77777777" w:rsidR="005C190B" w:rsidRDefault="005C190B" w:rsidP="005C190B">
            <w:r>
              <w:t xml:space="preserve">They will be able to apply knowledge, understanding and skills in a limited range of contexts. They will have understanding of how to identify, select and use ICT tools, hardware and file types to produce ICT-based solutions. They will be able to use a limited range of features from a range of applications commonly used in the workplace and in higher education. </w:t>
            </w:r>
          </w:p>
          <w:p w14:paraId="490FBC68" w14:textId="77777777" w:rsidR="005C190B" w:rsidRDefault="005C190B" w:rsidP="005C190B">
            <w:r>
              <w:t xml:space="preserve">They will be able to produce work which demonstrates some evidence of independence and understanding. </w:t>
            </w:r>
          </w:p>
          <w:p w14:paraId="7BBBBBC4" w14:textId="77777777" w:rsidR="005C190B" w:rsidRDefault="005C190B" w:rsidP="005C190B">
            <w:r>
              <w:t xml:space="preserve">They will be able to: </w:t>
            </w:r>
          </w:p>
          <w:p w14:paraId="6C1F542C" w14:textId="38C226F8" w:rsidR="005C190B" w:rsidRDefault="005C190B" w:rsidP="005C190B">
            <w:pPr>
              <w:pStyle w:val="ListParagraph"/>
            </w:pPr>
            <w:r>
              <w:t xml:space="preserve">recall some information regarding the effective use of ICT </w:t>
            </w:r>
          </w:p>
          <w:p w14:paraId="08ED1380" w14:textId="2760059D" w:rsidR="005C190B" w:rsidRDefault="005C190B" w:rsidP="005C190B">
            <w:pPr>
              <w:pStyle w:val="ListParagraph"/>
            </w:pPr>
            <w:r>
              <w:t xml:space="preserve">demonstrate an understanding of ICT problems </w:t>
            </w:r>
          </w:p>
          <w:p w14:paraId="0A11BE31" w14:textId="63087A98" w:rsidR="005C190B" w:rsidRDefault="005C190B" w:rsidP="005C190B">
            <w:pPr>
              <w:pStyle w:val="ListParagraph"/>
            </w:pPr>
            <w:r>
              <w:t xml:space="preserve">create solutions which demonstrate awareness of audience and fitness for purpose </w:t>
            </w:r>
          </w:p>
          <w:p w14:paraId="65BA031D" w14:textId="4C862244" w:rsidR="005C190B" w:rsidRDefault="005C190B" w:rsidP="005C190B">
            <w:pPr>
              <w:pStyle w:val="ListParagraph"/>
            </w:pPr>
            <w:r>
              <w:t xml:space="preserve">understand and use ICT terminology correctly </w:t>
            </w:r>
          </w:p>
          <w:p w14:paraId="2C165AE9" w14:textId="5772A529" w:rsidR="005C190B" w:rsidRDefault="005C190B" w:rsidP="005C190B">
            <w:pPr>
              <w:pStyle w:val="ListParagraph"/>
            </w:pPr>
            <w:r>
              <w:t xml:space="preserve">use techniques to search for, select and store information </w:t>
            </w:r>
          </w:p>
          <w:p w14:paraId="70AA5B48" w14:textId="2B472915" w:rsidR="005C190B" w:rsidRDefault="005C190B" w:rsidP="005C190B">
            <w:pPr>
              <w:pStyle w:val="ListParagraph"/>
            </w:pPr>
            <w:r>
              <w:t xml:space="preserve">model situations and present information with an understanding of needs </w:t>
            </w:r>
          </w:p>
          <w:p w14:paraId="527CD3AA" w14:textId="67ADE6A3" w:rsidR="005C190B" w:rsidRDefault="005C190B" w:rsidP="005C190B">
            <w:pPr>
              <w:pStyle w:val="ListParagraph"/>
            </w:pPr>
            <w:r>
              <w:t xml:space="preserve">understand the impact of ICT </w:t>
            </w:r>
          </w:p>
          <w:p w14:paraId="19D0FA00" w14:textId="6A6BE758" w:rsidR="005C190B" w:rsidRDefault="005C190B" w:rsidP="005C190B">
            <w:pPr>
              <w:pStyle w:val="ListParagraph"/>
            </w:pPr>
            <w:r>
              <w:t xml:space="preserve">demonstrate some research and evaluative skills </w:t>
            </w:r>
          </w:p>
          <w:p w14:paraId="29E86545" w14:textId="63291023" w:rsidR="0093323E" w:rsidRDefault="005C190B" w:rsidP="005C190B">
            <w:pPr>
              <w:pStyle w:val="ListParagraph"/>
            </w:pPr>
            <w:r>
              <w:t>state some advantages or disadvantages.</w:t>
            </w:r>
          </w:p>
        </w:tc>
      </w:tr>
    </w:tbl>
    <w:p w14:paraId="13FC1E11" w14:textId="77777777" w:rsidR="0051184F" w:rsidRDefault="0051184F" w:rsidP="00E917C0">
      <w:pPr>
        <w:rPr>
          <w:rStyle w:val="s1"/>
        </w:rPr>
      </w:pPr>
    </w:p>
    <w:sectPr w:rsidR="0051184F" w:rsidSect="001E76AC">
      <w:headerReference w:type="default" r:id="rId13"/>
      <w:footerReference w:type="default" r:id="rId14"/>
      <w:headerReference w:type="first" r:id="rId15"/>
      <w:footerReference w:type="first" r:id="rId16"/>
      <w:pgSz w:w="11900" w:h="16840"/>
      <w:pgMar w:top="1985"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C373" w14:textId="77777777" w:rsidR="00CE339F" w:rsidRDefault="00CE339F" w:rsidP="003C4D13">
      <w:r>
        <w:separator/>
      </w:r>
    </w:p>
  </w:endnote>
  <w:endnote w:type="continuationSeparator" w:id="0">
    <w:p w14:paraId="12E0571F" w14:textId="77777777" w:rsidR="00CE339F" w:rsidRDefault="00CE339F" w:rsidP="003C4D13">
      <w:r>
        <w:continuationSeparator/>
      </w:r>
    </w:p>
  </w:endnote>
  <w:endnote w:type="continuationNotice" w:id="1">
    <w:p w14:paraId="5F9D630E" w14:textId="77777777" w:rsidR="00CE339F" w:rsidRDefault="00CE3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7C924691" w:rsidR="00BA66E7" w:rsidRPr="0051184F" w:rsidRDefault="0051184F" w:rsidP="0051184F">
    <w:pPr>
      <w:pStyle w:val="NoSpacing"/>
      <w:pBdr>
        <w:top w:val="single" w:sz="12" w:space="6" w:color="20234E"/>
      </w:pBdr>
      <w:tabs>
        <w:tab w:val="center" w:pos="4820"/>
        <w:tab w:val="right" w:pos="9632"/>
      </w:tabs>
      <w:rPr>
        <w:sz w:val="16"/>
        <w:szCs w:val="16"/>
      </w:rPr>
    </w:pPr>
    <w:r>
      <w:rPr>
        <w:sz w:val="16"/>
        <w:szCs w:val="16"/>
      </w:rPr>
      <w:t>Version 1</w:t>
    </w: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001E76AC">
      <w:rPr>
        <w:noProof/>
        <w:sz w:val="16"/>
        <w:szCs w:val="16"/>
      </w:rPr>
      <w:t>3</w:t>
    </w:r>
    <w:r w:rsidRPr="0001285C">
      <w:rPr>
        <w:noProof/>
        <w:sz w:val="16"/>
        <w:szCs w:val="16"/>
      </w:rPr>
      <w:fldChar w:fldCharType="end"/>
    </w:r>
    <w:r w:rsidRPr="0001285C">
      <w:rPr>
        <w:noProof/>
        <w:sz w:val="16"/>
        <w:szCs w:val="16"/>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2263DCE1" w:rsidR="00D06984" w:rsidRPr="00554EA7" w:rsidRDefault="004D600A" w:rsidP="0051184F">
    <w:pPr>
      <w:pStyle w:val="NoSpacing"/>
      <w:pBdr>
        <w:top w:val="single" w:sz="12" w:space="6" w:color="20234E"/>
      </w:pBdr>
      <w:tabs>
        <w:tab w:val="center" w:pos="4820"/>
        <w:tab w:val="right" w:pos="9632"/>
      </w:tabs>
      <w:rPr>
        <w:sz w:val="16"/>
        <w:szCs w:val="16"/>
      </w:rPr>
    </w:pPr>
    <w:r>
      <w:rPr>
        <w:sz w:val="16"/>
        <w:szCs w:val="16"/>
      </w:rPr>
      <w:t>Version 1</w:t>
    </w:r>
    <w:r w:rsidR="00D84DA0" w:rsidRPr="0001285C">
      <w:rPr>
        <w:sz w:val="16"/>
        <w:szCs w:val="16"/>
      </w:rPr>
      <w:tab/>
    </w:r>
    <w:r w:rsidR="00D84DA0" w:rsidRPr="0001285C">
      <w:rPr>
        <w:sz w:val="16"/>
        <w:szCs w:val="16"/>
      </w:rPr>
      <w:fldChar w:fldCharType="begin"/>
    </w:r>
    <w:r w:rsidR="00D84DA0" w:rsidRPr="0001285C">
      <w:rPr>
        <w:sz w:val="16"/>
        <w:szCs w:val="16"/>
      </w:rPr>
      <w:instrText xml:space="preserve"> PAGE   \* MERGEFORMAT </w:instrText>
    </w:r>
    <w:r w:rsidR="00D84DA0" w:rsidRPr="0001285C">
      <w:rPr>
        <w:sz w:val="16"/>
        <w:szCs w:val="16"/>
      </w:rPr>
      <w:fldChar w:fldCharType="separate"/>
    </w:r>
    <w:r w:rsidR="001E76AC">
      <w:rPr>
        <w:noProof/>
        <w:sz w:val="16"/>
        <w:szCs w:val="16"/>
      </w:rPr>
      <w:t>1</w:t>
    </w:r>
    <w:r w:rsidR="00D84DA0" w:rsidRPr="0001285C">
      <w:rPr>
        <w:noProof/>
        <w:sz w:val="16"/>
        <w:szCs w:val="16"/>
      </w:rPr>
      <w:fldChar w:fldCharType="end"/>
    </w:r>
    <w:r w:rsidR="00D84DA0"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22A1" w14:textId="77777777" w:rsidR="00CE339F" w:rsidRDefault="00CE339F" w:rsidP="003C4D13">
      <w:r>
        <w:separator/>
      </w:r>
    </w:p>
  </w:footnote>
  <w:footnote w:type="continuationSeparator" w:id="0">
    <w:p w14:paraId="467B37B7" w14:textId="77777777" w:rsidR="00CE339F" w:rsidRDefault="00CE339F" w:rsidP="003C4D13">
      <w:r>
        <w:continuationSeparator/>
      </w:r>
    </w:p>
  </w:footnote>
  <w:footnote w:type="continuationNotice" w:id="1">
    <w:p w14:paraId="48E54A91" w14:textId="77777777" w:rsidR="00CE339F" w:rsidRDefault="00CE33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940B" w14:textId="6F67F4EC" w:rsidR="00FC3134" w:rsidRPr="0051184F" w:rsidRDefault="0051184F" w:rsidP="001A7D13">
    <w:pPr>
      <w:tabs>
        <w:tab w:val="right" w:pos="9632"/>
      </w:tabs>
      <w:spacing w:before="240" w:after="60"/>
      <w:rPr>
        <w:b/>
        <w:bCs/>
        <w:color w:val="20234E"/>
        <w:szCs w:val="22"/>
      </w:rPr>
    </w:pPr>
    <w:r w:rsidRPr="0051184F">
      <w:rPr>
        <w:b/>
        <w:bCs/>
        <w:color w:val="20234E"/>
        <w:szCs w:val="22"/>
      </w:rPr>
      <w:t>Grade descriptor</w:t>
    </w:r>
    <w:r w:rsidR="00712FF6">
      <w:rPr>
        <w:b/>
        <w:bCs/>
        <w:color w:val="20234E"/>
        <w:szCs w:val="22"/>
      </w:rPr>
      <w:t>s</w:t>
    </w:r>
    <w:r w:rsidR="00FC3134" w:rsidRPr="0051184F">
      <w:rPr>
        <w:b/>
        <w:bCs/>
        <w:color w:val="20234E"/>
        <w:szCs w:val="22"/>
      </w:rPr>
      <w:tab/>
    </w:r>
    <w:r w:rsidR="00FC3134" w:rsidRPr="0051184F">
      <w:rPr>
        <w:b/>
        <w:bCs/>
        <w:noProof/>
        <w:color w:val="20234E"/>
        <w:szCs w:val="22"/>
      </w:rPr>
      <mc:AlternateContent>
        <mc:Choice Requires="wps">
          <w:drawing>
            <wp:anchor distT="0" distB="0" distL="114300" distR="114300" simplePos="0" relativeHeight="251658244" behindDoc="0" locked="0" layoutInCell="1" allowOverlap="1" wp14:anchorId="7DBA5CA2" wp14:editId="7180AFC1">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079CE7E" w14:textId="77777777" w:rsidR="00FC3134" w:rsidRPr="00196D9D" w:rsidRDefault="00FC3134" w:rsidP="00FC3134">
                          <w:pPr>
                            <w:pStyle w:val="p1"/>
                            <w:rPr>
                              <w:rFonts w:cs="Arial"/>
                              <w:spacing w:val="-6"/>
                              <w:kern w:val="16"/>
                              <w:sz w:val="16"/>
                              <w:szCs w:val="16"/>
                            </w:rPr>
                          </w:pPr>
                          <w:r w:rsidRPr="00196D9D">
                            <w:rPr>
                              <w:rStyle w:val="s1"/>
                              <w:rFonts w:cs="Arial"/>
                              <w:spacing w:val="-6"/>
                              <w:kern w:val="16"/>
                              <w:sz w:val="16"/>
                              <w:szCs w:val="16"/>
                            </w:rPr>
                            <w:t>1 Hills Road, Cambridge, CB1 2EU</w:t>
                          </w:r>
                        </w:p>
                        <w:p w14:paraId="4BF371FE" w14:textId="77777777" w:rsidR="00FC3134" w:rsidRPr="00196D9D" w:rsidRDefault="00FC3134" w:rsidP="00FC3134">
                          <w:pPr>
                            <w:pStyle w:val="p1"/>
                            <w:rPr>
                              <w:rFonts w:cs="Arial"/>
                              <w:spacing w:val="-6"/>
                              <w:kern w:val="16"/>
                              <w:sz w:val="16"/>
                              <w:szCs w:val="16"/>
                            </w:rPr>
                          </w:pPr>
                          <w:r w:rsidRPr="00196D9D">
                            <w:rPr>
                              <w:rStyle w:val="s1"/>
                              <w:rFonts w:cs="Arial"/>
                              <w:spacing w:val="-6"/>
                              <w:kern w:val="16"/>
                              <w:sz w:val="16"/>
                              <w:szCs w:val="16"/>
                            </w:rPr>
                            <w:t>cambridgeassessment.org.uk</w:t>
                          </w:r>
                        </w:p>
                        <w:p w14:paraId="5568FC48" w14:textId="77777777" w:rsidR="00FC3134" w:rsidRPr="00E4145A" w:rsidRDefault="00FC3134" w:rsidP="00FC313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A5CA2" id="_x0000_t202" coordsize="21600,21600" o:spt="202" path="m,l,21600r21600,l21600,xe">
              <v:stroke joinstyle="miter"/>
              <v:path gradientshapeok="t" o:connecttype="rect"/>
            </v:shapetype>
            <v:shape id="Text Box 7" o:spid="_x0000_s1026" type="#_x0000_t202" style="position:absolute;margin-left:39.7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3079CE7E" w14:textId="77777777" w:rsidR="00FC3134" w:rsidRPr="00196D9D" w:rsidRDefault="00FC3134" w:rsidP="00FC3134">
                    <w:pPr>
                      <w:pStyle w:val="p1"/>
                      <w:rPr>
                        <w:rFonts w:cs="Arial"/>
                        <w:spacing w:val="-6"/>
                        <w:kern w:val="16"/>
                        <w:sz w:val="16"/>
                        <w:szCs w:val="16"/>
                      </w:rPr>
                    </w:pPr>
                    <w:r w:rsidRPr="00196D9D">
                      <w:rPr>
                        <w:rStyle w:val="s1"/>
                        <w:rFonts w:cs="Arial"/>
                        <w:spacing w:val="-6"/>
                        <w:kern w:val="16"/>
                        <w:sz w:val="16"/>
                        <w:szCs w:val="16"/>
                      </w:rPr>
                      <w:t>1 Hills Road, Cambridge, CB1 2EU</w:t>
                    </w:r>
                  </w:p>
                  <w:p w14:paraId="4BF371FE" w14:textId="77777777" w:rsidR="00FC3134" w:rsidRPr="00196D9D" w:rsidRDefault="00FC3134" w:rsidP="00FC3134">
                    <w:pPr>
                      <w:pStyle w:val="p1"/>
                      <w:rPr>
                        <w:rFonts w:cs="Arial"/>
                        <w:spacing w:val="-6"/>
                        <w:kern w:val="16"/>
                        <w:sz w:val="16"/>
                        <w:szCs w:val="16"/>
                      </w:rPr>
                    </w:pPr>
                    <w:r w:rsidRPr="00196D9D">
                      <w:rPr>
                        <w:rStyle w:val="s1"/>
                        <w:rFonts w:cs="Arial"/>
                        <w:spacing w:val="-6"/>
                        <w:kern w:val="16"/>
                        <w:sz w:val="16"/>
                        <w:szCs w:val="16"/>
                      </w:rPr>
                      <w:t>cambridgeassessment.org.uk</w:t>
                    </w:r>
                  </w:p>
                  <w:p w14:paraId="5568FC48" w14:textId="77777777" w:rsidR="00FC3134" w:rsidRPr="00E4145A" w:rsidRDefault="00FC3134" w:rsidP="00FC3134">
                    <w:pPr>
                      <w:ind w:left="-142" w:firstLine="142"/>
                      <w:rPr>
                        <w:rFonts w:cs="Arial"/>
                        <w:spacing w:val="-4"/>
                        <w:sz w:val="16"/>
                        <w:szCs w:val="16"/>
                      </w:rPr>
                    </w:pPr>
                  </w:p>
                </w:txbxContent>
              </v:textbox>
              <w10:wrap anchorx="page" anchory="page"/>
            </v:shape>
          </w:pict>
        </mc:Fallback>
      </mc:AlternateContent>
    </w:r>
    <w:r w:rsidR="00FC3134" w:rsidRPr="0051184F">
      <w:rPr>
        <w:b/>
        <w:bCs/>
        <w:noProof/>
        <w:color w:val="20234E"/>
        <w:szCs w:val="22"/>
      </w:rPr>
      <mc:AlternateContent>
        <mc:Choice Requires="wps">
          <w:drawing>
            <wp:anchor distT="0" distB="0" distL="114300" distR="114300" simplePos="0" relativeHeight="251658245" behindDoc="0" locked="0" layoutInCell="1" allowOverlap="1" wp14:anchorId="70E37785" wp14:editId="616D259F">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4C861A" w14:textId="77777777" w:rsidR="00FC3134" w:rsidRPr="00196D9D" w:rsidRDefault="00FC3134" w:rsidP="00FC313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EC15528" w14:textId="77777777" w:rsidR="00FC3134" w:rsidRPr="00196D9D" w:rsidRDefault="00FC3134" w:rsidP="00FC313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9ECC4D7" w14:textId="77777777" w:rsidR="00FC3134" w:rsidRPr="00E4145A" w:rsidRDefault="00FC3134" w:rsidP="00FC3134">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7785" id="Text Box 11" o:spid="_x0000_s1027" type="#_x0000_t202" style="position:absolute;margin-left:311.8pt;margin-top:1547.9pt;width:130.95pt;height:21.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0C4C861A" w14:textId="77777777" w:rsidR="00FC3134" w:rsidRPr="00196D9D" w:rsidRDefault="00FC3134" w:rsidP="00FC3134">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EC15528" w14:textId="77777777" w:rsidR="00FC3134" w:rsidRPr="00196D9D" w:rsidRDefault="00FC3134" w:rsidP="00FC3134">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9ECC4D7" w14:textId="77777777" w:rsidR="00FC3134" w:rsidRPr="00E4145A" w:rsidRDefault="00FC3134" w:rsidP="00FC3134">
                    <w:pPr>
                      <w:ind w:left="-142" w:firstLine="142"/>
                      <w:rPr>
                        <w:rFonts w:cs="Arial"/>
                        <w:spacing w:val="-4"/>
                        <w:sz w:val="16"/>
                        <w:szCs w:val="16"/>
                      </w:rPr>
                    </w:pPr>
                  </w:p>
                </w:txbxContent>
              </v:textbox>
              <w10:wrap anchorx="page" anchory="page"/>
            </v:shape>
          </w:pict>
        </mc:Fallback>
      </mc:AlternateContent>
    </w:r>
    <w:r w:rsidR="00FC3134" w:rsidRPr="0051184F">
      <w:rPr>
        <w:b/>
        <w:bCs/>
        <w:noProof/>
        <w:color w:val="20234E"/>
        <w:szCs w:val="22"/>
      </w:rPr>
      <mc:AlternateContent>
        <mc:Choice Requires="wps">
          <w:drawing>
            <wp:anchor distT="0" distB="0" distL="114300" distR="114300" simplePos="0" relativeHeight="251658246" behindDoc="0" locked="0" layoutInCell="1" allowOverlap="1" wp14:anchorId="33492BCA" wp14:editId="1921B4DC">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68384BB" w14:textId="77777777" w:rsidR="00FC3134" w:rsidRPr="006311DA" w:rsidRDefault="00FC3134" w:rsidP="00FC313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88017B" w14:textId="77777777" w:rsidR="00FC3134" w:rsidRPr="006311DA" w:rsidRDefault="00FC3134" w:rsidP="00FC313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2AD95CA" w14:textId="77777777" w:rsidR="00FC3134" w:rsidRPr="00196D9D" w:rsidRDefault="00FC3134" w:rsidP="00FC3134">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2BCA" id="Text Box 12" o:spid="_x0000_s1028" type="#_x0000_t202" style="position:absolute;margin-left:590.6pt;margin-top:1553.8pt;width:273.85pt;height:1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2Lw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e6fE2LwIAAGgEAAAOAAAAAAAAAAAAAAAA&#10;AC4CAABkcnMvZTJvRG9jLnhtbFBLAQItABQABgAIAAAAIQB/6kNO4wAAAA8BAAAPAAAAAAAAAAAA&#10;AAAAAIkEAABkcnMvZG93bnJldi54bWxQSwUGAAAAAAQABADzAAAAmQUAAAAA&#10;" filled="f" stroked="f">
              <v:textbox inset="0,0,0,0">
                <w:txbxContent>
                  <w:p w14:paraId="768384BB" w14:textId="77777777" w:rsidR="00FC3134" w:rsidRPr="006311DA" w:rsidRDefault="00FC3134" w:rsidP="00FC313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88017B" w14:textId="77777777" w:rsidR="00FC3134" w:rsidRPr="006311DA" w:rsidRDefault="00FC3134" w:rsidP="00FC3134">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2AD95CA" w14:textId="77777777" w:rsidR="00FC3134" w:rsidRPr="00196D9D" w:rsidRDefault="00FC3134" w:rsidP="00FC3134">
                    <w:pPr>
                      <w:ind w:left="-142" w:firstLine="142"/>
                      <w:rPr>
                        <w:rFonts w:cs="Arial"/>
                        <w:spacing w:val="-4"/>
                        <w:sz w:val="15"/>
                        <w:szCs w:val="16"/>
                      </w:rPr>
                    </w:pPr>
                  </w:p>
                </w:txbxContent>
              </v:textbox>
              <w10:wrap anchorx="page" anchory="page"/>
            </v:shape>
          </w:pict>
        </mc:Fallback>
      </mc:AlternateContent>
    </w:r>
    <w:r w:rsidRPr="0051184F">
      <w:rPr>
        <w:b/>
        <w:bCs/>
        <w:color w:val="20234E"/>
        <w:szCs w:val="22"/>
      </w:rPr>
      <w:t>Summer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100782E9" w:rsidR="00196D9D" w:rsidRPr="00FC3134" w:rsidRDefault="00396269" w:rsidP="00CB2816">
    <w:pPr>
      <w:spacing w:before="320" w:after="60"/>
      <w:rPr>
        <w:b/>
        <w:color w:val="20234E"/>
        <w:sz w:val="24"/>
      </w:rPr>
    </w:pPr>
    <w:r w:rsidRPr="00316549">
      <w:rPr>
        <w:b/>
        <w:noProof/>
        <w:color w:val="20234E"/>
        <w:sz w:val="24"/>
      </w:rPr>
      <w:drawing>
        <wp:anchor distT="0" distB="0" distL="114300" distR="114300" simplePos="0" relativeHeight="251658243" behindDoc="1" locked="1" layoutInCell="1" allowOverlap="1" wp14:anchorId="090A0ED7" wp14:editId="51DC6946">
          <wp:simplePos x="0" y="0"/>
          <wp:positionH relativeFrom="column">
            <wp:posOffset>4940300</wp:posOffset>
          </wp:positionH>
          <wp:positionV relativeFrom="page">
            <wp:posOffset>327025</wp:posOffset>
          </wp:positionV>
          <wp:extent cx="1439545" cy="565150"/>
          <wp:effectExtent l="0" t="0" r="8255" b="6350"/>
          <wp:wrapTight wrapText="bothSides">
            <wp:wrapPolygon edited="0">
              <wp:start x="1429" y="0"/>
              <wp:lineTo x="0" y="2184"/>
              <wp:lineTo x="0" y="20387"/>
              <wp:lineTo x="858" y="21115"/>
              <wp:lineTo x="12291" y="21115"/>
              <wp:lineTo x="14292" y="21115"/>
              <wp:lineTo x="21438" y="21115"/>
              <wp:lineTo x="21438" y="4369"/>
              <wp:lineTo x="21152" y="2184"/>
              <wp:lineTo x="20295" y="0"/>
              <wp:lineTo x="1429"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39545" cy="565150"/>
                  </a:xfrm>
                  <a:prstGeom prst="rect">
                    <a:avLst/>
                  </a:prstGeom>
                </pic:spPr>
              </pic:pic>
            </a:graphicData>
          </a:graphic>
          <wp14:sizeRelH relativeFrom="margin">
            <wp14:pctWidth>0</wp14:pctWidth>
          </wp14:sizeRelH>
          <wp14:sizeRelV relativeFrom="margin">
            <wp14:pctHeight>0</wp14:pctHeight>
          </wp14:sizeRelV>
        </wp:anchor>
      </w:drawing>
    </w:r>
    <w:r w:rsidR="006C7E2E">
      <w:rPr>
        <w:noProof/>
      </w:rPr>
      <mc:AlternateContent>
        <mc:Choice Requires="wps">
          <w:drawing>
            <wp:anchor distT="0" distB="0" distL="114300" distR="114300" simplePos="0" relativeHeight="251658240"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29" type="#_x0000_t202" style="position:absolute;margin-left:39.7pt;margin-top:1547.9pt;width:130.9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58241"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0" type="#_x0000_t202" style="position:absolute;margin-left:311.8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58242"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1" type="#_x0000_t202" style="position:absolute;margin-left:590.6pt;margin-top:1553.8pt;width:273.85pt;height:13.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80297D">
      <w:rPr>
        <w:b/>
        <w:color w:val="20234E"/>
        <w:sz w:val="24"/>
      </w:rPr>
      <w:t>FOR USE IN SUMMER 2021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B6C89A46"/>
    <w:lvl w:ilvl="0" w:tplc="E006D064">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4903599"/>
    <w:multiLevelType w:val="hybridMultilevel"/>
    <w:tmpl w:val="CCC659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40F22"/>
    <w:multiLevelType w:val="multilevel"/>
    <w:tmpl w:val="51267BE0"/>
    <w:lvl w:ilvl="0">
      <w:start w:val="3"/>
      <w:numFmt w:val="decimal"/>
      <w:lvlText w:val="%1"/>
      <w:lvlJc w:val="left"/>
      <w:pPr>
        <w:ind w:left="984" w:hanging="852"/>
      </w:pPr>
      <w:rPr>
        <w:rFonts w:ascii="Arial" w:eastAsia="Arial" w:hAnsi="Arial" w:cs="Arial" w:hint="default"/>
        <w:b/>
        <w:bCs/>
        <w:color w:val="F47920"/>
        <w:w w:val="99"/>
        <w:sz w:val="48"/>
        <w:szCs w:val="48"/>
        <w:lang w:val="en-GB" w:eastAsia="en-US" w:bidi="ar-SA"/>
      </w:rPr>
    </w:lvl>
    <w:lvl w:ilvl="1">
      <w:start w:val="1"/>
      <w:numFmt w:val="decimal"/>
      <w:lvlText w:val="%1.%2"/>
      <w:lvlJc w:val="left"/>
      <w:pPr>
        <w:ind w:left="699" w:hanging="567"/>
      </w:pPr>
      <w:rPr>
        <w:rFonts w:hint="default"/>
        <w:w w:val="99"/>
        <w:lang w:val="en-GB" w:eastAsia="en-US" w:bidi="ar-SA"/>
      </w:rPr>
    </w:lvl>
    <w:lvl w:ilvl="2">
      <w:numFmt w:val="bullet"/>
      <w:lvlText w:val=""/>
      <w:lvlJc w:val="left"/>
      <w:pPr>
        <w:ind w:left="1059" w:hanging="567"/>
      </w:pPr>
      <w:rPr>
        <w:rFonts w:ascii="Symbol" w:eastAsia="Symbol" w:hAnsi="Symbol" w:cs="Symbol" w:hint="default"/>
        <w:w w:val="100"/>
        <w:sz w:val="22"/>
        <w:szCs w:val="22"/>
        <w:lang w:val="en-GB" w:eastAsia="en-US" w:bidi="ar-SA"/>
      </w:rPr>
    </w:lvl>
    <w:lvl w:ilvl="3">
      <w:numFmt w:val="bullet"/>
      <w:lvlText w:val="•"/>
      <w:lvlJc w:val="left"/>
      <w:pPr>
        <w:ind w:left="1060" w:hanging="567"/>
      </w:pPr>
      <w:rPr>
        <w:rFonts w:hint="default"/>
        <w:lang w:val="en-GB" w:eastAsia="en-US" w:bidi="ar-SA"/>
      </w:rPr>
    </w:lvl>
    <w:lvl w:ilvl="4">
      <w:numFmt w:val="bullet"/>
      <w:lvlText w:val="•"/>
      <w:lvlJc w:val="left"/>
      <w:pPr>
        <w:ind w:left="1571" w:hanging="567"/>
      </w:pPr>
      <w:rPr>
        <w:rFonts w:hint="default"/>
        <w:lang w:val="en-GB" w:eastAsia="en-US" w:bidi="ar-SA"/>
      </w:rPr>
    </w:lvl>
    <w:lvl w:ilvl="5">
      <w:numFmt w:val="bullet"/>
      <w:lvlText w:val="•"/>
      <w:lvlJc w:val="left"/>
      <w:pPr>
        <w:ind w:left="2082" w:hanging="567"/>
      </w:pPr>
      <w:rPr>
        <w:rFonts w:hint="default"/>
        <w:lang w:val="en-GB" w:eastAsia="en-US" w:bidi="ar-SA"/>
      </w:rPr>
    </w:lvl>
    <w:lvl w:ilvl="6">
      <w:numFmt w:val="bullet"/>
      <w:lvlText w:val="•"/>
      <w:lvlJc w:val="left"/>
      <w:pPr>
        <w:ind w:left="2593" w:hanging="567"/>
      </w:pPr>
      <w:rPr>
        <w:rFonts w:hint="default"/>
        <w:lang w:val="en-GB" w:eastAsia="en-US" w:bidi="ar-SA"/>
      </w:rPr>
    </w:lvl>
    <w:lvl w:ilvl="7">
      <w:numFmt w:val="bullet"/>
      <w:lvlText w:val="•"/>
      <w:lvlJc w:val="left"/>
      <w:pPr>
        <w:ind w:left="3104" w:hanging="567"/>
      </w:pPr>
      <w:rPr>
        <w:rFonts w:hint="default"/>
        <w:lang w:val="en-GB" w:eastAsia="en-US" w:bidi="ar-SA"/>
      </w:rPr>
    </w:lvl>
    <w:lvl w:ilvl="8">
      <w:numFmt w:val="bullet"/>
      <w:lvlText w:val="•"/>
      <w:lvlJc w:val="left"/>
      <w:pPr>
        <w:ind w:left="3615" w:hanging="567"/>
      </w:pPr>
      <w:rPr>
        <w:rFonts w:hint="default"/>
        <w:lang w:val="en-GB" w:eastAsia="en-US" w:bidi="ar-SA"/>
      </w:rPr>
    </w:lvl>
  </w:abstractNum>
  <w:abstractNum w:abstractNumId="11"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2"/>
  </w:num>
  <w:num w:numId="5">
    <w:abstractNumId w:val="7"/>
  </w:num>
  <w:num w:numId="6">
    <w:abstractNumId w:val="1"/>
  </w:num>
  <w:num w:numId="7">
    <w:abstractNumId w:val="8"/>
  </w:num>
  <w:num w:numId="8">
    <w:abstractNumId w:val="0"/>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97"/>
    <w:rsid w:val="0001285C"/>
    <w:rsid w:val="000223AA"/>
    <w:rsid w:val="0002571A"/>
    <w:rsid w:val="0002680F"/>
    <w:rsid w:val="000335DB"/>
    <w:rsid w:val="0003510A"/>
    <w:rsid w:val="00052F4B"/>
    <w:rsid w:val="000656F3"/>
    <w:rsid w:val="00092251"/>
    <w:rsid w:val="000B0BED"/>
    <w:rsid w:val="000C2355"/>
    <w:rsid w:val="000C774A"/>
    <w:rsid w:val="000D477E"/>
    <w:rsid w:val="000F1EF8"/>
    <w:rsid w:val="000F72AD"/>
    <w:rsid w:val="00115C61"/>
    <w:rsid w:val="001363E2"/>
    <w:rsid w:val="00160E93"/>
    <w:rsid w:val="0016471C"/>
    <w:rsid w:val="00184C9B"/>
    <w:rsid w:val="00196D9D"/>
    <w:rsid w:val="001A4B6D"/>
    <w:rsid w:val="001A7D13"/>
    <w:rsid w:val="001B1CA0"/>
    <w:rsid w:val="001C3D13"/>
    <w:rsid w:val="001D0637"/>
    <w:rsid w:val="001D373A"/>
    <w:rsid w:val="001D6F2D"/>
    <w:rsid w:val="001E76AC"/>
    <w:rsid w:val="001F1C6E"/>
    <w:rsid w:val="001F29CC"/>
    <w:rsid w:val="00221621"/>
    <w:rsid w:val="00223215"/>
    <w:rsid w:val="00231484"/>
    <w:rsid w:val="002426AA"/>
    <w:rsid w:val="00247BB7"/>
    <w:rsid w:val="00250A6C"/>
    <w:rsid w:val="00256073"/>
    <w:rsid w:val="00264EF0"/>
    <w:rsid w:val="002702D7"/>
    <w:rsid w:val="00276C13"/>
    <w:rsid w:val="002C2B29"/>
    <w:rsid w:val="002C7CA3"/>
    <w:rsid w:val="002E009C"/>
    <w:rsid w:val="00302BE8"/>
    <w:rsid w:val="00306C7A"/>
    <w:rsid w:val="00312057"/>
    <w:rsid w:val="00316549"/>
    <w:rsid w:val="00333A54"/>
    <w:rsid w:val="00361A00"/>
    <w:rsid w:val="00384FA1"/>
    <w:rsid w:val="0039204B"/>
    <w:rsid w:val="00396269"/>
    <w:rsid w:val="003A1DAA"/>
    <w:rsid w:val="003C4D13"/>
    <w:rsid w:val="003C6D75"/>
    <w:rsid w:val="003D2FAE"/>
    <w:rsid w:val="003E691D"/>
    <w:rsid w:val="003F0706"/>
    <w:rsid w:val="00424F61"/>
    <w:rsid w:val="00425DA4"/>
    <w:rsid w:val="00431734"/>
    <w:rsid w:val="00457021"/>
    <w:rsid w:val="00461404"/>
    <w:rsid w:val="00461633"/>
    <w:rsid w:val="004627DF"/>
    <w:rsid w:val="00470D2C"/>
    <w:rsid w:val="00480F14"/>
    <w:rsid w:val="004873E2"/>
    <w:rsid w:val="004942E0"/>
    <w:rsid w:val="00497AE7"/>
    <w:rsid w:val="004A05A4"/>
    <w:rsid w:val="004A5D28"/>
    <w:rsid w:val="004B1AEF"/>
    <w:rsid w:val="004C3023"/>
    <w:rsid w:val="004D600A"/>
    <w:rsid w:val="004E3454"/>
    <w:rsid w:val="004F662F"/>
    <w:rsid w:val="00504BB7"/>
    <w:rsid w:val="0051184F"/>
    <w:rsid w:val="00515FEB"/>
    <w:rsid w:val="00517EFC"/>
    <w:rsid w:val="00527E94"/>
    <w:rsid w:val="005425FC"/>
    <w:rsid w:val="00544F9F"/>
    <w:rsid w:val="00547A67"/>
    <w:rsid w:val="00554EA7"/>
    <w:rsid w:val="00585B71"/>
    <w:rsid w:val="0059050F"/>
    <w:rsid w:val="00596BB5"/>
    <w:rsid w:val="005B30C5"/>
    <w:rsid w:val="005C190B"/>
    <w:rsid w:val="005C628D"/>
    <w:rsid w:val="005F0BAF"/>
    <w:rsid w:val="005F4679"/>
    <w:rsid w:val="005F4CDB"/>
    <w:rsid w:val="00602F99"/>
    <w:rsid w:val="006231A4"/>
    <w:rsid w:val="006311DA"/>
    <w:rsid w:val="0068364F"/>
    <w:rsid w:val="00684204"/>
    <w:rsid w:val="006A2565"/>
    <w:rsid w:val="006A508B"/>
    <w:rsid w:val="006B1A3C"/>
    <w:rsid w:val="006C7E2E"/>
    <w:rsid w:val="006F7F14"/>
    <w:rsid w:val="00712FF6"/>
    <w:rsid w:val="007142E4"/>
    <w:rsid w:val="00744EC4"/>
    <w:rsid w:val="00755764"/>
    <w:rsid w:val="00757637"/>
    <w:rsid w:val="00762FBF"/>
    <w:rsid w:val="00766DE7"/>
    <w:rsid w:val="007774C2"/>
    <w:rsid w:val="00783124"/>
    <w:rsid w:val="00792A58"/>
    <w:rsid w:val="007945B1"/>
    <w:rsid w:val="007A7F01"/>
    <w:rsid w:val="007B3182"/>
    <w:rsid w:val="007D4827"/>
    <w:rsid w:val="007D6B27"/>
    <w:rsid w:val="007E0260"/>
    <w:rsid w:val="007E2C8E"/>
    <w:rsid w:val="0080297D"/>
    <w:rsid w:val="0080775C"/>
    <w:rsid w:val="0083622B"/>
    <w:rsid w:val="008422DD"/>
    <w:rsid w:val="00867362"/>
    <w:rsid w:val="0087522B"/>
    <w:rsid w:val="00885DF6"/>
    <w:rsid w:val="008E5C35"/>
    <w:rsid w:val="008F3697"/>
    <w:rsid w:val="008F7F0C"/>
    <w:rsid w:val="00906046"/>
    <w:rsid w:val="00910906"/>
    <w:rsid w:val="00924DD2"/>
    <w:rsid w:val="00930530"/>
    <w:rsid w:val="0093323E"/>
    <w:rsid w:val="00961E05"/>
    <w:rsid w:val="00966067"/>
    <w:rsid w:val="00986179"/>
    <w:rsid w:val="0098773C"/>
    <w:rsid w:val="009907D2"/>
    <w:rsid w:val="00992C69"/>
    <w:rsid w:val="009A1C68"/>
    <w:rsid w:val="009B135C"/>
    <w:rsid w:val="009C7C2D"/>
    <w:rsid w:val="009E5196"/>
    <w:rsid w:val="009F4961"/>
    <w:rsid w:val="00A15F57"/>
    <w:rsid w:val="00A324FC"/>
    <w:rsid w:val="00A350AE"/>
    <w:rsid w:val="00A36168"/>
    <w:rsid w:val="00A50F1F"/>
    <w:rsid w:val="00A76F03"/>
    <w:rsid w:val="00A803E0"/>
    <w:rsid w:val="00AA4CBC"/>
    <w:rsid w:val="00AA7C53"/>
    <w:rsid w:val="00AB408C"/>
    <w:rsid w:val="00AB59DD"/>
    <w:rsid w:val="00AF6EB8"/>
    <w:rsid w:val="00B0676C"/>
    <w:rsid w:val="00B1322E"/>
    <w:rsid w:val="00B21E53"/>
    <w:rsid w:val="00B600FB"/>
    <w:rsid w:val="00B61A19"/>
    <w:rsid w:val="00B6522D"/>
    <w:rsid w:val="00B6640C"/>
    <w:rsid w:val="00BA66E7"/>
    <w:rsid w:val="00BD0007"/>
    <w:rsid w:val="00BD4D59"/>
    <w:rsid w:val="00BE1D31"/>
    <w:rsid w:val="00C00606"/>
    <w:rsid w:val="00C335FB"/>
    <w:rsid w:val="00C54A79"/>
    <w:rsid w:val="00C73023"/>
    <w:rsid w:val="00C84F87"/>
    <w:rsid w:val="00CA2079"/>
    <w:rsid w:val="00CB2816"/>
    <w:rsid w:val="00CB2B8B"/>
    <w:rsid w:val="00CC67FB"/>
    <w:rsid w:val="00CD1566"/>
    <w:rsid w:val="00CE339F"/>
    <w:rsid w:val="00CE5EA3"/>
    <w:rsid w:val="00CF0E75"/>
    <w:rsid w:val="00D06984"/>
    <w:rsid w:val="00D431B6"/>
    <w:rsid w:val="00D648D1"/>
    <w:rsid w:val="00D768B3"/>
    <w:rsid w:val="00D84DA0"/>
    <w:rsid w:val="00D8519B"/>
    <w:rsid w:val="00DC0D2F"/>
    <w:rsid w:val="00DD6C97"/>
    <w:rsid w:val="00DE770C"/>
    <w:rsid w:val="00DF1475"/>
    <w:rsid w:val="00E01D28"/>
    <w:rsid w:val="00E30F68"/>
    <w:rsid w:val="00E350FE"/>
    <w:rsid w:val="00E44AD6"/>
    <w:rsid w:val="00E52EEE"/>
    <w:rsid w:val="00E53574"/>
    <w:rsid w:val="00E917C0"/>
    <w:rsid w:val="00E95F16"/>
    <w:rsid w:val="00E9769E"/>
    <w:rsid w:val="00EA5026"/>
    <w:rsid w:val="00EB225B"/>
    <w:rsid w:val="00EB5CC0"/>
    <w:rsid w:val="00ED4045"/>
    <w:rsid w:val="00ED7CCC"/>
    <w:rsid w:val="00EE767C"/>
    <w:rsid w:val="00EF40FB"/>
    <w:rsid w:val="00EF4676"/>
    <w:rsid w:val="00F00701"/>
    <w:rsid w:val="00F10D7B"/>
    <w:rsid w:val="00F21BC9"/>
    <w:rsid w:val="00F229CE"/>
    <w:rsid w:val="00F504BD"/>
    <w:rsid w:val="00F57E49"/>
    <w:rsid w:val="00F61575"/>
    <w:rsid w:val="00F6323E"/>
    <w:rsid w:val="00F66480"/>
    <w:rsid w:val="00F76D9E"/>
    <w:rsid w:val="00FC3134"/>
    <w:rsid w:val="00FE08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7D1E9EE2-1ABD-4DC9-B5EC-EBC4D1D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4F"/>
    <w:pPr>
      <w:spacing w:after="24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51184F"/>
    <w:pPr>
      <w:keepNext/>
      <w:keepLines/>
      <w:spacing w:before="360"/>
      <w:outlineLvl w:val="0"/>
    </w:pPr>
    <w:rPr>
      <w:rFonts w:eastAsiaTheme="majorEastAsia" w:cstheme="majorBidi"/>
      <w:b/>
      <w:color w:val="20234E"/>
      <w:sz w:val="44"/>
      <w:szCs w:val="32"/>
    </w:rPr>
  </w:style>
  <w:style w:type="paragraph" w:styleId="Heading2">
    <w:name w:val="heading 2"/>
    <w:basedOn w:val="Normal"/>
    <w:next w:val="Normal"/>
    <w:link w:val="Heading2Char"/>
    <w:uiPriority w:val="5"/>
    <w:qFormat/>
    <w:rsid w:val="0051184F"/>
    <w:pPr>
      <w:keepNext/>
      <w:keepLines/>
      <w:spacing w:before="240"/>
      <w:outlineLvl w:val="1"/>
    </w:pPr>
    <w:rPr>
      <w:rFonts w:eastAsiaTheme="majorEastAsia" w:cstheme="majorBidi"/>
      <w:b/>
      <w:color w:val="20234E"/>
      <w:sz w:val="28"/>
      <w:szCs w:val="26"/>
    </w:rPr>
  </w:style>
  <w:style w:type="paragraph" w:styleId="Heading3">
    <w:name w:val="heading 3"/>
    <w:basedOn w:val="Normal"/>
    <w:next w:val="Normal"/>
    <w:link w:val="Heading3Char"/>
    <w:uiPriority w:val="6"/>
    <w:qFormat/>
    <w:rsid w:val="00547A67"/>
    <w:pPr>
      <w:keepNext/>
      <w:keepLines/>
      <w:spacing w:before="240"/>
      <w:outlineLvl w:val="2"/>
    </w:pPr>
    <w:rPr>
      <w:rFonts w:asciiTheme="majorHAnsi" w:eastAsiaTheme="majorEastAsia" w:hAnsiTheme="majorHAnsi" w:cstheme="majorBidi"/>
      <w:b/>
      <w:color w:val="20234E"/>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51184F"/>
    <w:rPr>
      <w:rFonts w:ascii="Arial" w:eastAsiaTheme="majorEastAsia" w:hAnsi="Arial" w:cstheme="majorBidi"/>
      <w:b/>
      <w:color w:val="20234E"/>
      <w:sz w:val="44"/>
      <w:szCs w:val="32"/>
      <w:lang w:eastAsia="en-US"/>
    </w:rPr>
  </w:style>
  <w:style w:type="character" w:customStyle="1" w:styleId="Heading2Char">
    <w:name w:val="Heading 2 Char"/>
    <w:basedOn w:val="DefaultParagraphFont"/>
    <w:link w:val="Heading2"/>
    <w:uiPriority w:val="5"/>
    <w:rsid w:val="0051184F"/>
    <w:rPr>
      <w:rFonts w:ascii="Arial" w:eastAsiaTheme="majorEastAsia" w:hAnsi="Arial" w:cstheme="majorBidi"/>
      <w:b/>
      <w:color w:val="20234E"/>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47A67"/>
    <w:rPr>
      <w:rFonts w:asciiTheme="majorHAnsi" w:eastAsiaTheme="majorEastAsia" w:hAnsiTheme="majorHAnsi" w:cstheme="majorBidi"/>
      <w:b/>
      <w:color w:val="20234E"/>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1"/>
    <w:qFormat/>
    <w:rsid w:val="00E917C0"/>
    <w:pPr>
      <w:numPr>
        <w:numId w:val="10"/>
      </w:numPr>
      <w:spacing w:before="60" w:after="120"/>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547A67"/>
    <w:pPr>
      <w:tabs>
        <w:tab w:val="right" w:pos="9632"/>
      </w:tabs>
      <w:spacing w:after="360"/>
    </w:pPr>
    <w:rPr>
      <w:b/>
      <w:noProof/>
      <w:color w:val="20234E"/>
      <w:sz w:val="4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547A67"/>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table" w:styleId="TableGrid">
    <w:name w:val="Table Grid"/>
    <w:basedOn w:val="TableNormal"/>
    <w:uiPriority w:val="59"/>
    <w:rsid w:val="0051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47A67"/>
    <w:pPr>
      <w:spacing w:before="60" w:after="120"/>
    </w:pPr>
    <w:rPr>
      <w:noProof/>
    </w:rPr>
  </w:style>
  <w:style w:type="paragraph" w:styleId="BodyText">
    <w:name w:val="Body Text"/>
    <w:basedOn w:val="Normal"/>
    <w:link w:val="BodyTextChar"/>
    <w:uiPriority w:val="1"/>
    <w:qFormat/>
    <w:rsid w:val="009C7C2D"/>
    <w:pPr>
      <w:widowControl w:val="0"/>
      <w:autoSpaceDE w:val="0"/>
      <w:autoSpaceDN w:val="0"/>
      <w:spacing w:after="0" w:line="240" w:lineRule="auto"/>
    </w:pPr>
    <w:rPr>
      <w:rFonts w:eastAsia="Arial" w:cs="Arial"/>
      <w:szCs w:val="22"/>
    </w:rPr>
  </w:style>
  <w:style w:type="character" w:customStyle="1" w:styleId="BodyTextChar">
    <w:name w:val="Body Text Char"/>
    <w:basedOn w:val="DefaultParagraphFont"/>
    <w:link w:val="BodyText"/>
    <w:uiPriority w:val="1"/>
    <w:rsid w:val="009C7C2D"/>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1F29CC"/>
    <w:rPr>
      <w:sz w:val="16"/>
      <w:szCs w:val="16"/>
    </w:rPr>
  </w:style>
  <w:style w:type="paragraph" w:styleId="CommentText">
    <w:name w:val="annotation text"/>
    <w:basedOn w:val="Normal"/>
    <w:link w:val="CommentTextChar"/>
    <w:uiPriority w:val="99"/>
    <w:semiHidden/>
    <w:unhideWhenUsed/>
    <w:rsid w:val="001F29CC"/>
    <w:pPr>
      <w:spacing w:line="240" w:lineRule="auto"/>
    </w:pPr>
    <w:rPr>
      <w:sz w:val="20"/>
      <w:szCs w:val="20"/>
    </w:rPr>
  </w:style>
  <w:style w:type="character" w:customStyle="1" w:styleId="CommentTextChar">
    <w:name w:val="Comment Text Char"/>
    <w:basedOn w:val="DefaultParagraphFont"/>
    <w:link w:val="CommentText"/>
    <w:uiPriority w:val="99"/>
    <w:semiHidden/>
    <w:rsid w:val="001F29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29CC"/>
    <w:rPr>
      <w:b/>
      <w:bCs/>
    </w:rPr>
  </w:style>
  <w:style w:type="character" w:customStyle="1" w:styleId="CommentSubjectChar">
    <w:name w:val="Comment Subject Char"/>
    <w:basedOn w:val="CommentTextChar"/>
    <w:link w:val="CommentSubject"/>
    <w:uiPriority w:val="99"/>
    <w:semiHidden/>
    <w:rsid w:val="001F29CC"/>
    <w:rPr>
      <w:rFonts w:ascii="Arial" w:hAnsi="Arial"/>
      <w:b/>
      <w:bCs/>
      <w:lang w:eastAsia="en-US"/>
    </w:rPr>
  </w:style>
  <w:style w:type="character" w:styleId="UnresolvedMention">
    <w:name w:val="Unresolved Mention"/>
    <w:basedOn w:val="DefaultParagraphFont"/>
    <w:uiPriority w:val="99"/>
    <w:semiHidden/>
    <w:unhideWhenUsed/>
    <w:rsid w:val="00CF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cr.org.uk/images/613541-grade-descriptors-guidanc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853944ead5c74e0ce9ed5c919ba5138d">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9ab79426816e4f7131ac22f1d234f4e5"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BE051DDD-2785-4E77-9E5F-DC47FAF28DF8}"/>
</file>

<file path=customXml/itemProps3.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4.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659E14-4FDD-4938-8F3B-636C7F48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2</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OCR/Cambridge Nationals/ICT - Grade descriptor - Summer 2021</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OCR/Cambridge Nationals/ICT - Grade descriptor - Summer 2021</dc:title>
  <dc:subject>Cambridge Nationals</dc:subject>
  <dc:creator>OCR</dc:creator>
  <cp:keywords>OCR; Cambridge Nationals; ICT;  grade descriptor; summer 2021;</cp:keywords>
  <dc:description/>
  <cp:lastModifiedBy>Ganka Taneva</cp:lastModifiedBy>
  <cp:revision>14</cp:revision>
  <cp:lastPrinted>2021-02-03T17:00:00Z</cp:lastPrinted>
  <dcterms:created xsi:type="dcterms:W3CDTF">2021-03-24T13:45:00Z</dcterms:created>
  <dcterms:modified xsi:type="dcterms:W3CDTF">2021-03-26T09:21:00Z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