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EFE44" w14:textId="558C3093" w:rsidR="00744BA4" w:rsidRPr="00CF335D" w:rsidRDefault="00F97491" w:rsidP="00926AE3">
      <w:pPr>
        <w:pStyle w:val="Heading2"/>
        <w:spacing w:before="240" w:after="120"/>
        <w:rPr>
          <w:rFonts w:ascii="Aptos Display" w:hAnsi="Aptos Display"/>
          <w:color w:val="233588"/>
          <w:szCs w:val="28"/>
        </w:rPr>
      </w:pPr>
      <w:r w:rsidRPr="00CF335D">
        <w:rPr>
          <w:rStyle w:val="NoneA"/>
          <w:rFonts w:cs="Open Sans"/>
          <w:b/>
          <w:color w:val="233588"/>
          <w:szCs w:val="28"/>
          <w:lang w:val="en-GB" w:eastAsia="en-GB"/>
        </w:rPr>
        <w:t>T</w:t>
      </w:r>
      <w:r w:rsidR="0097251D" w:rsidRPr="00CF335D">
        <w:rPr>
          <w:rStyle w:val="NoneA"/>
          <w:rFonts w:cs="Open Sans"/>
          <w:b/>
          <w:color w:val="233588"/>
          <w:szCs w:val="28"/>
          <w:lang w:val="en-GB" w:eastAsia="en-GB"/>
        </w:rPr>
        <w:t xml:space="preserve">opic </w:t>
      </w:r>
      <w:r w:rsidRPr="00CF335D">
        <w:rPr>
          <w:rStyle w:val="NoneA"/>
          <w:rFonts w:cs="Open Sans"/>
          <w:b/>
          <w:color w:val="233588"/>
          <w:szCs w:val="28"/>
          <w:lang w:val="en-GB" w:eastAsia="en-GB"/>
        </w:rPr>
        <w:t>A</w:t>
      </w:r>
      <w:r w:rsidR="0097251D" w:rsidRPr="00CF335D">
        <w:rPr>
          <w:rStyle w:val="NoneA"/>
          <w:rFonts w:cs="Open Sans"/>
          <w:b/>
          <w:color w:val="233588"/>
          <w:szCs w:val="28"/>
          <w:lang w:val="en-GB" w:eastAsia="en-GB"/>
        </w:rPr>
        <w:t xml:space="preserve">rea </w:t>
      </w:r>
      <w:r w:rsidRPr="00CF335D">
        <w:rPr>
          <w:rStyle w:val="NoneA"/>
          <w:rFonts w:cs="Open Sans"/>
          <w:b/>
          <w:color w:val="233588"/>
          <w:szCs w:val="28"/>
          <w:lang w:val="en-GB" w:eastAsia="en-GB"/>
        </w:rPr>
        <w:t>1: Issues which affect participation in sport</w:t>
      </w:r>
    </w:p>
    <w:p w14:paraId="188EFE46" w14:textId="6F7059CE" w:rsidR="00744BA4" w:rsidRPr="00CF335D" w:rsidRDefault="00F97491" w:rsidP="00926AE3">
      <w:pPr>
        <w:pStyle w:val="Heading3"/>
        <w:spacing w:before="240" w:after="120"/>
        <w:rPr>
          <w:rFonts w:ascii="Arial" w:hAnsi="Arial"/>
          <w:color w:val="233588"/>
          <w:szCs w:val="24"/>
        </w:rPr>
      </w:pPr>
      <w:r w:rsidRPr="00CF335D">
        <w:rPr>
          <w:rStyle w:val="NoneA"/>
          <w:rFonts w:cs="Open Sans"/>
          <w:b/>
          <w:color w:val="233588"/>
          <w:szCs w:val="20"/>
          <w:lang w:val="en-GB" w:eastAsia="en-GB"/>
        </w:rPr>
        <w:t>Lessons</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09"/>
        <w:gridCol w:w="2321"/>
        <w:gridCol w:w="794"/>
        <w:gridCol w:w="2103"/>
        <w:gridCol w:w="3804"/>
        <w:gridCol w:w="2126"/>
        <w:gridCol w:w="2693"/>
      </w:tblGrid>
      <w:tr w:rsidR="002D02A5" w:rsidRPr="000C6390" w14:paraId="188EFE4E" w14:textId="77777777" w:rsidTr="003112F3">
        <w:trPr>
          <w:cantSplit/>
          <w:trHeight w:val="283"/>
          <w:tblHeader/>
        </w:trPr>
        <w:tc>
          <w:tcPr>
            <w:tcW w:w="1009" w:type="dxa"/>
            <w:shd w:val="clear" w:color="auto" w:fill="8EE8D8"/>
            <w:tcMar>
              <w:top w:w="113" w:type="dxa"/>
              <w:left w:w="113" w:type="dxa"/>
              <w:bottom w:w="113" w:type="dxa"/>
              <w:right w:w="113" w:type="dxa"/>
            </w:tcMar>
            <w:vAlign w:val="center"/>
          </w:tcPr>
          <w:p w14:paraId="188EFE47" w14:textId="77777777" w:rsidR="00744BA4" w:rsidRPr="000C6390" w:rsidRDefault="00F97491" w:rsidP="00D85565">
            <w:pPr>
              <w:pStyle w:val="Tablebodycopy"/>
              <w:tabs>
                <w:tab w:val="clear" w:pos="624"/>
                <w:tab w:val="left" w:pos="451"/>
              </w:tabs>
              <w:spacing w:before="0" w:after="0"/>
              <w:ind w:right="-240"/>
              <w:rPr>
                <w:rFonts w:cs="Open Sans"/>
                <w:color w:val="auto"/>
                <w:szCs w:val="20"/>
                <w:lang w:val="en-GB"/>
              </w:rPr>
            </w:pPr>
            <w:r w:rsidRPr="000C6390">
              <w:rPr>
                <w:rFonts w:cs="Open Sans"/>
                <w:b/>
                <w:bCs/>
                <w:color w:val="auto"/>
                <w:szCs w:val="20"/>
                <w:lang w:val="en-GB"/>
              </w:rPr>
              <w:t>Lesson number</w:t>
            </w:r>
          </w:p>
        </w:tc>
        <w:tc>
          <w:tcPr>
            <w:tcW w:w="2321" w:type="dxa"/>
            <w:shd w:val="clear" w:color="auto" w:fill="8EE8D8"/>
            <w:tcMar>
              <w:top w:w="113" w:type="dxa"/>
              <w:left w:w="113" w:type="dxa"/>
              <w:bottom w:w="113" w:type="dxa"/>
              <w:right w:w="113" w:type="dxa"/>
            </w:tcMar>
            <w:vAlign w:val="center"/>
          </w:tcPr>
          <w:p w14:paraId="188EFE48" w14:textId="77777777" w:rsidR="00744BA4" w:rsidRPr="000C6390" w:rsidRDefault="00F97491" w:rsidP="000C6390">
            <w:pPr>
              <w:pStyle w:val="Tablebodycopy"/>
              <w:spacing w:before="0" w:after="0"/>
              <w:rPr>
                <w:rFonts w:cs="Open Sans"/>
                <w:color w:val="auto"/>
                <w:szCs w:val="20"/>
                <w:lang w:val="en-GB"/>
              </w:rPr>
            </w:pPr>
            <w:r w:rsidRPr="000C6390">
              <w:rPr>
                <w:rFonts w:cs="Open Sans"/>
                <w:b/>
                <w:bCs/>
                <w:color w:val="auto"/>
                <w:szCs w:val="20"/>
                <w:lang w:val="en-GB"/>
              </w:rPr>
              <w:t>Specification coverage</w:t>
            </w:r>
          </w:p>
        </w:tc>
        <w:tc>
          <w:tcPr>
            <w:tcW w:w="794" w:type="dxa"/>
            <w:shd w:val="clear" w:color="auto" w:fill="8EE8D8"/>
            <w:tcMar>
              <w:top w:w="113" w:type="dxa"/>
              <w:left w:w="113" w:type="dxa"/>
              <w:bottom w:w="113" w:type="dxa"/>
              <w:right w:w="113" w:type="dxa"/>
            </w:tcMar>
            <w:vAlign w:val="center"/>
          </w:tcPr>
          <w:p w14:paraId="188EFE49" w14:textId="77777777" w:rsidR="00744BA4" w:rsidRPr="000C6390" w:rsidRDefault="00F97491" w:rsidP="000C6390">
            <w:pPr>
              <w:pStyle w:val="Tablebodycopy"/>
              <w:spacing w:before="0" w:after="0"/>
              <w:rPr>
                <w:rFonts w:cs="Open Sans"/>
                <w:color w:val="auto"/>
                <w:szCs w:val="20"/>
                <w:lang w:val="en-GB"/>
              </w:rPr>
            </w:pPr>
            <w:r w:rsidRPr="000C6390">
              <w:rPr>
                <w:rFonts w:cs="Open Sans"/>
                <w:b/>
                <w:bCs/>
                <w:color w:val="auto"/>
                <w:szCs w:val="20"/>
                <w:lang w:val="en-GB"/>
              </w:rPr>
              <w:t>GLH</w:t>
            </w:r>
          </w:p>
        </w:tc>
        <w:tc>
          <w:tcPr>
            <w:tcW w:w="2103" w:type="dxa"/>
            <w:shd w:val="clear" w:color="auto" w:fill="8EE8D8"/>
            <w:tcMar>
              <w:top w:w="113" w:type="dxa"/>
              <w:left w:w="113" w:type="dxa"/>
              <w:bottom w:w="113" w:type="dxa"/>
              <w:right w:w="113" w:type="dxa"/>
            </w:tcMar>
            <w:vAlign w:val="center"/>
          </w:tcPr>
          <w:p w14:paraId="188EFE4A" w14:textId="77777777" w:rsidR="00744BA4" w:rsidRPr="000C6390" w:rsidRDefault="00F97491" w:rsidP="000C6390">
            <w:pPr>
              <w:pStyle w:val="Tablebodycopy"/>
              <w:spacing w:before="0" w:after="0"/>
              <w:rPr>
                <w:rFonts w:cs="Open Sans"/>
                <w:color w:val="auto"/>
                <w:szCs w:val="20"/>
                <w:lang w:val="en-GB"/>
              </w:rPr>
            </w:pPr>
            <w:r w:rsidRPr="000C6390">
              <w:rPr>
                <w:rFonts w:cs="Open Sans"/>
                <w:b/>
                <w:bCs/>
                <w:color w:val="auto"/>
                <w:szCs w:val="20"/>
                <w:lang w:val="en-GB"/>
              </w:rPr>
              <w:t>Lesson aims and outcomes</w:t>
            </w:r>
          </w:p>
        </w:tc>
        <w:tc>
          <w:tcPr>
            <w:tcW w:w="3804" w:type="dxa"/>
            <w:shd w:val="clear" w:color="auto" w:fill="8EE8D8"/>
            <w:tcMar>
              <w:top w:w="113" w:type="dxa"/>
              <w:left w:w="113" w:type="dxa"/>
              <w:bottom w:w="113" w:type="dxa"/>
              <w:right w:w="113" w:type="dxa"/>
            </w:tcMar>
            <w:vAlign w:val="center"/>
          </w:tcPr>
          <w:p w14:paraId="188EFE4B" w14:textId="77777777" w:rsidR="00744BA4" w:rsidRPr="000C6390" w:rsidRDefault="00F97491" w:rsidP="000C6390">
            <w:pPr>
              <w:pStyle w:val="Tablebodycopy"/>
              <w:spacing w:before="0" w:after="0"/>
              <w:rPr>
                <w:rFonts w:cs="Open Sans"/>
                <w:color w:val="auto"/>
                <w:szCs w:val="20"/>
                <w:lang w:val="en-GB"/>
              </w:rPr>
            </w:pPr>
            <w:r w:rsidRPr="000C6390">
              <w:rPr>
                <w:rFonts w:cs="Open Sans"/>
                <w:b/>
                <w:bCs/>
                <w:color w:val="auto"/>
                <w:szCs w:val="20"/>
                <w:lang w:val="en-GB"/>
              </w:rPr>
              <w:t>Lesson ideas, key words and activities</w:t>
            </w:r>
          </w:p>
        </w:tc>
        <w:tc>
          <w:tcPr>
            <w:tcW w:w="2126" w:type="dxa"/>
            <w:shd w:val="clear" w:color="auto" w:fill="8EE8D8"/>
            <w:tcMar>
              <w:top w:w="113" w:type="dxa"/>
              <w:left w:w="113" w:type="dxa"/>
              <w:bottom w:w="113" w:type="dxa"/>
              <w:right w:w="113" w:type="dxa"/>
            </w:tcMar>
            <w:vAlign w:val="center"/>
          </w:tcPr>
          <w:p w14:paraId="188EFE4C" w14:textId="77777777" w:rsidR="00744BA4" w:rsidRPr="000C6390" w:rsidRDefault="00F97491" w:rsidP="000C6390">
            <w:pPr>
              <w:pStyle w:val="Tablebodycopy"/>
              <w:spacing w:before="0" w:after="0"/>
              <w:rPr>
                <w:rFonts w:cs="Open Sans"/>
                <w:color w:val="auto"/>
                <w:szCs w:val="20"/>
                <w:lang w:val="en-GB"/>
              </w:rPr>
            </w:pPr>
            <w:r w:rsidRPr="000C6390">
              <w:rPr>
                <w:rFonts w:cs="Open Sans"/>
                <w:b/>
                <w:bCs/>
                <w:color w:val="auto"/>
                <w:szCs w:val="20"/>
                <w:lang w:val="en-GB"/>
              </w:rPr>
              <w:t>Useful resources</w:t>
            </w:r>
          </w:p>
        </w:tc>
        <w:tc>
          <w:tcPr>
            <w:tcW w:w="2693" w:type="dxa"/>
            <w:shd w:val="clear" w:color="auto" w:fill="8EE8D8"/>
            <w:tcMar>
              <w:top w:w="113" w:type="dxa"/>
              <w:left w:w="113" w:type="dxa"/>
              <w:bottom w:w="113" w:type="dxa"/>
              <w:right w:w="113" w:type="dxa"/>
            </w:tcMar>
            <w:vAlign w:val="center"/>
          </w:tcPr>
          <w:p w14:paraId="188EFE4D" w14:textId="77777777" w:rsidR="00744BA4" w:rsidRPr="000C6390" w:rsidRDefault="00F97491" w:rsidP="000C6390">
            <w:pPr>
              <w:pStyle w:val="Tablebodycopy"/>
              <w:spacing w:before="0" w:after="0"/>
              <w:rPr>
                <w:rFonts w:cs="Open Sans"/>
                <w:color w:val="auto"/>
                <w:szCs w:val="20"/>
                <w:lang w:val="en-GB"/>
              </w:rPr>
            </w:pPr>
            <w:r w:rsidRPr="000C6390">
              <w:rPr>
                <w:rFonts w:cs="Open Sans"/>
                <w:b/>
                <w:bCs/>
                <w:color w:val="auto"/>
                <w:szCs w:val="20"/>
                <w:lang w:val="en-GB"/>
              </w:rPr>
              <w:t>Student independent learning – ideas and useful resources</w:t>
            </w:r>
          </w:p>
        </w:tc>
      </w:tr>
      <w:tr w:rsidR="002D02A5" w:rsidRPr="00E52B9D" w14:paraId="188EFE66" w14:textId="77777777" w:rsidTr="00D85565">
        <w:trPr>
          <w:trHeight w:val="283"/>
        </w:trPr>
        <w:tc>
          <w:tcPr>
            <w:tcW w:w="1009" w:type="dxa"/>
            <w:tcMar>
              <w:top w:w="113" w:type="dxa"/>
              <w:left w:w="113" w:type="dxa"/>
              <w:bottom w:w="113" w:type="dxa"/>
              <w:right w:w="113" w:type="dxa"/>
            </w:tcMar>
          </w:tcPr>
          <w:p w14:paraId="188EFE4F" w14:textId="77777777" w:rsidR="00744BA4" w:rsidRPr="00E52B9D" w:rsidRDefault="00F97491" w:rsidP="001E7439">
            <w:pPr>
              <w:pStyle w:val="Tablebodytext"/>
            </w:pPr>
            <w:r w:rsidRPr="00E52B9D">
              <w:t>1</w:t>
            </w:r>
          </w:p>
        </w:tc>
        <w:tc>
          <w:tcPr>
            <w:tcW w:w="2321" w:type="dxa"/>
            <w:tcMar>
              <w:top w:w="113" w:type="dxa"/>
              <w:left w:w="113" w:type="dxa"/>
              <w:bottom w:w="113" w:type="dxa"/>
              <w:right w:w="113" w:type="dxa"/>
            </w:tcMar>
          </w:tcPr>
          <w:p w14:paraId="188EFE50" w14:textId="77777777" w:rsidR="00744BA4" w:rsidRPr="00E52B9D" w:rsidRDefault="00F97491" w:rsidP="001E7439">
            <w:pPr>
              <w:pStyle w:val="Tablebodytext"/>
            </w:pPr>
            <w:r w:rsidRPr="00E52B9D">
              <w:t>1.1 User groups</w:t>
            </w:r>
          </w:p>
        </w:tc>
        <w:tc>
          <w:tcPr>
            <w:tcW w:w="794" w:type="dxa"/>
            <w:tcMar>
              <w:top w:w="113" w:type="dxa"/>
              <w:left w:w="113" w:type="dxa"/>
              <w:bottom w:w="113" w:type="dxa"/>
              <w:right w:w="113" w:type="dxa"/>
            </w:tcMar>
          </w:tcPr>
          <w:p w14:paraId="188EFE51" w14:textId="77777777" w:rsidR="00744BA4" w:rsidRPr="00E52B9D" w:rsidRDefault="00F97491">
            <w:pPr>
              <w:pStyle w:val="Tablebodycopy"/>
              <w:rPr>
                <w:rFonts w:cs="Open Sans"/>
                <w:szCs w:val="20"/>
                <w:lang w:val="en-GB"/>
              </w:rPr>
            </w:pPr>
            <w:r w:rsidRPr="00E52B9D">
              <w:rPr>
                <w:rFonts w:cs="Open Sans"/>
                <w:szCs w:val="20"/>
                <w:lang w:val="en-GB"/>
              </w:rPr>
              <w:t>2</w:t>
            </w:r>
          </w:p>
        </w:tc>
        <w:tc>
          <w:tcPr>
            <w:tcW w:w="2103" w:type="dxa"/>
            <w:tcMar>
              <w:top w:w="113" w:type="dxa"/>
              <w:left w:w="113" w:type="dxa"/>
              <w:bottom w:w="113" w:type="dxa"/>
              <w:right w:w="113" w:type="dxa"/>
            </w:tcMar>
          </w:tcPr>
          <w:p w14:paraId="188EFE52" w14:textId="70157BE1" w:rsidR="00744BA4" w:rsidRPr="00E52B9D" w:rsidRDefault="00F97491" w:rsidP="003112F3">
            <w:pPr>
              <w:pStyle w:val="Tablebodytext"/>
            </w:pPr>
            <w:r w:rsidRPr="00E52B9D">
              <w:rPr>
                <w:rStyle w:val="None"/>
                <w:rFonts w:cs="Open Sans"/>
                <w:b/>
                <w:bCs/>
                <w:szCs w:val="20"/>
              </w:rPr>
              <w:t>By the end of the lesson students should:</w:t>
            </w:r>
          </w:p>
          <w:p w14:paraId="188EFE53" w14:textId="13BCB878" w:rsidR="00744BA4" w:rsidRPr="00E52B9D" w:rsidRDefault="0097251D" w:rsidP="003112F3">
            <w:pPr>
              <w:pStyle w:val="Listparagraphtablestyle2"/>
            </w:pPr>
            <w:r w:rsidRPr="00E52B9D">
              <w:t>understand</w:t>
            </w:r>
            <w:r w:rsidR="00F97491" w:rsidRPr="00E52B9D">
              <w:t xml:space="preserve"> what is meant by the term user group</w:t>
            </w:r>
          </w:p>
          <w:p w14:paraId="188EFE54" w14:textId="066F8E73" w:rsidR="00744BA4" w:rsidRPr="00E52B9D" w:rsidRDefault="00F97491" w:rsidP="003112F3">
            <w:pPr>
              <w:pStyle w:val="Listparagraphtablestyle2"/>
            </w:pPr>
            <w:r w:rsidRPr="00E52B9D">
              <w:t>understand the different user groups that participate in sport</w:t>
            </w:r>
            <w:r w:rsidR="0097251D" w:rsidRPr="00E52B9D">
              <w:t>.</w:t>
            </w:r>
          </w:p>
        </w:tc>
        <w:tc>
          <w:tcPr>
            <w:tcW w:w="3804" w:type="dxa"/>
            <w:tcMar>
              <w:top w:w="113" w:type="dxa"/>
              <w:left w:w="113" w:type="dxa"/>
              <w:bottom w:w="113" w:type="dxa"/>
              <w:right w:w="113" w:type="dxa"/>
            </w:tcMar>
          </w:tcPr>
          <w:p w14:paraId="188EFE55" w14:textId="77777777" w:rsidR="00744BA4" w:rsidRPr="003112F3" w:rsidRDefault="00F97491" w:rsidP="003112F3">
            <w:pPr>
              <w:pStyle w:val="Tablebodytext"/>
              <w:rPr>
                <w:b/>
                <w:bCs/>
              </w:rPr>
            </w:pPr>
            <w:r w:rsidRPr="003112F3">
              <w:rPr>
                <w:b/>
                <w:bCs/>
              </w:rPr>
              <w:t>Activity</w:t>
            </w:r>
          </w:p>
          <w:p w14:paraId="188EFE56" w14:textId="77777777" w:rsidR="00744BA4" w:rsidRDefault="00F97491" w:rsidP="003112F3">
            <w:pPr>
              <w:pStyle w:val="Tablebodytext"/>
            </w:pPr>
            <w:r w:rsidRPr="00E52B9D">
              <w:t>Ask students to produce a spider diagram of the different user groups that participate in sport.</w:t>
            </w:r>
          </w:p>
          <w:p w14:paraId="0AB5CC60" w14:textId="77777777" w:rsidR="009373D6" w:rsidRPr="00E52B9D" w:rsidRDefault="009373D6" w:rsidP="003112F3">
            <w:pPr>
              <w:pStyle w:val="Tablebodytext"/>
            </w:pPr>
          </w:p>
          <w:p w14:paraId="188EFE57" w14:textId="77777777" w:rsidR="00744BA4" w:rsidRPr="003112F3" w:rsidRDefault="00F97491" w:rsidP="003112F3">
            <w:pPr>
              <w:pStyle w:val="Tablebodytext"/>
              <w:rPr>
                <w:b/>
                <w:bCs/>
              </w:rPr>
            </w:pPr>
            <w:r w:rsidRPr="003112F3">
              <w:rPr>
                <w:b/>
                <w:bCs/>
              </w:rPr>
              <w:t>Activity</w:t>
            </w:r>
          </w:p>
          <w:p w14:paraId="188EFE58" w14:textId="4DDA6893" w:rsidR="00744BA4" w:rsidRPr="00E52B9D" w:rsidRDefault="00F97491" w:rsidP="003112F3">
            <w:pPr>
              <w:pStyle w:val="Tablebodytext"/>
            </w:pPr>
            <w:r w:rsidRPr="00E52B9D">
              <w:t>Students compare their lists to the user groups listed in the specification.</w:t>
            </w:r>
            <w:r w:rsidR="00676288" w:rsidRPr="00E52B9D">
              <w:t xml:space="preserve"> Then</w:t>
            </w:r>
            <w:r w:rsidRPr="00E52B9D">
              <w:t xml:space="preserve"> </w:t>
            </w:r>
            <w:r w:rsidR="00AF2F06" w:rsidRPr="00E52B9D">
              <w:t>a</w:t>
            </w:r>
            <w:r w:rsidRPr="00E52B9D">
              <w:t>sk the students to:</w:t>
            </w:r>
          </w:p>
          <w:p w14:paraId="188EFE59" w14:textId="4EEAB1C8" w:rsidR="00744BA4" w:rsidRPr="00E52B9D" w:rsidRDefault="00676288" w:rsidP="003112F3">
            <w:pPr>
              <w:pStyle w:val="Listparagraphtablestyle2"/>
            </w:pPr>
            <w:r w:rsidRPr="00E52B9D">
              <w:t>w</w:t>
            </w:r>
            <w:r w:rsidR="00F97491" w:rsidRPr="00E52B9D">
              <w:t>rite a description for each user group</w:t>
            </w:r>
          </w:p>
          <w:p w14:paraId="00D2CE64" w14:textId="6A8D1CBE" w:rsidR="00D32AEB" w:rsidRPr="003112F3" w:rsidRDefault="00AF2F06" w:rsidP="003112F3">
            <w:pPr>
              <w:pStyle w:val="Listparagraphtablestyle2"/>
            </w:pPr>
            <w:r w:rsidRPr="00E52B9D">
              <w:t>l</w:t>
            </w:r>
            <w:r w:rsidR="00F97491" w:rsidRPr="00E52B9D">
              <w:t xml:space="preserve">ink a suitable sport or physical activity to each user group. Thinking about the different types of activities. Individual and team games (e.g. football, netball, hockey, golf), fitness classes (e.g. Zumba, circuit, bootcamps) and also social and community activities (e.g. park runs, sports </w:t>
            </w:r>
            <w:r w:rsidR="00F97491" w:rsidRPr="00E52B9D">
              <w:lastRenderedPageBreak/>
              <w:t>festivals, swimming, learn to play/back to)</w:t>
            </w:r>
            <w:r w:rsidRPr="00E52B9D">
              <w:t>.</w:t>
            </w:r>
          </w:p>
          <w:p w14:paraId="50267A7E" w14:textId="77777777" w:rsidR="009373D6" w:rsidRDefault="009373D6" w:rsidP="003112F3">
            <w:pPr>
              <w:pStyle w:val="Tablebodytext"/>
              <w:rPr>
                <w:b/>
                <w:bCs/>
              </w:rPr>
            </w:pPr>
          </w:p>
          <w:p w14:paraId="188EFE5B" w14:textId="7B6E43A8" w:rsidR="00744BA4" w:rsidRPr="003112F3" w:rsidRDefault="00D32AEB" w:rsidP="003112F3">
            <w:pPr>
              <w:pStyle w:val="Tablebodytext"/>
              <w:rPr>
                <w:b/>
                <w:bCs/>
              </w:rPr>
            </w:pPr>
            <w:r w:rsidRPr="003112F3">
              <w:rPr>
                <w:b/>
                <w:bCs/>
              </w:rPr>
              <w:t>Key words: User groups, economically disadvantaged</w:t>
            </w:r>
          </w:p>
        </w:tc>
        <w:tc>
          <w:tcPr>
            <w:tcW w:w="2126" w:type="dxa"/>
            <w:tcMar>
              <w:top w:w="113" w:type="dxa"/>
              <w:left w:w="113" w:type="dxa"/>
              <w:bottom w:w="113" w:type="dxa"/>
              <w:right w:w="113" w:type="dxa"/>
            </w:tcMar>
          </w:tcPr>
          <w:p w14:paraId="188EFE5C" w14:textId="15436A9F" w:rsidR="00744BA4" w:rsidRPr="00E52B9D" w:rsidRDefault="00570101" w:rsidP="003112F3">
            <w:pPr>
              <w:pStyle w:val="Tablebodytext"/>
            </w:pPr>
            <w:hyperlink r:id="rId11" w:history="1">
              <w:r w:rsidRPr="00E52B9D">
                <w:rPr>
                  <w:rStyle w:val="Hyperlink"/>
                  <w:rFonts w:cs="Open Sans"/>
                  <w:szCs w:val="20"/>
                </w:rPr>
                <w:t>Cambridge OCR Sport Studies home</w:t>
              </w:r>
            </w:hyperlink>
          </w:p>
          <w:p w14:paraId="188EFE5D" w14:textId="491E7561" w:rsidR="00744BA4" w:rsidRDefault="00B01AB0" w:rsidP="003112F3">
            <w:pPr>
              <w:pStyle w:val="Tablebodytext"/>
            </w:pPr>
            <w:r w:rsidRPr="00E52B9D">
              <w:t>(teachcambridge.org)</w:t>
            </w:r>
          </w:p>
          <w:p w14:paraId="1E9E09B7" w14:textId="77777777" w:rsidR="009B052E" w:rsidRPr="00E52B9D" w:rsidRDefault="009B052E" w:rsidP="003112F3">
            <w:pPr>
              <w:pStyle w:val="Tablebodytext"/>
            </w:pPr>
          </w:p>
          <w:p w14:paraId="24C228C9" w14:textId="4131AC83" w:rsidR="00744BA4" w:rsidRPr="00E52B9D" w:rsidRDefault="00570101" w:rsidP="003112F3">
            <w:pPr>
              <w:pStyle w:val="Tablebodytext"/>
            </w:pPr>
            <w:hyperlink r:id="rId12" w:history="1">
              <w:r w:rsidRPr="00E52B9D">
                <w:rPr>
                  <w:rStyle w:val="Hyperlink"/>
                  <w:rFonts w:cs="Open Sans"/>
                  <w:szCs w:val="20"/>
                </w:rPr>
                <w:t>R184 Lesson Preparation Pack Slides 3-5</w:t>
              </w:r>
            </w:hyperlink>
            <w:r w:rsidR="00F97491" w:rsidRPr="00E52B9D">
              <w:t xml:space="preserve"> </w:t>
            </w:r>
          </w:p>
          <w:p w14:paraId="2732B680" w14:textId="77777777" w:rsidR="009E5C00" w:rsidRPr="00E52B9D" w:rsidRDefault="009E5C00" w:rsidP="003112F3">
            <w:pPr>
              <w:pStyle w:val="Tablebodytext"/>
            </w:pPr>
            <w:r w:rsidRPr="00E52B9D">
              <w:t>(teachcambridge.org)</w:t>
            </w:r>
          </w:p>
          <w:p w14:paraId="188EFE5E" w14:textId="77777777" w:rsidR="009E5C00" w:rsidRPr="00E52B9D" w:rsidRDefault="009E5C00">
            <w:pPr>
              <w:pStyle w:val="BodyB"/>
              <w:rPr>
                <w:rFonts w:ascii="Open Sans" w:hAnsi="Open Sans" w:cs="Open Sans"/>
                <w:szCs w:val="20"/>
                <w:lang w:val="en-GB"/>
              </w:rPr>
            </w:pPr>
          </w:p>
        </w:tc>
        <w:tc>
          <w:tcPr>
            <w:tcW w:w="2693" w:type="dxa"/>
            <w:tcMar>
              <w:top w:w="113" w:type="dxa"/>
              <w:left w:w="113" w:type="dxa"/>
              <w:bottom w:w="113" w:type="dxa"/>
              <w:right w:w="113" w:type="dxa"/>
            </w:tcMar>
          </w:tcPr>
          <w:p w14:paraId="188EFE5F" w14:textId="77777777" w:rsidR="00744BA4" w:rsidRPr="00E52B9D" w:rsidRDefault="00F97491" w:rsidP="003112F3">
            <w:pPr>
              <w:pStyle w:val="Tablebodytext"/>
            </w:pPr>
            <w:r w:rsidRPr="00E52B9D">
              <w:t xml:space="preserve">Students should understand the user group categories are as follows in this qualification: </w:t>
            </w:r>
          </w:p>
          <w:p w14:paraId="188EFE60" w14:textId="431CFC16" w:rsidR="00744BA4" w:rsidRPr="00E52B9D" w:rsidRDefault="00F97491" w:rsidP="003112F3">
            <w:pPr>
              <w:pStyle w:val="Listparagraphtablestyle2"/>
            </w:pPr>
            <w:r w:rsidRPr="00E52B9D">
              <w:t>Gender - sometimes different genders have different needs, goals and requirements for sport</w:t>
            </w:r>
            <w:r w:rsidR="004718DB" w:rsidRPr="00E52B9D">
              <w:t>.</w:t>
            </w:r>
            <w:r w:rsidRPr="00E52B9D">
              <w:t xml:space="preserve"> </w:t>
            </w:r>
          </w:p>
          <w:p w14:paraId="188EFE61" w14:textId="49FFA94A" w:rsidR="00744BA4" w:rsidRPr="00E52B9D" w:rsidRDefault="00F97491" w:rsidP="003112F3">
            <w:pPr>
              <w:pStyle w:val="Listparagraphtablestyle2"/>
            </w:pPr>
            <w:r w:rsidRPr="00E52B9D">
              <w:t>Carers - adults or children, caring for relatives, elderly, parents or siblings</w:t>
            </w:r>
            <w:r w:rsidR="004718DB" w:rsidRPr="00E52B9D">
              <w:t>.</w:t>
            </w:r>
          </w:p>
          <w:p w14:paraId="188EFE62" w14:textId="700E58CB" w:rsidR="00744BA4" w:rsidRPr="00E52B9D" w:rsidRDefault="00F97491" w:rsidP="003112F3">
            <w:pPr>
              <w:pStyle w:val="Listparagraphtablestyle2"/>
            </w:pPr>
            <w:r w:rsidRPr="00E52B9D">
              <w:t>Young children - from birth to the end of primary school</w:t>
            </w:r>
            <w:r w:rsidR="004718DB" w:rsidRPr="00E52B9D">
              <w:t>.</w:t>
            </w:r>
          </w:p>
          <w:p w14:paraId="188EFE63" w14:textId="71714693" w:rsidR="00744BA4" w:rsidRPr="00E52B9D" w:rsidRDefault="00F97491" w:rsidP="003112F3">
            <w:pPr>
              <w:pStyle w:val="Listparagraphtablestyle2"/>
            </w:pPr>
            <w:r w:rsidRPr="00E52B9D">
              <w:t>Teenagers - compulsory secondary school age</w:t>
            </w:r>
            <w:r w:rsidR="004718DB" w:rsidRPr="00E52B9D">
              <w:t>.</w:t>
            </w:r>
          </w:p>
          <w:p w14:paraId="188EFE65" w14:textId="72D0A6AB" w:rsidR="00744BA4" w:rsidRPr="003112F3" w:rsidRDefault="00F97491" w:rsidP="003112F3">
            <w:pPr>
              <w:pStyle w:val="Listparagraphtablestyle2"/>
            </w:pPr>
            <w:r w:rsidRPr="00E52B9D">
              <w:lastRenderedPageBreak/>
              <w:t>People with disabilities - an awareness of a range of disabilities should be included, not just physical disabilities or wheelchair users</w:t>
            </w:r>
            <w:r w:rsidR="004718DB" w:rsidRPr="00E52B9D">
              <w:t>.</w:t>
            </w:r>
          </w:p>
        </w:tc>
      </w:tr>
      <w:tr w:rsidR="002D02A5" w:rsidRPr="00E52B9D" w14:paraId="188EFE8A" w14:textId="77777777" w:rsidTr="00D85565">
        <w:trPr>
          <w:trHeight w:val="283"/>
        </w:trPr>
        <w:tc>
          <w:tcPr>
            <w:tcW w:w="1009" w:type="dxa"/>
            <w:tcMar>
              <w:top w:w="113" w:type="dxa"/>
              <w:left w:w="113" w:type="dxa"/>
              <w:bottom w:w="113" w:type="dxa"/>
              <w:right w:w="113" w:type="dxa"/>
            </w:tcMar>
          </w:tcPr>
          <w:p w14:paraId="188EFE67" w14:textId="77777777" w:rsidR="00744BA4" w:rsidRPr="00E52B9D" w:rsidRDefault="00F97491" w:rsidP="001E7439">
            <w:pPr>
              <w:pStyle w:val="Tablebodytext"/>
            </w:pPr>
            <w:r w:rsidRPr="00E52B9D">
              <w:lastRenderedPageBreak/>
              <w:t>2</w:t>
            </w:r>
          </w:p>
        </w:tc>
        <w:tc>
          <w:tcPr>
            <w:tcW w:w="2321" w:type="dxa"/>
            <w:tcMar>
              <w:top w:w="113" w:type="dxa"/>
              <w:left w:w="113" w:type="dxa"/>
              <w:bottom w:w="113" w:type="dxa"/>
              <w:right w:w="113" w:type="dxa"/>
            </w:tcMar>
          </w:tcPr>
          <w:p w14:paraId="188EFE68" w14:textId="77777777" w:rsidR="00744BA4" w:rsidRPr="001E7439" w:rsidRDefault="00F97491" w:rsidP="001E7439">
            <w:pPr>
              <w:pStyle w:val="Tablebodytext"/>
            </w:pPr>
            <w:r w:rsidRPr="001E7439">
              <w:t>1.2 Possible barriers</w:t>
            </w:r>
          </w:p>
        </w:tc>
        <w:tc>
          <w:tcPr>
            <w:tcW w:w="794" w:type="dxa"/>
            <w:tcMar>
              <w:top w:w="113" w:type="dxa"/>
              <w:left w:w="113" w:type="dxa"/>
              <w:bottom w:w="113" w:type="dxa"/>
              <w:right w:w="113" w:type="dxa"/>
            </w:tcMar>
          </w:tcPr>
          <w:p w14:paraId="188EFE69" w14:textId="77777777" w:rsidR="00744BA4" w:rsidRPr="00E52B9D" w:rsidRDefault="00F97491">
            <w:pPr>
              <w:pStyle w:val="Tablebodycopy"/>
              <w:rPr>
                <w:rFonts w:cs="Open Sans"/>
                <w:szCs w:val="20"/>
                <w:lang w:val="en-GB"/>
              </w:rPr>
            </w:pPr>
            <w:r w:rsidRPr="00E52B9D">
              <w:rPr>
                <w:rFonts w:cs="Open Sans"/>
                <w:szCs w:val="20"/>
                <w:lang w:val="en-GB"/>
              </w:rPr>
              <w:t>2</w:t>
            </w:r>
          </w:p>
        </w:tc>
        <w:tc>
          <w:tcPr>
            <w:tcW w:w="2103" w:type="dxa"/>
            <w:tcMar>
              <w:top w:w="113" w:type="dxa"/>
              <w:left w:w="113" w:type="dxa"/>
              <w:bottom w:w="113" w:type="dxa"/>
              <w:right w:w="113" w:type="dxa"/>
            </w:tcMar>
          </w:tcPr>
          <w:p w14:paraId="2C040C46" w14:textId="033E6B11" w:rsidR="00E747A6" w:rsidRPr="003112F3" w:rsidRDefault="00E747A6" w:rsidP="003112F3">
            <w:pPr>
              <w:pStyle w:val="Tablebodytext"/>
              <w:rPr>
                <w:b/>
                <w:bCs/>
              </w:rPr>
            </w:pPr>
            <w:r w:rsidRPr="003112F3">
              <w:rPr>
                <w:b/>
                <w:bCs/>
              </w:rPr>
              <w:t>By the end of the lesson students should:</w:t>
            </w:r>
          </w:p>
          <w:p w14:paraId="188EFE6B" w14:textId="77777777" w:rsidR="00744BA4" w:rsidRPr="00E52B9D" w:rsidRDefault="00F97491" w:rsidP="003112F3">
            <w:pPr>
              <w:pStyle w:val="Listparagraphtablestyle2"/>
            </w:pPr>
            <w:r w:rsidRPr="00E52B9D">
              <w:t>understand the possible barriers which affect participation in sport</w:t>
            </w:r>
          </w:p>
          <w:p w14:paraId="188EFE6C" w14:textId="7D3D5D9E" w:rsidR="00744BA4" w:rsidRPr="00E52B9D" w:rsidRDefault="00B1208B" w:rsidP="003112F3">
            <w:pPr>
              <w:pStyle w:val="Listparagraphtablestyle2"/>
            </w:pPr>
            <w:r w:rsidRPr="00E52B9D">
              <w:t>understand</w:t>
            </w:r>
            <w:r w:rsidR="00F97491" w:rsidRPr="00E52B9D">
              <w:t xml:space="preserve"> </w:t>
            </w:r>
            <w:r w:rsidRPr="00E52B9D">
              <w:t xml:space="preserve">the links between </w:t>
            </w:r>
            <w:r w:rsidR="00F97491" w:rsidRPr="00E52B9D">
              <w:t>common barriers to the different user groups who participate in sport</w:t>
            </w:r>
            <w:r w:rsidRPr="00E52B9D">
              <w:t>.</w:t>
            </w:r>
          </w:p>
        </w:tc>
        <w:tc>
          <w:tcPr>
            <w:tcW w:w="3804" w:type="dxa"/>
            <w:tcMar>
              <w:top w:w="113" w:type="dxa"/>
              <w:left w:w="113" w:type="dxa"/>
              <w:bottom w:w="113" w:type="dxa"/>
              <w:right w:w="113" w:type="dxa"/>
            </w:tcMar>
          </w:tcPr>
          <w:p w14:paraId="188EFE6D" w14:textId="77777777" w:rsidR="00744BA4" w:rsidRPr="003112F3" w:rsidRDefault="00F97491" w:rsidP="003112F3">
            <w:pPr>
              <w:pStyle w:val="Tablebodytext"/>
              <w:rPr>
                <w:b/>
                <w:bCs/>
              </w:rPr>
            </w:pPr>
            <w:r w:rsidRPr="003112F3">
              <w:rPr>
                <w:b/>
                <w:bCs/>
              </w:rPr>
              <w:t>Activity</w:t>
            </w:r>
          </w:p>
          <w:p w14:paraId="188EFE6E" w14:textId="7E893938" w:rsidR="00744BA4" w:rsidRPr="00E52B9D" w:rsidRDefault="00F97491" w:rsidP="003112F3">
            <w:pPr>
              <w:pStyle w:val="Tablebodytext"/>
            </w:pPr>
            <w:r w:rsidRPr="00E52B9D">
              <w:t>In pairs/small groups</w:t>
            </w:r>
            <w:r w:rsidR="005E282D" w:rsidRPr="00E52B9D">
              <w:t>,</w:t>
            </w:r>
            <w:r w:rsidRPr="00E52B9D">
              <w:t xml:space="preserve"> ask students to list why they think there is a barrier to participating in sport for each of these groups.</w:t>
            </w:r>
          </w:p>
          <w:p w14:paraId="188EFE6F" w14:textId="77777777" w:rsidR="00744BA4" w:rsidRPr="00E52B9D" w:rsidRDefault="00F97491">
            <w:pPr>
              <w:pStyle w:val="Tablebodycopy"/>
              <w:rPr>
                <w:rFonts w:cs="Open Sans"/>
                <w:szCs w:val="20"/>
                <w:lang w:val="en-GB"/>
              </w:rPr>
            </w:pPr>
            <w:r w:rsidRPr="00E52B9D">
              <w:rPr>
                <w:rFonts w:cs="Open Sans"/>
                <w:szCs w:val="20"/>
                <w:lang w:val="en-GB"/>
              </w:rPr>
              <w:t>Are there any specific barriers for each of the user groups?</w:t>
            </w:r>
          </w:p>
          <w:p w14:paraId="188EFE70" w14:textId="1B03D6DA" w:rsidR="00744BA4" w:rsidRPr="00E52B9D" w:rsidRDefault="00F97491">
            <w:pPr>
              <w:pStyle w:val="Tablebodycopy"/>
              <w:rPr>
                <w:rFonts w:cs="Open Sans"/>
                <w:szCs w:val="20"/>
                <w:lang w:val="en-GB"/>
              </w:rPr>
            </w:pPr>
            <w:r w:rsidRPr="00E52B9D">
              <w:rPr>
                <w:rFonts w:cs="Open Sans"/>
                <w:szCs w:val="20"/>
                <w:lang w:val="en-GB"/>
              </w:rPr>
              <w:t>Possible barriers which affect participation in sport</w:t>
            </w:r>
            <w:r w:rsidR="005E282D" w:rsidRPr="00E52B9D">
              <w:rPr>
                <w:rFonts w:cs="Open Sans"/>
                <w:szCs w:val="20"/>
                <w:lang w:val="en-GB"/>
              </w:rPr>
              <w:t xml:space="preserve"> include</w:t>
            </w:r>
            <w:r w:rsidRPr="00E52B9D">
              <w:rPr>
                <w:rFonts w:cs="Open Sans"/>
                <w:szCs w:val="20"/>
                <w:lang w:val="en-GB"/>
              </w:rPr>
              <w:t>:</w:t>
            </w:r>
          </w:p>
          <w:p w14:paraId="188EFE71" w14:textId="77777777" w:rsidR="00744BA4" w:rsidRPr="00E52B9D" w:rsidRDefault="00F97491" w:rsidP="003112F3">
            <w:pPr>
              <w:pStyle w:val="Listparagraphtablestyle2"/>
            </w:pPr>
            <w:r w:rsidRPr="00E52B9D">
              <w:t>employment and unemployment</w:t>
            </w:r>
          </w:p>
          <w:p w14:paraId="188EFE72" w14:textId="77777777" w:rsidR="00744BA4" w:rsidRPr="00E52B9D" w:rsidRDefault="00F97491" w:rsidP="003112F3">
            <w:pPr>
              <w:pStyle w:val="Listparagraphtablestyle2"/>
            </w:pPr>
            <w:r w:rsidRPr="00E52B9D">
              <w:t xml:space="preserve">family commitments </w:t>
            </w:r>
          </w:p>
          <w:p w14:paraId="188EFE73" w14:textId="77777777" w:rsidR="00744BA4" w:rsidRPr="00E52B9D" w:rsidRDefault="00F97491" w:rsidP="003112F3">
            <w:pPr>
              <w:pStyle w:val="Listparagraphtablestyle2"/>
            </w:pPr>
            <w:r w:rsidRPr="00E52B9D">
              <w:t xml:space="preserve">lack of disposable income </w:t>
            </w:r>
          </w:p>
          <w:p w14:paraId="188EFE74" w14:textId="77777777" w:rsidR="00744BA4" w:rsidRPr="00E52B9D" w:rsidRDefault="00F97491" w:rsidP="003112F3">
            <w:pPr>
              <w:pStyle w:val="Listparagraphtablestyle2"/>
            </w:pPr>
            <w:r w:rsidRPr="00E52B9D">
              <w:t>lack of transport</w:t>
            </w:r>
          </w:p>
          <w:p w14:paraId="188EFE75" w14:textId="6D6DD2F8" w:rsidR="00744BA4" w:rsidRPr="00E52B9D" w:rsidRDefault="00F97491" w:rsidP="003112F3">
            <w:pPr>
              <w:pStyle w:val="Listparagraphtablestyle2"/>
            </w:pPr>
            <w:r w:rsidRPr="00E52B9D">
              <w:t>lack of positive sporting role models</w:t>
            </w:r>
          </w:p>
          <w:p w14:paraId="188EFE76" w14:textId="77777777" w:rsidR="00744BA4" w:rsidRPr="00E52B9D" w:rsidRDefault="00F97491" w:rsidP="003112F3">
            <w:pPr>
              <w:pStyle w:val="Listparagraphtablestyle2"/>
            </w:pPr>
            <w:r w:rsidRPr="00E52B9D">
              <w:t>lack of positive family role models or family support</w:t>
            </w:r>
          </w:p>
          <w:p w14:paraId="188EFE77" w14:textId="77777777" w:rsidR="00744BA4" w:rsidRPr="00E52B9D" w:rsidRDefault="00F97491" w:rsidP="003112F3">
            <w:pPr>
              <w:pStyle w:val="Listparagraphtablestyle2"/>
            </w:pPr>
            <w:r w:rsidRPr="00E52B9D">
              <w:lastRenderedPageBreak/>
              <w:t>lack of appropriate activity provision</w:t>
            </w:r>
          </w:p>
          <w:p w14:paraId="188EFE78" w14:textId="77777777" w:rsidR="00744BA4" w:rsidRPr="00E52B9D" w:rsidRDefault="00F97491" w:rsidP="003112F3">
            <w:pPr>
              <w:pStyle w:val="Listparagraphtablestyle2"/>
            </w:pPr>
            <w:r w:rsidRPr="00E52B9D">
              <w:t>lack of awareness of appropriate activity provision</w:t>
            </w:r>
          </w:p>
          <w:p w14:paraId="188EFE79" w14:textId="77777777" w:rsidR="00744BA4" w:rsidRPr="00E52B9D" w:rsidRDefault="00F97491" w:rsidP="003112F3">
            <w:pPr>
              <w:pStyle w:val="Listparagraphtablestyle2"/>
            </w:pPr>
            <w:r w:rsidRPr="00E52B9D">
              <w:t>lack of equal coverage in media in terms of gender and ethnicity by the media.</w:t>
            </w:r>
          </w:p>
          <w:p w14:paraId="794BA430" w14:textId="78370C99" w:rsidR="00D32AEB" w:rsidRPr="003112F3" w:rsidRDefault="00F97491" w:rsidP="003112F3">
            <w:pPr>
              <w:pStyle w:val="Tablebodytext"/>
            </w:pPr>
            <w:r w:rsidRPr="00E52B9D">
              <w:t xml:space="preserve">Ask students to match the barriers to each user group. Make students aware of the importance of </w:t>
            </w:r>
            <w:r w:rsidRPr="004649AC">
              <w:rPr>
                <w:b/>
                <w:bCs/>
              </w:rPr>
              <w:t>‘lack of’</w:t>
            </w:r>
            <w:r w:rsidR="00D4158C" w:rsidRPr="00E52B9D">
              <w:t>,</w:t>
            </w:r>
            <w:r w:rsidRPr="00E52B9D">
              <w:t xml:space="preserve"> otherwise for example role models and activity provision on their own are not barriers. </w:t>
            </w:r>
          </w:p>
          <w:p w14:paraId="188EFE7B" w14:textId="51C89F76" w:rsidR="00D32AEB" w:rsidRPr="001E7439" w:rsidRDefault="00D32AEB" w:rsidP="001E7439">
            <w:pPr>
              <w:pStyle w:val="Tablebodytext"/>
              <w:rPr>
                <w:b/>
                <w:bCs/>
              </w:rPr>
            </w:pPr>
            <w:r w:rsidRPr="00E52B9D">
              <w:rPr>
                <w:b/>
                <w:bCs/>
              </w:rPr>
              <w:t>Key words: Disposable income, activity provision, lack of…</w:t>
            </w:r>
          </w:p>
        </w:tc>
        <w:tc>
          <w:tcPr>
            <w:tcW w:w="2126" w:type="dxa"/>
            <w:tcMar>
              <w:top w:w="113" w:type="dxa"/>
              <w:left w:w="113" w:type="dxa"/>
              <w:bottom w:w="113" w:type="dxa"/>
              <w:right w:w="113" w:type="dxa"/>
            </w:tcMar>
          </w:tcPr>
          <w:p w14:paraId="188EFE7C" w14:textId="3C4DBF1F" w:rsidR="00744BA4" w:rsidRPr="00E52B9D" w:rsidRDefault="00570101" w:rsidP="003112F3">
            <w:pPr>
              <w:pStyle w:val="Tablebodytext"/>
            </w:pPr>
            <w:hyperlink r:id="rId13" w:history="1">
              <w:r w:rsidRPr="00E52B9D">
                <w:rPr>
                  <w:rStyle w:val="Hyperlink"/>
                  <w:rFonts w:cs="Open Sans"/>
                  <w:szCs w:val="20"/>
                </w:rPr>
                <w:t>R184 Lesson Preparation Pack Slides 6-10</w:t>
              </w:r>
            </w:hyperlink>
            <w:r w:rsidR="00F97491" w:rsidRPr="00E52B9D">
              <w:t xml:space="preserve"> </w:t>
            </w:r>
          </w:p>
          <w:p w14:paraId="188EFE7D" w14:textId="0BD85F42" w:rsidR="00744BA4" w:rsidRPr="00E52B9D" w:rsidRDefault="00921B78" w:rsidP="003112F3">
            <w:pPr>
              <w:pStyle w:val="Tablebodytext"/>
            </w:pPr>
            <w:r w:rsidRPr="00E52B9D">
              <w:t>(teachcambridge.org)</w:t>
            </w:r>
            <w:r w:rsidR="008A317F">
              <w:br/>
            </w:r>
          </w:p>
          <w:p w14:paraId="188EFE7E" w14:textId="77777777" w:rsidR="00744BA4" w:rsidRPr="00E52B9D" w:rsidRDefault="00F97491" w:rsidP="003112F3">
            <w:pPr>
              <w:pStyle w:val="Tablebodytext"/>
            </w:pPr>
            <w:hyperlink r:id="rId14" w:history="1">
              <w:r w:rsidRPr="00E52B9D">
                <w:rPr>
                  <w:rStyle w:val="Hyperlink"/>
                  <w:rFonts w:cs="Open Sans"/>
                  <w:szCs w:val="20"/>
                </w:rPr>
                <w:t>UK Sport: Equality</w:t>
              </w:r>
            </w:hyperlink>
          </w:p>
          <w:p w14:paraId="188EFE7F" w14:textId="2560C379" w:rsidR="00744BA4" w:rsidRDefault="00DA62B5" w:rsidP="003112F3">
            <w:pPr>
              <w:pStyle w:val="Tablebodytext"/>
            </w:pPr>
            <w:r w:rsidRPr="00E52B9D">
              <w:t>(uksport.gov.uk)</w:t>
            </w:r>
          </w:p>
          <w:p w14:paraId="2C018D4C" w14:textId="77777777" w:rsidR="00257F76" w:rsidRPr="00E52B9D" w:rsidRDefault="00257F76" w:rsidP="003112F3">
            <w:pPr>
              <w:pStyle w:val="Tablebodytext"/>
            </w:pPr>
          </w:p>
          <w:p w14:paraId="188EFE80" w14:textId="47097C3B" w:rsidR="00744BA4" w:rsidRPr="00E52B9D" w:rsidRDefault="00F97491" w:rsidP="003112F3">
            <w:pPr>
              <w:pStyle w:val="Tablebodytext"/>
            </w:pPr>
            <w:hyperlink r:id="rId15" w:history="1">
              <w:r w:rsidRPr="00E52B9D">
                <w:rPr>
                  <w:rStyle w:val="Hyperlink"/>
                  <w:rFonts w:cs="Open Sans"/>
                  <w:szCs w:val="20"/>
                </w:rPr>
                <w:t>Barriers to Women and Girls participating in sport and physical activity</w:t>
              </w:r>
            </w:hyperlink>
          </w:p>
          <w:p w14:paraId="188EFE81" w14:textId="06CB0C85" w:rsidR="00744BA4" w:rsidRPr="00E52B9D" w:rsidRDefault="00A94CC8" w:rsidP="003112F3">
            <w:pPr>
              <w:pStyle w:val="Tablebodytext"/>
            </w:pPr>
            <w:r w:rsidRPr="00E52B9D">
              <w:t>(hercircle.in)</w:t>
            </w:r>
            <w:r w:rsidR="008A317F">
              <w:br/>
            </w:r>
          </w:p>
          <w:p w14:paraId="01BC25D1" w14:textId="77777777" w:rsidR="00744BA4" w:rsidRPr="00E52B9D" w:rsidRDefault="00F97491" w:rsidP="003112F3">
            <w:pPr>
              <w:pStyle w:val="Tablebodytext"/>
            </w:pPr>
            <w:hyperlink r:id="rId16" w:history="1">
              <w:r w:rsidRPr="00E52B9D">
                <w:rPr>
                  <w:rStyle w:val="Hyperlink"/>
                  <w:rFonts w:cs="Open Sans"/>
                  <w:szCs w:val="20"/>
                </w:rPr>
                <w:t>Disabilities, barriers and inclusion in sport</w:t>
              </w:r>
            </w:hyperlink>
          </w:p>
          <w:p w14:paraId="188EFE82" w14:textId="7D101F12" w:rsidR="00A94CC8" w:rsidRPr="00E52B9D" w:rsidRDefault="00A94CC8" w:rsidP="003112F3">
            <w:pPr>
              <w:pStyle w:val="Tablebodytext"/>
            </w:pPr>
            <w:r w:rsidRPr="00E52B9D">
              <w:t>(bbc.co.uk)</w:t>
            </w:r>
          </w:p>
        </w:tc>
        <w:tc>
          <w:tcPr>
            <w:tcW w:w="2693" w:type="dxa"/>
            <w:tcMar>
              <w:top w:w="113" w:type="dxa"/>
              <w:left w:w="113" w:type="dxa"/>
              <w:bottom w:w="113" w:type="dxa"/>
              <w:right w:w="113" w:type="dxa"/>
            </w:tcMar>
          </w:tcPr>
          <w:p w14:paraId="188EFE83" w14:textId="77777777" w:rsidR="00744BA4" w:rsidRPr="00E52B9D" w:rsidRDefault="00F97491" w:rsidP="003112F3">
            <w:pPr>
              <w:pStyle w:val="Tablebodytext"/>
            </w:pPr>
            <w:r w:rsidRPr="00E52B9D">
              <w:lastRenderedPageBreak/>
              <w:t xml:space="preserve">Students can explore the barriers impacting user group participation. This may include: </w:t>
            </w:r>
          </w:p>
          <w:p w14:paraId="188EFE84" w14:textId="1424287A" w:rsidR="00744BA4" w:rsidRPr="00E52B9D" w:rsidRDefault="00F97491" w:rsidP="003112F3">
            <w:pPr>
              <w:pStyle w:val="Listparagraphtablestyle2"/>
            </w:pPr>
            <w:r w:rsidRPr="00E52B9D">
              <w:t>Lack of awareness of appropriate activity provision –not knowing the local area or the activity provision available</w:t>
            </w:r>
            <w:r w:rsidR="004718DB" w:rsidRPr="00E52B9D">
              <w:t>.</w:t>
            </w:r>
            <w:r w:rsidRPr="00E52B9D">
              <w:t xml:space="preserve"> </w:t>
            </w:r>
          </w:p>
          <w:p w14:paraId="2BFBC9CE" w14:textId="69500F91" w:rsidR="00D32AEB" w:rsidRPr="003112F3" w:rsidRDefault="00F97491" w:rsidP="003112F3">
            <w:pPr>
              <w:pStyle w:val="Listparagraphtablestyle2"/>
            </w:pPr>
            <w:r w:rsidRPr="00E52B9D">
              <w:t xml:space="preserve">Negative portrayal by the media - for example stereotypical gender or ethnicity images, the volume of specific sports coverage/reporting and the </w:t>
            </w:r>
            <w:r w:rsidRPr="00E52B9D">
              <w:lastRenderedPageBreak/>
              <w:t>gender/ethnicity imbalance in sport punditry may adversely affect both</w:t>
            </w:r>
            <w:r w:rsidR="004718DB" w:rsidRPr="00E52B9D">
              <w:t>.</w:t>
            </w:r>
          </w:p>
          <w:p w14:paraId="188EFE89" w14:textId="05505005" w:rsidR="00744BA4" w:rsidRPr="004649AC" w:rsidRDefault="00F97491" w:rsidP="003112F3">
            <w:pPr>
              <w:pStyle w:val="Tablebodytext"/>
              <w:rPr>
                <w:i/>
                <w:iCs/>
              </w:rPr>
            </w:pPr>
            <w:r w:rsidRPr="003112F3">
              <w:rPr>
                <w:i/>
                <w:iCs/>
              </w:rPr>
              <w:t>Links to</w:t>
            </w:r>
            <w:r w:rsidRPr="003112F3">
              <w:rPr>
                <w:b/>
                <w:bCs/>
                <w:i/>
                <w:iCs/>
              </w:rPr>
              <w:t xml:space="preserve"> </w:t>
            </w:r>
            <w:r w:rsidRPr="003112F3">
              <w:rPr>
                <w:i/>
                <w:iCs/>
              </w:rPr>
              <w:t>R187 Local and national provision in outdoor and adventurous activities</w:t>
            </w:r>
          </w:p>
        </w:tc>
      </w:tr>
      <w:tr w:rsidR="002D02A5" w:rsidRPr="00E52B9D" w14:paraId="188EFE9F" w14:textId="77777777" w:rsidTr="00D85565">
        <w:trPr>
          <w:trHeight w:val="283"/>
        </w:trPr>
        <w:tc>
          <w:tcPr>
            <w:tcW w:w="1009" w:type="dxa"/>
            <w:tcMar>
              <w:top w:w="113" w:type="dxa"/>
              <w:left w:w="113" w:type="dxa"/>
              <w:bottom w:w="113" w:type="dxa"/>
              <w:right w:w="113" w:type="dxa"/>
            </w:tcMar>
          </w:tcPr>
          <w:p w14:paraId="188EFE8B" w14:textId="77777777" w:rsidR="00744BA4" w:rsidRPr="00E52B9D" w:rsidRDefault="00F97491" w:rsidP="001E7439">
            <w:pPr>
              <w:pStyle w:val="Tablebodytext"/>
            </w:pPr>
            <w:r w:rsidRPr="00E52B9D">
              <w:lastRenderedPageBreak/>
              <w:t>3</w:t>
            </w:r>
          </w:p>
        </w:tc>
        <w:tc>
          <w:tcPr>
            <w:tcW w:w="2321" w:type="dxa"/>
            <w:tcMar>
              <w:top w:w="113" w:type="dxa"/>
              <w:left w:w="113" w:type="dxa"/>
              <w:bottom w:w="113" w:type="dxa"/>
              <w:right w:w="113" w:type="dxa"/>
            </w:tcMar>
          </w:tcPr>
          <w:p w14:paraId="188EFE8C" w14:textId="77777777" w:rsidR="00744BA4" w:rsidRPr="00E52B9D" w:rsidRDefault="00F97491" w:rsidP="003112F3">
            <w:pPr>
              <w:pStyle w:val="Tablebodytext"/>
            </w:pPr>
            <w:r w:rsidRPr="00E52B9D">
              <w:t>1.3 Possible barrier solutions</w:t>
            </w:r>
          </w:p>
        </w:tc>
        <w:tc>
          <w:tcPr>
            <w:tcW w:w="794" w:type="dxa"/>
            <w:tcMar>
              <w:top w:w="113" w:type="dxa"/>
              <w:left w:w="113" w:type="dxa"/>
              <w:bottom w:w="113" w:type="dxa"/>
              <w:right w:w="113" w:type="dxa"/>
            </w:tcMar>
          </w:tcPr>
          <w:p w14:paraId="188EFE8D" w14:textId="77777777" w:rsidR="00744BA4" w:rsidRPr="00E52B9D" w:rsidRDefault="00F97491">
            <w:pPr>
              <w:pStyle w:val="Tablebodycopy"/>
              <w:rPr>
                <w:rFonts w:cs="Open Sans"/>
                <w:szCs w:val="20"/>
                <w:lang w:val="en-GB"/>
              </w:rPr>
            </w:pPr>
            <w:r w:rsidRPr="00E52B9D">
              <w:rPr>
                <w:rFonts w:cs="Open Sans"/>
                <w:szCs w:val="20"/>
                <w:lang w:val="en-GB"/>
              </w:rPr>
              <w:t>1</w:t>
            </w:r>
          </w:p>
        </w:tc>
        <w:tc>
          <w:tcPr>
            <w:tcW w:w="2103" w:type="dxa"/>
            <w:tcMar>
              <w:top w:w="113" w:type="dxa"/>
              <w:left w:w="113" w:type="dxa"/>
              <w:bottom w:w="113" w:type="dxa"/>
              <w:right w:w="113" w:type="dxa"/>
            </w:tcMar>
          </w:tcPr>
          <w:p w14:paraId="1970FB73" w14:textId="0C9E1643" w:rsidR="00E747A6" w:rsidRPr="003112F3" w:rsidRDefault="00E747A6" w:rsidP="003112F3">
            <w:pPr>
              <w:pStyle w:val="Tablebodytext"/>
              <w:rPr>
                <w:b/>
                <w:bCs/>
              </w:rPr>
            </w:pPr>
            <w:r w:rsidRPr="003112F3">
              <w:rPr>
                <w:b/>
                <w:bCs/>
              </w:rPr>
              <w:t>By the end of the lesson students should:</w:t>
            </w:r>
          </w:p>
          <w:p w14:paraId="188EFE8F" w14:textId="0A5B5A03" w:rsidR="00744BA4" w:rsidRPr="00E52B9D" w:rsidRDefault="00F97491">
            <w:pPr>
              <w:pStyle w:val="BodyB"/>
              <w:numPr>
                <w:ilvl w:val="0"/>
                <w:numId w:val="3"/>
              </w:numPr>
              <w:spacing w:line="276" w:lineRule="auto"/>
              <w:rPr>
                <w:rFonts w:ascii="Open Sans" w:eastAsia="Aptos" w:hAnsi="Open Sans" w:cs="Open Sans"/>
                <w:szCs w:val="20"/>
                <w:lang w:val="en-GB" w:eastAsia="en-US"/>
              </w:rPr>
            </w:pPr>
            <w:r w:rsidRPr="00E52B9D">
              <w:rPr>
                <w:rFonts w:ascii="Open Sans" w:eastAsia="Aptos" w:hAnsi="Open Sans" w:cs="Open Sans"/>
                <w:szCs w:val="20"/>
                <w:lang w:val="en-GB" w:eastAsia="en-US"/>
              </w:rPr>
              <w:t xml:space="preserve">understand the possible solutions to the barriers which affect </w:t>
            </w:r>
            <w:r w:rsidRPr="00E52B9D">
              <w:rPr>
                <w:rFonts w:ascii="Open Sans" w:eastAsia="Aptos" w:hAnsi="Open Sans" w:cs="Open Sans"/>
                <w:szCs w:val="20"/>
                <w:lang w:val="en-GB" w:eastAsia="en-US"/>
              </w:rPr>
              <w:lastRenderedPageBreak/>
              <w:t>participation in sport</w:t>
            </w:r>
          </w:p>
          <w:p w14:paraId="188EFE90" w14:textId="13C446FB" w:rsidR="00744BA4" w:rsidRPr="00E52B9D" w:rsidRDefault="00776E1C">
            <w:pPr>
              <w:pStyle w:val="BodyB"/>
              <w:numPr>
                <w:ilvl w:val="0"/>
                <w:numId w:val="3"/>
              </w:numPr>
              <w:spacing w:line="276" w:lineRule="auto"/>
              <w:rPr>
                <w:rFonts w:ascii="Open Sans" w:eastAsia="Aptos" w:hAnsi="Open Sans" w:cs="Open Sans"/>
                <w:szCs w:val="20"/>
                <w:lang w:val="en-GB" w:eastAsia="en-US"/>
              </w:rPr>
            </w:pPr>
            <w:r w:rsidRPr="00E52B9D">
              <w:rPr>
                <w:rFonts w:ascii="Open Sans" w:eastAsia="Aptos" w:hAnsi="Open Sans" w:cs="Open Sans"/>
                <w:szCs w:val="20"/>
                <w:lang w:val="en-GB" w:eastAsia="en-US"/>
              </w:rPr>
              <w:t>understand</w:t>
            </w:r>
            <w:r w:rsidR="00020CDE" w:rsidRPr="00E52B9D">
              <w:rPr>
                <w:rFonts w:ascii="Open Sans" w:eastAsia="Aptos" w:hAnsi="Open Sans" w:cs="Open Sans"/>
                <w:szCs w:val="20"/>
                <w:lang w:val="en-GB" w:eastAsia="en-US"/>
              </w:rPr>
              <w:t xml:space="preserve"> the</w:t>
            </w:r>
            <w:r w:rsidR="00F97491" w:rsidRPr="00E52B9D">
              <w:rPr>
                <w:rFonts w:ascii="Open Sans" w:eastAsia="Aptos" w:hAnsi="Open Sans" w:cs="Open Sans"/>
                <w:szCs w:val="20"/>
                <w:lang w:val="en-GB" w:eastAsia="en-US"/>
              </w:rPr>
              <w:t xml:space="preserve"> solutions to the barriers for different user groups.</w:t>
            </w:r>
          </w:p>
        </w:tc>
        <w:tc>
          <w:tcPr>
            <w:tcW w:w="3804" w:type="dxa"/>
            <w:tcMar>
              <w:top w:w="113" w:type="dxa"/>
              <w:left w:w="113" w:type="dxa"/>
              <w:bottom w:w="113" w:type="dxa"/>
              <w:right w:w="113" w:type="dxa"/>
            </w:tcMar>
          </w:tcPr>
          <w:p w14:paraId="188EFE91" w14:textId="77777777" w:rsidR="00744BA4" w:rsidRPr="003112F3" w:rsidRDefault="00F97491" w:rsidP="003112F3">
            <w:pPr>
              <w:pStyle w:val="Tablebodytext"/>
              <w:rPr>
                <w:b/>
                <w:bCs/>
              </w:rPr>
            </w:pPr>
            <w:r w:rsidRPr="003112F3">
              <w:rPr>
                <w:b/>
                <w:bCs/>
              </w:rPr>
              <w:lastRenderedPageBreak/>
              <w:t>Activity</w:t>
            </w:r>
          </w:p>
          <w:p w14:paraId="50BC5EA6" w14:textId="77777777" w:rsidR="00AF5A57" w:rsidRPr="00E52B9D" w:rsidRDefault="00F97491" w:rsidP="003112F3">
            <w:pPr>
              <w:pStyle w:val="Tablebodytext"/>
            </w:pPr>
            <w:r w:rsidRPr="00E52B9D">
              <w:t>Using the students</w:t>
            </w:r>
            <w:r w:rsidR="00D4158C" w:rsidRPr="00E52B9D">
              <w:t>’</w:t>
            </w:r>
            <w:r w:rsidRPr="00E52B9D">
              <w:t xml:space="preserve"> list of user groups and barriers, ask them to add a solution to the barriers they have identified. </w:t>
            </w:r>
          </w:p>
          <w:p w14:paraId="188EFE92" w14:textId="75E0EBA0" w:rsidR="00744BA4" w:rsidRPr="00E52B9D" w:rsidRDefault="00F97491" w:rsidP="003112F3">
            <w:pPr>
              <w:pStyle w:val="Tablebodytext"/>
            </w:pPr>
            <w:r w:rsidRPr="00E52B9D">
              <w:t>Thinking about:</w:t>
            </w:r>
          </w:p>
          <w:p w14:paraId="188EFE93" w14:textId="3E27E215" w:rsidR="00744BA4" w:rsidRPr="00E52B9D" w:rsidRDefault="00F97491" w:rsidP="003112F3">
            <w:pPr>
              <w:pStyle w:val="Listparagraphtablestyle2"/>
            </w:pPr>
            <w:r w:rsidRPr="00E52B9D">
              <w:t xml:space="preserve">provision (appropriate </w:t>
            </w:r>
            <w:r w:rsidR="00D4158C" w:rsidRPr="00E52B9D">
              <w:t>program</w:t>
            </w:r>
            <w:r w:rsidR="00765A28" w:rsidRPr="00E52B9D">
              <w:t>mes</w:t>
            </w:r>
            <w:r w:rsidRPr="00E52B9D">
              <w:t>, sessions, activities, times for the different user groups)</w:t>
            </w:r>
          </w:p>
          <w:p w14:paraId="188EFE94" w14:textId="33414BC3" w:rsidR="00744BA4" w:rsidRPr="00E52B9D" w:rsidRDefault="00F97491" w:rsidP="003112F3">
            <w:pPr>
              <w:pStyle w:val="Listparagraphtablestyle2"/>
            </w:pPr>
            <w:r w:rsidRPr="00E52B9D">
              <w:lastRenderedPageBreak/>
              <w:t>promotion strategies (targeted promotion, role models, initiatives</w:t>
            </w:r>
            <w:r w:rsidR="00B42A05" w:rsidRPr="00E52B9D">
              <w:t>)</w:t>
            </w:r>
            <w:r w:rsidRPr="00E52B9D">
              <w:t xml:space="preserve"> </w:t>
            </w:r>
          </w:p>
          <w:p w14:paraId="188EFE95" w14:textId="77777777" w:rsidR="00744BA4" w:rsidRPr="00E52B9D" w:rsidRDefault="00F97491" w:rsidP="003112F3">
            <w:pPr>
              <w:pStyle w:val="Listparagraphtablestyle2"/>
            </w:pPr>
            <w:r w:rsidRPr="00E52B9D">
              <w:t xml:space="preserve">increased and appropriate transport availability </w:t>
            </w:r>
          </w:p>
          <w:p w14:paraId="188EFE96" w14:textId="3DFF7187" w:rsidR="00744BA4" w:rsidRPr="00E52B9D" w:rsidRDefault="00F97491" w:rsidP="003112F3">
            <w:pPr>
              <w:pStyle w:val="Listparagraphtablestyle2"/>
            </w:pPr>
            <w:r w:rsidRPr="00E52B9D">
              <w:t xml:space="preserve">availability of appropriate user group facilities and equipment (such as hoists for less able swimming pool users, hearing loops for deaf users or </w:t>
            </w:r>
            <w:r w:rsidR="00FD7759" w:rsidRPr="00E52B9D">
              <w:t>B</w:t>
            </w:r>
            <w:r w:rsidRPr="00E52B9D">
              <w:t>raille signage for partially sighted users)</w:t>
            </w:r>
          </w:p>
          <w:p w14:paraId="188EFE97" w14:textId="77777777" w:rsidR="00744BA4" w:rsidRPr="00E52B9D" w:rsidRDefault="00F97491" w:rsidP="003112F3">
            <w:pPr>
              <w:pStyle w:val="Listparagraphtablestyle2"/>
            </w:pPr>
            <w:r w:rsidRPr="00E52B9D">
              <w:t>improved access to facilities for all user groups (wider changing rooms, ramps, lifts)</w:t>
            </w:r>
          </w:p>
          <w:p w14:paraId="188EFE98" w14:textId="0BB326FB" w:rsidR="00744BA4" w:rsidRPr="00E52B9D" w:rsidRDefault="00F97491" w:rsidP="003112F3">
            <w:pPr>
              <w:pStyle w:val="Listparagraphtablestyle2"/>
            </w:pPr>
            <w:r w:rsidRPr="00E52B9D">
              <w:t>appropriate pricing for all user groups (concessions, taster sessions, free or reduced-price equipment</w:t>
            </w:r>
            <w:r w:rsidR="00FD7759" w:rsidRPr="00E52B9D">
              <w:t>)</w:t>
            </w:r>
            <w:r w:rsidR="00501A13" w:rsidRPr="00E52B9D">
              <w:t>.</w:t>
            </w:r>
          </w:p>
        </w:tc>
        <w:tc>
          <w:tcPr>
            <w:tcW w:w="2126" w:type="dxa"/>
            <w:tcMar>
              <w:top w:w="113" w:type="dxa"/>
              <w:left w:w="113" w:type="dxa"/>
              <w:bottom w:w="113" w:type="dxa"/>
              <w:right w:w="113" w:type="dxa"/>
            </w:tcMar>
          </w:tcPr>
          <w:p w14:paraId="46D6F5EC" w14:textId="1D28A7EA" w:rsidR="00744BA4" w:rsidRPr="00E52B9D" w:rsidRDefault="00570101" w:rsidP="003112F3">
            <w:pPr>
              <w:pStyle w:val="Tablebodytext"/>
            </w:pPr>
            <w:hyperlink r:id="rId17" w:history="1">
              <w:r w:rsidRPr="00E52B9D">
                <w:rPr>
                  <w:rStyle w:val="Hyperlink"/>
                  <w:rFonts w:eastAsia="Aptos" w:cs="Open Sans"/>
                  <w:szCs w:val="20"/>
                </w:rPr>
                <w:t>R184 Lesson Preparation Pack Slides 11-14</w:t>
              </w:r>
            </w:hyperlink>
          </w:p>
          <w:p w14:paraId="3FA53940" w14:textId="77777777" w:rsidR="00921B78" w:rsidRPr="00E52B9D" w:rsidRDefault="00921B78" w:rsidP="003112F3">
            <w:pPr>
              <w:pStyle w:val="Tablebodytext"/>
            </w:pPr>
            <w:r w:rsidRPr="00E52B9D">
              <w:t>(teachcambridge.org)</w:t>
            </w:r>
          </w:p>
          <w:p w14:paraId="188EFE99" w14:textId="77777777" w:rsidR="00921B78" w:rsidRPr="00E52B9D" w:rsidRDefault="00921B78">
            <w:pPr>
              <w:pStyle w:val="BodyB"/>
              <w:rPr>
                <w:rFonts w:ascii="Open Sans" w:hAnsi="Open Sans" w:cs="Open Sans"/>
                <w:szCs w:val="20"/>
                <w:lang w:val="en-GB"/>
              </w:rPr>
            </w:pPr>
          </w:p>
        </w:tc>
        <w:tc>
          <w:tcPr>
            <w:tcW w:w="2693" w:type="dxa"/>
            <w:tcMar>
              <w:top w:w="113" w:type="dxa"/>
              <w:left w:w="113" w:type="dxa"/>
              <w:bottom w:w="113" w:type="dxa"/>
              <w:right w:w="113" w:type="dxa"/>
            </w:tcMar>
          </w:tcPr>
          <w:p w14:paraId="188EFE9A" w14:textId="6E84FA4F" w:rsidR="00744BA4" w:rsidRPr="00E52B9D" w:rsidRDefault="00F97491" w:rsidP="003112F3">
            <w:pPr>
              <w:pStyle w:val="Tablebodytext"/>
            </w:pPr>
            <w:r w:rsidRPr="00E52B9D">
              <w:t>Students could provide specific examples, solutions and their impacts</w:t>
            </w:r>
            <w:r w:rsidR="004718DB" w:rsidRPr="00E52B9D">
              <w:t>,</w:t>
            </w:r>
            <w:r w:rsidRPr="00E52B9D">
              <w:t xml:space="preserve"> </w:t>
            </w:r>
          </w:p>
          <w:p w14:paraId="188EFE9B" w14:textId="1B8E74A1" w:rsidR="00744BA4" w:rsidRPr="00E52B9D" w:rsidRDefault="004718DB" w:rsidP="003112F3">
            <w:pPr>
              <w:pStyle w:val="Tablebodytext"/>
            </w:pPr>
            <w:r w:rsidRPr="00E52B9D">
              <w:t>e</w:t>
            </w:r>
            <w:r w:rsidR="00F97491" w:rsidRPr="00E52B9D">
              <w:t>.g</w:t>
            </w:r>
            <w:r w:rsidRPr="00E52B9D">
              <w:t>.</w:t>
            </w:r>
          </w:p>
          <w:p w14:paraId="188EFE9C" w14:textId="751A8C6E" w:rsidR="00744BA4" w:rsidRPr="00E52B9D" w:rsidRDefault="00F97491" w:rsidP="003112F3">
            <w:pPr>
              <w:pStyle w:val="Tablebodytext"/>
            </w:pPr>
            <w:r w:rsidRPr="00E52B9D">
              <w:t>Research promotion strategies and initiatives</w:t>
            </w:r>
            <w:r w:rsidR="004649AC">
              <w:t xml:space="preserve"> </w:t>
            </w:r>
            <w:r w:rsidRPr="00E52B9D">
              <w:t xml:space="preserve">- include a range of promotional activities, for example advertisements, </w:t>
            </w:r>
            <w:r w:rsidRPr="00E52B9D">
              <w:lastRenderedPageBreak/>
              <w:t>initiatives and incentives, such as taster sessions.</w:t>
            </w:r>
          </w:p>
          <w:p w14:paraId="188EFE9D" w14:textId="77777777" w:rsidR="00744BA4" w:rsidRPr="00E52B9D" w:rsidRDefault="00F97491" w:rsidP="003112F3">
            <w:pPr>
              <w:pStyle w:val="Tablebodytext"/>
            </w:pPr>
            <w:r w:rsidRPr="00E52B9D">
              <w:rPr>
                <w:i/>
                <w:iCs/>
              </w:rPr>
              <w:t>Links to R187 Local and national provision in outdoor and adventurous activities</w:t>
            </w:r>
          </w:p>
          <w:p w14:paraId="188EFE9E" w14:textId="77777777" w:rsidR="00744BA4" w:rsidRPr="00E52B9D" w:rsidRDefault="00744BA4">
            <w:pPr>
              <w:pStyle w:val="BodyB"/>
              <w:rPr>
                <w:rFonts w:ascii="Open Sans" w:eastAsia="Aptos" w:hAnsi="Open Sans" w:cs="Open Sans"/>
                <w:szCs w:val="20"/>
                <w:lang w:val="en-GB" w:eastAsia="en-US"/>
              </w:rPr>
            </w:pPr>
          </w:p>
        </w:tc>
      </w:tr>
      <w:tr w:rsidR="002D02A5" w:rsidRPr="00E52B9D" w14:paraId="188EFEB2" w14:textId="77777777" w:rsidTr="00D85565">
        <w:trPr>
          <w:trHeight w:val="283"/>
        </w:trPr>
        <w:tc>
          <w:tcPr>
            <w:tcW w:w="1009" w:type="dxa"/>
            <w:tcMar>
              <w:top w:w="113" w:type="dxa"/>
              <w:left w:w="113" w:type="dxa"/>
              <w:bottom w:w="113" w:type="dxa"/>
              <w:right w:w="113" w:type="dxa"/>
            </w:tcMar>
          </w:tcPr>
          <w:p w14:paraId="188EFEA0" w14:textId="77777777" w:rsidR="00744BA4" w:rsidRPr="00E52B9D" w:rsidRDefault="00F97491" w:rsidP="001E7439">
            <w:pPr>
              <w:pStyle w:val="Tablebodytext"/>
            </w:pPr>
            <w:r w:rsidRPr="00E52B9D">
              <w:lastRenderedPageBreak/>
              <w:t>4</w:t>
            </w:r>
          </w:p>
        </w:tc>
        <w:tc>
          <w:tcPr>
            <w:tcW w:w="2321" w:type="dxa"/>
            <w:tcMar>
              <w:top w:w="113" w:type="dxa"/>
              <w:left w:w="113" w:type="dxa"/>
              <w:bottom w:w="113" w:type="dxa"/>
              <w:right w:w="113" w:type="dxa"/>
            </w:tcMar>
          </w:tcPr>
          <w:p w14:paraId="188EFEA2" w14:textId="6250ECCC" w:rsidR="00744BA4" w:rsidRPr="00E52B9D" w:rsidRDefault="00F97491" w:rsidP="001E7439">
            <w:pPr>
              <w:pStyle w:val="Tablebodytext"/>
            </w:pPr>
            <w:r w:rsidRPr="00E52B9D">
              <w:t>1.1 User groups</w:t>
            </w:r>
            <w:r w:rsidR="00760294">
              <w:br/>
            </w:r>
          </w:p>
          <w:p w14:paraId="188EFEA3" w14:textId="77777777" w:rsidR="00744BA4" w:rsidRPr="00E52B9D" w:rsidRDefault="00F97491" w:rsidP="001E7439">
            <w:pPr>
              <w:pStyle w:val="Tablebodytext"/>
            </w:pPr>
            <w:r w:rsidRPr="00E52B9D">
              <w:t>1.2 Possible barriers</w:t>
            </w:r>
          </w:p>
          <w:p w14:paraId="188EFEA4" w14:textId="70A2442F" w:rsidR="00744BA4" w:rsidRPr="00E52B9D" w:rsidRDefault="00760294" w:rsidP="001E7439">
            <w:pPr>
              <w:pStyle w:val="Tablebodytext"/>
            </w:pPr>
            <w:r>
              <w:br/>
            </w:r>
            <w:r w:rsidR="00F97491" w:rsidRPr="00E52B9D">
              <w:t>1.3 Possible barrier solutions</w:t>
            </w:r>
          </w:p>
        </w:tc>
        <w:tc>
          <w:tcPr>
            <w:tcW w:w="794" w:type="dxa"/>
            <w:tcMar>
              <w:top w:w="113" w:type="dxa"/>
              <w:left w:w="113" w:type="dxa"/>
              <w:bottom w:w="113" w:type="dxa"/>
              <w:right w:w="113" w:type="dxa"/>
            </w:tcMar>
          </w:tcPr>
          <w:p w14:paraId="188EFEA5" w14:textId="77777777" w:rsidR="00744BA4" w:rsidRPr="00E52B9D" w:rsidRDefault="00F97491" w:rsidP="001E7439">
            <w:pPr>
              <w:pStyle w:val="Tablebodytext"/>
            </w:pPr>
            <w:r w:rsidRPr="00E52B9D">
              <w:t>2</w:t>
            </w:r>
          </w:p>
        </w:tc>
        <w:tc>
          <w:tcPr>
            <w:tcW w:w="2103" w:type="dxa"/>
            <w:tcMar>
              <w:top w:w="113" w:type="dxa"/>
              <w:left w:w="113" w:type="dxa"/>
              <w:bottom w:w="113" w:type="dxa"/>
              <w:right w:w="113" w:type="dxa"/>
            </w:tcMar>
          </w:tcPr>
          <w:p w14:paraId="52B82D84" w14:textId="27C8CCD4" w:rsidR="00E747A6" w:rsidRPr="003112F3" w:rsidRDefault="00E747A6" w:rsidP="003112F3">
            <w:pPr>
              <w:pStyle w:val="Tablebodytext"/>
              <w:rPr>
                <w:b/>
                <w:bCs/>
              </w:rPr>
            </w:pPr>
            <w:r w:rsidRPr="003112F3">
              <w:rPr>
                <w:b/>
                <w:bCs/>
              </w:rPr>
              <w:t>By the end of the lesson students should:</w:t>
            </w:r>
          </w:p>
          <w:p w14:paraId="188EFEA7" w14:textId="5F989979" w:rsidR="00744BA4" w:rsidRPr="00E52B9D" w:rsidRDefault="00776E1C" w:rsidP="003112F3">
            <w:pPr>
              <w:pStyle w:val="Listparagraphtablestyle2"/>
            </w:pPr>
            <w:r w:rsidRPr="00E52B9D">
              <w:t>understand</w:t>
            </w:r>
            <w:r w:rsidR="00F97491" w:rsidRPr="00E52B9D">
              <w:t xml:space="preserve"> the key points relating to user groups, </w:t>
            </w:r>
            <w:r w:rsidR="00F97491" w:rsidRPr="00E52B9D">
              <w:lastRenderedPageBreak/>
              <w:t>barriers, and solutions to barriers</w:t>
            </w:r>
            <w:r w:rsidR="00501A13" w:rsidRPr="00E52B9D">
              <w:t>.</w:t>
            </w:r>
          </w:p>
        </w:tc>
        <w:tc>
          <w:tcPr>
            <w:tcW w:w="3804" w:type="dxa"/>
            <w:tcMar>
              <w:top w:w="113" w:type="dxa"/>
              <w:left w:w="113" w:type="dxa"/>
              <w:bottom w:w="113" w:type="dxa"/>
              <w:right w:w="113" w:type="dxa"/>
            </w:tcMar>
          </w:tcPr>
          <w:p w14:paraId="188EFEA8" w14:textId="77777777" w:rsidR="00744BA4" w:rsidRPr="003112F3" w:rsidRDefault="00F97491" w:rsidP="003112F3">
            <w:pPr>
              <w:pStyle w:val="Tablebodytext"/>
              <w:rPr>
                <w:b/>
                <w:bCs/>
              </w:rPr>
            </w:pPr>
            <w:r w:rsidRPr="003112F3">
              <w:rPr>
                <w:b/>
                <w:bCs/>
              </w:rPr>
              <w:lastRenderedPageBreak/>
              <w:t>Activity</w:t>
            </w:r>
          </w:p>
          <w:p w14:paraId="188EFEA9" w14:textId="77777777" w:rsidR="00744BA4" w:rsidRPr="00E52B9D" w:rsidRDefault="00F97491" w:rsidP="003112F3">
            <w:pPr>
              <w:pStyle w:val="Tablebodytext"/>
            </w:pPr>
            <w:r w:rsidRPr="00E52B9D">
              <w:t>Use scenario-based questions to review user groups, barriers and solutions.</w:t>
            </w:r>
          </w:p>
          <w:p w14:paraId="188EFEAB" w14:textId="4D423AB0" w:rsidR="00744BA4" w:rsidRPr="00E52B9D" w:rsidRDefault="00F97491" w:rsidP="003112F3">
            <w:pPr>
              <w:pStyle w:val="Tablebodytext"/>
            </w:pPr>
            <w:r w:rsidRPr="00E52B9D">
              <w:t>Example 1: Amira is a 15-year-old student who wants to join a basketball team.</w:t>
            </w:r>
            <w:r w:rsidR="00FD7759" w:rsidRPr="00E52B9D">
              <w:t xml:space="preserve"> </w:t>
            </w:r>
            <w:r w:rsidRPr="00E52B9D">
              <w:t xml:space="preserve">What barriers could </w:t>
            </w:r>
            <w:r w:rsidRPr="00E52B9D">
              <w:lastRenderedPageBreak/>
              <w:t>she face?</w:t>
            </w:r>
            <w:r w:rsidR="00FD7759" w:rsidRPr="00E52B9D">
              <w:t xml:space="preserve"> </w:t>
            </w:r>
            <w:r w:rsidRPr="00E52B9D">
              <w:t>How could Amira overcome these barriers?</w:t>
            </w:r>
          </w:p>
          <w:p w14:paraId="188EFEAC" w14:textId="77777777" w:rsidR="00744BA4" w:rsidRPr="00E52B9D" w:rsidRDefault="00F97491" w:rsidP="003112F3">
            <w:pPr>
              <w:pStyle w:val="Tablebodytext"/>
            </w:pPr>
            <w:r w:rsidRPr="00E52B9D">
              <w:t>Example 2: Jim is a 30-year-old adult with a visual impairment. He wants to start swimming. What are his barriers and how could these be overcome?</w:t>
            </w:r>
          </w:p>
          <w:p w14:paraId="188EFEAD" w14:textId="77777777" w:rsidR="00744BA4" w:rsidRPr="00E52B9D" w:rsidRDefault="00F97491" w:rsidP="003112F3">
            <w:pPr>
              <w:pStyle w:val="Tablebodytext"/>
            </w:pPr>
            <w:r w:rsidRPr="00E52B9D">
              <w:t>Example 3: Steven has recently retired and wants to start playing golf. What barriers does Steven face and how could he overcome these?</w:t>
            </w:r>
          </w:p>
        </w:tc>
        <w:tc>
          <w:tcPr>
            <w:tcW w:w="2126" w:type="dxa"/>
            <w:tcMar>
              <w:top w:w="113" w:type="dxa"/>
              <w:left w:w="113" w:type="dxa"/>
              <w:bottom w:w="113" w:type="dxa"/>
              <w:right w:w="113" w:type="dxa"/>
            </w:tcMar>
          </w:tcPr>
          <w:p w14:paraId="188EFEAF" w14:textId="7DE9553C" w:rsidR="00744BA4" w:rsidRPr="00E52B9D" w:rsidRDefault="00570101" w:rsidP="003112F3">
            <w:pPr>
              <w:pStyle w:val="Tablebodytext"/>
            </w:pPr>
            <w:r w:rsidRPr="00E52B9D">
              <w:lastRenderedPageBreak/>
              <w:t xml:space="preserve">Cambridge </w:t>
            </w:r>
            <w:r w:rsidR="00F97491" w:rsidRPr="00E52B9D">
              <w:t>OCR endorsed textbooks and resources</w:t>
            </w:r>
          </w:p>
          <w:p w14:paraId="40393844" w14:textId="17595A2C" w:rsidR="00744BA4" w:rsidRPr="00E52B9D" w:rsidRDefault="00D419F1" w:rsidP="003112F3">
            <w:pPr>
              <w:pStyle w:val="Tablebodytext"/>
            </w:pPr>
            <w:hyperlink r:id="rId18" w:history="1">
              <w:r w:rsidRPr="00E52B9D">
                <w:rPr>
                  <w:rStyle w:val="Hyperlink"/>
                  <w:rFonts w:cs="Open Sans"/>
                  <w:szCs w:val="20"/>
                </w:rPr>
                <w:t>ExamBuilder</w:t>
              </w:r>
            </w:hyperlink>
          </w:p>
          <w:p w14:paraId="188EFEB0" w14:textId="63BE63E1" w:rsidR="00A94CC8" w:rsidRPr="00E52B9D" w:rsidRDefault="00A94CC8" w:rsidP="003112F3">
            <w:pPr>
              <w:pStyle w:val="Tablebodytext"/>
            </w:pPr>
            <w:r w:rsidRPr="00E52B9D">
              <w:t>(ocr.org.uk)</w:t>
            </w:r>
          </w:p>
        </w:tc>
        <w:tc>
          <w:tcPr>
            <w:tcW w:w="2693" w:type="dxa"/>
            <w:tcMar>
              <w:top w:w="113" w:type="dxa"/>
              <w:left w:w="113" w:type="dxa"/>
              <w:bottom w:w="113" w:type="dxa"/>
              <w:right w:w="113" w:type="dxa"/>
            </w:tcMar>
          </w:tcPr>
          <w:p w14:paraId="188EFEB1" w14:textId="77777777" w:rsidR="00744BA4" w:rsidRPr="00E52B9D" w:rsidRDefault="00744BA4">
            <w:pPr>
              <w:pStyle w:val="Tablebodycopy"/>
              <w:rPr>
                <w:rFonts w:cs="Open Sans"/>
                <w:szCs w:val="20"/>
                <w:lang w:val="en-GB"/>
              </w:rPr>
            </w:pPr>
          </w:p>
        </w:tc>
      </w:tr>
      <w:tr w:rsidR="002D02A5" w:rsidRPr="00E52B9D" w14:paraId="188EFEDC" w14:textId="77777777" w:rsidTr="00D85565">
        <w:trPr>
          <w:trHeight w:val="283"/>
        </w:trPr>
        <w:tc>
          <w:tcPr>
            <w:tcW w:w="1009" w:type="dxa"/>
            <w:tcMar>
              <w:top w:w="113" w:type="dxa"/>
              <w:left w:w="113" w:type="dxa"/>
              <w:bottom w:w="113" w:type="dxa"/>
              <w:right w:w="113" w:type="dxa"/>
            </w:tcMar>
          </w:tcPr>
          <w:p w14:paraId="188EFEB3" w14:textId="77777777" w:rsidR="00744BA4" w:rsidRPr="00E52B9D" w:rsidRDefault="00F97491" w:rsidP="001E7439">
            <w:pPr>
              <w:pStyle w:val="Tablebodytext"/>
            </w:pPr>
            <w:r w:rsidRPr="00E52B9D">
              <w:t>5</w:t>
            </w:r>
          </w:p>
        </w:tc>
        <w:tc>
          <w:tcPr>
            <w:tcW w:w="2321" w:type="dxa"/>
            <w:tcMar>
              <w:top w:w="113" w:type="dxa"/>
              <w:left w:w="113" w:type="dxa"/>
              <w:bottom w:w="113" w:type="dxa"/>
              <w:right w:w="113" w:type="dxa"/>
            </w:tcMar>
          </w:tcPr>
          <w:p w14:paraId="188EFEB4" w14:textId="77777777" w:rsidR="00744BA4" w:rsidRPr="00E52B9D" w:rsidRDefault="00F97491" w:rsidP="001E7439">
            <w:pPr>
              <w:pStyle w:val="Tablebodytext"/>
            </w:pPr>
            <w:r w:rsidRPr="00E52B9D">
              <w:t>1.4 Factors which can positively and negatively impact on the popularity of sport in the UK</w:t>
            </w:r>
          </w:p>
        </w:tc>
        <w:tc>
          <w:tcPr>
            <w:tcW w:w="794" w:type="dxa"/>
            <w:tcMar>
              <w:top w:w="113" w:type="dxa"/>
              <w:left w:w="113" w:type="dxa"/>
              <w:bottom w:w="113" w:type="dxa"/>
              <w:right w:w="113" w:type="dxa"/>
            </w:tcMar>
          </w:tcPr>
          <w:p w14:paraId="188EFEB5" w14:textId="77777777" w:rsidR="00744BA4" w:rsidRPr="00E52B9D" w:rsidRDefault="00F97491" w:rsidP="001E7439">
            <w:pPr>
              <w:pStyle w:val="Tablebodytext"/>
            </w:pPr>
            <w:r w:rsidRPr="00E52B9D">
              <w:t>2</w:t>
            </w:r>
          </w:p>
        </w:tc>
        <w:tc>
          <w:tcPr>
            <w:tcW w:w="2103" w:type="dxa"/>
            <w:tcMar>
              <w:top w:w="113" w:type="dxa"/>
              <w:left w:w="113" w:type="dxa"/>
              <w:bottom w:w="113" w:type="dxa"/>
              <w:right w:w="113" w:type="dxa"/>
            </w:tcMar>
          </w:tcPr>
          <w:p w14:paraId="564B8766" w14:textId="5D66AC3C" w:rsidR="00E747A6" w:rsidRPr="003112F3" w:rsidRDefault="00E747A6" w:rsidP="003112F3">
            <w:pPr>
              <w:pStyle w:val="Tablebodytext"/>
              <w:rPr>
                <w:b/>
                <w:bCs/>
              </w:rPr>
            </w:pPr>
            <w:r w:rsidRPr="003112F3">
              <w:rPr>
                <w:b/>
                <w:bCs/>
              </w:rPr>
              <w:t>By the end of the lesson students should:</w:t>
            </w:r>
          </w:p>
          <w:p w14:paraId="188EFEB7" w14:textId="659B3C69" w:rsidR="00744BA4" w:rsidRPr="00E52B9D" w:rsidRDefault="00020CDE" w:rsidP="003112F3">
            <w:pPr>
              <w:pStyle w:val="Listparagraphtablestyle2"/>
            </w:pPr>
            <w:r w:rsidRPr="00E52B9D">
              <w:t>understand</w:t>
            </w:r>
            <w:r w:rsidR="00F97491" w:rsidRPr="00E52B9D">
              <w:t xml:space="preserve"> examples of factors that can influence the popularity of sport in the UK</w:t>
            </w:r>
          </w:p>
          <w:p w14:paraId="188EFEB8" w14:textId="1DC00C59" w:rsidR="00744BA4" w:rsidRPr="00E52B9D" w:rsidRDefault="00020CDE" w:rsidP="003112F3">
            <w:pPr>
              <w:pStyle w:val="Listparagraphtablestyle2"/>
            </w:pPr>
            <w:r w:rsidRPr="00E52B9D">
              <w:t>understand whether</w:t>
            </w:r>
            <w:r w:rsidR="00F97491" w:rsidRPr="00E52B9D">
              <w:t xml:space="preserve"> a factor has a positive or negative impact on the </w:t>
            </w:r>
            <w:r w:rsidR="00F97491" w:rsidRPr="00E52B9D">
              <w:lastRenderedPageBreak/>
              <w:t>popularity of sport in the UK</w:t>
            </w:r>
            <w:r w:rsidR="005A7549" w:rsidRPr="00E52B9D">
              <w:t>.</w:t>
            </w:r>
          </w:p>
        </w:tc>
        <w:tc>
          <w:tcPr>
            <w:tcW w:w="3804" w:type="dxa"/>
            <w:tcMar>
              <w:top w:w="113" w:type="dxa"/>
              <w:left w:w="113" w:type="dxa"/>
              <w:bottom w:w="113" w:type="dxa"/>
              <w:right w:w="113" w:type="dxa"/>
            </w:tcMar>
          </w:tcPr>
          <w:p w14:paraId="188EFEB9" w14:textId="77777777" w:rsidR="00744BA4" w:rsidRPr="003112F3" w:rsidRDefault="00F97491" w:rsidP="003112F3">
            <w:pPr>
              <w:pStyle w:val="Tablebodytext"/>
              <w:rPr>
                <w:b/>
                <w:bCs/>
              </w:rPr>
            </w:pPr>
            <w:r w:rsidRPr="003112F3">
              <w:rPr>
                <w:b/>
                <w:bCs/>
              </w:rPr>
              <w:lastRenderedPageBreak/>
              <w:t>Activity 1</w:t>
            </w:r>
          </w:p>
          <w:p w14:paraId="188EFEBA" w14:textId="77777777" w:rsidR="00744BA4" w:rsidRPr="00E52B9D" w:rsidRDefault="00F97491" w:rsidP="003112F3">
            <w:pPr>
              <w:pStyle w:val="Tablebodytext"/>
            </w:pPr>
            <w:r w:rsidRPr="00E52B9D">
              <w:t>Starter activity: ask students which sports/activities they participate in and collect the data to find the most popular.</w:t>
            </w:r>
          </w:p>
          <w:p w14:paraId="6AAD8479" w14:textId="66DF2146" w:rsidR="005A7549" w:rsidRPr="00E52B9D" w:rsidRDefault="00F97491" w:rsidP="003112F3">
            <w:pPr>
              <w:pStyle w:val="Tablebodytext"/>
            </w:pPr>
            <w:r w:rsidRPr="00E52B9D">
              <w:t>Is there a difference in popularity of sports for each gender or age?</w:t>
            </w:r>
          </w:p>
          <w:p w14:paraId="188EFEBE" w14:textId="50CE30E5" w:rsidR="00744BA4" w:rsidRPr="00E52B9D" w:rsidRDefault="00F97491" w:rsidP="003112F3">
            <w:pPr>
              <w:pStyle w:val="Tablebodytext"/>
            </w:pPr>
            <w:r w:rsidRPr="00E52B9D">
              <w:t>What influences their choice of activity?</w:t>
            </w:r>
          </w:p>
          <w:p w14:paraId="188EFEBF" w14:textId="77777777" w:rsidR="00744BA4" w:rsidRPr="00E52B9D" w:rsidRDefault="00F97491" w:rsidP="003112F3">
            <w:pPr>
              <w:pStyle w:val="Tablebodytext"/>
              <w:rPr>
                <w:rFonts w:eastAsia="Aptos"/>
              </w:rPr>
            </w:pPr>
            <w:r w:rsidRPr="00E52B9D">
              <w:rPr>
                <w:rFonts w:eastAsia="Aptos"/>
              </w:rPr>
              <w:t>Give students a set of statements (examples below).</w:t>
            </w:r>
          </w:p>
          <w:p w14:paraId="188EFEC0" w14:textId="58C45A4A" w:rsidR="00744BA4" w:rsidRPr="00E52B9D" w:rsidRDefault="00F97491" w:rsidP="003112F3">
            <w:pPr>
              <w:pStyle w:val="Tablebodytext"/>
              <w:rPr>
                <w:rFonts w:eastAsia="Aptos"/>
              </w:rPr>
            </w:pPr>
            <w:r w:rsidRPr="00E52B9D">
              <w:rPr>
                <w:rFonts w:eastAsia="Aptos"/>
              </w:rPr>
              <w:t xml:space="preserve">Ask them to sort the statements into ‘Positive </w:t>
            </w:r>
            <w:r w:rsidR="00FD7759" w:rsidRPr="00E52B9D">
              <w:rPr>
                <w:rFonts w:eastAsia="Aptos"/>
              </w:rPr>
              <w:t>i</w:t>
            </w:r>
            <w:r w:rsidRPr="00E52B9D">
              <w:rPr>
                <w:rFonts w:eastAsia="Aptos"/>
              </w:rPr>
              <w:t xml:space="preserve">mpacts’ and ‘Negative </w:t>
            </w:r>
            <w:r w:rsidR="00FD7759" w:rsidRPr="00E52B9D">
              <w:rPr>
                <w:rFonts w:eastAsia="Aptos"/>
              </w:rPr>
              <w:t>i</w:t>
            </w:r>
            <w:r w:rsidRPr="00E52B9D">
              <w:rPr>
                <w:rFonts w:eastAsia="Aptos"/>
              </w:rPr>
              <w:t>mpacts’ on the popularity of sport in the UK.</w:t>
            </w:r>
          </w:p>
          <w:p w14:paraId="188EFEC1" w14:textId="7FC8C137" w:rsidR="00744BA4" w:rsidRPr="00E52B9D" w:rsidRDefault="00F97491" w:rsidP="003112F3">
            <w:pPr>
              <w:pStyle w:val="Tablebodytext"/>
              <w:rPr>
                <w:rFonts w:eastAsia="Aptos"/>
              </w:rPr>
            </w:pPr>
            <w:r w:rsidRPr="00E52B9D">
              <w:rPr>
                <w:rFonts w:eastAsia="Aptos"/>
              </w:rPr>
              <w:lastRenderedPageBreak/>
              <w:t>As an extension, students can justify their choices and discuss real-life examples (e.g. Olympics, Premier League, Wimbledon).</w:t>
            </w:r>
          </w:p>
          <w:p w14:paraId="188EFEC2" w14:textId="77777777" w:rsidR="00744BA4" w:rsidRPr="00E52B9D" w:rsidRDefault="00F97491" w:rsidP="003112F3">
            <w:pPr>
              <w:pStyle w:val="Tablebodytext"/>
            </w:pPr>
            <w:r w:rsidRPr="00E52B9D">
              <w:t>Examples:</w:t>
            </w:r>
          </w:p>
          <w:p w14:paraId="188EFEC3" w14:textId="00E11D85" w:rsidR="00744BA4" w:rsidRPr="003112F3" w:rsidRDefault="00F97491" w:rsidP="003112F3">
            <w:pPr>
              <w:pStyle w:val="Tablebodytext"/>
              <w:rPr>
                <w:rFonts w:eastAsia="Aptos"/>
                <w:b/>
                <w:bCs/>
              </w:rPr>
            </w:pPr>
            <w:r w:rsidRPr="003112F3">
              <w:rPr>
                <w:rFonts w:eastAsia="Aptos"/>
                <w:b/>
                <w:bCs/>
              </w:rPr>
              <w:t xml:space="preserve">Positive </w:t>
            </w:r>
            <w:r w:rsidR="004F6399" w:rsidRPr="003112F3">
              <w:rPr>
                <w:rFonts w:eastAsia="Aptos"/>
                <w:b/>
                <w:bCs/>
              </w:rPr>
              <w:t>i</w:t>
            </w:r>
            <w:r w:rsidRPr="003112F3">
              <w:rPr>
                <w:rFonts w:eastAsia="Aptos"/>
                <w:b/>
                <w:bCs/>
              </w:rPr>
              <w:t>mpacts</w:t>
            </w:r>
          </w:p>
          <w:p w14:paraId="188EFEC4" w14:textId="57361AAE" w:rsidR="00744BA4" w:rsidRPr="00E52B9D" w:rsidRDefault="00F97491" w:rsidP="003112F3">
            <w:pPr>
              <w:pStyle w:val="Listparagraphtablestyle2"/>
            </w:pPr>
            <w:r w:rsidRPr="00E52B9D">
              <w:t>success of British athletes in international competitions (e.g. Olympics, Wimbledon)</w:t>
            </w:r>
          </w:p>
          <w:p w14:paraId="188EFEC5" w14:textId="1D605A8D" w:rsidR="00744BA4" w:rsidRPr="00E52B9D" w:rsidRDefault="00F97491" w:rsidP="003112F3">
            <w:pPr>
              <w:pStyle w:val="Listparagraphtablestyle2"/>
            </w:pPr>
            <w:r w:rsidRPr="00E52B9D">
              <w:t>wide media coverage across TV, radio, and online platforms</w:t>
            </w:r>
          </w:p>
          <w:p w14:paraId="188EFEC6" w14:textId="147E8C19" w:rsidR="00744BA4" w:rsidRPr="00E52B9D" w:rsidRDefault="00F97491" w:rsidP="003112F3">
            <w:pPr>
              <w:pStyle w:val="Listparagraphtablestyle2"/>
            </w:pPr>
            <w:r w:rsidRPr="00E52B9D">
              <w:t>grassroots funding and investment in community sport</w:t>
            </w:r>
          </w:p>
          <w:p w14:paraId="188EFEC7" w14:textId="51AA7B39" w:rsidR="00744BA4" w:rsidRPr="00E52B9D" w:rsidRDefault="00F97491" w:rsidP="003112F3">
            <w:pPr>
              <w:pStyle w:val="Listparagraphtablestyle2"/>
            </w:pPr>
            <w:r w:rsidRPr="00E52B9D">
              <w:t>role models inspiring young people (e.g. Mo Farah, Emma Raducanu)</w:t>
            </w:r>
          </w:p>
          <w:p w14:paraId="188EFEC8" w14:textId="7D9AF1C1" w:rsidR="00744BA4" w:rsidRPr="00E52B9D" w:rsidRDefault="00F97491" w:rsidP="003112F3">
            <w:pPr>
              <w:pStyle w:val="Listparagraphtablestyle2"/>
            </w:pPr>
            <w:r w:rsidRPr="00E52B9D">
              <w:t>hosting major sporting events (e.g. London 2012 Olympics, Commonwealth Games).</w:t>
            </w:r>
          </w:p>
          <w:p w14:paraId="188EFEC9" w14:textId="006F1287" w:rsidR="00744BA4" w:rsidRPr="003112F3" w:rsidRDefault="00F97491" w:rsidP="003112F3">
            <w:pPr>
              <w:pStyle w:val="Tablebodytext"/>
              <w:rPr>
                <w:b/>
                <w:bCs/>
              </w:rPr>
            </w:pPr>
            <w:r w:rsidRPr="003112F3">
              <w:rPr>
                <w:b/>
                <w:bCs/>
              </w:rPr>
              <w:t xml:space="preserve">Negative </w:t>
            </w:r>
            <w:r w:rsidR="00AB50EB" w:rsidRPr="003112F3">
              <w:rPr>
                <w:b/>
                <w:bCs/>
              </w:rPr>
              <w:t>i</w:t>
            </w:r>
            <w:r w:rsidRPr="003112F3">
              <w:rPr>
                <w:b/>
                <w:bCs/>
              </w:rPr>
              <w:t>mpacts</w:t>
            </w:r>
          </w:p>
          <w:p w14:paraId="188EFECA" w14:textId="40266C75" w:rsidR="00744BA4" w:rsidRPr="00E52B9D" w:rsidRDefault="00F97491" w:rsidP="003112F3">
            <w:pPr>
              <w:pStyle w:val="Listparagraphtablestyle2"/>
            </w:pPr>
            <w:r w:rsidRPr="00E52B9D">
              <w:t>negative media coverage (e.g. doping scandals, racism in football)</w:t>
            </w:r>
          </w:p>
          <w:p w14:paraId="188EFECB" w14:textId="1ED6EE0F" w:rsidR="00744BA4" w:rsidRPr="00E52B9D" w:rsidRDefault="00F97491" w:rsidP="003112F3">
            <w:pPr>
              <w:pStyle w:val="Listparagraphtablestyle2"/>
            </w:pPr>
            <w:r w:rsidRPr="00E52B9D">
              <w:t>rising ticket prices making attendance unaffordabl</w:t>
            </w:r>
            <w:r w:rsidR="00EB6A6C" w:rsidRPr="00E52B9D">
              <w:t>e</w:t>
            </w:r>
          </w:p>
          <w:p w14:paraId="188EFECC" w14:textId="36778AB8" w:rsidR="00744BA4" w:rsidRPr="00E52B9D" w:rsidRDefault="00F97491" w:rsidP="003112F3">
            <w:pPr>
              <w:pStyle w:val="Listparagraphtablestyle2"/>
            </w:pPr>
            <w:r w:rsidRPr="00E52B9D">
              <w:lastRenderedPageBreak/>
              <w:t>lack of media coverage for minority or women’s sports</w:t>
            </w:r>
          </w:p>
          <w:p w14:paraId="188EFECD" w14:textId="23118372" w:rsidR="00744BA4" w:rsidRPr="00E52B9D" w:rsidRDefault="00F97491" w:rsidP="003112F3">
            <w:pPr>
              <w:pStyle w:val="Listparagraphtablestyle2"/>
            </w:pPr>
            <w:r w:rsidRPr="00E52B9D">
              <w:t>injuries or safety concerns discouraging participation</w:t>
            </w:r>
          </w:p>
          <w:p w14:paraId="188EFECE" w14:textId="71EC74A4" w:rsidR="00744BA4" w:rsidRPr="00E52B9D" w:rsidRDefault="00F97491" w:rsidP="003112F3">
            <w:pPr>
              <w:pStyle w:val="Listparagraphtablestyle2"/>
            </w:pPr>
            <w:r w:rsidRPr="00E52B9D">
              <w:t>influence of gambling and alcohol sponsorships</w:t>
            </w:r>
          </w:p>
          <w:p w14:paraId="6773CCBD" w14:textId="1ED43BED" w:rsidR="00B610EB" w:rsidRPr="003112F3" w:rsidRDefault="00F97491" w:rsidP="003112F3">
            <w:pPr>
              <w:pStyle w:val="Listparagraphtablestyle2"/>
            </w:pPr>
            <w:r w:rsidRPr="00E52B9D">
              <w:t>social acceptability</w:t>
            </w:r>
            <w:r w:rsidR="00EB6A6C" w:rsidRPr="00E52B9D">
              <w:t>.</w:t>
            </w:r>
          </w:p>
          <w:p w14:paraId="188EFED0" w14:textId="4DF86907" w:rsidR="00744BA4" w:rsidRPr="003112F3" w:rsidRDefault="0078603A" w:rsidP="003112F3">
            <w:pPr>
              <w:pStyle w:val="Tablebodytext"/>
              <w:rPr>
                <w:b/>
                <w:bCs/>
              </w:rPr>
            </w:pPr>
            <w:r>
              <w:rPr>
                <w:b/>
                <w:bCs/>
              </w:rPr>
              <w:br/>
            </w:r>
            <w:r w:rsidR="00F97491" w:rsidRPr="003112F3">
              <w:rPr>
                <w:b/>
                <w:bCs/>
              </w:rPr>
              <w:t>Activity 2</w:t>
            </w:r>
          </w:p>
          <w:p w14:paraId="188EFED1" w14:textId="71ECAA19" w:rsidR="00744BA4" w:rsidRPr="00E52B9D" w:rsidRDefault="00F97491" w:rsidP="003112F3">
            <w:pPr>
              <w:pStyle w:val="Tablebodytext"/>
              <w:rPr>
                <w:rFonts w:eastAsia="Aptos"/>
              </w:rPr>
            </w:pPr>
            <w:r w:rsidRPr="00E52B9D">
              <w:rPr>
                <w:rFonts w:eastAsia="Aptos"/>
              </w:rPr>
              <w:t>Students compare their list with the factors from the specification.</w:t>
            </w:r>
          </w:p>
          <w:p w14:paraId="16CB70DA" w14:textId="7E3DD612" w:rsidR="007940C6" w:rsidRPr="00E52B9D" w:rsidRDefault="00F97491" w:rsidP="003112F3">
            <w:pPr>
              <w:pStyle w:val="Tablebodytext"/>
              <w:rPr>
                <w:rFonts w:eastAsia="Aptos"/>
              </w:rPr>
            </w:pPr>
            <w:r w:rsidRPr="00E52B9D">
              <w:rPr>
                <w:rFonts w:eastAsia="Aptos"/>
              </w:rPr>
              <w:t>Students debate/discuss how each factor could have a positive and/or negative impact on the popularity of sport in the UK.</w:t>
            </w:r>
          </w:p>
          <w:p w14:paraId="188EFED2" w14:textId="19A0FC12" w:rsidR="007940C6" w:rsidRPr="0078603A" w:rsidRDefault="007940C6" w:rsidP="0078603A">
            <w:pPr>
              <w:pStyle w:val="Tablebodytext"/>
              <w:rPr>
                <w:rFonts w:eastAsia="Aptos"/>
                <w:b/>
                <w:bCs/>
              </w:rPr>
            </w:pPr>
            <w:r w:rsidRPr="003112F3">
              <w:rPr>
                <w:rFonts w:eastAsia="Aptos"/>
                <w:b/>
                <w:bCs/>
              </w:rPr>
              <w:t xml:space="preserve">Key words: Environment/climate, provision of facilities, social acceptability </w:t>
            </w:r>
          </w:p>
        </w:tc>
        <w:tc>
          <w:tcPr>
            <w:tcW w:w="2126" w:type="dxa"/>
            <w:tcMar>
              <w:top w:w="113" w:type="dxa"/>
              <w:left w:w="113" w:type="dxa"/>
              <w:bottom w:w="113" w:type="dxa"/>
              <w:right w:w="113" w:type="dxa"/>
            </w:tcMar>
          </w:tcPr>
          <w:p w14:paraId="188EFED3" w14:textId="471A9029" w:rsidR="00744BA4" w:rsidRPr="00E52B9D" w:rsidRDefault="00570101" w:rsidP="003112F3">
            <w:pPr>
              <w:pStyle w:val="Tablebodytext"/>
            </w:pPr>
            <w:hyperlink r:id="rId19" w:history="1">
              <w:r w:rsidRPr="00E52B9D">
                <w:rPr>
                  <w:rStyle w:val="Hyperlink"/>
                  <w:rFonts w:cs="Open Sans"/>
                  <w:szCs w:val="20"/>
                </w:rPr>
                <w:t>R184 Lesson Preparation Pack Slides 15-18</w:t>
              </w:r>
            </w:hyperlink>
          </w:p>
          <w:p w14:paraId="6F823607" w14:textId="77777777" w:rsidR="00921B78" w:rsidRPr="00E52B9D" w:rsidRDefault="00921B78" w:rsidP="003112F3">
            <w:pPr>
              <w:pStyle w:val="Tablebodytext"/>
            </w:pPr>
            <w:r w:rsidRPr="00E52B9D">
              <w:t>(teachcambridge.org)</w:t>
            </w:r>
          </w:p>
          <w:p w14:paraId="4B72004C" w14:textId="77777777" w:rsidR="00921B78" w:rsidRPr="00E52B9D" w:rsidRDefault="00921B78" w:rsidP="003112F3">
            <w:pPr>
              <w:pStyle w:val="Tablebodytext"/>
            </w:pPr>
          </w:p>
          <w:p w14:paraId="188EFED4" w14:textId="77777777" w:rsidR="00744BA4" w:rsidRPr="00E52B9D" w:rsidRDefault="00744BA4" w:rsidP="003112F3">
            <w:pPr>
              <w:pStyle w:val="Tablebodytext"/>
            </w:pPr>
          </w:p>
          <w:p w14:paraId="188EFED5" w14:textId="77777777" w:rsidR="00744BA4" w:rsidRPr="00E52B9D" w:rsidRDefault="00744BA4">
            <w:pPr>
              <w:pStyle w:val="Tablebodycopy"/>
              <w:rPr>
                <w:rFonts w:cs="Open Sans"/>
                <w:szCs w:val="20"/>
                <w:lang w:val="en-GB"/>
              </w:rPr>
            </w:pPr>
          </w:p>
        </w:tc>
        <w:tc>
          <w:tcPr>
            <w:tcW w:w="2693" w:type="dxa"/>
            <w:tcMar>
              <w:top w:w="113" w:type="dxa"/>
              <w:left w:w="113" w:type="dxa"/>
              <w:bottom w:w="113" w:type="dxa"/>
              <w:right w:w="113" w:type="dxa"/>
            </w:tcMar>
          </w:tcPr>
          <w:p w14:paraId="188EFED6" w14:textId="73DD9FF2" w:rsidR="00744BA4" w:rsidRPr="00E52B9D" w:rsidRDefault="00F97491" w:rsidP="003112F3">
            <w:pPr>
              <w:pStyle w:val="Tablebodytext"/>
            </w:pPr>
            <w:r w:rsidRPr="00E52B9D">
              <w:t xml:space="preserve">Students could research </w:t>
            </w:r>
            <w:r w:rsidR="00F3520C" w:rsidRPr="00E52B9D">
              <w:t>an</w:t>
            </w:r>
            <w:r w:rsidRPr="00E52B9D">
              <w:t xml:space="preserve"> individual/</w:t>
            </w:r>
            <w:r w:rsidR="00F3520C" w:rsidRPr="00E52B9D">
              <w:t xml:space="preserve">a </w:t>
            </w:r>
            <w:r w:rsidRPr="00E52B9D">
              <w:t>team and describe how their success has had both a positive and negative impact on their chosen sport</w:t>
            </w:r>
            <w:r w:rsidR="00AF5A57" w:rsidRPr="00E52B9D">
              <w:t>,</w:t>
            </w:r>
          </w:p>
          <w:p w14:paraId="188EFEDA" w14:textId="423E5FCB" w:rsidR="00744BA4" w:rsidRPr="00E52B9D" w:rsidRDefault="00F97491" w:rsidP="003112F3">
            <w:pPr>
              <w:pStyle w:val="Tablebodytext"/>
            </w:pPr>
            <w:r w:rsidRPr="00E52B9D">
              <w:t xml:space="preserve">e.g. </w:t>
            </w:r>
            <w:r w:rsidR="00FD7759" w:rsidRPr="00E52B9D">
              <w:t>t</w:t>
            </w:r>
            <w:r w:rsidRPr="00E52B9D">
              <w:t xml:space="preserve">he success of the Lionesses winning the 2025 Euros has seen an increase in participation in women’s football, the FA reported a 56% increase. This has also created role model and inspired </w:t>
            </w:r>
            <w:r w:rsidRPr="00E52B9D">
              <w:lastRenderedPageBreak/>
              <w:t xml:space="preserve">younger generations. However, the negative impacts are that they received online abuse when compared to male footballer which decrease popularity. Also, the media coverage gap has a negative impact, as women’s football doesn’t get the same coverage which limits awareness. </w:t>
            </w:r>
          </w:p>
          <w:p w14:paraId="188EFEDB" w14:textId="77777777" w:rsidR="00744BA4" w:rsidRPr="00E52B9D" w:rsidRDefault="00F97491" w:rsidP="003112F3">
            <w:pPr>
              <w:pStyle w:val="Tablebodytext"/>
              <w:rPr>
                <w:i/>
                <w:iCs/>
              </w:rPr>
            </w:pPr>
            <w:r w:rsidRPr="00E52B9D">
              <w:rPr>
                <w:i/>
                <w:iCs/>
              </w:rPr>
              <w:t>Links to R186 Role of the media</w:t>
            </w:r>
          </w:p>
        </w:tc>
      </w:tr>
      <w:tr w:rsidR="002D02A5" w:rsidRPr="00E52B9D" w14:paraId="188EFEF5" w14:textId="77777777" w:rsidTr="00D85565">
        <w:trPr>
          <w:trHeight w:val="283"/>
        </w:trPr>
        <w:tc>
          <w:tcPr>
            <w:tcW w:w="1009" w:type="dxa"/>
            <w:tcMar>
              <w:top w:w="113" w:type="dxa"/>
              <w:left w:w="113" w:type="dxa"/>
              <w:bottom w:w="113" w:type="dxa"/>
              <w:right w:w="113" w:type="dxa"/>
            </w:tcMar>
          </w:tcPr>
          <w:p w14:paraId="188EFEDD" w14:textId="77777777" w:rsidR="00744BA4" w:rsidRPr="00E52B9D" w:rsidRDefault="00F97491" w:rsidP="009E1BFA">
            <w:pPr>
              <w:pStyle w:val="Tablebodytext"/>
            </w:pPr>
            <w:r w:rsidRPr="00E52B9D">
              <w:lastRenderedPageBreak/>
              <w:t>6</w:t>
            </w:r>
          </w:p>
        </w:tc>
        <w:tc>
          <w:tcPr>
            <w:tcW w:w="2321" w:type="dxa"/>
            <w:tcMar>
              <w:top w:w="113" w:type="dxa"/>
              <w:left w:w="113" w:type="dxa"/>
              <w:bottom w:w="113" w:type="dxa"/>
              <w:right w:w="113" w:type="dxa"/>
            </w:tcMar>
          </w:tcPr>
          <w:p w14:paraId="188EFEDE" w14:textId="4FF2FADB" w:rsidR="00744BA4" w:rsidRPr="00E52B9D" w:rsidRDefault="00F97491" w:rsidP="009E1BFA">
            <w:pPr>
              <w:pStyle w:val="Tablebodytext"/>
            </w:pPr>
            <w:r w:rsidRPr="00E52B9D">
              <w:t>1.5 Emerging/new sports in the UK</w:t>
            </w:r>
          </w:p>
        </w:tc>
        <w:tc>
          <w:tcPr>
            <w:tcW w:w="794" w:type="dxa"/>
            <w:tcMar>
              <w:top w:w="113" w:type="dxa"/>
              <w:left w:w="113" w:type="dxa"/>
              <w:bottom w:w="113" w:type="dxa"/>
              <w:right w:w="113" w:type="dxa"/>
            </w:tcMar>
          </w:tcPr>
          <w:p w14:paraId="188EFEDF" w14:textId="77777777" w:rsidR="00744BA4" w:rsidRPr="00E52B9D" w:rsidRDefault="00F97491" w:rsidP="009E1BFA">
            <w:pPr>
              <w:pStyle w:val="Tablebodytext"/>
            </w:pPr>
            <w:r w:rsidRPr="00E52B9D">
              <w:t>1</w:t>
            </w:r>
          </w:p>
        </w:tc>
        <w:tc>
          <w:tcPr>
            <w:tcW w:w="2103" w:type="dxa"/>
            <w:tcMar>
              <w:top w:w="113" w:type="dxa"/>
              <w:left w:w="113" w:type="dxa"/>
              <w:bottom w:w="113" w:type="dxa"/>
              <w:right w:w="113" w:type="dxa"/>
            </w:tcMar>
          </w:tcPr>
          <w:p w14:paraId="2A9C518F" w14:textId="46EA5279" w:rsidR="00E747A6" w:rsidRPr="00E52B9D" w:rsidRDefault="00E747A6" w:rsidP="00E747A6">
            <w:pPr>
              <w:pStyle w:val="BodyB"/>
              <w:spacing w:line="276" w:lineRule="auto"/>
              <w:rPr>
                <w:rFonts w:ascii="Open Sans" w:eastAsia="Aptos" w:hAnsi="Open Sans" w:cs="Open Sans"/>
                <w:b/>
                <w:bCs/>
                <w:szCs w:val="20"/>
                <w:lang w:val="en-GB" w:eastAsia="en-US"/>
              </w:rPr>
            </w:pPr>
            <w:r w:rsidRPr="00E52B9D">
              <w:rPr>
                <w:rFonts w:ascii="Open Sans" w:eastAsia="Aptos" w:hAnsi="Open Sans" w:cs="Open Sans"/>
                <w:b/>
                <w:bCs/>
                <w:szCs w:val="20"/>
                <w:lang w:val="en-GB" w:eastAsia="en-US"/>
              </w:rPr>
              <w:t>By the end of the lesson students should:</w:t>
            </w:r>
          </w:p>
          <w:p w14:paraId="188EFEE1" w14:textId="266ADE53" w:rsidR="00744BA4" w:rsidRPr="00E52B9D" w:rsidRDefault="00817873" w:rsidP="003112F3">
            <w:pPr>
              <w:pStyle w:val="Listparagraphtablestyle2"/>
            </w:pPr>
            <w:r w:rsidRPr="00E52B9D">
              <w:t>understand</w:t>
            </w:r>
            <w:r w:rsidR="00F97491" w:rsidRPr="00E52B9D">
              <w:t xml:space="preserve"> what an </w:t>
            </w:r>
            <w:r w:rsidR="00F97491" w:rsidRPr="00E52B9D">
              <w:lastRenderedPageBreak/>
              <w:t>emerging sport is</w:t>
            </w:r>
          </w:p>
          <w:p w14:paraId="188EFEE2" w14:textId="1D1B8CD0" w:rsidR="00744BA4" w:rsidRPr="00E52B9D" w:rsidRDefault="00F97491" w:rsidP="003112F3">
            <w:pPr>
              <w:pStyle w:val="Listparagraphtablestyle2"/>
            </w:pPr>
            <w:r w:rsidRPr="00E52B9D">
              <w:t>understand and identify emerging sports in the UK</w:t>
            </w:r>
            <w:r w:rsidR="00AB50EB" w:rsidRPr="00E52B9D">
              <w:t>.</w:t>
            </w:r>
          </w:p>
        </w:tc>
        <w:tc>
          <w:tcPr>
            <w:tcW w:w="3804" w:type="dxa"/>
            <w:tcMar>
              <w:top w:w="113" w:type="dxa"/>
              <w:left w:w="113" w:type="dxa"/>
              <w:bottom w:w="113" w:type="dxa"/>
              <w:right w:w="113" w:type="dxa"/>
            </w:tcMar>
          </w:tcPr>
          <w:p w14:paraId="188EFEE3" w14:textId="77777777" w:rsidR="00744BA4" w:rsidRPr="003112F3" w:rsidRDefault="00F97491" w:rsidP="003112F3">
            <w:pPr>
              <w:pStyle w:val="Tablebodytext"/>
              <w:rPr>
                <w:b/>
                <w:bCs/>
              </w:rPr>
            </w:pPr>
            <w:r w:rsidRPr="003112F3">
              <w:rPr>
                <w:b/>
                <w:bCs/>
              </w:rPr>
              <w:lastRenderedPageBreak/>
              <w:t>Activity</w:t>
            </w:r>
          </w:p>
          <w:p w14:paraId="188EFEE5" w14:textId="6911D5BB" w:rsidR="00744BA4" w:rsidRPr="00E52B9D" w:rsidRDefault="00F97491" w:rsidP="003112F3">
            <w:pPr>
              <w:pStyle w:val="Tablebodytext"/>
            </w:pPr>
            <w:r w:rsidRPr="00E52B9D">
              <w:t>Students discuss what makes a sport emerging.</w:t>
            </w:r>
          </w:p>
          <w:p w14:paraId="188EFEE7" w14:textId="6FAA3A59" w:rsidR="00744BA4" w:rsidRPr="00E52B9D" w:rsidRDefault="00F97491" w:rsidP="003112F3">
            <w:pPr>
              <w:pStyle w:val="Tablebodytext"/>
            </w:pPr>
            <w:r w:rsidRPr="00E52B9D">
              <w:t>Students produce a list and include detail of why the sport is considered emerging/new in the UK.</w:t>
            </w:r>
          </w:p>
          <w:p w14:paraId="188EFEE8" w14:textId="476D9BEC" w:rsidR="00744BA4" w:rsidRPr="00E52B9D" w:rsidRDefault="00F97491" w:rsidP="003112F3">
            <w:pPr>
              <w:pStyle w:val="Tablebodytext"/>
            </w:pPr>
            <w:r w:rsidRPr="00E52B9D">
              <w:lastRenderedPageBreak/>
              <w:t>Students choose up to three emerging sports from their list and research:</w:t>
            </w:r>
          </w:p>
          <w:p w14:paraId="188EFEE9" w14:textId="77777777" w:rsidR="00744BA4" w:rsidRPr="00E52B9D" w:rsidRDefault="00F97491">
            <w:pPr>
              <w:pStyle w:val="ListParagraph"/>
              <w:numPr>
                <w:ilvl w:val="0"/>
                <w:numId w:val="4"/>
              </w:numPr>
              <w:spacing w:before="40" w:after="40" w:line="240" w:lineRule="auto"/>
              <w:ind w:left="360"/>
              <w:contextualSpacing w:val="0"/>
              <w:rPr>
                <w:rFonts w:ascii="Open Sans" w:hAnsi="Open Sans" w:cs="Open Sans"/>
                <w:sz w:val="20"/>
                <w:szCs w:val="20"/>
              </w:rPr>
            </w:pPr>
            <w:r w:rsidRPr="00E52B9D">
              <w:rPr>
                <w:rFonts w:ascii="Open Sans" w:hAnsi="Open Sans" w:cs="Open Sans"/>
                <w:sz w:val="20"/>
                <w:szCs w:val="20"/>
              </w:rPr>
              <w:t>how it has/they have been developed</w:t>
            </w:r>
          </w:p>
          <w:p w14:paraId="188EFEEA" w14:textId="77777777" w:rsidR="00744BA4" w:rsidRPr="00E52B9D" w:rsidRDefault="00F97491">
            <w:pPr>
              <w:pStyle w:val="ListParagraph"/>
              <w:numPr>
                <w:ilvl w:val="0"/>
                <w:numId w:val="4"/>
              </w:numPr>
              <w:spacing w:before="40" w:after="40" w:line="240" w:lineRule="auto"/>
              <w:ind w:left="360"/>
              <w:contextualSpacing w:val="0"/>
              <w:rPr>
                <w:rFonts w:ascii="Open Sans" w:hAnsi="Open Sans" w:cs="Open Sans"/>
                <w:sz w:val="20"/>
                <w:szCs w:val="20"/>
              </w:rPr>
            </w:pPr>
            <w:r w:rsidRPr="00E52B9D">
              <w:rPr>
                <w:rFonts w:ascii="Open Sans" w:hAnsi="Open Sans" w:cs="Open Sans"/>
                <w:sz w:val="20"/>
                <w:szCs w:val="20"/>
              </w:rPr>
              <w:t>what opportunities there are to participate in their local area and the UK.</w:t>
            </w:r>
          </w:p>
          <w:p w14:paraId="09DACE4A" w14:textId="392B35B5" w:rsidR="004D34CA" w:rsidRPr="003112F3" w:rsidRDefault="00F97491" w:rsidP="003112F3">
            <w:pPr>
              <w:pStyle w:val="Tablebodytext"/>
              <w:rPr>
                <w:i/>
                <w:iCs/>
              </w:rPr>
            </w:pPr>
            <w:r w:rsidRPr="003112F3">
              <w:rPr>
                <w:i/>
                <w:iCs/>
              </w:rPr>
              <w:t>Emerging sport examples could include: padel, footgolf, pickleball, quidditch, softball, frisbee, futsal, handball, CrossFit, American/flag football, foot tennis, kabaddi, korfball, lacrosse, walking football, walking netball</w:t>
            </w:r>
            <w:r w:rsidR="005B2E3E" w:rsidRPr="003112F3">
              <w:rPr>
                <w:i/>
                <w:iCs/>
              </w:rPr>
              <w:t>.</w:t>
            </w:r>
            <w:r w:rsidRPr="003112F3">
              <w:rPr>
                <w:i/>
                <w:iCs/>
              </w:rPr>
              <w:t xml:space="preserve"> </w:t>
            </w:r>
          </w:p>
          <w:p w14:paraId="188EFEEB" w14:textId="54A4C864" w:rsidR="004D34CA" w:rsidRPr="00E52B9D" w:rsidRDefault="004D34CA" w:rsidP="003112F3">
            <w:pPr>
              <w:pStyle w:val="Tablebodytext"/>
            </w:pPr>
            <w:r w:rsidRPr="00E52B9D">
              <w:rPr>
                <w:b/>
                <w:bCs/>
              </w:rPr>
              <w:t>Key words: Emerging, development, opportunities</w:t>
            </w:r>
          </w:p>
        </w:tc>
        <w:tc>
          <w:tcPr>
            <w:tcW w:w="2126" w:type="dxa"/>
            <w:tcMar>
              <w:top w:w="113" w:type="dxa"/>
              <w:left w:w="113" w:type="dxa"/>
              <w:bottom w:w="113" w:type="dxa"/>
              <w:right w:w="113" w:type="dxa"/>
            </w:tcMar>
          </w:tcPr>
          <w:p w14:paraId="188EFEEC" w14:textId="443A62BA" w:rsidR="00744BA4" w:rsidRPr="00E52B9D" w:rsidRDefault="00570101" w:rsidP="003112F3">
            <w:pPr>
              <w:pStyle w:val="Tablebodytext"/>
            </w:pPr>
            <w:hyperlink r:id="rId20" w:history="1">
              <w:r w:rsidRPr="00E52B9D">
                <w:rPr>
                  <w:rStyle w:val="Hyperlink"/>
                  <w:rFonts w:cs="Open Sans"/>
                  <w:szCs w:val="20"/>
                </w:rPr>
                <w:t xml:space="preserve">R184 Lesson Preparation Pack </w:t>
              </w:r>
            </w:hyperlink>
          </w:p>
          <w:p w14:paraId="188EFEED" w14:textId="77777777" w:rsidR="00744BA4" w:rsidRPr="00E52B9D" w:rsidRDefault="00F97491" w:rsidP="003112F3">
            <w:pPr>
              <w:pStyle w:val="Tablebodytext"/>
            </w:pPr>
            <w:r w:rsidRPr="00E52B9D">
              <w:rPr>
                <w:rStyle w:val="Hyperlink"/>
                <w:rFonts w:cs="Open Sans"/>
                <w:szCs w:val="20"/>
              </w:rPr>
              <w:t xml:space="preserve">Slide 19 </w:t>
            </w:r>
          </w:p>
          <w:p w14:paraId="7D06C010" w14:textId="77777777" w:rsidR="00921B78" w:rsidRPr="00E52B9D" w:rsidRDefault="00921B78" w:rsidP="003112F3">
            <w:pPr>
              <w:pStyle w:val="Tablebodytext"/>
            </w:pPr>
            <w:r w:rsidRPr="00E52B9D">
              <w:t>(teachcambridge.org)</w:t>
            </w:r>
          </w:p>
          <w:p w14:paraId="188EFEEF" w14:textId="77777777" w:rsidR="00744BA4" w:rsidRPr="00E52B9D" w:rsidRDefault="00744BA4">
            <w:pPr>
              <w:pStyle w:val="Tablebodycopy"/>
              <w:rPr>
                <w:rFonts w:cs="Open Sans"/>
                <w:szCs w:val="20"/>
                <w:lang w:val="en-GB"/>
              </w:rPr>
            </w:pPr>
          </w:p>
        </w:tc>
        <w:tc>
          <w:tcPr>
            <w:tcW w:w="2693" w:type="dxa"/>
            <w:tcMar>
              <w:top w:w="113" w:type="dxa"/>
              <w:left w:w="113" w:type="dxa"/>
              <w:bottom w:w="113" w:type="dxa"/>
              <w:right w:w="113" w:type="dxa"/>
            </w:tcMar>
          </w:tcPr>
          <w:p w14:paraId="188EFEF3" w14:textId="3031BF05" w:rsidR="00744BA4" w:rsidRPr="003112F3" w:rsidRDefault="00F97491" w:rsidP="003112F3">
            <w:pPr>
              <w:pStyle w:val="Tablebodytext"/>
            </w:pPr>
            <w:r w:rsidRPr="00E52B9D">
              <w:t>Students could research the development and opportunities to participate in a local emerging sport.</w:t>
            </w:r>
          </w:p>
          <w:p w14:paraId="188EFEF4" w14:textId="77777777" w:rsidR="00744BA4" w:rsidRPr="00E52B9D" w:rsidRDefault="00F97491" w:rsidP="003112F3">
            <w:pPr>
              <w:pStyle w:val="Tablebodytext"/>
              <w:rPr>
                <w:i/>
                <w:iCs/>
              </w:rPr>
            </w:pPr>
            <w:r w:rsidRPr="00E52B9D">
              <w:rPr>
                <w:i/>
                <w:iCs/>
              </w:rPr>
              <w:lastRenderedPageBreak/>
              <w:t>Links to R185 Sports performance</w:t>
            </w:r>
          </w:p>
        </w:tc>
      </w:tr>
      <w:tr w:rsidR="002D02A5" w:rsidRPr="00E52B9D" w14:paraId="188EFF0E" w14:textId="77777777" w:rsidTr="00D85565">
        <w:trPr>
          <w:trHeight w:val="4418"/>
        </w:trPr>
        <w:tc>
          <w:tcPr>
            <w:tcW w:w="1009" w:type="dxa"/>
            <w:tcMar>
              <w:top w:w="113" w:type="dxa"/>
              <w:left w:w="113" w:type="dxa"/>
              <w:bottom w:w="113" w:type="dxa"/>
              <w:right w:w="113" w:type="dxa"/>
            </w:tcMar>
          </w:tcPr>
          <w:p w14:paraId="188EFEF6" w14:textId="77777777" w:rsidR="00744BA4" w:rsidRPr="00E52B9D" w:rsidRDefault="00F97491" w:rsidP="009E1BFA">
            <w:pPr>
              <w:pStyle w:val="Tablebodytext"/>
            </w:pPr>
            <w:r w:rsidRPr="00E52B9D">
              <w:lastRenderedPageBreak/>
              <w:t>7</w:t>
            </w:r>
          </w:p>
        </w:tc>
        <w:tc>
          <w:tcPr>
            <w:tcW w:w="2321" w:type="dxa"/>
            <w:tcMar>
              <w:top w:w="113" w:type="dxa"/>
              <w:left w:w="113" w:type="dxa"/>
              <w:bottom w:w="113" w:type="dxa"/>
              <w:right w:w="113" w:type="dxa"/>
            </w:tcMar>
          </w:tcPr>
          <w:p w14:paraId="188EFEF8" w14:textId="5452694A" w:rsidR="00744BA4" w:rsidRPr="00E52B9D" w:rsidRDefault="00F97491" w:rsidP="009E1BFA">
            <w:pPr>
              <w:pStyle w:val="Tablebodytext"/>
            </w:pPr>
            <w:r w:rsidRPr="00E52B9D">
              <w:t>1.4 Factors which can positively and negatively impact on the popularity of sport in the UK</w:t>
            </w:r>
            <w:r w:rsidR="002A48F0">
              <w:br/>
            </w:r>
          </w:p>
          <w:p w14:paraId="188EFEF9" w14:textId="77777777" w:rsidR="00744BA4" w:rsidRPr="00E52B9D" w:rsidRDefault="00F97491" w:rsidP="009E1BFA">
            <w:pPr>
              <w:pStyle w:val="Tablebodytext"/>
            </w:pPr>
            <w:r w:rsidRPr="00E52B9D">
              <w:t>1.5 Emerging/ new sports in the UK</w:t>
            </w:r>
          </w:p>
          <w:p w14:paraId="188EFEFA" w14:textId="77777777" w:rsidR="00074A61" w:rsidRPr="00074A61" w:rsidRDefault="00074A61" w:rsidP="009E1BFA">
            <w:pPr>
              <w:pStyle w:val="Tablebodytext"/>
            </w:pPr>
          </w:p>
        </w:tc>
        <w:tc>
          <w:tcPr>
            <w:tcW w:w="794" w:type="dxa"/>
            <w:tcMar>
              <w:top w:w="113" w:type="dxa"/>
              <w:left w:w="113" w:type="dxa"/>
              <w:bottom w:w="113" w:type="dxa"/>
              <w:right w:w="113" w:type="dxa"/>
            </w:tcMar>
          </w:tcPr>
          <w:p w14:paraId="188EFEFB" w14:textId="77777777" w:rsidR="00744BA4" w:rsidRPr="00E52B9D" w:rsidRDefault="00F97491" w:rsidP="009E1BFA">
            <w:pPr>
              <w:pStyle w:val="Tablebodytext"/>
            </w:pPr>
            <w:r w:rsidRPr="00E52B9D">
              <w:t>2</w:t>
            </w:r>
          </w:p>
        </w:tc>
        <w:tc>
          <w:tcPr>
            <w:tcW w:w="2103" w:type="dxa"/>
            <w:tcMar>
              <w:top w:w="113" w:type="dxa"/>
              <w:left w:w="113" w:type="dxa"/>
              <w:bottom w:w="113" w:type="dxa"/>
              <w:right w:w="113" w:type="dxa"/>
            </w:tcMar>
          </w:tcPr>
          <w:p w14:paraId="1BAB7A76" w14:textId="266AD7DB" w:rsidR="00E747A6" w:rsidRPr="003112F3" w:rsidRDefault="00E747A6" w:rsidP="003112F3">
            <w:pPr>
              <w:pStyle w:val="Tablebodytext"/>
              <w:rPr>
                <w:b/>
                <w:bCs/>
              </w:rPr>
            </w:pPr>
            <w:r w:rsidRPr="003112F3">
              <w:rPr>
                <w:b/>
                <w:bCs/>
              </w:rPr>
              <w:t>By the end of the lesson students should:</w:t>
            </w:r>
          </w:p>
          <w:p w14:paraId="188EFEFD" w14:textId="2888CB48" w:rsidR="00744BA4" w:rsidRPr="00E52B9D" w:rsidRDefault="005B2E3E" w:rsidP="003112F3">
            <w:pPr>
              <w:pStyle w:val="Listparagraphtablestyle2"/>
            </w:pPr>
            <w:r w:rsidRPr="00E52B9D">
              <w:t>understand</w:t>
            </w:r>
            <w:r w:rsidR="00F97491" w:rsidRPr="00E52B9D">
              <w:t xml:space="preserve"> the key points relating to factors which positively and negatively impact the popularity of sport in the UK</w:t>
            </w:r>
          </w:p>
          <w:p w14:paraId="188EFEFE" w14:textId="51BCEEBB" w:rsidR="00744BA4" w:rsidRPr="00E52B9D" w:rsidRDefault="00076DD2" w:rsidP="003112F3">
            <w:pPr>
              <w:pStyle w:val="Listparagraphtablestyle2"/>
            </w:pPr>
            <w:r w:rsidRPr="00E52B9D">
              <w:t>understand</w:t>
            </w:r>
            <w:r w:rsidR="00F97491" w:rsidRPr="00E52B9D">
              <w:t xml:space="preserve"> emerging/new sports in the UK.</w:t>
            </w:r>
          </w:p>
        </w:tc>
        <w:tc>
          <w:tcPr>
            <w:tcW w:w="3804" w:type="dxa"/>
            <w:tcMar>
              <w:top w:w="113" w:type="dxa"/>
              <w:left w:w="113" w:type="dxa"/>
              <w:bottom w:w="113" w:type="dxa"/>
              <w:right w:w="113" w:type="dxa"/>
            </w:tcMar>
          </w:tcPr>
          <w:p w14:paraId="188EFEFF" w14:textId="77777777" w:rsidR="00744BA4" w:rsidRPr="00EE210D" w:rsidRDefault="00F97491" w:rsidP="00EE210D">
            <w:pPr>
              <w:pStyle w:val="Tablebodytext"/>
              <w:rPr>
                <w:b/>
                <w:bCs/>
              </w:rPr>
            </w:pPr>
            <w:r w:rsidRPr="00EE210D">
              <w:rPr>
                <w:b/>
                <w:bCs/>
              </w:rPr>
              <w:t>Activity</w:t>
            </w:r>
          </w:p>
          <w:p w14:paraId="188EFF00" w14:textId="77777777" w:rsidR="00744BA4" w:rsidRPr="00E52B9D" w:rsidRDefault="00F97491" w:rsidP="00EE210D">
            <w:pPr>
              <w:pStyle w:val="Tablebodytext"/>
            </w:pPr>
            <w:r w:rsidRPr="00E52B9D">
              <w:t>Produce a table with a list of sports and explain the positive and negative impacts on the popularity of each one:</w:t>
            </w:r>
          </w:p>
          <w:tbl>
            <w:tblPr>
              <w:tblW w:w="3592" w:type="dxa"/>
              <w:tblCellMar>
                <w:left w:w="10" w:type="dxa"/>
                <w:right w:w="10" w:type="dxa"/>
              </w:tblCellMar>
              <w:tblLook w:val="0000" w:firstRow="0" w:lastRow="0" w:firstColumn="0" w:lastColumn="0" w:noHBand="0" w:noVBand="0"/>
            </w:tblPr>
            <w:tblGrid>
              <w:gridCol w:w="1197"/>
              <w:gridCol w:w="1197"/>
              <w:gridCol w:w="1198"/>
            </w:tblGrid>
            <w:tr w:rsidR="00744BA4" w:rsidRPr="00E52B9D" w14:paraId="188EFF04" w14:textId="77777777" w:rsidTr="00EE210D">
              <w:trPr>
                <w:trHeight w:val="521"/>
              </w:trPr>
              <w:tc>
                <w:tcPr>
                  <w:tcW w:w="1197" w:type="dxa"/>
                  <w:tcBorders>
                    <w:top w:val="single" w:sz="4" w:space="0" w:color="000000"/>
                    <w:left w:val="single" w:sz="4" w:space="0" w:color="000000"/>
                    <w:bottom w:val="single" w:sz="4" w:space="0" w:color="000000"/>
                    <w:right w:val="single" w:sz="4" w:space="0" w:color="000000"/>
                  </w:tcBorders>
                  <w:shd w:val="clear" w:color="auto" w:fill="8EE8D8"/>
                  <w:tcMar>
                    <w:top w:w="0" w:type="dxa"/>
                    <w:left w:w="108" w:type="dxa"/>
                    <w:bottom w:w="0" w:type="dxa"/>
                    <w:right w:w="108" w:type="dxa"/>
                  </w:tcMar>
                  <w:vAlign w:val="center"/>
                </w:tcPr>
                <w:p w14:paraId="188EFF01" w14:textId="77777777" w:rsidR="00744BA4" w:rsidRPr="00EE210D" w:rsidRDefault="00F97491" w:rsidP="00EE210D">
                  <w:pPr>
                    <w:pStyle w:val="BodyB"/>
                    <w:spacing w:after="0"/>
                    <w:rPr>
                      <w:rFonts w:ascii="Open Sans" w:hAnsi="Open Sans" w:cs="Open Sans"/>
                      <w:b/>
                      <w:bCs/>
                      <w:color w:val="auto"/>
                      <w:szCs w:val="20"/>
                      <w:lang w:val="en-GB"/>
                    </w:rPr>
                  </w:pPr>
                  <w:r w:rsidRPr="00EE210D">
                    <w:rPr>
                      <w:rFonts w:ascii="Open Sans" w:hAnsi="Open Sans" w:cs="Open Sans"/>
                      <w:b/>
                      <w:bCs/>
                      <w:color w:val="auto"/>
                      <w:szCs w:val="20"/>
                      <w:lang w:val="en-GB"/>
                    </w:rPr>
                    <w:t>Sport</w:t>
                  </w:r>
                </w:p>
              </w:tc>
              <w:tc>
                <w:tcPr>
                  <w:tcW w:w="1197" w:type="dxa"/>
                  <w:tcBorders>
                    <w:top w:val="single" w:sz="4" w:space="0" w:color="000000"/>
                    <w:left w:val="single" w:sz="4" w:space="0" w:color="000000"/>
                    <w:bottom w:val="single" w:sz="4" w:space="0" w:color="000000"/>
                    <w:right w:val="single" w:sz="4" w:space="0" w:color="000000"/>
                  </w:tcBorders>
                  <w:shd w:val="clear" w:color="auto" w:fill="8EE8D8"/>
                  <w:tcMar>
                    <w:top w:w="0" w:type="dxa"/>
                    <w:left w:w="108" w:type="dxa"/>
                    <w:bottom w:w="0" w:type="dxa"/>
                    <w:right w:w="108" w:type="dxa"/>
                  </w:tcMar>
                  <w:vAlign w:val="center"/>
                </w:tcPr>
                <w:p w14:paraId="188EFF02" w14:textId="77777777" w:rsidR="00744BA4" w:rsidRPr="00EE210D" w:rsidRDefault="00F97491" w:rsidP="00EE210D">
                  <w:pPr>
                    <w:pStyle w:val="BodyB"/>
                    <w:spacing w:after="0"/>
                    <w:rPr>
                      <w:rFonts w:ascii="Open Sans" w:hAnsi="Open Sans" w:cs="Open Sans"/>
                      <w:b/>
                      <w:bCs/>
                      <w:color w:val="auto"/>
                      <w:szCs w:val="20"/>
                      <w:lang w:val="en-GB"/>
                    </w:rPr>
                  </w:pPr>
                  <w:r w:rsidRPr="00EE210D">
                    <w:rPr>
                      <w:rFonts w:ascii="Open Sans" w:hAnsi="Open Sans" w:cs="Open Sans"/>
                      <w:b/>
                      <w:bCs/>
                      <w:color w:val="auto"/>
                      <w:szCs w:val="20"/>
                      <w:lang w:val="en-GB"/>
                    </w:rPr>
                    <w:t>Positive</w:t>
                  </w:r>
                </w:p>
              </w:tc>
              <w:tc>
                <w:tcPr>
                  <w:tcW w:w="1198" w:type="dxa"/>
                  <w:tcBorders>
                    <w:top w:val="single" w:sz="4" w:space="0" w:color="000000"/>
                    <w:left w:val="single" w:sz="4" w:space="0" w:color="000000"/>
                    <w:bottom w:val="single" w:sz="4" w:space="0" w:color="000000"/>
                    <w:right w:val="single" w:sz="4" w:space="0" w:color="000000"/>
                  </w:tcBorders>
                  <w:shd w:val="clear" w:color="auto" w:fill="8EE8D8"/>
                  <w:tcMar>
                    <w:top w:w="0" w:type="dxa"/>
                    <w:left w:w="108" w:type="dxa"/>
                    <w:bottom w:w="0" w:type="dxa"/>
                    <w:right w:w="108" w:type="dxa"/>
                  </w:tcMar>
                  <w:vAlign w:val="center"/>
                </w:tcPr>
                <w:p w14:paraId="188EFF03" w14:textId="77777777" w:rsidR="00744BA4" w:rsidRPr="00EE210D" w:rsidRDefault="00F97491" w:rsidP="00EE210D">
                  <w:pPr>
                    <w:pStyle w:val="BodyB"/>
                    <w:spacing w:after="0"/>
                    <w:rPr>
                      <w:rFonts w:ascii="Open Sans" w:hAnsi="Open Sans" w:cs="Open Sans"/>
                      <w:b/>
                      <w:bCs/>
                      <w:color w:val="auto"/>
                      <w:szCs w:val="20"/>
                      <w:lang w:val="en-GB"/>
                    </w:rPr>
                  </w:pPr>
                  <w:r w:rsidRPr="00EE210D">
                    <w:rPr>
                      <w:rFonts w:ascii="Open Sans" w:hAnsi="Open Sans" w:cs="Open Sans"/>
                      <w:b/>
                      <w:bCs/>
                      <w:color w:val="auto"/>
                      <w:szCs w:val="20"/>
                      <w:lang w:val="en-GB"/>
                    </w:rPr>
                    <w:t>Negative</w:t>
                  </w:r>
                </w:p>
              </w:tc>
            </w:tr>
            <w:tr w:rsidR="00744BA4" w:rsidRPr="00E52B9D" w14:paraId="188EFF08" w14:textId="77777777">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EFF05" w14:textId="77777777" w:rsidR="00744BA4" w:rsidRPr="00E52B9D" w:rsidRDefault="00F97491" w:rsidP="00654F86">
                  <w:pPr>
                    <w:pStyle w:val="Tablebodytext"/>
                  </w:pPr>
                  <w:r w:rsidRPr="00E52B9D">
                    <w:t>Football</w:t>
                  </w:r>
                </w:p>
              </w:tc>
              <w:tc>
                <w:tcPr>
                  <w:tcW w:w="1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EFF06" w14:textId="77777777" w:rsidR="00744BA4" w:rsidRPr="00E52B9D" w:rsidRDefault="00F97491" w:rsidP="00654F86">
                  <w:pPr>
                    <w:pStyle w:val="Tablebodytext"/>
                  </w:pPr>
                  <w:r w:rsidRPr="00E52B9D">
                    <w:t>Increases the popularity through media coverage, role models, accessible facilities</w:t>
                  </w:r>
                </w:p>
              </w:tc>
              <w:tc>
                <w:tcPr>
                  <w:tcW w:w="1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EFF07" w14:textId="77777777" w:rsidR="00744BA4" w:rsidRPr="00E52B9D" w:rsidRDefault="00F97491" w:rsidP="00654F86">
                  <w:pPr>
                    <w:pStyle w:val="Tablebodytext"/>
                  </w:pPr>
                  <w:r w:rsidRPr="00E52B9D">
                    <w:t>Decreases popularity through cost of tickets, fan behaviour</w:t>
                  </w:r>
                </w:p>
              </w:tc>
            </w:tr>
          </w:tbl>
          <w:p w14:paraId="188EFF0A" w14:textId="378E85DE" w:rsidR="00744BA4" w:rsidRPr="00EE210D" w:rsidRDefault="0078603A" w:rsidP="00EE210D">
            <w:pPr>
              <w:pStyle w:val="Tablebodytext"/>
              <w:rPr>
                <w:b/>
                <w:bCs/>
              </w:rPr>
            </w:pPr>
            <w:r>
              <w:rPr>
                <w:b/>
                <w:bCs/>
              </w:rPr>
              <w:br/>
            </w:r>
            <w:r w:rsidR="00F97491" w:rsidRPr="00EE210D">
              <w:rPr>
                <w:b/>
                <w:bCs/>
              </w:rPr>
              <w:t>Activit</w:t>
            </w:r>
            <w:r w:rsidR="00A27692" w:rsidRPr="00EE210D">
              <w:rPr>
                <w:b/>
                <w:bCs/>
              </w:rPr>
              <w:t>y</w:t>
            </w:r>
          </w:p>
          <w:p w14:paraId="188EFF0B" w14:textId="2D4BA5F6" w:rsidR="00744BA4" w:rsidRPr="00E52B9D" w:rsidRDefault="00F97491" w:rsidP="00EE210D">
            <w:pPr>
              <w:pStyle w:val="Tablebodytext"/>
            </w:pPr>
            <w:r w:rsidRPr="00E52B9D">
              <w:t xml:space="preserve">Using </w:t>
            </w:r>
            <w:r w:rsidR="00F91394" w:rsidRPr="00E52B9D">
              <w:t>E</w:t>
            </w:r>
            <w:r w:rsidRPr="00E52B9D">
              <w:t>xam</w:t>
            </w:r>
            <w:r w:rsidR="00F77EA5" w:rsidRPr="00E52B9D">
              <w:t>B</w:t>
            </w:r>
            <w:r w:rsidRPr="00E52B9D">
              <w:t>uilder</w:t>
            </w:r>
            <w:r w:rsidR="00F77EA5" w:rsidRPr="00E52B9D">
              <w:t>,</w:t>
            </w:r>
            <w:r w:rsidRPr="00E52B9D">
              <w:t xml:space="preserve"> complete a topic test on 1.4 and 1.5</w:t>
            </w:r>
            <w:r w:rsidR="00A27692" w:rsidRPr="00E52B9D">
              <w:t>.</w:t>
            </w:r>
          </w:p>
        </w:tc>
        <w:tc>
          <w:tcPr>
            <w:tcW w:w="2126" w:type="dxa"/>
            <w:tcMar>
              <w:top w:w="113" w:type="dxa"/>
              <w:left w:w="113" w:type="dxa"/>
              <w:bottom w:w="113" w:type="dxa"/>
              <w:right w:w="113" w:type="dxa"/>
            </w:tcMar>
          </w:tcPr>
          <w:p w14:paraId="065C59F5" w14:textId="7740303D" w:rsidR="00744BA4" w:rsidRPr="00E52B9D" w:rsidRDefault="00F77EA5" w:rsidP="003112F3">
            <w:pPr>
              <w:pStyle w:val="Tablebodytext"/>
            </w:pPr>
            <w:hyperlink r:id="rId21" w:history="1">
              <w:r w:rsidRPr="00E52B9D">
                <w:rPr>
                  <w:rStyle w:val="Hyperlink"/>
                  <w:rFonts w:cs="Open Sans"/>
                  <w:szCs w:val="20"/>
                </w:rPr>
                <w:t>ExamBuilder</w:t>
              </w:r>
            </w:hyperlink>
          </w:p>
          <w:p w14:paraId="188EFF0C" w14:textId="4964FD6C" w:rsidR="00DA62B5" w:rsidRPr="00E52B9D" w:rsidRDefault="00DA62B5" w:rsidP="003112F3">
            <w:pPr>
              <w:pStyle w:val="Tablebodytext"/>
            </w:pPr>
            <w:r w:rsidRPr="00E52B9D">
              <w:t>(ocr.org.uk)</w:t>
            </w:r>
          </w:p>
        </w:tc>
        <w:tc>
          <w:tcPr>
            <w:tcW w:w="2693" w:type="dxa"/>
            <w:tcMar>
              <w:top w:w="113" w:type="dxa"/>
              <w:left w:w="113" w:type="dxa"/>
              <w:bottom w:w="113" w:type="dxa"/>
              <w:right w:w="113" w:type="dxa"/>
            </w:tcMar>
          </w:tcPr>
          <w:p w14:paraId="770AA249" w14:textId="77777777" w:rsidR="00744BA4" w:rsidRDefault="00744BA4">
            <w:pPr>
              <w:pStyle w:val="Tablebodycopy"/>
              <w:rPr>
                <w:rFonts w:cs="Open Sans"/>
                <w:szCs w:val="20"/>
                <w:lang w:val="en-GB"/>
              </w:rPr>
            </w:pPr>
          </w:p>
          <w:p w14:paraId="188EFF0D" w14:textId="77777777" w:rsidR="005C607D" w:rsidRPr="00E52B9D" w:rsidRDefault="005C607D">
            <w:pPr>
              <w:pStyle w:val="Tablebodycopy"/>
              <w:rPr>
                <w:rFonts w:cs="Open Sans"/>
                <w:szCs w:val="20"/>
                <w:lang w:val="en-GB"/>
              </w:rPr>
            </w:pPr>
          </w:p>
        </w:tc>
      </w:tr>
    </w:tbl>
    <w:p w14:paraId="28EA0773" w14:textId="51855ABD" w:rsidR="00074A61" w:rsidRDefault="00074A61"/>
    <w:p w14:paraId="03F6E685" w14:textId="77777777" w:rsidR="00074A61" w:rsidRDefault="00074A61">
      <w:pPr>
        <w:suppressAutoHyphens w:val="0"/>
        <w:spacing w:after="160" w:line="276" w:lineRule="auto"/>
      </w:pPr>
      <w:r>
        <w:br w:type="page"/>
      </w:r>
    </w:p>
    <w:p w14:paraId="302333C2" w14:textId="1D9CD592" w:rsidR="00074A61" w:rsidRPr="0070353E" w:rsidRDefault="00386526" w:rsidP="00386526">
      <w:pPr>
        <w:pStyle w:val="Heading3"/>
        <w:rPr>
          <w:b/>
          <w:bCs/>
          <w:color w:val="233588"/>
          <w:lang w:val="en-PH"/>
        </w:rPr>
      </w:pPr>
      <w:r w:rsidRPr="0070353E">
        <w:rPr>
          <w:b/>
          <w:bCs/>
          <w:color w:val="233588"/>
          <w:lang w:val="en-PH"/>
        </w:rPr>
        <w:lastRenderedPageBreak/>
        <w:t>Subject knowledge support for this area of study</w:t>
      </w:r>
    </w:p>
    <w:tbl>
      <w:tblPr>
        <w:tblW w:w="147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572"/>
        <w:gridCol w:w="11165"/>
      </w:tblGrid>
      <w:tr w:rsidR="00744BA4" w:rsidRPr="009219FA" w14:paraId="188EFF15" w14:textId="77777777" w:rsidTr="00386526">
        <w:trPr>
          <w:cantSplit/>
          <w:trHeight w:val="501"/>
          <w:tblHeader/>
        </w:trPr>
        <w:tc>
          <w:tcPr>
            <w:tcW w:w="3572" w:type="dxa"/>
            <w:shd w:val="clear" w:color="auto" w:fill="8EE8D8"/>
            <w:tcMar>
              <w:top w:w="85" w:type="dxa"/>
              <w:left w:w="85" w:type="dxa"/>
              <w:bottom w:w="85" w:type="dxa"/>
              <w:right w:w="85" w:type="dxa"/>
            </w:tcMar>
            <w:vAlign w:val="center"/>
          </w:tcPr>
          <w:p w14:paraId="188EFF13" w14:textId="77777777" w:rsidR="00744BA4" w:rsidRPr="009351D7" w:rsidRDefault="00F97491" w:rsidP="00386526">
            <w:pPr>
              <w:pStyle w:val="Tablebodycopy"/>
              <w:spacing w:before="0" w:after="0"/>
              <w:rPr>
                <w:rFonts w:cs="Open Sans"/>
                <w:color w:val="auto"/>
                <w:szCs w:val="20"/>
                <w:lang w:val="en-GB"/>
              </w:rPr>
            </w:pPr>
            <w:bookmarkStart w:id="0" w:name="_Hlk210836800"/>
            <w:r w:rsidRPr="009351D7">
              <w:rPr>
                <w:rFonts w:cs="Open Sans"/>
                <w:b/>
                <w:bCs/>
                <w:color w:val="auto"/>
                <w:szCs w:val="20"/>
                <w:lang w:val="en-GB"/>
              </w:rPr>
              <w:t>Subject knowledge enhancement</w:t>
            </w:r>
          </w:p>
        </w:tc>
        <w:tc>
          <w:tcPr>
            <w:tcW w:w="11165" w:type="dxa"/>
            <w:shd w:val="clear" w:color="auto" w:fill="8EE8D8"/>
            <w:tcMar>
              <w:top w:w="85" w:type="dxa"/>
              <w:left w:w="85" w:type="dxa"/>
              <w:bottom w:w="85" w:type="dxa"/>
              <w:right w:w="85" w:type="dxa"/>
            </w:tcMar>
            <w:vAlign w:val="center"/>
          </w:tcPr>
          <w:p w14:paraId="188EFF14" w14:textId="77777777" w:rsidR="00744BA4" w:rsidRPr="009351D7" w:rsidRDefault="00F97491" w:rsidP="00386526">
            <w:pPr>
              <w:pStyle w:val="Tablebodycopy"/>
              <w:spacing w:before="0" w:after="0"/>
              <w:rPr>
                <w:rFonts w:cs="Open Sans"/>
                <w:b/>
                <w:bCs/>
                <w:color w:val="auto"/>
                <w:szCs w:val="20"/>
                <w:lang w:val="en-GB"/>
              </w:rPr>
            </w:pPr>
            <w:r w:rsidRPr="009351D7">
              <w:rPr>
                <w:rFonts w:cs="Open Sans"/>
                <w:b/>
                <w:bCs/>
                <w:color w:val="auto"/>
                <w:szCs w:val="20"/>
                <w:lang w:val="en-GB"/>
              </w:rPr>
              <w:t>Details</w:t>
            </w:r>
          </w:p>
        </w:tc>
      </w:tr>
      <w:tr w:rsidR="00744BA4" w:rsidRPr="009219FA" w14:paraId="188EFF1A" w14:textId="77777777" w:rsidTr="006045C3">
        <w:trPr>
          <w:cantSplit/>
          <w:trHeight w:val="283"/>
        </w:trPr>
        <w:tc>
          <w:tcPr>
            <w:tcW w:w="3572" w:type="dxa"/>
            <w:shd w:val="clear" w:color="auto" w:fill="FFFFFF"/>
            <w:tcMar>
              <w:top w:w="85" w:type="dxa"/>
              <w:left w:w="85" w:type="dxa"/>
              <w:bottom w:w="85" w:type="dxa"/>
              <w:right w:w="85" w:type="dxa"/>
            </w:tcMar>
          </w:tcPr>
          <w:p w14:paraId="188EFF16" w14:textId="77777777" w:rsidR="00744BA4" w:rsidRPr="009219FA" w:rsidRDefault="00F97491" w:rsidP="00C92E02">
            <w:pPr>
              <w:pStyle w:val="Tablebodycopy"/>
              <w:spacing w:before="0" w:after="0"/>
              <w:rPr>
                <w:rFonts w:cs="Open Sans"/>
                <w:szCs w:val="20"/>
                <w:lang w:val="en-GB"/>
              </w:rPr>
            </w:pPr>
            <w:r w:rsidRPr="009219FA">
              <w:rPr>
                <w:rFonts w:cs="Open Sans"/>
                <w:b/>
                <w:szCs w:val="20"/>
                <w:lang w:val="en-GB"/>
              </w:rPr>
              <w:t>Underlying knowledge and understanding</w:t>
            </w:r>
          </w:p>
        </w:tc>
        <w:tc>
          <w:tcPr>
            <w:tcW w:w="11165" w:type="dxa"/>
            <w:shd w:val="clear" w:color="auto" w:fill="FFFFFF"/>
            <w:tcMar>
              <w:top w:w="85" w:type="dxa"/>
              <w:left w:w="85" w:type="dxa"/>
              <w:bottom w:w="85" w:type="dxa"/>
              <w:right w:w="85" w:type="dxa"/>
            </w:tcMar>
            <w:vAlign w:val="center"/>
          </w:tcPr>
          <w:p w14:paraId="188EFF17" w14:textId="77777777" w:rsidR="00744BA4" w:rsidRPr="009219FA" w:rsidRDefault="00F97491" w:rsidP="00386526">
            <w:pPr>
              <w:pStyle w:val="Tablebodytext"/>
            </w:pPr>
            <w:r w:rsidRPr="009219FA">
              <w:t>Students should have a basic understanding of the different user groups that participate in sport and the barriers these groups may face. They may also reflect on their own experiences of personal barriers and the challenges they have overcome.</w:t>
            </w:r>
          </w:p>
          <w:p w14:paraId="188EFF18" w14:textId="77777777" w:rsidR="00744BA4" w:rsidRPr="009219FA" w:rsidRDefault="00F97491" w:rsidP="00386526">
            <w:pPr>
              <w:pStyle w:val="Tablebodytext"/>
            </w:pPr>
            <w:r w:rsidRPr="009219FA">
              <w:t>In addition, students should understand the anti-discriminatory policies that are in place within schools. Diversity is recognised and celebrated in the school environment through a variety of cultural expressions, such as the celebration of religious festivals like Diwali, Eid, Christmas, and Hanukkah, as well as through music, traditional dress days, themed food events, and cultural assemblies.</w:t>
            </w:r>
          </w:p>
          <w:p w14:paraId="188EFF19" w14:textId="6F33FBBC" w:rsidR="00744BA4" w:rsidRPr="009219FA" w:rsidRDefault="00F97491" w:rsidP="00386526">
            <w:pPr>
              <w:pStyle w:val="Tablebodytext"/>
            </w:pPr>
            <w:r w:rsidRPr="009219FA">
              <w:t xml:space="preserve">Students should also be aware of emerging sports and be able to identify those that are increasingly being played in schools. Examples include padel, pickleball, ultimate </w:t>
            </w:r>
            <w:r w:rsidR="00DD4807">
              <w:t>f</w:t>
            </w:r>
            <w:r w:rsidRPr="009219FA">
              <w:t xml:space="preserve">risbee and korfball. These activities encourage participation, inclusivity, and engagement across a wide range of abilities and interests. </w:t>
            </w:r>
          </w:p>
        </w:tc>
      </w:tr>
      <w:tr w:rsidR="00744BA4" w:rsidRPr="009219FA" w14:paraId="188EFF1E" w14:textId="77777777" w:rsidTr="006045C3">
        <w:trPr>
          <w:cantSplit/>
          <w:trHeight w:val="283"/>
        </w:trPr>
        <w:tc>
          <w:tcPr>
            <w:tcW w:w="3572" w:type="dxa"/>
            <w:shd w:val="clear" w:color="auto" w:fill="FFFFFF"/>
            <w:tcMar>
              <w:top w:w="85" w:type="dxa"/>
              <w:left w:w="85" w:type="dxa"/>
              <w:bottom w:w="85" w:type="dxa"/>
              <w:right w:w="85" w:type="dxa"/>
            </w:tcMar>
          </w:tcPr>
          <w:p w14:paraId="188EFF1B" w14:textId="77777777" w:rsidR="00744BA4" w:rsidRPr="009219FA" w:rsidRDefault="00F97491" w:rsidP="00C92E02">
            <w:pPr>
              <w:pStyle w:val="Tablebodycopy"/>
              <w:spacing w:before="0" w:after="0"/>
              <w:rPr>
                <w:rFonts w:cs="Open Sans"/>
                <w:szCs w:val="20"/>
                <w:lang w:val="en-GB"/>
              </w:rPr>
            </w:pPr>
            <w:r w:rsidRPr="009219FA">
              <w:rPr>
                <w:rFonts w:cs="Open Sans"/>
                <w:b/>
                <w:szCs w:val="20"/>
                <w:lang w:val="en-GB"/>
              </w:rPr>
              <w:t>Common misconceptions</w:t>
            </w:r>
          </w:p>
        </w:tc>
        <w:tc>
          <w:tcPr>
            <w:tcW w:w="11165" w:type="dxa"/>
            <w:shd w:val="clear" w:color="auto" w:fill="FFFFFF"/>
            <w:tcMar>
              <w:top w:w="85" w:type="dxa"/>
              <w:left w:w="85" w:type="dxa"/>
              <w:bottom w:w="85" w:type="dxa"/>
              <w:right w:w="85" w:type="dxa"/>
            </w:tcMar>
            <w:vAlign w:val="center"/>
          </w:tcPr>
          <w:p w14:paraId="188EFF1C" w14:textId="77777777" w:rsidR="00744BA4" w:rsidRPr="009219FA" w:rsidRDefault="00F97491" w:rsidP="00386526">
            <w:pPr>
              <w:pStyle w:val="Tablebodytext"/>
            </w:pPr>
            <w:r w:rsidRPr="009219FA">
              <w:t>Different user groups are often misunderstood or incorrectly identified. It is important that students accurately match user groups to those outlined in the specification. For example, older people are not the same as retired people or those aged over 60, and ethnic minorities should not be confused with people from different ethnic groups. Clear understanding and correct terminology are essential when discussing participation and inclusion in sport.</w:t>
            </w:r>
          </w:p>
          <w:p w14:paraId="188EFF1D" w14:textId="1A5683ED" w:rsidR="00744BA4" w:rsidRPr="009219FA" w:rsidRDefault="00F97491" w:rsidP="00386526">
            <w:pPr>
              <w:pStyle w:val="Tablebodytext"/>
            </w:pPr>
            <w:r w:rsidRPr="009219FA">
              <w:t xml:space="preserve">Students also frequently omit the term ‘lack of’ when describing the barriers faced by different user groups. For example, transport on its own is not a barrier. </w:t>
            </w:r>
            <w:r w:rsidR="0020149B" w:rsidRPr="009219FA">
              <w:t>I</w:t>
            </w:r>
            <w:r w:rsidRPr="009219FA">
              <w:t>t is the lack of transport that prevents participation. Similarly, when suggesting solutions to overcome barriers, students should be encouraged to develop their responses beyond simply stating ‘provision’ as a solution. Provision must be specific and relevant, relating to the timing of activities, suitable session times, or appropriate opportunities that meet the needs of different user groups.</w:t>
            </w:r>
          </w:p>
        </w:tc>
      </w:tr>
      <w:tr w:rsidR="00744BA4" w:rsidRPr="009219FA" w14:paraId="188EFF21" w14:textId="77777777" w:rsidTr="006045C3">
        <w:trPr>
          <w:cantSplit/>
          <w:trHeight w:val="283"/>
        </w:trPr>
        <w:tc>
          <w:tcPr>
            <w:tcW w:w="3572" w:type="dxa"/>
            <w:shd w:val="clear" w:color="auto" w:fill="FFFFFF"/>
            <w:tcMar>
              <w:top w:w="85" w:type="dxa"/>
              <w:left w:w="85" w:type="dxa"/>
              <w:bottom w:w="85" w:type="dxa"/>
              <w:right w:w="85" w:type="dxa"/>
            </w:tcMar>
          </w:tcPr>
          <w:p w14:paraId="188EFF1F" w14:textId="77777777" w:rsidR="00744BA4" w:rsidRPr="009219FA" w:rsidRDefault="00F97491" w:rsidP="00C92E02">
            <w:pPr>
              <w:pStyle w:val="Tablebodycopy"/>
              <w:spacing w:before="0" w:after="0"/>
              <w:rPr>
                <w:rFonts w:cs="Open Sans"/>
                <w:szCs w:val="20"/>
                <w:lang w:val="en-GB"/>
              </w:rPr>
            </w:pPr>
            <w:r w:rsidRPr="009219FA">
              <w:rPr>
                <w:rFonts w:cs="Open Sans"/>
                <w:b/>
                <w:szCs w:val="20"/>
                <w:lang w:val="en-GB"/>
              </w:rPr>
              <w:t>Key concepts</w:t>
            </w:r>
          </w:p>
        </w:tc>
        <w:tc>
          <w:tcPr>
            <w:tcW w:w="11165" w:type="dxa"/>
            <w:shd w:val="clear" w:color="auto" w:fill="FFFFFF"/>
            <w:tcMar>
              <w:top w:w="85" w:type="dxa"/>
              <w:left w:w="85" w:type="dxa"/>
              <w:bottom w:w="85" w:type="dxa"/>
              <w:right w:w="85" w:type="dxa"/>
            </w:tcMar>
            <w:vAlign w:val="center"/>
          </w:tcPr>
          <w:p w14:paraId="188EFF20" w14:textId="77777777" w:rsidR="00744BA4" w:rsidRPr="009219FA" w:rsidRDefault="00F97491" w:rsidP="00386526">
            <w:pPr>
              <w:pStyle w:val="Tablebodytext"/>
            </w:pPr>
            <w:r w:rsidRPr="009219FA">
              <w:t xml:space="preserve">Students should know the different user groups and the potential barriers they face to participation in sport and physical activity. They should also understand ways to overcome these barriers and how leisure facilities or clubs can provide support. Students should appreciate that not everyone in society has an </w:t>
            </w:r>
            <w:r w:rsidRPr="009219FA">
              <w:rPr>
                <w:b/>
                <w:bCs/>
              </w:rPr>
              <w:t>unlimited choice</w:t>
            </w:r>
            <w:r w:rsidRPr="009219FA">
              <w:t xml:space="preserve"> of when and where they can participate, and solutions need to take these limitations into account.</w:t>
            </w:r>
          </w:p>
        </w:tc>
      </w:tr>
      <w:tr w:rsidR="00744BA4" w:rsidRPr="009219FA" w14:paraId="188EFF2A" w14:textId="77777777" w:rsidTr="006045C3">
        <w:trPr>
          <w:cantSplit/>
          <w:trHeight w:val="283"/>
        </w:trPr>
        <w:tc>
          <w:tcPr>
            <w:tcW w:w="3572" w:type="dxa"/>
            <w:shd w:val="clear" w:color="auto" w:fill="FFFFFF"/>
            <w:tcMar>
              <w:top w:w="85" w:type="dxa"/>
              <w:left w:w="85" w:type="dxa"/>
              <w:bottom w:w="85" w:type="dxa"/>
              <w:right w:w="85" w:type="dxa"/>
            </w:tcMar>
          </w:tcPr>
          <w:p w14:paraId="188EFF22" w14:textId="77777777" w:rsidR="00744BA4" w:rsidRPr="009219FA" w:rsidRDefault="00F97491" w:rsidP="00C92E02">
            <w:pPr>
              <w:pStyle w:val="Tablebodycopy"/>
              <w:spacing w:before="0" w:after="0"/>
              <w:rPr>
                <w:rFonts w:cs="Open Sans"/>
                <w:szCs w:val="20"/>
                <w:lang w:val="en-GB"/>
              </w:rPr>
            </w:pPr>
            <w:r w:rsidRPr="009219FA">
              <w:rPr>
                <w:rFonts w:cs="Open Sans"/>
                <w:b/>
                <w:szCs w:val="20"/>
                <w:lang w:val="en-GB"/>
              </w:rPr>
              <w:lastRenderedPageBreak/>
              <w:t xml:space="preserve">Subject knowledge enhancement for teachers </w:t>
            </w:r>
          </w:p>
        </w:tc>
        <w:tc>
          <w:tcPr>
            <w:tcW w:w="11165" w:type="dxa"/>
            <w:shd w:val="clear" w:color="auto" w:fill="FFFFFF"/>
            <w:tcMar>
              <w:top w:w="85" w:type="dxa"/>
              <w:left w:w="85" w:type="dxa"/>
              <w:bottom w:w="85" w:type="dxa"/>
              <w:right w:w="85" w:type="dxa"/>
            </w:tcMar>
            <w:vAlign w:val="center"/>
          </w:tcPr>
          <w:p w14:paraId="188EFF23" w14:textId="77777777" w:rsidR="00744BA4" w:rsidRPr="00386526" w:rsidRDefault="00F97491" w:rsidP="00386526">
            <w:pPr>
              <w:pStyle w:val="Tablebodytext"/>
              <w:rPr>
                <w:b/>
                <w:bCs/>
              </w:rPr>
            </w:pPr>
            <w:r w:rsidRPr="00386526">
              <w:rPr>
                <w:b/>
                <w:bCs/>
              </w:rPr>
              <w:t>Read</w:t>
            </w:r>
          </w:p>
          <w:p w14:paraId="188EFF24" w14:textId="77777777" w:rsidR="00744BA4" w:rsidRPr="009219FA" w:rsidRDefault="00F97491" w:rsidP="00386526">
            <w:pPr>
              <w:pStyle w:val="Tablebodytext"/>
            </w:pPr>
            <w:hyperlink r:id="rId22" w:history="1">
              <w:r w:rsidRPr="009219FA">
                <w:rPr>
                  <w:rStyle w:val="Hyperlink"/>
                  <w:rFonts w:cs="Open Sans"/>
                  <w:szCs w:val="20"/>
                </w:rPr>
                <w:t>UK Sport: Equality</w:t>
              </w:r>
            </w:hyperlink>
          </w:p>
          <w:p w14:paraId="188EFF25" w14:textId="77777777" w:rsidR="00744BA4" w:rsidRPr="009219FA" w:rsidRDefault="00F97491" w:rsidP="00386526">
            <w:pPr>
              <w:pStyle w:val="Tablebodytext"/>
            </w:pPr>
            <w:hyperlink r:id="rId23" w:history="1">
              <w:r w:rsidRPr="009219FA">
                <w:rPr>
                  <w:rStyle w:val="Hyperlink"/>
                  <w:rFonts w:cs="Open Sans"/>
                  <w:szCs w:val="20"/>
                </w:rPr>
                <w:t>Equality Sports Research</w:t>
              </w:r>
            </w:hyperlink>
          </w:p>
          <w:p w14:paraId="188EFF27" w14:textId="1581E1F4" w:rsidR="00744BA4" w:rsidRPr="009219FA" w:rsidRDefault="00F97491" w:rsidP="00386526">
            <w:pPr>
              <w:pStyle w:val="Tablebodytext"/>
            </w:pPr>
            <w:hyperlink r:id="rId24" w:history="1">
              <w:r w:rsidRPr="009219FA">
                <w:rPr>
                  <w:rStyle w:val="Hyperlink"/>
                  <w:rFonts w:cs="Open Sans"/>
                  <w:szCs w:val="20"/>
                </w:rPr>
                <w:t>Disabilities, barriers and inclusion in sport</w:t>
              </w:r>
            </w:hyperlink>
          </w:p>
          <w:p w14:paraId="188EFF28" w14:textId="77777777" w:rsidR="00744BA4" w:rsidRPr="00386526" w:rsidRDefault="00F97491" w:rsidP="00386526">
            <w:pPr>
              <w:pStyle w:val="Tablebodytext"/>
              <w:rPr>
                <w:b/>
                <w:bCs/>
              </w:rPr>
            </w:pPr>
            <w:r w:rsidRPr="00386526">
              <w:rPr>
                <w:b/>
                <w:bCs/>
              </w:rPr>
              <w:t>Listen</w:t>
            </w:r>
          </w:p>
          <w:p w14:paraId="188EFF29" w14:textId="77777777" w:rsidR="00744BA4" w:rsidRPr="009219FA" w:rsidRDefault="00F97491" w:rsidP="00386526">
            <w:pPr>
              <w:pStyle w:val="Tablebodytext"/>
            </w:pPr>
            <w:hyperlink r:id="rId25" w:history="1">
              <w:r w:rsidRPr="009219FA">
                <w:rPr>
                  <w:rStyle w:val="Hyperlink"/>
                  <w:rFonts w:cs="Open Sans"/>
                  <w:szCs w:val="20"/>
                </w:rPr>
                <w:t>Martin Foster is joined by Professor Paul Downward to discuss the UK’s low levels of sport participation.</w:t>
              </w:r>
            </w:hyperlink>
          </w:p>
        </w:tc>
      </w:tr>
    </w:tbl>
    <w:p w14:paraId="238D4B8A" w14:textId="7039510E" w:rsidR="00386526" w:rsidRDefault="00386526">
      <w:pPr>
        <w:rPr>
          <w:rFonts w:ascii="Open Sans" w:hAnsi="Open Sans" w:cs="Open Sans"/>
          <w:sz w:val="20"/>
          <w:szCs w:val="20"/>
        </w:rPr>
      </w:pPr>
    </w:p>
    <w:bookmarkEnd w:id="0"/>
    <w:p w14:paraId="188EFF38" w14:textId="2074E621" w:rsidR="00744BA4" w:rsidRPr="009219FA" w:rsidRDefault="00744BA4" w:rsidP="00386526">
      <w:pPr>
        <w:suppressAutoHyphens w:val="0"/>
        <w:spacing w:after="160" w:line="276" w:lineRule="auto"/>
        <w:rPr>
          <w:rFonts w:ascii="Open Sans" w:hAnsi="Open Sans" w:cs="Open Sans"/>
          <w:sz w:val="20"/>
          <w:szCs w:val="20"/>
        </w:rPr>
      </w:pPr>
    </w:p>
    <w:sectPr w:rsidR="00744BA4" w:rsidRPr="009219FA" w:rsidSect="00EF39CE">
      <w:headerReference w:type="even" r:id="rId26"/>
      <w:headerReference w:type="default" r:id="rId27"/>
      <w:footerReference w:type="even" r:id="rId28"/>
      <w:footerReference w:type="default" r:id="rId29"/>
      <w:headerReference w:type="first" r:id="rId30"/>
      <w:footerReference w:type="first" r:id="rId31"/>
      <w:pgSz w:w="16838" w:h="11906" w:orient="landscape"/>
      <w:pgMar w:top="1418" w:right="964" w:bottom="964" w:left="964" w:header="425"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26052" w14:textId="77777777" w:rsidR="003F6F54" w:rsidRPr="00AC10B0" w:rsidRDefault="003F6F54">
      <w:pPr>
        <w:spacing w:after="0" w:line="240" w:lineRule="auto"/>
      </w:pPr>
      <w:r w:rsidRPr="00AC10B0">
        <w:separator/>
      </w:r>
    </w:p>
  </w:endnote>
  <w:endnote w:type="continuationSeparator" w:id="0">
    <w:p w14:paraId="11710C44" w14:textId="77777777" w:rsidR="003F6F54" w:rsidRPr="00AC10B0" w:rsidRDefault="003F6F54">
      <w:pPr>
        <w:spacing w:after="0" w:line="240" w:lineRule="auto"/>
      </w:pPr>
      <w:r w:rsidRPr="00AC10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pitch w:val="variable"/>
  </w:font>
  <w:font w:name="Myriad Pro">
    <w:altName w:val="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F926" w14:textId="77777777" w:rsidR="00770F46" w:rsidRDefault="00770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8902" w14:textId="77777777" w:rsidR="00437AA6" w:rsidRPr="00F65B86" w:rsidRDefault="00437AA6" w:rsidP="00CF247B">
    <w:pPr>
      <w:pBdr>
        <w:top w:val="single" w:sz="8" w:space="6" w:color="3C1366"/>
      </w:pBdr>
      <w:tabs>
        <w:tab w:val="center" w:pos="7230"/>
        <w:tab w:val="right" w:pos="14884"/>
      </w:tabs>
      <w:spacing w:after="0"/>
      <w:rPr>
        <w:rFonts w:ascii="Open Sans" w:hAnsi="Open Sans" w:cs="Open Sans"/>
        <w:sz w:val="18"/>
        <w:szCs w:val="18"/>
      </w:rPr>
    </w:pPr>
    <w:r w:rsidRPr="00F65B86">
      <w:rPr>
        <w:rFonts w:ascii="Open Sans" w:hAnsi="Open Sans" w:cs="Open Sans"/>
        <w:sz w:val="18"/>
        <w:szCs w:val="18"/>
      </w:rPr>
      <w:t>Version 1</w:t>
    </w:r>
    <w:r w:rsidRPr="00F65B86">
      <w:rPr>
        <w:rFonts w:ascii="Open Sans" w:hAnsi="Open Sans" w:cs="Open Sans"/>
        <w:sz w:val="18"/>
        <w:szCs w:val="18"/>
      </w:rPr>
      <w:tab/>
    </w:r>
    <w:r w:rsidRPr="00F65B86">
      <w:rPr>
        <w:rFonts w:ascii="Open Sans" w:hAnsi="Open Sans" w:cs="Open Sans"/>
        <w:sz w:val="18"/>
        <w:szCs w:val="18"/>
      </w:rPr>
      <w:fldChar w:fldCharType="begin"/>
    </w:r>
    <w:r w:rsidRPr="00F65B86">
      <w:rPr>
        <w:rFonts w:ascii="Open Sans" w:hAnsi="Open Sans" w:cs="Open Sans"/>
        <w:sz w:val="18"/>
        <w:szCs w:val="18"/>
      </w:rPr>
      <w:instrText xml:space="preserve"> PAGE   \* MERGEFORMAT </w:instrText>
    </w:r>
    <w:r w:rsidRPr="00F65B86">
      <w:rPr>
        <w:rFonts w:ascii="Open Sans" w:hAnsi="Open Sans" w:cs="Open Sans"/>
        <w:sz w:val="18"/>
        <w:szCs w:val="18"/>
      </w:rPr>
      <w:fldChar w:fldCharType="separate"/>
    </w:r>
    <w:r w:rsidRPr="00F65B86">
      <w:rPr>
        <w:rFonts w:ascii="Open Sans" w:hAnsi="Open Sans" w:cs="Open Sans"/>
        <w:sz w:val="18"/>
        <w:szCs w:val="18"/>
      </w:rPr>
      <w:t>2</w:t>
    </w:r>
    <w:r w:rsidRPr="00F65B86">
      <w:rPr>
        <w:rFonts w:ascii="Open Sans" w:hAnsi="Open Sans" w:cs="Open Sans"/>
        <w:noProof/>
        <w:sz w:val="18"/>
        <w:szCs w:val="18"/>
      </w:rPr>
      <w:fldChar w:fldCharType="end"/>
    </w:r>
    <w:r w:rsidRPr="00F65B86">
      <w:rPr>
        <w:rFonts w:ascii="Open Sans" w:hAnsi="Open Sans" w:cs="Open Sans"/>
        <w:noProof/>
        <w:sz w:val="18"/>
        <w:szCs w:val="18"/>
      </w:rPr>
      <w:tab/>
      <w:t>© Cambridge OCR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7E0C" w14:textId="77777777" w:rsidR="00770F46" w:rsidRDefault="00770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3626" w14:textId="77777777" w:rsidR="003F6F54" w:rsidRPr="00AC10B0" w:rsidRDefault="003F6F54">
      <w:pPr>
        <w:spacing w:after="0" w:line="240" w:lineRule="auto"/>
      </w:pPr>
      <w:r w:rsidRPr="00AC10B0">
        <w:rPr>
          <w:color w:val="000000"/>
        </w:rPr>
        <w:separator/>
      </w:r>
    </w:p>
  </w:footnote>
  <w:footnote w:type="continuationSeparator" w:id="0">
    <w:p w14:paraId="28D45177" w14:textId="77777777" w:rsidR="003F6F54" w:rsidRPr="00AC10B0" w:rsidRDefault="003F6F54">
      <w:pPr>
        <w:spacing w:after="0" w:line="240" w:lineRule="auto"/>
      </w:pPr>
      <w:r w:rsidRPr="00AC10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D98D" w14:textId="0F61CE98" w:rsidR="00770F46" w:rsidRDefault="00770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3B72" w14:textId="76CD817B" w:rsidR="00437AA6" w:rsidRPr="00AD4B5C" w:rsidRDefault="00462080" w:rsidP="00C456B8">
    <w:pPr>
      <w:pStyle w:val="Header"/>
      <w:tabs>
        <w:tab w:val="right" w:pos="11057"/>
      </w:tabs>
      <w:rPr>
        <w:rFonts w:ascii="Open Sans" w:hAnsi="Open Sans" w:cs="Open Sans"/>
      </w:rPr>
    </w:pPr>
    <w:sdt>
      <w:sdtPr>
        <w:rPr>
          <w:rFonts w:ascii="Open Sans" w:hAnsi="Open Sans" w:cs="Open Sans"/>
        </w:rPr>
        <w:id w:val="-653922978"/>
        <w:docPartObj>
          <w:docPartGallery w:val="Watermarks"/>
          <w:docPartUnique/>
        </w:docPartObj>
      </w:sdtPr>
      <w:sdtContent>
        <w:r w:rsidRPr="00462080">
          <w:rPr>
            <w:rFonts w:ascii="Open Sans" w:hAnsi="Open Sans" w:cs="Open Sans"/>
          </w:rPr>
          <w:pict w14:anchorId="37F5F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61861" o:spid="_x0000_s1028" type="#_x0000_t136" style="position:absolute;margin-left:0;margin-top:0;width:522.2pt;height:149.2pt;rotation:315;z-index:-251657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sdtContent>
    </w:sdt>
    <w:r w:rsidR="00437AA6" w:rsidRPr="00AD4B5C">
      <w:rPr>
        <w:rFonts w:ascii="Open Sans" w:hAnsi="Open Sans" w:cs="Open Sans"/>
      </w:rPr>
      <w:t xml:space="preserve">Cambridge OCR Level1/Level 2 Cambridge National in </w:t>
    </w:r>
    <w:r w:rsidR="00F65B86">
      <w:rPr>
        <w:rFonts w:ascii="Open Sans" w:hAnsi="Open Sans" w:cs="Open Sans"/>
      </w:rPr>
      <w:t>Sport Studies</w:t>
    </w:r>
    <w:r w:rsidR="00437AA6" w:rsidRPr="00AD4B5C">
      <w:rPr>
        <w:rFonts w:ascii="Open Sans" w:hAnsi="Open Sans" w:cs="Open Sans"/>
      </w:rPr>
      <w:tab/>
    </w:r>
    <w:r w:rsidR="00437AA6" w:rsidRPr="00AD4B5C">
      <w:rPr>
        <w:rFonts w:ascii="Open Sans" w:hAnsi="Open Sans" w:cs="Open Sans"/>
      </w:rPr>
      <w:tab/>
      <w:t xml:space="preserve"> </w:t>
    </w:r>
    <w:r w:rsidR="00437AA6" w:rsidRPr="00AD4B5C">
      <w:rPr>
        <w:rFonts w:ascii="Open Sans" w:hAnsi="Open Sans" w:cs="Open Sans"/>
      </w:rPr>
      <w:tab/>
    </w:r>
    <w:r w:rsidR="00437AA6" w:rsidRPr="00AD4B5C">
      <w:rPr>
        <w:rFonts w:ascii="Open Sans" w:hAnsi="Open Sans" w:cs="Open Sans"/>
      </w:rPr>
      <w:tab/>
      <w:t>R</w:t>
    </w:r>
    <w:r w:rsidR="00F65B86">
      <w:rPr>
        <w:rFonts w:ascii="Open Sans" w:hAnsi="Open Sans" w:cs="Open Sans"/>
      </w:rPr>
      <w:t>184</w:t>
    </w:r>
    <w:r w:rsidR="00437AA6" w:rsidRPr="00AD4B5C">
      <w:rPr>
        <w:rFonts w:ascii="Open Sans" w:hAnsi="Open Sans" w:cs="Open Sans"/>
      </w:rPr>
      <w:t xml:space="preserve"> Scheme of work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ED7B" w14:textId="7F378121" w:rsidR="00437AA6" w:rsidRPr="006063C7" w:rsidRDefault="006063C7" w:rsidP="006063C7">
    <w:pPr>
      <w:pStyle w:val="Header"/>
    </w:pPr>
    <w:r>
      <w:rPr>
        <w:rFonts w:ascii="Open Sans" w:hAnsi="Open Sans" w:cs="Open Sans"/>
        <w:sz w:val="18"/>
        <w:szCs w:val="20"/>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55EC"/>
    <w:multiLevelType w:val="multilevel"/>
    <w:tmpl w:val="293082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033399A"/>
    <w:multiLevelType w:val="multilevel"/>
    <w:tmpl w:val="329E30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27C41F0"/>
    <w:multiLevelType w:val="multilevel"/>
    <w:tmpl w:val="AD3EA7B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2947269"/>
    <w:multiLevelType w:val="multilevel"/>
    <w:tmpl w:val="39E2FE50"/>
    <w:lvl w:ilvl="0">
      <w:numFmt w:val="bullet"/>
      <w:lvlText w:val="-"/>
      <w:lvlJc w:val="left"/>
      <w:pPr>
        <w:ind w:left="360" w:hanging="360"/>
      </w:pPr>
      <w:rPr>
        <w:rFonts w:ascii="Arial" w:eastAsia="MS Mincho" w:hAnsi="Arial" w:cs="Aria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7D443C7"/>
    <w:multiLevelType w:val="multilevel"/>
    <w:tmpl w:val="F72A953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27146F5F"/>
    <w:multiLevelType w:val="multilevel"/>
    <w:tmpl w:val="CC7077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7274214"/>
    <w:multiLevelType w:val="multilevel"/>
    <w:tmpl w:val="91AAC5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832335C"/>
    <w:multiLevelType w:val="hybridMultilevel"/>
    <w:tmpl w:val="35D82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D6303A"/>
    <w:multiLevelType w:val="hybridMultilevel"/>
    <w:tmpl w:val="9E9AE18E"/>
    <w:lvl w:ilvl="0" w:tplc="FBA6B80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05DCE"/>
    <w:multiLevelType w:val="multilevel"/>
    <w:tmpl w:val="CFCC5DF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BE5285F"/>
    <w:multiLevelType w:val="multilevel"/>
    <w:tmpl w:val="20FCCC9C"/>
    <w:lvl w:ilvl="0">
      <w:numFmt w:val="bullet"/>
      <w:lvlText w:val=""/>
      <w:lvlJc w:val="left"/>
      <w:pPr>
        <w:ind w:left="720" w:hanging="360"/>
      </w:pPr>
      <w:rPr>
        <w:rFonts w:ascii="Symbol" w:hAnsi="Symbol"/>
      </w:rPr>
    </w:lvl>
    <w:lvl w:ilvl="1">
      <w:numFmt w:val="bullet"/>
      <w:lvlText w:val="•"/>
      <w:lvlJc w:val="left"/>
      <w:pPr>
        <w:ind w:left="1800" w:hanging="720"/>
      </w:pPr>
      <w:rPr>
        <w:rFonts w:ascii="Arial" w:eastAsia="MS Mincho"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F643BE2"/>
    <w:multiLevelType w:val="hybridMultilevel"/>
    <w:tmpl w:val="30D4B852"/>
    <w:lvl w:ilvl="0" w:tplc="FBA6B80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B968DD"/>
    <w:multiLevelType w:val="hybridMultilevel"/>
    <w:tmpl w:val="7D8A935C"/>
    <w:lvl w:ilvl="0" w:tplc="FBA6B80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DA10DA"/>
    <w:multiLevelType w:val="multilevel"/>
    <w:tmpl w:val="462EEA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74643DA"/>
    <w:multiLevelType w:val="hybridMultilevel"/>
    <w:tmpl w:val="A170DF48"/>
    <w:lvl w:ilvl="0" w:tplc="FBA6B80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865D2F"/>
    <w:multiLevelType w:val="multilevel"/>
    <w:tmpl w:val="755CABBE"/>
    <w:lvl w:ilvl="0">
      <w:numFmt w:val="bullet"/>
      <w:lvlText w:val=""/>
      <w:lvlJc w:val="left"/>
      <w:pPr>
        <w:ind w:left="720" w:hanging="360"/>
      </w:pPr>
      <w:rPr>
        <w:rFonts w:ascii="Symbol" w:hAnsi="Symbol" w:cs="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37BC7569"/>
    <w:multiLevelType w:val="hybridMultilevel"/>
    <w:tmpl w:val="0AFA7474"/>
    <w:lvl w:ilvl="0" w:tplc="5A56F8B8">
      <w:start w:val="1"/>
      <w:numFmt w:val="bullet"/>
      <w:lvlText w:val=""/>
      <w:lvlJc w:val="left"/>
      <w:pPr>
        <w:ind w:left="720" w:hanging="360"/>
      </w:pPr>
      <w:rPr>
        <w:rFonts w:ascii="Symbol" w:hAnsi="Symbol" w:cs="Symbol" w:hint="default"/>
      </w:rPr>
    </w:lvl>
    <w:lvl w:ilvl="1" w:tplc="4670CC98" w:tentative="1">
      <w:start w:val="1"/>
      <w:numFmt w:val="bullet"/>
      <w:lvlText w:val="o"/>
      <w:lvlJc w:val="left"/>
      <w:pPr>
        <w:ind w:left="1440" w:hanging="360"/>
      </w:pPr>
      <w:rPr>
        <w:rFonts w:ascii="Courier New" w:hAnsi="Courier New" w:cs="Courier New" w:hint="default"/>
      </w:rPr>
    </w:lvl>
    <w:lvl w:ilvl="2" w:tplc="73B2DF66" w:tentative="1">
      <w:start w:val="1"/>
      <w:numFmt w:val="bullet"/>
      <w:lvlText w:val=""/>
      <w:lvlJc w:val="left"/>
      <w:pPr>
        <w:ind w:left="2160" w:hanging="360"/>
      </w:pPr>
      <w:rPr>
        <w:rFonts w:ascii="Wingdings" w:hAnsi="Wingdings" w:cs="Wingdings" w:hint="default"/>
      </w:rPr>
    </w:lvl>
    <w:lvl w:ilvl="3" w:tplc="05EA39F2" w:tentative="1">
      <w:start w:val="1"/>
      <w:numFmt w:val="bullet"/>
      <w:lvlText w:val=""/>
      <w:lvlJc w:val="left"/>
      <w:pPr>
        <w:ind w:left="2880" w:hanging="360"/>
      </w:pPr>
      <w:rPr>
        <w:rFonts w:ascii="Symbol" w:hAnsi="Symbol" w:cs="Symbol" w:hint="default"/>
      </w:rPr>
    </w:lvl>
    <w:lvl w:ilvl="4" w:tplc="473C148E" w:tentative="1">
      <w:start w:val="1"/>
      <w:numFmt w:val="bullet"/>
      <w:lvlText w:val="o"/>
      <w:lvlJc w:val="left"/>
      <w:pPr>
        <w:ind w:left="3600" w:hanging="360"/>
      </w:pPr>
      <w:rPr>
        <w:rFonts w:ascii="Courier New" w:hAnsi="Courier New" w:cs="Courier New" w:hint="default"/>
      </w:rPr>
    </w:lvl>
    <w:lvl w:ilvl="5" w:tplc="FB9AFD72" w:tentative="1">
      <w:start w:val="1"/>
      <w:numFmt w:val="bullet"/>
      <w:lvlText w:val=""/>
      <w:lvlJc w:val="left"/>
      <w:pPr>
        <w:ind w:left="4320" w:hanging="360"/>
      </w:pPr>
      <w:rPr>
        <w:rFonts w:ascii="Wingdings" w:hAnsi="Wingdings" w:cs="Wingdings" w:hint="default"/>
      </w:rPr>
    </w:lvl>
    <w:lvl w:ilvl="6" w:tplc="C0FC3724" w:tentative="1">
      <w:start w:val="1"/>
      <w:numFmt w:val="bullet"/>
      <w:lvlText w:val=""/>
      <w:lvlJc w:val="left"/>
      <w:pPr>
        <w:ind w:left="5040" w:hanging="360"/>
      </w:pPr>
      <w:rPr>
        <w:rFonts w:ascii="Symbol" w:hAnsi="Symbol" w:cs="Symbol" w:hint="default"/>
      </w:rPr>
    </w:lvl>
    <w:lvl w:ilvl="7" w:tplc="DAC8CCAE" w:tentative="1">
      <w:start w:val="1"/>
      <w:numFmt w:val="bullet"/>
      <w:lvlText w:val="o"/>
      <w:lvlJc w:val="left"/>
      <w:pPr>
        <w:ind w:left="5760" w:hanging="360"/>
      </w:pPr>
      <w:rPr>
        <w:rFonts w:ascii="Courier New" w:hAnsi="Courier New" w:cs="Courier New" w:hint="default"/>
      </w:rPr>
    </w:lvl>
    <w:lvl w:ilvl="8" w:tplc="A6268306" w:tentative="1">
      <w:start w:val="1"/>
      <w:numFmt w:val="bullet"/>
      <w:lvlText w:val=""/>
      <w:lvlJc w:val="left"/>
      <w:pPr>
        <w:ind w:left="6480" w:hanging="360"/>
      </w:pPr>
      <w:rPr>
        <w:rFonts w:ascii="Wingdings" w:hAnsi="Wingdings" w:cs="Wingdings" w:hint="default"/>
      </w:rPr>
    </w:lvl>
  </w:abstractNum>
  <w:abstractNum w:abstractNumId="17" w15:restartNumberingAfterBreak="0">
    <w:nsid w:val="39A702C0"/>
    <w:multiLevelType w:val="hybridMultilevel"/>
    <w:tmpl w:val="40E27F88"/>
    <w:lvl w:ilvl="0" w:tplc="FBA6B80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745F0"/>
    <w:multiLevelType w:val="hybridMultilevel"/>
    <w:tmpl w:val="2A0C5AFE"/>
    <w:lvl w:ilvl="0" w:tplc="7422DCB8">
      <w:start w:val="1"/>
      <w:numFmt w:val="bullet"/>
      <w:pStyle w:val="Listparagraphtablestyle2"/>
      <w:lvlText w:val=""/>
      <w:lvlJc w:val="left"/>
      <w:pPr>
        <w:ind w:left="360" w:hanging="360"/>
      </w:pPr>
      <w:rPr>
        <w:rFonts w:ascii="Symbol" w:hAnsi="Symbol" w:hint="default"/>
        <w:sz w:val="20"/>
      </w:rPr>
    </w:lvl>
    <w:lvl w:ilvl="1" w:tplc="31B444D6" w:tentative="1">
      <w:start w:val="1"/>
      <w:numFmt w:val="bullet"/>
      <w:lvlText w:val="o"/>
      <w:lvlJc w:val="left"/>
      <w:pPr>
        <w:ind w:left="1080" w:hanging="360"/>
      </w:pPr>
      <w:rPr>
        <w:rFonts w:ascii="Courier New" w:hAnsi="Courier New" w:cs="Courier New" w:hint="default"/>
      </w:rPr>
    </w:lvl>
    <w:lvl w:ilvl="2" w:tplc="3A7CEF54" w:tentative="1">
      <w:start w:val="1"/>
      <w:numFmt w:val="bullet"/>
      <w:lvlText w:val=""/>
      <w:lvlJc w:val="left"/>
      <w:pPr>
        <w:ind w:left="1800" w:hanging="360"/>
      </w:pPr>
      <w:rPr>
        <w:rFonts w:ascii="Wingdings" w:hAnsi="Wingdings" w:hint="default"/>
      </w:rPr>
    </w:lvl>
    <w:lvl w:ilvl="3" w:tplc="1666CDAE" w:tentative="1">
      <w:start w:val="1"/>
      <w:numFmt w:val="bullet"/>
      <w:lvlText w:val=""/>
      <w:lvlJc w:val="left"/>
      <w:pPr>
        <w:ind w:left="2520" w:hanging="360"/>
      </w:pPr>
      <w:rPr>
        <w:rFonts w:ascii="Symbol" w:hAnsi="Symbol" w:hint="default"/>
      </w:rPr>
    </w:lvl>
    <w:lvl w:ilvl="4" w:tplc="06EA8734" w:tentative="1">
      <w:start w:val="1"/>
      <w:numFmt w:val="bullet"/>
      <w:lvlText w:val="o"/>
      <w:lvlJc w:val="left"/>
      <w:pPr>
        <w:ind w:left="3240" w:hanging="360"/>
      </w:pPr>
      <w:rPr>
        <w:rFonts w:ascii="Courier New" w:hAnsi="Courier New" w:cs="Courier New" w:hint="default"/>
      </w:rPr>
    </w:lvl>
    <w:lvl w:ilvl="5" w:tplc="4E6CDEE0" w:tentative="1">
      <w:start w:val="1"/>
      <w:numFmt w:val="bullet"/>
      <w:lvlText w:val=""/>
      <w:lvlJc w:val="left"/>
      <w:pPr>
        <w:ind w:left="3960" w:hanging="360"/>
      </w:pPr>
      <w:rPr>
        <w:rFonts w:ascii="Wingdings" w:hAnsi="Wingdings" w:hint="default"/>
      </w:rPr>
    </w:lvl>
    <w:lvl w:ilvl="6" w:tplc="BE0AF51A" w:tentative="1">
      <w:start w:val="1"/>
      <w:numFmt w:val="bullet"/>
      <w:lvlText w:val=""/>
      <w:lvlJc w:val="left"/>
      <w:pPr>
        <w:ind w:left="4680" w:hanging="360"/>
      </w:pPr>
      <w:rPr>
        <w:rFonts w:ascii="Symbol" w:hAnsi="Symbol" w:hint="default"/>
      </w:rPr>
    </w:lvl>
    <w:lvl w:ilvl="7" w:tplc="680C11DE" w:tentative="1">
      <w:start w:val="1"/>
      <w:numFmt w:val="bullet"/>
      <w:lvlText w:val="o"/>
      <w:lvlJc w:val="left"/>
      <w:pPr>
        <w:ind w:left="5400" w:hanging="360"/>
      </w:pPr>
      <w:rPr>
        <w:rFonts w:ascii="Courier New" w:hAnsi="Courier New" w:cs="Courier New" w:hint="default"/>
      </w:rPr>
    </w:lvl>
    <w:lvl w:ilvl="8" w:tplc="D6CCF600" w:tentative="1">
      <w:start w:val="1"/>
      <w:numFmt w:val="bullet"/>
      <w:lvlText w:val=""/>
      <w:lvlJc w:val="left"/>
      <w:pPr>
        <w:ind w:left="6120" w:hanging="360"/>
      </w:pPr>
      <w:rPr>
        <w:rFonts w:ascii="Wingdings" w:hAnsi="Wingdings" w:hint="default"/>
      </w:rPr>
    </w:lvl>
  </w:abstractNum>
  <w:abstractNum w:abstractNumId="19" w15:restartNumberingAfterBreak="0">
    <w:nsid w:val="3F0E4E73"/>
    <w:multiLevelType w:val="multilevel"/>
    <w:tmpl w:val="AA8E92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0CB7DB8"/>
    <w:multiLevelType w:val="multilevel"/>
    <w:tmpl w:val="B34866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31D7549"/>
    <w:multiLevelType w:val="multilevel"/>
    <w:tmpl w:val="E140DF7C"/>
    <w:lvl w:ilvl="0">
      <w:numFmt w:val="bullet"/>
      <w:lvlText w:val="-"/>
      <w:lvlJc w:val="left"/>
      <w:pPr>
        <w:ind w:left="360" w:hanging="360"/>
      </w:pPr>
      <w:rPr>
        <w:rFonts w:ascii="Arial" w:eastAsia="MS Mincho" w:hAnsi="Arial" w:cs="Aria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464331AF"/>
    <w:multiLevelType w:val="multilevel"/>
    <w:tmpl w:val="AB4E69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6543A14"/>
    <w:multiLevelType w:val="multilevel"/>
    <w:tmpl w:val="A426D8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6B7277D"/>
    <w:multiLevelType w:val="multilevel"/>
    <w:tmpl w:val="210297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76A67C5"/>
    <w:multiLevelType w:val="multilevel"/>
    <w:tmpl w:val="586A75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A501B2C"/>
    <w:multiLevelType w:val="hybridMultilevel"/>
    <w:tmpl w:val="E958912C"/>
    <w:lvl w:ilvl="0" w:tplc="FBA6B80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717C10"/>
    <w:multiLevelType w:val="multilevel"/>
    <w:tmpl w:val="ACC803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A0963C9"/>
    <w:multiLevelType w:val="multilevel"/>
    <w:tmpl w:val="D29407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D7E64CD"/>
    <w:multiLevelType w:val="hybridMultilevel"/>
    <w:tmpl w:val="AE9868AE"/>
    <w:lvl w:ilvl="0" w:tplc="FBA6B80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FA18A3"/>
    <w:multiLevelType w:val="multilevel"/>
    <w:tmpl w:val="9F143CAE"/>
    <w:lvl w:ilvl="0">
      <w:numFmt w:val="bullet"/>
      <w:lvlText w:val=""/>
      <w:lvlJc w:val="left"/>
      <w:pPr>
        <w:ind w:left="360" w:hanging="360"/>
      </w:pPr>
      <w:rPr>
        <w:rFonts w:ascii="Symbol" w:hAnsi="Symbol"/>
      </w:rPr>
    </w:lvl>
    <w:lvl w:ilvl="1">
      <w:numFmt w:val="bullet"/>
      <w:lvlText w:val="•"/>
      <w:lvlJc w:val="left"/>
      <w:pPr>
        <w:ind w:left="1440" w:hanging="720"/>
      </w:pPr>
      <w:rPr>
        <w:rFonts w:ascii="Arial" w:eastAsia="MS Mincho" w:hAnsi="Arial" w:cs="Aria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6BCE1DA5"/>
    <w:multiLevelType w:val="multilevel"/>
    <w:tmpl w:val="CEBC96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FDB0360"/>
    <w:multiLevelType w:val="multilevel"/>
    <w:tmpl w:val="4CA02A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48D1164"/>
    <w:multiLevelType w:val="multilevel"/>
    <w:tmpl w:val="B99C46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6573B8C"/>
    <w:multiLevelType w:val="hybridMultilevel"/>
    <w:tmpl w:val="4B207084"/>
    <w:lvl w:ilvl="0" w:tplc="FBA6B80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8830063">
    <w:abstractNumId w:val="15"/>
  </w:num>
  <w:num w:numId="2" w16cid:durableId="686491930">
    <w:abstractNumId w:val="19"/>
  </w:num>
  <w:num w:numId="3" w16cid:durableId="246230812">
    <w:abstractNumId w:val="4"/>
  </w:num>
  <w:num w:numId="4" w16cid:durableId="551430896">
    <w:abstractNumId w:val="0"/>
  </w:num>
  <w:num w:numId="5" w16cid:durableId="1687705134">
    <w:abstractNumId w:val="9"/>
  </w:num>
  <w:num w:numId="6" w16cid:durableId="1557665005">
    <w:abstractNumId w:val="2"/>
  </w:num>
  <w:num w:numId="7" w16cid:durableId="271323879">
    <w:abstractNumId w:val="32"/>
  </w:num>
  <w:num w:numId="8" w16cid:durableId="172110867">
    <w:abstractNumId w:val="10"/>
  </w:num>
  <w:num w:numId="9" w16cid:durableId="2075621704">
    <w:abstractNumId w:val="13"/>
  </w:num>
  <w:num w:numId="10" w16cid:durableId="790635034">
    <w:abstractNumId w:val="6"/>
  </w:num>
  <w:num w:numId="11" w16cid:durableId="1995720523">
    <w:abstractNumId w:val="5"/>
  </w:num>
  <w:num w:numId="12" w16cid:durableId="860581848">
    <w:abstractNumId w:val="30"/>
  </w:num>
  <w:num w:numId="13" w16cid:durableId="1069617605">
    <w:abstractNumId w:val="23"/>
  </w:num>
  <w:num w:numId="14" w16cid:durableId="1310792181">
    <w:abstractNumId w:val="24"/>
  </w:num>
  <w:num w:numId="15" w16cid:durableId="1856726089">
    <w:abstractNumId w:val="22"/>
  </w:num>
  <w:num w:numId="16" w16cid:durableId="427042374">
    <w:abstractNumId w:val="1"/>
  </w:num>
  <w:num w:numId="17" w16cid:durableId="1848710145">
    <w:abstractNumId w:val="33"/>
  </w:num>
  <w:num w:numId="18" w16cid:durableId="844319105">
    <w:abstractNumId w:val="25"/>
  </w:num>
  <w:num w:numId="19" w16cid:durableId="1467621699">
    <w:abstractNumId w:val="31"/>
  </w:num>
  <w:num w:numId="20" w16cid:durableId="579170747">
    <w:abstractNumId w:val="28"/>
  </w:num>
  <w:num w:numId="21" w16cid:durableId="248544124">
    <w:abstractNumId w:val="27"/>
  </w:num>
  <w:num w:numId="22" w16cid:durableId="519198337">
    <w:abstractNumId w:val="20"/>
  </w:num>
  <w:num w:numId="23" w16cid:durableId="83186525">
    <w:abstractNumId w:val="29"/>
  </w:num>
  <w:num w:numId="24" w16cid:durableId="596140813">
    <w:abstractNumId w:val="8"/>
  </w:num>
  <w:num w:numId="25" w16cid:durableId="1165590483">
    <w:abstractNumId w:val="7"/>
  </w:num>
  <w:num w:numId="26" w16cid:durableId="1057508673">
    <w:abstractNumId w:val="21"/>
  </w:num>
  <w:num w:numId="27" w16cid:durableId="652832739">
    <w:abstractNumId w:val="14"/>
  </w:num>
  <w:num w:numId="28" w16cid:durableId="1916476702">
    <w:abstractNumId w:val="17"/>
  </w:num>
  <w:num w:numId="29" w16cid:durableId="47538623">
    <w:abstractNumId w:val="11"/>
  </w:num>
  <w:num w:numId="30" w16cid:durableId="1178037106">
    <w:abstractNumId w:val="26"/>
  </w:num>
  <w:num w:numId="31" w16cid:durableId="1999116620">
    <w:abstractNumId w:val="12"/>
  </w:num>
  <w:num w:numId="32" w16cid:durableId="584265837">
    <w:abstractNumId w:val="34"/>
  </w:num>
  <w:num w:numId="33" w16cid:durableId="1750425173">
    <w:abstractNumId w:val="3"/>
  </w:num>
  <w:num w:numId="34" w16cid:durableId="1118062865">
    <w:abstractNumId w:val="16"/>
  </w:num>
  <w:num w:numId="35" w16cid:durableId="9622727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BA4"/>
    <w:rsid w:val="00012C5A"/>
    <w:rsid w:val="000156D1"/>
    <w:rsid w:val="00020CDE"/>
    <w:rsid w:val="000235DC"/>
    <w:rsid w:val="00051403"/>
    <w:rsid w:val="00067090"/>
    <w:rsid w:val="00073EAF"/>
    <w:rsid w:val="00074A61"/>
    <w:rsid w:val="00076DD2"/>
    <w:rsid w:val="00083758"/>
    <w:rsid w:val="0009309F"/>
    <w:rsid w:val="000A04AC"/>
    <w:rsid w:val="000A2045"/>
    <w:rsid w:val="000A3F64"/>
    <w:rsid w:val="000A6964"/>
    <w:rsid w:val="000B55E1"/>
    <w:rsid w:val="000C58E9"/>
    <w:rsid w:val="000C6390"/>
    <w:rsid w:val="000F6AE7"/>
    <w:rsid w:val="00104A42"/>
    <w:rsid w:val="001219AA"/>
    <w:rsid w:val="00130710"/>
    <w:rsid w:val="00140375"/>
    <w:rsid w:val="00140B75"/>
    <w:rsid w:val="001451B3"/>
    <w:rsid w:val="00147E7C"/>
    <w:rsid w:val="001551B6"/>
    <w:rsid w:val="0017204E"/>
    <w:rsid w:val="00180DCD"/>
    <w:rsid w:val="00190112"/>
    <w:rsid w:val="001A0321"/>
    <w:rsid w:val="001A727F"/>
    <w:rsid w:val="001C3032"/>
    <w:rsid w:val="001C4DAD"/>
    <w:rsid w:val="001C5550"/>
    <w:rsid w:val="001D58A8"/>
    <w:rsid w:val="001E6BF6"/>
    <w:rsid w:val="001E7439"/>
    <w:rsid w:val="0020149B"/>
    <w:rsid w:val="002058DF"/>
    <w:rsid w:val="002072FE"/>
    <w:rsid w:val="0021072D"/>
    <w:rsid w:val="00217529"/>
    <w:rsid w:val="00223706"/>
    <w:rsid w:val="002241DB"/>
    <w:rsid w:val="00225295"/>
    <w:rsid w:val="002351B9"/>
    <w:rsid w:val="00236C02"/>
    <w:rsid w:val="00243BE5"/>
    <w:rsid w:val="0025281B"/>
    <w:rsid w:val="002545AA"/>
    <w:rsid w:val="00256184"/>
    <w:rsid w:val="00257F76"/>
    <w:rsid w:val="0026736A"/>
    <w:rsid w:val="00276824"/>
    <w:rsid w:val="0028015E"/>
    <w:rsid w:val="00285D7A"/>
    <w:rsid w:val="002A1BDA"/>
    <w:rsid w:val="002A39C9"/>
    <w:rsid w:val="002A48F0"/>
    <w:rsid w:val="002B0074"/>
    <w:rsid w:val="002D02A5"/>
    <w:rsid w:val="002F4A14"/>
    <w:rsid w:val="00307113"/>
    <w:rsid w:val="003111CC"/>
    <w:rsid w:val="003112F3"/>
    <w:rsid w:val="0031324F"/>
    <w:rsid w:val="0031450D"/>
    <w:rsid w:val="00322F89"/>
    <w:rsid w:val="0032741D"/>
    <w:rsid w:val="00327A8B"/>
    <w:rsid w:val="00331E45"/>
    <w:rsid w:val="00332560"/>
    <w:rsid w:val="00332847"/>
    <w:rsid w:val="00332EBA"/>
    <w:rsid w:val="00335EAE"/>
    <w:rsid w:val="003468A7"/>
    <w:rsid w:val="0035384D"/>
    <w:rsid w:val="00354DD8"/>
    <w:rsid w:val="00357A35"/>
    <w:rsid w:val="00357EC9"/>
    <w:rsid w:val="003622FC"/>
    <w:rsid w:val="00366640"/>
    <w:rsid w:val="0038026B"/>
    <w:rsid w:val="00381D03"/>
    <w:rsid w:val="00386526"/>
    <w:rsid w:val="003A4505"/>
    <w:rsid w:val="003A5F7B"/>
    <w:rsid w:val="003B090C"/>
    <w:rsid w:val="003B2B3F"/>
    <w:rsid w:val="003B7C81"/>
    <w:rsid w:val="003C7DD3"/>
    <w:rsid w:val="003F6F54"/>
    <w:rsid w:val="0040178D"/>
    <w:rsid w:val="004020B3"/>
    <w:rsid w:val="00425FCD"/>
    <w:rsid w:val="00434919"/>
    <w:rsid w:val="00437AA6"/>
    <w:rsid w:val="00443474"/>
    <w:rsid w:val="00450E24"/>
    <w:rsid w:val="00451317"/>
    <w:rsid w:val="004539B0"/>
    <w:rsid w:val="00462080"/>
    <w:rsid w:val="004649AC"/>
    <w:rsid w:val="00467A76"/>
    <w:rsid w:val="00470AF6"/>
    <w:rsid w:val="004718DB"/>
    <w:rsid w:val="00492FCE"/>
    <w:rsid w:val="004B4E09"/>
    <w:rsid w:val="004B65C8"/>
    <w:rsid w:val="004C185C"/>
    <w:rsid w:val="004D34CA"/>
    <w:rsid w:val="004E1315"/>
    <w:rsid w:val="004E5E0E"/>
    <w:rsid w:val="004F41B9"/>
    <w:rsid w:val="004F6399"/>
    <w:rsid w:val="004F7FBE"/>
    <w:rsid w:val="00501A13"/>
    <w:rsid w:val="00504983"/>
    <w:rsid w:val="005306FB"/>
    <w:rsid w:val="00531622"/>
    <w:rsid w:val="005366ED"/>
    <w:rsid w:val="0054508A"/>
    <w:rsid w:val="0054677D"/>
    <w:rsid w:val="00564560"/>
    <w:rsid w:val="00564672"/>
    <w:rsid w:val="005670BD"/>
    <w:rsid w:val="00570101"/>
    <w:rsid w:val="005963D9"/>
    <w:rsid w:val="005A7549"/>
    <w:rsid w:val="005B2E3E"/>
    <w:rsid w:val="005B68E2"/>
    <w:rsid w:val="005C3388"/>
    <w:rsid w:val="005C607D"/>
    <w:rsid w:val="005D45B1"/>
    <w:rsid w:val="005E282D"/>
    <w:rsid w:val="005E77A6"/>
    <w:rsid w:val="005F1D44"/>
    <w:rsid w:val="005F392C"/>
    <w:rsid w:val="006045C3"/>
    <w:rsid w:val="006063C7"/>
    <w:rsid w:val="00610953"/>
    <w:rsid w:val="0061291E"/>
    <w:rsid w:val="00613C4F"/>
    <w:rsid w:val="00616E8E"/>
    <w:rsid w:val="00631A9D"/>
    <w:rsid w:val="00635D59"/>
    <w:rsid w:val="006413D8"/>
    <w:rsid w:val="00643A57"/>
    <w:rsid w:val="006534F0"/>
    <w:rsid w:val="00654F86"/>
    <w:rsid w:val="00655820"/>
    <w:rsid w:val="00676288"/>
    <w:rsid w:val="00681F55"/>
    <w:rsid w:val="006914AD"/>
    <w:rsid w:val="006A3D50"/>
    <w:rsid w:val="006B1DCA"/>
    <w:rsid w:val="006C5FEF"/>
    <w:rsid w:val="006C7E07"/>
    <w:rsid w:val="006D28DA"/>
    <w:rsid w:val="006D2B5B"/>
    <w:rsid w:val="006D353B"/>
    <w:rsid w:val="006E2159"/>
    <w:rsid w:val="006E7092"/>
    <w:rsid w:val="006F27F5"/>
    <w:rsid w:val="0070353E"/>
    <w:rsid w:val="00711E1F"/>
    <w:rsid w:val="007142D6"/>
    <w:rsid w:val="007158C2"/>
    <w:rsid w:val="0072044D"/>
    <w:rsid w:val="007374AE"/>
    <w:rsid w:val="007404EA"/>
    <w:rsid w:val="00744BA4"/>
    <w:rsid w:val="00755DFA"/>
    <w:rsid w:val="00760294"/>
    <w:rsid w:val="00761414"/>
    <w:rsid w:val="007633AD"/>
    <w:rsid w:val="00765A28"/>
    <w:rsid w:val="007661B8"/>
    <w:rsid w:val="00770F46"/>
    <w:rsid w:val="00776998"/>
    <w:rsid w:val="00776E1C"/>
    <w:rsid w:val="00785402"/>
    <w:rsid w:val="0078603A"/>
    <w:rsid w:val="00791146"/>
    <w:rsid w:val="007940C6"/>
    <w:rsid w:val="00794CA3"/>
    <w:rsid w:val="007A0C98"/>
    <w:rsid w:val="007A1FBA"/>
    <w:rsid w:val="007A377A"/>
    <w:rsid w:val="007A45A4"/>
    <w:rsid w:val="007A4C7C"/>
    <w:rsid w:val="007B5779"/>
    <w:rsid w:val="007D0FE2"/>
    <w:rsid w:val="007F0B40"/>
    <w:rsid w:val="007F482C"/>
    <w:rsid w:val="007F6118"/>
    <w:rsid w:val="00804292"/>
    <w:rsid w:val="0080500F"/>
    <w:rsid w:val="0081665C"/>
    <w:rsid w:val="00817873"/>
    <w:rsid w:val="0083074D"/>
    <w:rsid w:val="00835195"/>
    <w:rsid w:val="0083535E"/>
    <w:rsid w:val="008700C3"/>
    <w:rsid w:val="00885A4E"/>
    <w:rsid w:val="00892E53"/>
    <w:rsid w:val="0089414A"/>
    <w:rsid w:val="008A317F"/>
    <w:rsid w:val="008B45B0"/>
    <w:rsid w:val="008E5A35"/>
    <w:rsid w:val="008F69A1"/>
    <w:rsid w:val="008F7EDE"/>
    <w:rsid w:val="00903A00"/>
    <w:rsid w:val="009219FA"/>
    <w:rsid w:val="00921B78"/>
    <w:rsid w:val="00926AE3"/>
    <w:rsid w:val="009351D7"/>
    <w:rsid w:val="009373D6"/>
    <w:rsid w:val="009374FE"/>
    <w:rsid w:val="009412A9"/>
    <w:rsid w:val="009419BF"/>
    <w:rsid w:val="00945164"/>
    <w:rsid w:val="00955427"/>
    <w:rsid w:val="00957F9B"/>
    <w:rsid w:val="0096233D"/>
    <w:rsid w:val="00963853"/>
    <w:rsid w:val="0097251D"/>
    <w:rsid w:val="0097487A"/>
    <w:rsid w:val="009811A8"/>
    <w:rsid w:val="00986297"/>
    <w:rsid w:val="009929CA"/>
    <w:rsid w:val="009A2397"/>
    <w:rsid w:val="009B052E"/>
    <w:rsid w:val="009C2EBF"/>
    <w:rsid w:val="009D14D9"/>
    <w:rsid w:val="009D23F4"/>
    <w:rsid w:val="009E1BFA"/>
    <w:rsid w:val="009E5C00"/>
    <w:rsid w:val="009F68B4"/>
    <w:rsid w:val="00A00241"/>
    <w:rsid w:val="00A06E1F"/>
    <w:rsid w:val="00A1532E"/>
    <w:rsid w:val="00A177E4"/>
    <w:rsid w:val="00A25ED6"/>
    <w:rsid w:val="00A266B5"/>
    <w:rsid w:val="00A27692"/>
    <w:rsid w:val="00A30177"/>
    <w:rsid w:val="00A32626"/>
    <w:rsid w:val="00A33836"/>
    <w:rsid w:val="00A468A7"/>
    <w:rsid w:val="00A50825"/>
    <w:rsid w:val="00A525C0"/>
    <w:rsid w:val="00A61F72"/>
    <w:rsid w:val="00A9251E"/>
    <w:rsid w:val="00A94286"/>
    <w:rsid w:val="00A94CC8"/>
    <w:rsid w:val="00AB50EB"/>
    <w:rsid w:val="00AB54AB"/>
    <w:rsid w:val="00AB6F5E"/>
    <w:rsid w:val="00AB7A0E"/>
    <w:rsid w:val="00AC10B0"/>
    <w:rsid w:val="00AC7C62"/>
    <w:rsid w:val="00AD2E99"/>
    <w:rsid w:val="00AD5C7D"/>
    <w:rsid w:val="00AE64FE"/>
    <w:rsid w:val="00AF2F06"/>
    <w:rsid w:val="00AF5809"/>
    <w:rsid w:val="00AF5A57"/>
    <w:rsid w:val="00B01AB0"/>
    <w:rsid w:val="00B05938"/>
    <w:rsid w:val="00B1208B"/>
    <w:rsid w:val="00B21E46"/>
    <w:rsid w:val="00B24BBC"/>
    <w:rsid w:val="00B34F6C"/>
    <w:rsid w:val="00B42A05"/>
    <w:rsid w:val="00B455E2"/>
    <w:rsid w:val="00B47C22"/>
    <w:rsid w:val="00B50CA8"/>
    <w:rsid w:val="00B541F3"/>
    <w:rsid w:val="00B610EB"/>
    <w:rsid w:val="00B87F14"/>
    <w:rsid w:val="00B95879"/>
    <w:rsid w:val="00BB341D"/>
    <w:rsid w:val="00BE7202"/>
    <w:rsid w:val="00C03D3C"/>
    <w:rsid w:val="00C24FE4"/>
    <w:rsid w:val="00C3225F"/>
    <w:rsid w:val="00C35D6B"/>
    <w:rsid w:val="00C55BE9"/>
    <w:rsid w:val="00C912FF"/>
    <w:rsid w:val="00C92E02"/>
    <w:rsid w:val="00C96438"/>
    <w:rsid w:val="00CA2655"/>
    <w:rsid w:val="00CB66A4"/>
    <w:rsid w:val="00CC7AA5"/>
    <w:rsid w:val="00CD0DFE"/>
    <w:rsid w:val="00CD3DA7"/>
    <w:rsid w:val="00CD6EAC"/>
    <w:rsid w:val="00CE13F2"/>
    <w:rsid w:val="00CF0427"/>
    <w:rsid w:val="00CF335D"/>
    <w:rsid w:val="00CF7042"/>
    <w:rsid w:val="00D13006"/>
    <w:rsid w:val="00D15C47"/>
    <w:rsid w:val="00D26B47"/>
    <w:rsid w:val="00D302A1"/>
    <w:rsid w:val="00D32AEB"/>
    <w:rsid w:val="00D4158C"/>
    <w:rsid w:val="00D419F1"/>
    <w:rsid w:val="00D470BE"/>
    <w:rsid w:val="00D503B1"/>
    <w:rsid w:val="00D77B80"/>
    <w:rsid w:val="00D822D8"/>
    <w:rsid w:val="00D8415C"/>
    <w:rsid w:val="00D85565"/>
    <w:rsid w:val="00D96AE8"/>
    <w:rsid w:val="00DA62B5"/>
    <w:rsid w:val="00DB3329"/>
    <w:rsid w:val="00DB420D"/>
    <w:rsid w:val="00DC537A"/>
    <w:rsid w:val="00DD4807"/>
    <w:rsid w:val="00DF3A78"/>
    <w:rsid w:val="00DF6DC8"/>
    <w:rsid w:val="00E03C6C"/>
    <w:rsid w:val="00E0467D"/>
    <w:rsid w:val="00E1674F"/>
    <w:rsid w:val="00E24C4F"/>
    <w:rsid w:val="00E25F05"/>
    <w:rsid w:val="00E27FB1"/>
    <w:rsid w:val="00E30C9F"/>
    <w:rsid w:val="00E52B9D"/>
    <w:rsid w:val="00E5598D"/>
    <w:rsid w:val="00E55B10"/>
    <w:rsid w:val="00E66805"/>
    <w:rsid w:val="00E67BC7"/>
    <w:rsid w:val="00E7083A"/>
    <w:rsid w:val="00E73CF2"/>
    <w:rsid w:val="00E747A6"/>
    <w:rsid w:val="00E84D23"/>
    <w:rsid w:val="00E951FB"/>
    <w:rsid w:val="00EA63AE"/>
    <w:rsid w:val="00EB6A6C"/>
    <w:rsid w:val="00ED6DD7"/>
    <w:rsid w:val="00EE210D"/>
    <w:rsid w:val="00EE2350"/>
    <w:rsid w:val="00EE393E"/>
    <w:rsid w:val="00EE4F56"/>
    <w:rsid w:val="00EF3794"/>
    <w:rsid w:val="00EF39CE"/>
    <w:rsid w:val="00F13D0E"/>
    <w:rsid w:val="00F17BD7"/>
    <w:rsid w:val="00F2002B"/>
    <w:rsid w:val="00F22F4A"/>
    <w:rsid w:val="00F3520C"/>
    <w:rsid w:val="00F37B98"/>
    <w:rsid w:val="00F40CDB"/>
    <w:rsid w:val="00F51DDC"/>
    <w:rsid w:val="00F525B1"/>
    <w:rsid w:val="00F62A36"/>
    <w:rsid w:val="00F64432"/>
    <w:rsid w:val="00F65B86"/>
    <w:rsid w:val="00F77EA5"/>
    <w:rsid w:val="00F90140"/>
    <w:rsid w:val="00F90DDC"/>
    <w:rsid w:val="00F91394"/>
    <w:rsid w:val="00F97491"/>
    <w:rsid w:val="00FB3E47"/>
    <w:rsid w:val="00FB4430"/>
    <w:rsid w:val="00FB62C3"/>
    <w:rsid w:val="00FC27EE"/>
    <w:rsid w:val="00FC4C68"/>
    <w:rsid w:val="00FC506C"/>
    <w:rsid w:val="00FC6EDB"/>
    <w:rsid w:val="00FD1CF7"/>
    <w:rsid w:val="00FD7759"/>
    <w:rsid w:val="00FE773E"/>
    <w:rsid w:val="1CB15D2C"/>
    <w:rsid w:val="2645E475"/>
    <w:rsid w:val="2A880649"/>
    <w:rsid w:val="3169D785"/>
    <w:rsid w:val="34A32B4C"/>
    <w:rsid w:val="38DAC91A"/>
    <w:rsid w:val="3B687A4D"/>
    <w:rsid w:val="4653D092"/>
    <w:rsid w:val="4CAFC3FC"/>
    <w:rsid w:val="5940DD65"/>
    <w:rsid w:val="7FABD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EFE0F"/>
  <w15:docId w15:val="{1C9F9B61-1925-48AF-90B4-2543640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64" w:lineRule="auto"/>
    </w:pPr>
    <w:rPr>
      <w:rFonts w:ascii="Arial" w:eastAsia="MS Mincho" w:hAnsi="Arial"/>
      <w:kern w:val="0"/>
      <w:sz w:val="22"/>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unhideWhenUsed/>
    <w:qFormat/>
    <w:rsid w:val="006E2159"/>
    <w:pPr>
      <w:keepNext/>
      <w:keepLines/>
      <w:spacing w:before="160" w:after="80"/>
      <w:outlineLvl w:val="1"/>
    </w:pPr>
    <w:rPr>
      <w:rFonts w:ascii="Open Sans" w:eastAsia="Times New Roman" w:hAnsi="Open Sans"/>
      <w:color w:val="0F4761"/>
      <w:sz w:val="28"/>
      <w:szCs w:val="32"/>
    </w:rPr>
  </w:style>
  <w:style w:type="paragraph" w:styleId="Heading3">
    <w:name w:val="heading 3"/>
    <w:basedOn w:val="Normal"/>
    <w:next w:val="Normal"/>
    <w:uiPriority w:val="9"/>
    <w:unhideWhenUsed/>
    <w:qFormat/>
    <w:rsid w:val="006E2159"/>
    <w:pPr>
      <w:keepNext/>
      <w:keepLines/>
      <w:spacing w:before="160" w:after="80"/>
      <w:outlineLvl w:val="2"/>
    </w:pPr>
    <w:rPr>
      <w:rFonts w:ascii="Open Sans" w:eastAsia="Times New Roman" w:hAnsi="Open Sans"/>
      <w:color w:val="0F4761"/>
      <w:sz w:val="24"/>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aliases w:val="Header (Subject colour)"/>
    <w:basedOn w:val="Normal"/>
    <w:qFormat/>
    <w:pPr>
      <w:tabs>
        <w:tab w:val="center" w:pos="4513"/>
        <w:tab w:val="right" w:pos="9026"/>
      </w:tabs>
      <w:spacing w:after="0" w:line="240" w:lineRule="auto"/>
    </w:pPr>
  </w:style>
  <w:style w:type="character" w:customStyle="1" w:styleId="HeaderChar">
    <w:name w:val="Header Char"/>
    <w:aliases w:val="Header (Subject colour) Char"/>
    <w:basedOn w:val="DefaultParagraphFont"/>
  </w:style>
  <w:style w:type="paragraph" w:styleId="Footer">
    <w:name w:val="footer"/>
    <w:aliases w:val="Footnote"/>
    <w:basedOn w:val="Normal"/>
    <w:uiPriority w:val="99"/>
    <w:qFormat/>
    <w:pPr>
      <w:tabs>
        <w:tab w:val="center" w:pos="4513"/>
        <w:tab w:val="right" w:pos="9026"/>
      </w:tabs>
      <w:spacing w:after="0" w:line="240" w:lineRule="auto"/>
    </w:pPr>
  </w:style>
  <w:style w:type="character" w:customStyle="1" w:styleId="FooterChar">
    <w:name w:val="Footer Char"/>
    <w:aliases w:val="Footnote Char"/>
    <w:basedOn w:val="DefaultParagraphFont"/>
    <w:uiPriority w:val="99"/>
  </w:style>
  <w:style w:type="paragraph" w:customStyle="1" w:styleId="p1">
    <w:name w:val="p1"/>
    <w:basedOn w:val="Normal"/>
    <w:rPr>
      <w:szCs w:val="12"/>
      <w:lang w:val="en-US"/>
    </w:rPr>
  </w:style>
  <w:style w:type="character" w:customStyle="1" w:styleId="s1">
    <w:name w:val="s1"/>
    <w:basedOn w:val="DefaultParagraphFont"/>
    <w:uiPriority w:val="22"/>
    <w:rPr>
      <w:rFonts w:ascii="Arial" w:hAnsi="Arial"/>
      <w:sz w:val="22"/>
    </w:rPr>
  </w:style>
  <w:style w:type="paragraph" w:customStyle="1" w:styleId="Header1">
    <w:name w:val="Header 1"/>
    <w:basedOn w:val="Normal"/>
    <w:pPr>
      <w:tabs>
        <w:tab w:val="left" w:pos="9632"/>
      </w:tabs>
      <w:spacing w:after="360"/>
    </w:pPr>
    <w:rPr>
      <w:b/>
      <w:color w:val="233588"/>
      <w:sz w:val="48"/>
    </w:rPr>
  </w:style>
  <w:style w:type="character" w:styleId="Hyperlink">
    <w:name w:val="Hyperlink"/>
    <w:basedOn w:val="DefaultParagraphFont"/>
    <w:rPr>
      <w:color w:val="0000FF"/>
      <w:u w:val="single"/>
    </w:rPr>
  </w:style>
  <w:style w:type="paragraph" w:customStyle="1" w:styleId="Body">
    <w:name w:val="Body"/>
    <w:basedOn w:val="Normal"/>
    <w:pPr>
      <w:tabs>
        <w:tab w:val="left" w:pos="624"/>
      </w:tabs>
      <w:spacing w:before="120" w:after="240" w:line="276" w:lineRule="auto"/>
    </w:pPr>
    <w:rPr>
      <w:rFonts w:ascii="Aptos" w:eastAsia="Aptos" w:hAnsi="Aptos" w:cs="Aptos Display"/>
      <w:szCs w:val="22"/>
    </w:rPr>
  </w:style>
  <w:style w:type="character" w:customStyle="1" w:styleId="BodyChar">
    <w:name w:val="Body Char"/>
    <w:basedOn w:val="DefaultParagraphFont"/>
    <w:rPr>
      <w:rFonts w:cs="Aptos Display"/>
      <w:kern w:val="0"/>
      <w:sz w:val="22"/>
      <w:szCs w:val="22"/>
    </w:rPr>
  </w:style>
  <w:style w:type="paragraph" w:customStyle="1" w:styleId="Tablebodycopy">
    <w:name w:val="Table body copy"/>
    <w:basedOn w:val="Body"/>
    <w:rsid w:val="001E7439"/>
    <w:pPr>
      <w:spacing w:before="100" w:after="100"/>
    </w:pPr>
    <w:rPr>
      <w:rFonts w:ascii="Open Sans" w:hAnsi="Open Sans"/>
      <w:color w:val="000000"/>
      <w:sz w:val="20"/>
      <w:lang w:val="en-US"/>
    </w:rPr>
  </w:style>
  <w:style w:type="character" w:customStyle="1" w:styleId="TablebodycopyChar">
    <w:name w:val="Table body copy Char"/>
    <w:basedOn w:val="BodyChar"/>
    <w:rPr>
      <w:rFonts w:cs="Aptos Display"/>
      <w:color w:val="000000"/>
      <w:kern w:val="0"/>
      <w:sz w:val="20"/>
      <w:szCs w:val="22"/>
      <w:lang w:val="en-US"/>
    </w:rPr>
  </w:style>
  <w:style w:type="character" w:customStyle="1" w:styleId="NoneA">
    <w:name w:val="None A"/>
    <w:rPr>
      <w:lang w:val="en-US"/>
    </w:rPr>
  </w:style>
  <w:style w:type="character" w:customStyle="1" w:styleId="None">
    <w:name w:val="None"/>
  </w:style>
  <w:style w:type="character" w:customStyle="1" w:styleId="Hyperlink0">
    <w:name w:val="Hyperlink.0"/>
    <w:basedOn w:val="DefaultParagraphFont"/>
    <w:rPr>
      <w:rFonts w:ascii="Times New Roman" w:eastAsia="Times New Roman" w:hAnsi="Times New Roman" w:cs="Times New Roman"/>
      <w:b/>
      <w:bCs/>
      <w:outline w:val="0"/>
      <w:color w:val="000000"/>
      <w:u w:val="single" w:color="000000"/>
    </w:rPr>
  </w:style>
  <w:style w:type="paragraph" w:customStyle="1" w:styleId="BodyB">
    <w:name w:val="Body B"/>
    <w:pPr>
      <w:suppressAutoHyphens/>
      <w:spacing w:after="120" w:line="264" w:lineRule="auto"/>
    </w:pPr>
    <w:rPr>
      <w:rFonts w:ascii="Arial" w:eastAsia="Times New Roman" w:hAnsi="Arial" w:cs="Arial Unicode MS"/>
      <w:color w:val="000000"/>
      <w:kern w:val="0"/>
      <w:sz w:val="20"/>
      <w:lang w:val="en-US" w:eastAsia="en-GB"/>
    </w:rPr>
  </w:style>
  <w:style w:type="character" w:customStyle="1" w:styleId="Hyperlink2">
    <w:name w:val="Hyperlink.2"/>
    <w:basedOn w:val="None"/>
    <w:rPr>
      <w:rFonts w:ascii="Arial" w:eastAsia="Arial" w:hAnsi="Arial" w:cs="Arial"/>
      <w:color w:val="0000FF"/>
      <w:sz w:val="18"/>
      <w:szCs w:val="18"/>
      <w:u w:val="single"/>
      <w:lang w:val="en-US"/>
    </w:rPr>
  </w:style>
  <w:style w:type="character" w:customStyle="1" w:styleId="Hyperlink3">
    <w:name w:val="Hyperlink.3"/>
    <w:basedOn w:val="None"/>
    <w:rPr>
      <w:color w:val="0000FF"/>
      <w:lang w:val="en-US"/>
    </w:rPr>
  </w:style>
  <w:style w:type="character" w:customStyle="1" w:styleId="Hyperlink4">
    <w:name w:val="Hyperlink.4"/>
    <w:basedOn w:val="None"/>
    <w:rPr>
      <w:color w:val="0000FF"/>
      <w:u w:val="single"/>
      <w:lang w:val="en-US"/>
    </w:rPr>
  </w:style>
  <w:style w:type="character" w:customStyle="1" w:styleId="Hyperlink8">
    <w:name w:val="Hyperlink.8"/>
    <w:basedOn w:val="None"/>
    <w:rPr>
      <w:u w:val="single"/>
      <w:lang w:val="en-US"/>
    </w:rPr>
  </w:style>
  <w:style w:type="character" w:styleId="UnresolvedMention">
    <w:name w:val="Unresolved Mention"/>
    <w:basedOn w:val="DefaultParagraphFont"/>
    <w:rPr>
      <w:color w:val="605E5C"/>
      <w:shd w:val="clear" w:color="auto" w:fill="E1DFDD"/>
    </w:rPr>
  </w:style>
  <w:style w:type="character" w:customStyle="1" w:styleId="Hyperlink30">
    <w:name w:val="Hyperlink.3.0"/>
    <w:rPr>
      <w:lang w:val="en-US"/>
    </w:rPr>
  </w:style>
  <w:style w:type="character" w:styleId="FollowedHyperlink">
    <w:name w:val="FollowedHyperlink"/>
    <w:basedOn w:val="DefaultParagraphFont"/>
    <w:rPr>
      <w:color w:val="96607D"/>
      <w:u w:val="single"/>
    </w:rPr>
  </w:style>
  <w:style w:type="paragraph" w:styleId="NormalWeb">
    <w:name w:val="Normal (Web)"/>
    <w:basedOn w:val="Normal"/>
    <w:rPr>
      <w:rFonts w:ascii="Times New Roman" w:hAnsi="Times New Roman"/>
      <w:sz w:val="24"/>
    </w:rPr>
  </w:style>
  <w:style w:type="paragraph" w:customStyle="1" w:styleId="Default">
    <w:name w:val="Default"/>
    <w:rsid w:val="00C35D6B"/>
    <w:pPr>
      <w:autoSpaceDE w:val="0"/>
      <w:adjustRightInd w:val="0"/>
      <w:spacing w:after="0" w:line="240" w:lineRule="auto"/>
    </w:pPr>
    <w:rPr>
      <w:rFonts w:ascii="Myriad Pro" w:hAnsi="Myriad Pro" w:cs="Myriad Pro"/>
      <w:color w:val="000000"/>
      <w:kern w:val="0"/>
    </w:rPr>
  </w:style>
  <w:style w:type="character" w:customStyle="1" w:styleId="A12">
    <w:name w:val="A12"/>
    <w:uiPriority w:val="99"/>
    <w:rsid w:val="00C35D6B"/>
    <w:rPr>
      <w:rFonts w:ascii="Arial" w:hAnsi="Arial" w:cs="Arial"/>
      <w:color w:val="000000"/>
      <w:sz w:val="22"/>
      <w:szCs w:val="22"/>
    </w:rPr>
  </w:style>
  <w:style w:type="paragraph" w:customStyle="1" w:styleId="Pa11">
    <w:name w:val="Pa11"/>
    <w:basedOn w:val="Default"/>
    <w:next w:val="Default"/>
    <w:uiPriority w:val="99"/>
    <w:rsid w:val="00A1532E"/>
    <w:pPr>
      <w:spacing w:line="221" w:lineRule="atLeast"/>
    </w:pPr>
    <w:rPr>
      <w:rFonts w:cs="Times New Roman"/>
      <w:color w:val="auto"/>
    </w:rPr>
  </w:style>
  <w:style w:type="paragraph" w:styleId="CommentText">
    <w:name w:val="annotation text"/>
    <w:basedOn w:val="Normal"/>
    <w:link w:val="CommentTextChar"/>
    <w:uiPriority w:val="99"/>
    <w:unhideWhenUsed/>
    <w:rsid w:val="00EE4F56"/>
    <w:pPr>
      <w:spacing w:line="240" w:lineRule="auto"/>
    </w:pPr>
    <w:rPr>
      <w:sz w:val="20"/>
      <w:szCs w:val="20"/>
    </w:rPr>
  </w:style>
  <w:style w:type="character" w:customStyle="1" w:styleId="CommentTextChar">
    <w:name w:val="Comment Text Char"/>
    <w:basedOn w:val="DefaultParagraphFont"/>
    <w:link w:val="CommentText"/>
    <w:uiPriority w:val="99"/>
    <w:rsid w:val="00EE4F56"/>
    <w:rPr>
      <w:rFonts w:ascii="Arial" w:eastAsia="MS Mincho" w:hAnsi="Arial"/>
      <w:kern w:val="0"/>
      <w:sz w:val="20"/>
      <w:szCs w:val="20"/>
    </w:rPr>
  </w:style>
  <w:style w:type="table" w:styleId="TableGrid">
    <w:name w:val="Table Grid"/>
    <w:basedOn w:val="TableNormal"/>
    <w:uiPriority w:val="59"/>
    <w:rsid w:val="00EE4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4F56"/>
    <w:rPr>
      <w:sz w:val="16"/>
      <w:szCs w:val="16"/>
    </w:rPr>
  </w:style>
  <w:style w:type="paragraph" w:styleId="Revision">
    <w:name w:val="Revision"/>
    <w:hidden/>
    <w:uiPriority w:val="99"/>
    <w:semiHidden/>
    <w:rsid w:val="00CC7AA5"/>
    <w:pPr>
      <w:autoSpaceDN/>
      <w:spacing w:after="0" w:line="240" w:lineRule="auto"/>
    </w:pPr>
    <w:rPr>
      <w:rFonts w:ascii="Arial" w:eastAsia="MS Mincho" w:hAnsi="Arial"/>
      <w:kern w:val="0"/>
      <w:sz w:val="22"/>
    </w:rPr>
  </w:style>
  <w:style w:type="paragraph" w:styleId="CommentSubject">
    <w:name w:val="annotation subject"/>
    <w:basedOn w:val="CommentText"/>
    <w:next w:val="CommentText"/>
    <w:link w:val="CommentSubjectChar"/>
    <w:uiPriority w:val="99"/>
    <w:semiHidden/>
    <w:unhideWhenUsed/>
    <w:rsid w:val="0081665C"/>
    <w:rPr>
      <w:b/>
      <w:bCs/>
    </w:rPr>
  </w:style>
  <w:style w:type="character" w:customStyle="1" w:styleId="CommentSubjectChar">
    <w:name w:val="Comment Subject Char"/>
    <w:basedOn w:val="CommentTextChar"/>
    <w:link w:val="CommentSubject"/>
    <w:uiPriority w:val="99"/>
    <w:semiHidden/>
    <w:rsid w:val="0081665C"/>
    <w:rPr>
      <w:rFonts w:ascii="Arial" w:eastAsia="MS Mincho" w:hAnsi="Arial"/>
      <w:b/>
      <w:bCs/>
      <w:kern w:val="0"/>
      <w:sz w:val="20"/>
      <w:szCs w:val="20"/>
    </w:rPr>
  </w:style>
  <w:style w:type="paragraph" w:customStyle="1" w:styleId="Tablebodytext">
    <w:name w:val="Table body text"/>
    <w:basedOn w:val="Normal"/>
    <w:qFormat/>
    <w:rsid w:val="003112F3"/>
    <w:pPr>
      <w:suppressAutoHyphens w:val="0"/>
      <w:autoSpaceDN/>
      <w:spacing w:after="40"/>
    </w:pPr>
    <w:rPr>
      <w:rFonts w:ascii="Open Sans" w:eastAsiaTheme="minorHAnsi" w:hAnsi="Open Sans" w:cstheme="minorBidi"/>
      <w:sz w:val="20"/>
      <w:szCs w:val="22"/>
    </w:rPr>
  </w:style>
  <w:style w:type="paragraph" w:customStyle="1" w:styleId="Tableheaderstyle">
    <w:name w:val="Table header style"/>
    <w:basedOn w:val="Normal"/>
    <w:qFormat/>
    <w:rsid w:val="00A30177"/>
    <w:pPr>
      <w:suppressAutoHyphens w:val="0"/>
      <w:autoSpaceDN/>
      <w:spacing w:after="0"/>
    </w:pPr>
    <w:rPr>
      <w:rFonts w:asciiTheme="minorHAnsi" w:eastAsiaTheme="minorHAnsi" w:hAnsiTheme="minorHAnsi" w:cstheme="minorBidi"/>
      <w:b/>
      <w:bCs/>
      <w:color w:val="FFFFFF" w:themeColor="background1"/>
      <w:szCs w:val="22"/>
    </w:rPr>
  </w:style>
  <w:style w:type="paragraph" w:customStyle="1" w:styleId="Listparagraphtablestyle2">
    <w:name w:val="List paragraph table style 2"/>
    <w:basedOn w:val="Normal"/>
    <w:qFormat/>
    <w:rsid w:val="003112F3"/>
    <w:pPr>
      <w:numPr>
        <w:numId w:val="35"/>
      </w:numPr>
      <w:suppressAutoHyphens w:val="0"/>
      <w:autoSpaceDN/>
      <w:spacing w:after="40"/>
    </w:pPr>
    <w:rPr>
      <w:rFonts w:ascii="Open Sans" w:eastAsiaTheme="minorHAnsi" w:hAnsi="Open Sans" w:cs="Arial"/>
      <w:bCs/>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teachcambridge.org/93156bd6-97ed-4737-83f1-706832ad7a07/teaching-and-delivery-guides?subject=f407526c-2dec-4b34-99ee-e07d09f919f9&amp;unit=all" TargetMode="External"/><Relationship Id="rId18" Type="http://schemas.openxmlformats.org/officeDocument/2006/relationships/hyperlink" Target="https://www.ocr.org.uk/qualifications/past-paper-finder/exambuilder/"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ocr.org.uk/qualifications/past-paper-finder/exambuilder/" TargetMode="External"/><Relationship Id="rId7" Type="http://schemas.openxmlformats.org/officeDocument/2006/relationships/settings" Target="settings.xml"/><Relationship Id="rId12" Type="http://schemas.openxmlformats.org/officeDocument/2006/relationships/hyperlink" Target="https://teachcambridge.org/93156bd6-97ed-4737-83f1-706832ad7a07/teaching-and-delivery-guides?subject=f407526c-2dec-4b34-99ee-e07d09f919f9&amp;unit=all" TargetMode="External"/><Relationship Id="rId17" Type="http://schemas.openxmlformats.org/officeDocument/2006/relationships/hyperlink" Target="https://teachcambridge.org/93156bd6-97ed-4737-83f1-706832ad7a07/teaching-and-delivery-guides?subject=f407526c-2dec-4b34-99ee-e07d09f919f9&amp;unit=all" TargetMode="External"/><Relationship Id="rId25" Type="http://schemas.openxmlformats.org/officeDocument/2006/relationships/hyperlink" Target="https://www.lboro.ac.uk/news-events/news/2024/november/long-term-problems-of-sports-participa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bc.co.uk/bitesize/guides/zy62hv4/revision/4" TargetMode="External"/><Relationship Id="rId20" Type="http://schemas.openxmlformats.org/officeDocument/2006/relationships/hyperlink" Target="https://teachcambridge.org/93156bd6-97ed-4737-83f1-706832ad7a07/teaching-and-delivery-guides?subject=f407526c-2dec-4b34-99ee-e07d09f919f9&amp;unit=al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chcambridge.org/57aeb2e9-239e-49ba-9020-ec8e29d8d419/subject-home?subject=f407526c-2dec-4b34-99ee-e07d09f919f9&amp;unit=all" TargetMode="External"/><Relationship Id="rId24" Type="http://schemas.openxmlformats.org/officeDocument/2006/relationships/hyperlink" Target="https://www.bbc.co.uk/bitesize/guides/zy62hv4/revision/4"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rcircle.in/engage/career/career/barriers-to-women-and-girlsrsquo-participation-in-sport-and-physical-activity-840.html" TargetMode="External"/><Relationship Id="rId23" Type="http://schemas.openxmlformats.org/officeDocument/2006/relationships/hyperlink" Target="https://sportscotland.org.uk/media/ijfbe5q1/equality-and-sport-research-2024-full-report.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teachcambridge.org/93156bd6-97ed-4737-83f1-706832ad7a07/teaching-and-delivery-guides?subject=f407526c-2dec-4b34-99ee-e07d09f919f9&amp;unit=all"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sport.gov.uk/our-work/leadership-development-and-governance/equality" TargetMode="External"/><Relationship Id="rId22" Type="http://schemas.openxmlformats.org/officeDocument/2006/relationships/hyperlink" Target="https://www.uksport.gov.uk/our-work/leadership-development-and-governance/equality"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0B69757EAF7340BFB812A94F4964E9" ma:contentTypeVersion="9" ma:contentTypeDescription="Create a new document." ma:contentTypeScope="" ma:versionID="e87f1c30102106c7bfcefa252e0eb583">
  <xsd:schema xmlns:xsd="http://www.w3.org/2001/XMLSchema" xmlns:xs="http://www.w3.org/2001/XMLSchema" xmlns:p="http://schemas.microsoft.com/office/2006/metadata/properties" xmlns:ns2="f23e1343-dcbc-4f2b-9253-2f3ed58482f7" xmlns:ns3="a64829b1-ed52-45e5-9012-b69bfe77c40c" targetNamespace="http://schemas.microsoft.com/office/2006/metadata/properties" ma:root="true" ma:fieldsID="bba4ebfbd725d3bab5f4fae4eae590bd" ns2:_="" ns3:_="">
    <xsd:import namespace="f23e1343-dcbc-4f2b-9253-2f3ed58482f7"/>
    <xsd:import namespace="a64829b1-ed52-45e5-9012-b69bfe77c40c"/>
    <xsd:element name="properties">
      <xsd:complexType>
        <xsd:sequence>
          <xsd:element name="documentManagement">
            <xsd:complexType>
              <xsd:all>
                <xsd:element ref="ns2:Documenttype" minOccurs="0"/>
                <xsd:element ref="ns2:Resourcetype"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e1343-dcbc-4f2b-9253-2f3ed58482f7"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union memberTypes="dms:Text">
          <xsd:simpleType>
            <xsd:restriction base="dms:Choice">
              <xsd:enumeration value="Commission content"/>
              <xsd:enumeration value="Content Drafting Document Template"/>
              <xsd:enumeration value="Template"/>
              <xsd:enumeration value="Guidance"/>
              <xsd:enumeration value="Background information"/>
              <xsd:enumeration value="Working document"/>
              <xsd:enumeration value="Commission"/>
            </xsd:restriction>
          </xsd:simpleType>
        </xsd:union>
      </xsd:simpleType>
    </xsd:element>
    <xsd:element name="Resourcetype" ma:index="9" nillable="true" ma:displayName="Resource type" ma:format="Dropdown" ma:internalName="Resourcetype">
      <xsd:simpleType>
        <xsd:union memberTypes="dms:Text">
          <xsd:simpleType>
            <xsd:restriction base="dms:Choice">
              <xsd:enumeration value="Assessment resources"/>
              <xsd:enumeration value="People Gallery"/>
              <xsd:enumeration value="Mapping guide"/>
              <xsd:enumeration value="Switching guide"/>
              <xsd:enumeration value="Delivery guide"/>
              <xsd:enumeration value="Candidate exemplars"/>
              <xsd:enumeration value="Walk Through PowerPoint"/>
              <xsd:enumeration value="Practice Paper"/>
              <xsd:enumeration value="Science Practical activity"/>
              <xsd:enumeration value="Standard guide"/>
              <xsd:enumeration value="OCR Train"/>
              <xsd:enumeration value="Candidate Style Work"/>
              <xsd:enumeration value="Curriculum planner"/>
              <xsd:enumeration value="Candidate style answers"/>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sourcetype xmlns="f23e1343-dcbc-4f2b-9253-2f3ed58482f7">Sample SOW</Resourcetype>
    <Documenttype xmlns="f23e1343-dcbc-4f2b-9253-2f3ed58482f7">Content</Documenttype>
  </documentManagement>
</p:properties>
</file>

<file path=customXml/itemProps1.xml><?xml version="1.0" encoding="utf-8"?>
<ds:datastoreItem xmlns:ds="http://schemas.openxmlformats.org/officeDocument/2006/customXml" ds:itemID="{195099D3-58B9-40B8-8472-4687FACB2ECA}">
  <ds:schemaRefs>
    <ds:schemaRef ds:uri="http://schemas.microsoft.com/sharepoint/v3/contenttype/forms"/>
  </ds:schemaRefs>
</ds:datastoreItem>
</file>

<file path=customXml/itemProps2.xml><?xml version="1.0" encoding="utf-8"?>
<ds:datastoreItem xmlns:ds="http://schemas.openxmlformats.org/officeDocument/2006/customXml" ds:itemID="{FE1986C3-658B-4C5C-BBCF-D9811311E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e1343-dcbc-4f2b-9253-2f3ed58482f7"/>
    <ds:schemaRef ds:uri="a64829b1-ed52-45e5-9012-b69bfe77c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6805B0-6AA2-43DA-96B3-EDFBA778097A}">
  <ds:schemaRefs>
    <ds:schemaRef ds:uri="http://schemas.openxmlformats.org/officeDocument/2006/bibliography"/>
  </ds:schemaRefs>
</ds:datastoreItem>
</file>

<file path=customXml/itemProps4.xml><?xml version="1.0" encoding="utf-8"?>
<ds:datastoreItem xmlns:ds="http://schemas.openxmlformats.org/officeDocument/2006/customXml" ds:itemID="{11532E86-ACC2-4793-8E12-190A34BDB93F}">
  <ds:schemaRefs>
    <ds:schemaRef ds:uri="http://schemas.microsoft.com/office/2006/metadata/properties"/>
    <ds:schemaRef ds:uri="http://schemas.microsoft.com/office/infopath/2007/PartnerControls"/>
    <ds:schemaRef ds:uri="f23e1343-dcbc-4f2b-9253-2f3ed58482f7"/>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326</TotalTime>
  <Pages>11</Pages>
  <Words>2165</Words>
  <Characters>12474</Characters>
  <Application>Microsoft Office Word</Application>
  <DocSecurity>0</DocSecurity>
  <Lines>693</Lines>
  <Paragraphs>256</Paragraphs>
  <ScaleCrop>false</ScaleCrop>
  <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Sport Studies</dc:subject>
  <dc:creator>Holly Robinson</dc:creator>
  <dc:description/>
  <cp:lastModifiedBy>Nicola Williams</cp:lastModifiedBy>
  <cp:revision>287</cp:revision>
  <dcterms:created xsi:type="dcterms:W3CDTF">2025-11-25T11:18:00Z</dcterms:created>
  <dcterms:modified xsi:type="dcterms:W3CDTF">2026-06-10T15:46:00Z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0x0101000D0B69757EAF7340BFB812A94F4964E9</vt:lpwstr>
  </property>
  <property fmtid="{D5CDD505-2E9C-101B-9397-08002B2CF9AE}" pid="4" name="_ExtendedDescription">
    <vt:lpwstr/>
  </property>
  <property fmtid="{D5CDD505-2E9C-101B-9397-08002B2CF9AE}" pid="5" name="TriggerFlowInfo">
    <vt:lpwstr/>
  </property>
  <property fmtid="{D5CDD505-2E9C-101B-9397-08002B2CF9AE}" pid="6" name="docLang">
    <vt:lpwstr>en</vt:lpwstr>
  </property>
</Properties>
</file>